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D9933FB" w14:textId="77777777" w:rsidTr="00387CD4">
        <w:trPr>
          <w:trHeight w:hRule="exact" w:val="851"/>
        </w:trPr>
        <w:tc>
          <w:tcPr>
            <w:tcW w:w="142" w:type="dxa"/>
            <w:tcBorders>
              <w:bottom w:val="single" w:sz="4" w:space="0" w:color="auto"/>
            </w:tcBorders>
          </w:tcPr>
          <w:p w14:paraId="37635E3C" w14:textId="77777777" w:rsidR="002D5AAC" w:rsidRDefault="002D5AAC" w:rsidP="00633C9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A22FFA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BB6C465" w14:textId="2A4FA32B" w:rsidR="002D5AAC" w:rsidRDefault="00633C92" w:rsidP="00633C92">
            <w:pPr>
              <w:jc w:val="right"/>
            </w:pPr>
            <w:r w:rsidRPr="00633C92">
              <w:rPr>
                <w:sz w:val="40"/>
              </w:rPr>
              <w:t>ECE</w:t>
            </w:r>
            <w:r>
              <w:t>/TRANS/WP.15/2023/6</w:t>
            </w:r>
          </w:p>
        </w:tc>
      </w:tr>
      <w:tr w:rsidR="002D5AAC" w14:paraId="32D258B4" w14:textId="77777777" w:rsidTr="00387CD4">
        <w:trPr>
          <w:trHeight w:hRule="exact" w:val="2835"/>
        </w:trPr>
        <w:tc>
          <w:tcPr>
            <w:tcW w:w="1280" w:type="dxa"/>
            <w:gridSpan w:val="2"/>
            <w:tcBorders>
              <w:top w:val="single" w:sz="4" w:space="0" w:color="auto"/>
              <w:bottom w:val="single" w:sz="12" w:space="0" w:color="auto"/>
            </w:tcBorders>
          </w:tcPr>
          <w:p w14:paraId="196BDD22" w14:textId="77777777" w:rsidR="002D5AAC" w:rsidRDefault="002E5067" w:rsidP="00387CD4">
            <w:pPr>
              <w:spacing w:before="120"/>
              <w:jc w:val="center"/>
            </w:pPr>
            <w:r>
              <w:rPr>
                <w:noProof/>
                <w:lang w:val="fr-CH" w:eastAsia="fr-CH"/>
              </w:rPr>
              <w:drawing>
                <wp:inline distT="0" distB="0" distL="0" distR="0" wp14:anchorId="164C3307" wp14:editId="044E54A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A0F16A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D2ED5E0" w14:textId="77777777" w:rsidR="002D5AAC" w:rsidRDefault="00633C92" w:rsidP="00387CD4">
            <w:pPr>
              <w:spacing w:before="240"/>
              <w:rPr>
                <w:lang w:val="en-US"/>
              </w:rPr>
            </w:pPr>
            <w:r>
              <w:rPr>
                <w:lang w:val="en-US"/>
              </w:rPr>
              <w:t>Distr.: General</w:t>
            </w:r>
          </w:p>
          <w:p w14:paraId="0D0E035D" w14:textId="77777777" w:rsidR="00633C92" w:rsidRDefault="00633C92" w:rsidP="00633C92">
            <w:pPr>
              <w:spacing w:line="240" w:lineRule="exact"/>
              <w:rPr>
                <w:lang w:val="en-US"/>
              </w:rPr>
            </w:pPr>
            <w:r>
              <w:rPr>
                <w:lang w:val="en-US"/>
              </w:rPr>
              <w:t>6 March 2023</w:t>
            </w:r>
          </w:p>
          <w:p w14:paraId="10BD2434" w14:textId="77777777" w:rsidR="00633C92" w:rsidRDefault="00633C92" w:rsidP="00633C92">
            <w:pPr>
              <w:spacing w:line="240" w:lineRule="exact"/>
              <w:rPr>
                <w:lang w:val="en-US"/>
              </w:rPr>
            </w:pPr>
            <w:r>
              <w:rPr>
                <w:lang w:val="en-US"/>
              </w:rPr>
              <w:t>Russian</w:t>
            </w:r>
          </w:p>
          <w:p w14:paraId="0FE3D796" w14:textId="23DF6916" w:rsidR="00633C92" w:rsidRPr="008D53B6" w:rsidRDefault="00633C92" w:rsidP="00633C92">
            <w:pPr>
              <w:spacing w:line="240" w:lineRule="exact"/>
              <w:rPr>
                <w:lang w:val="en-US"/>
              </w:rPr>
            </w:pPr>
            <w:r>
              <w:rPr>
                <w:lang w:val="en-US"/>
              </w:rPr>
              <w:t>Original: English</w:t>
            </w:r>
          </w:p>
        </w:tc>
      </w:tr>
    </w:tbl>
    <w:p w14:paraId="4AA1C89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ED9D1E3" w14:textId="77777777" w:rsidR="00633C92" w:rsidRPr="00843DDE" w:rsidRDefault="00633C92" w:rsidP="00633C92">
      <w:pPr>
        <w:spacing w:before="120"/>
        <w:rPr>
          <w:sz w:val="28"/>
          <w:szCs w:val="28"/>
        </w:rPr>
      </w:pPr>
      <w:r w:rsidRPr="00843DDE">
        <w:rPr>
          <w:sz w:val="28"/>
          <w:szCs w:val="28"/>
        </w:rPr>
        <w:t>Комитет по внутреннему транспорту</w:t>
      </w:r>
    </w:p>
    <w:p w14:paraId="1555DBCB" w14:textId="77777777" w:rsidR="00633C92" w:rsidRPr="00843DDE" w:rsidRDefault="00633C92" w:rsidP="00633C92">
      <w:pPr>
        <w:spacing w:before="120"/>
        <w:rPr>
          <w:b/>
          <w:sz w:val="24"/>
          <w:szCs w:val="24"/>
        </w:rPr>
      </w:pPr>
      <w:r w:rsidRPr="00843DDE">
        <w:rPr>
          <w:b/>
          <w:bCs/>
          <w:sz w:val="24"/>
          <w:szCs w:val="24"/>
        </w:rPr>
        <w:t>Рабочая группа по перевозкам опасных грузов</w:t>
      </w:r>
    </w:p>
    <w:p w14:paraId="19DDA48F" w14:textId="77777777" w:rsidR="00633C92" w:rsidRPr="00843DDE" w:rsidRDefault="00633C92" w:rsidP="00633C92">
      <w:pPr>
        <w:spacing w:before="120"/>
        <w:rPr>
          <w:rFonts w:eastAsia="SimSun"/>
          <w:b/>
        </w:rPr>
      </w:pPr>
      <w:r>
        <w:rPr>
          <w:b/>
          <w:bCs/>
        </w:rPr>
        <w:t>Сто тринадцатая сессия</w:t>
      </w:r>
      <w:r>
        <w:t xml:space="preserve"> </w:t>
      </w:r>
    </w:p>
    <w:p w14:paraId="66FEC30F" w14:textId="77777777" w:rsidR="00633C92" w:rsidRPr="00843DDE" w:rsidRDefault="00633C92" w:rsidP="00633C92">
      <w:pPr>
        <w:rPr>
          <w:rFonts w:eastAsia="SimSun"/>
        </w:rPr>
      </w:pPr>
      <w:r>
        <w:t>Женева, 15–17 мая 2023 года</w:t>
      </w:r>
    </w:p>
    <w:p w14:paraId="568E10BB" w14:textId="77777777" w:rsidR="00633C92" w:rsidRPr="00843DDE" w:rsidRDefault="00633C92" w:rsidP="00633C92">
      <w:pPr>
        <w:autoSpaceDE w:val="0"/>
        <w:autoSpaceDN w:val="0"/>
        <w:adjustRightInd w:val="0"/>
      </w:pPr>
      <w:r>
        <w:t>Пункт 6 предварительной повестки дня</w:t>
      </w:r>
    </w:p>
    <w:p w14:paraId="2324C08F" w14:textId="77777777" w:rsidR="00633C92" w:rsidRPr="00843DDE" w:rsidRDefault="00633C92" w:rsidP="00633C92">
      <w:pPr>
        <w:autoSpaceDE w:val="0"/>
        <w:autoSpaceDN w:val="0"/>
        <w:adjustRightInd w:val="0"/>
        <w:rPr>
          <w:b/>
          <w:bCs/>
        </w:rPr>
      </w:pPr>
      <w:r>
        <w:rPr>
          <w:b/>
          <w:bCs/>
        </w:rPr>
        <w:t>Толкование ДОПОГ</w:t>
      </w:r>
    </w:p>
    <w:p w14:paraId="53FBF3A2" w14:textId="086A0AD5" w:rsidR="00633C92" w:rsidRPr="00843DDE" w:rsidRDefault="00633C92" w:rsidP="00633C92">
      <w:pPr>
        <w:pStyle w:val="HChG"/>
      </w:pPr>
      <w:r>
        <w:tab/>
      </w:r>
      <w:r>
        <w:tab/>
      </w:r>
      <w:r>
        <w:rPr>
          <w:bCs/>
        </w:rPr>
        <w:t xml:space="preserve">Транспортный документ </w:t>
      </w:r>
      <w:r w:rsidRPr="00633C92">
        <w:rPr>
          <w:bCs/>
        </w:rPr>
        <w:t>—</w:t>
      </w:r>
      <w:r>
        <w:rPr>
          <w:bCs/>
        </w:rPr>
        <w:t xml:space="preserve"> Грузы, перевозимые в</w:t>
      </w:r>
      <w:r>
        <w:rPr>
          <w:bCs/>
          <w:lang w:val="en-US"/>
        </w:rPr>
        <w:t> </w:t>
      </w:r>
      <w:r>
        <w:rPr>
          <w:bCs/>
        </w:rPr>
        <w:t>каждой транспортной единице</w:t>
      </w:r>
    </w:p>
    <w:p w14:paraId="03BE64D9" w14:textId="77777777" w:rsidR="00633C92" w:rsidRPr="00843DDE" w:rsidRDefault="00633C92" w:rsidP="00633C92">
      <w:pPr>
        <w:pStyle w:val="H1G"/>
      </w:pPr>
      <w:r>
        <w:tab/>
      </w:r>
      <w:r>
        <w:tab/>
      </w:r>
      <w:r>
        <w:rPr>
          <w:bCs/>
        </w:rPr>
        <w:t>Передано правительством Финляндии</w:t>
      </w:r>
      <w:r w:rsidRPr="00633C92">
        <w:rPr>
          <w:rStyle w:val="FootnoteReference"/>
          <w:b w:val="0"/>
          <w:bCs/>
        </w:rPr>
        <w:footnoteReference w:id="1"/>
      </w:r>
    </w:p>
    <w:p w14:paraId="3A2F87E3" w14:textId="77777777" w:rsidR="00633C92" w:rsidRPr="00843DDE" w:rsidRDefault="00633C92" w:rsidP="00633C92">
      <w:pPr>
        <w:pStyle w:val="HChG"/>
      </w:pPr>
      <w:r>
        <w:tab/>
      </w:r>
      <w:r>
        <w:tab/>
      </w:r>
      <w:r>
        <w:rPr>
          <w:bCs/>
        </w:rPr>
        <w:t>Введение</w:t>
      </w:r>
    </w:p>
    <w:p w14:paraId="4C7CEC00" w14:textId="77777777" w:rsidR="00633C92" w:rsidRPr="00843DDE" w:rsidRDefault="00633C92" w:rsidP="00633C92">
      <w:pPr>
        <w:pStyle w:val="SingleTxtG"/>
      </w:pPr>
      <w:r>
        <w:t>1.</w:t>
      </w:r>
      <w:r>
        <w:tab/>
        <w:t xml:space="preserve">Финляндия считает важным, чтобы перевозимые грузы можно было проверить по транспортным документам во время перевозки. Согласно пункту 5.4.0.1 ДОПОГ, все грузы, перевозка которых регламентируется ДОПОГ, должны сопровождаться надлежащими документами, предписанными в главе 5.4. </w:t>
      </w:r>
    </w:p>
    <w:p w14:paraId="6F76A259" w14:textId="77777777" w:rsidR="00633C92" w:rsidRPr="00843DDE" w:rsidRDefault="00633C92" w:rsidP="00633C92">
      <w:pPr>
        <w:pStyle w:val="SingleTxtG"/>
      </w:pPr>
      <w:r>
        <w:t>2.</w:t>
      </w:r>
      <w:r>
        <w:tab/>
        <w:t xml:space="preserve">Обычно подразумевается, что документация на транспортную единицу соответствует опасным грузам, перевозимым на данной транспортной единице. Однако в ДОПОГ не содержится четкого требования на этот счет. </w:t>
      </w:r>
    </w:p>
    <w:p w14:paraId="353F352E" w14:textId="1554C502" w:rsidR="00633C92" w:rsidRPr="00843DDE" w:rsidRDefault="00633C92" w:rsidP="00633C92">
      <w:pPr>
        <w:pStyle w:val="SingleTxtG"/>
      </w:pPr>
      <w:r>
        <w:t>3.</w:t>
      </w:r>
      <w:r>
        <w:tab/>
        <w:t>Первый абзац пункта 5.4.1.4.2 гласит: «Если объем партии грузов не позволяет погрузить их целиком в одну транспортную единицу, то составляется, по крайней мере, столько отдельных документов или копий единого документа, сколько было загружено транспортных единиц. Кроме того, во всех случаях выписываются отдельные транспортные документы на партии или части партии грузов, которые не могут грузиться совместно в одно и то же транспортное средство в связи с запрещениями, изложенными в разделе 7.5.2».</w:t>
      </w:r>
    </w:p>
    <w:p w14:paraId="54E8017F" w14:textId="77777777" w:rsidR="00633C92" w:rsidRPr="00843DDE" w:rsidRDefault="00633C92" w:rsidP="00633C92">
      <w:pPr>
        <w:pStyle w:val="SingleTxtG"/>
      </w:pPr>
      <w:r>
        <w:t>4.</w:t>
      </w:r>
      <w:r>
        <w:tab/>
        <w:t>Представляется, что, если груз, состоящий из нескольких упаковок, необходимо разделить для перевозки в разных транспортных единицах, достаточно, чтобы копия единого документа, охватывающего весь груз, находилась в каждой транспортной единице без указания того, какие грузы находятся в каждой транспортной единице. Отдельные транспортные документы требуются для каждого транспортного средства только в случае запрещения совместной погрузки.</w:t>
      </w:r>
    </w:p>
    <w:p w14:paraId="638E5288" w14:textId="77777777" w:rsidR="00633C92" w:rsidRPr="00843DDE" w:rsidRDefault="00633C92" w:rsidP="00633C92">
      <w:pPr>
        <w:pStyle w:val="SingleTxtG"/>
      </w:pPr>
      <w:r>
        <w:t>5.</w:t>
      </w:r>
      <w:r>
        <w:tab/>
        <w:t>В случае аварии спасательным службам важно знать, какие грузы перевозятся в конкретной транспортной единице.</w:t>
      </w:r>
    </w:p>
    <w:p w14:paraId="66010CBC" w14:textId="77777777" w:rsidR="00633C92" w:rsidRPr="00843DDE" w:rsidRDefault="00633C92" w:rsidP="00633C92">
      <w:pPr>
        <w:pStyle w:val="SingleTxtG"/>
      </w:pPr>
      <w:r>
        <w:lastRenderedPageBreak/>
        <w:t>6.</w:t>
      </w:r>
      <w:r>
        <w:tab/>
        <w:t>Некоторые из предусмотренных изъятий основаны на количестве, перевозимом в одной транспортной единице (например, подраздел 1.1.3.6). Коды ограничения проезда через туннели назначаются всему грузу транспортной единицы. В этих случаях важно знать, какие грузы перевозятся в транспортной единице, и предполагается, что транспортный документ соответствует грузам, перевозимым в транспортной единице.</w:t>
      </w:r>
    </w:p>
    <w:p w14:paraId="515286A0" w14:textId="77777777" w:rsidR="00633C92" w:rsidRPr="00843DDE" w:rsidRDefault="00633C92" w:rsidP="00633C92">
      <w:pPr>
        <w:pStyle w:val="SingleTxtG"/>
      </w:pPr>
      <w:r>
        <w:t>7.</w:t>
      </w:r>
      <w:r>
        <w:tab/>
        <w:t>В будущем более распространенными станут электронные транспортные документы, и необходима ясность, в частности, в отношении того, какая информация должна содержаться в документах на транспортную единицу (документах, соответствующих грузам, перевозимым в транспортной единице). Было высказано предположение, что в отсутствие более конкретного положения в качестве информации в соответствии с главой 5.4 ДОПОГ, охватывающей несколько транспортных единиц, может более широко использоваться электронный перечень грузов или перечень отгрузок и что эти перечни следует считать достаточным транспортным документом при условии, что такие перечни (или копии) доступны во время перевозки.</w:t>
      </w:r>
    </w:p>
    <w:p w14:paraId="66038B67" w14:textId="77777777" w:rsidR="00633C92" w:rsidRPr="00843DDE" w:rsidRDefault="00633C92" w:rsidP="00633C92">
      <w:pPr>
        <w:pStyle w:val="SingleTxtG"/>
      </w:pPr>
      <w:r>
        <w:t>8.</w:t>
      </w:r>
      <w:r>
        <w:tab/>
        <w:t>Финляндия хотела бы узнать мнение Рабочей группы о необходимости дальнейшего уточнения или изменения положений.</w:t>
      </w:r>
    </w:p>
    <w:p w14:paraId="3107E21C" w14:textId="77777777" w:rsidR="00633C92" w:rsidRPr="00843DDE" w:rsidRDefault="00633C92" w:rsidP="00633C92">
      <w:pPr>
        <w:spacing w:before="240"/>
        <w:jc w:val="center"/>
      </w:pPr>
      <w:r w:rsidRPr="00843DDE">
        <w:rPr>
          <w:u w:val="single"/>
        </w:rPr>
        <w:tab/>
      </w:r>
      <w:r w:rsidRPr="00843DDE">
        <w:rPr>
          <w:u w:val="single"/>
        </w:rPr>
        <w:tab/>
      </w:r>
      <w:r w:rsidRPr="00843DDE">
        <w:rPr>
          <w:u w:val="single"/>
        </w:rPr>
        <w:tab/>
      </w:r>
    </w:p>
    <w:p w14:paraId="7718EF70" w14:textId="77777777" w:rsidR="00E12C5F" w:rsidRPr="008D53B6" w:rsidRDefault="00E12C5F" w:rsidP="00D9145B"/>
    <w:sectPr w:rsidR="00E12C5F" w:rsidRPr="008D53B6" w:rsidSect="00633C9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B159" w14:textId="77777777" w:rsidR="00927966" w:rsidRPr="00A312BC" w:rsidRDefault="00927966" w:rsidP="00A312BC"/>
  </w:endnote>
  <w:endnote w:type="continuationSeparator" w:id="0">
    <w:p w14:paraId="0F841C3B" w14:textId="77777777" w:rsidR="00927966" w:rsidRPr="00A312BC" w:rsidRDefault="0092796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3790" w14:textId="3B7841A3" w:rsidR="00633C92" w:rsidRPr="00633C92" w:rsidRDefault="00633C92">
    <w:pPr>
      <w:pStyle w:val="Footer"/>
    </w:pPr>
    <w:r w:rsidRPr="00633C92">
      <w:rPr>
        <w:b/>
        <w:sz w:val="18"/>
      </w:rPr>
      <w:fldChar w:fldCharType="begin"/>
    </w:r>
    <w:r w:rsidRPr="00633C92">
      <w:rPr>
        <w:b/>
        <w:sz w:val="18"/>
      </w:rPr>
      <w:instrText xml:space="preserve"> PAGE  \* MERGEFORMAT </w:instrText>
    </w:r>
    <w:r w:rsidRPr="00633C92">
      <w:rPr>
        <w:b/>
        <w:sz w:val="18"/>
      </w:rPr>
      <w:fldChar w:fldCharType="separate"/>
    </w:r>
    <w:r w:rsidRPr="00633C92">
      <w:rPr>
        <w:b/>
        <w:noProof/>
        <w:sz w:val="18"/>
      </w:rPr>
      <w:t>2</w:t>
    </w:r>
    <w:r w:rsidRPr="00633C92">
      <w:rPr>
        <w:b/>
        <w:sz w:val="18"/>
      </w:rPr>
      <w:fldChar w:fldCharType="end"/>
    </w:r>
    <w:r>
      <w:rPr>
        <w:b/>
        <w:sz w:val="18"/>
      </w:rPr>
      <w:tab/>
    </w:r>
    <w:r>
      <w:t>GE.23-04046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CECF" w14:textId="16A9808E" w:rsidR="00633C92" w:rsidRPr="00633C92" w:rsidRDefault="00633C92" w:rsidP="00633C92">
    <w:pPr>
      <w:pStyle w:val="Footer"/>
      <w:tabs>
        <w:tab w:val="clear" w:pos="9639"/>
        <w:tab w:val="right" w:pos="9638"/>
      </w:tabs>
      <w:rPr>
        <w:b/>
        <w:sz w:val="18"/>
      </w:rPr>
    </w:pPr>
    <w:r>
      <w:t>GE.23-04046</w:t>
    </w:r>
    <w:r>
      <w:tab/>
    </w:r>
    <w:r w:rsidRPr="00633C92">
      <w:rPr>
        <w:b/>
        <w:sz w:val="18"/>
      </w:rPr>
      <w:fldChar w:fldCharType="begin"/>
    </w:r>
    <w:r w:rsidRPr="00633C92">
      <w:rPr>
        <w:b/>
        <w:sz w:val="18"/>
      </w:rPr>
      <w:instrText xml:space="preserve"> PAGE  \* MERGEFORMAT </w:instrText>
    </w:r>
    <w:r w:rsidRPr="00633C92">
      <w:rPr>
        <w:b/>
        <w:sz w:val="18"/>
      </w:rPr>
      <w:fldChar w:fldCharType="separate"/>
    </w:r>
    <w:r w:rsidRPr="00633C92">
      <w:rPr>
        <w:b/>
        <w:noProof/>
        <w:sz w:val="18"/>
      </w:rPr>
      <w:t>3</w:t>
    </w:r>
    <w:r w:rsidRPr="00633C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DE75" w14:textId="4B298B2D" w:rsidR="00042B72" w:rsidRPr="00633C92" w:rsidRDefault="00633C92" w:rsidP="00633C9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731761E" wp14:editId="0800CA0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23-04046  (R)</w:t>
    </w:r>
    <w:r>
      <w:rPr>
        <w:noProof/>
      </w:rPr>
      <w:drawing>
        <wp:anchor distT="0" distB="0" distL="114300" distR="114300" simplePos="0" relativeHeight="251659264" behindDoc="0" locked="0" layoutInCell="1" allowOverlap="1" wp14:anchorId="46B29E69" wp14:editId="7C8B21C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070323  080323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84F3" w14:textId="77777777" w:rsidR="00927966" w:rsidRPr="001075E9" w:rsidRDefault="00927966" w:rsidP="001075E9">
      <w:pPr>
        <w:tabs>
          <w:tab w:val="right" w:pos="2155"/>
        </w:tabs>
        <w:spacing w:after="80" w:line="240" w:lineRule="auto"/>
        <w:ind w:left="680"/>
        <w:rPr>
          <w:u w:val="single"/>
        </w:rPr>
      </w:pPr>
      <w:r>
        <w:rPr>
          <w:u w:val="single"/>
        </w:rPr>
        <w:tab/>
      </w:r>
    </w:p>
  </w:footnote>
  <w:footnote w:type="continuationSeparator" w:id="0">
    <w:p w14:paraId="30908B9A" w14:textId="77777777" w:rsidR="00927966" w:rsidRDefault="00927966" w:rsidP="00407B78">
      <w:pPr>
        <w:tabs>
          <w:tab w:val="right" w:pos="2155"/>
        </w:tabs>
        <w:spacing w:after="80"/>
        <w:ind w:left="680"/>
        <w:rPr>
          <w:u w:val="single"/>
        </w:rPr>
      </w:pPr>
      <w:r>
        <w:rPr>
          <w:u w:val="single"/>
        </w:rPr>
        <w:tab/>
      </w:r>
    </w:p>
  </w:footnote>
  <w:footnote w:id="1">
    <w:p w14:paraId="167A1109" w14:textId="029E7E02" w:rsidR="00633C92" w:rsidRPr="00F32096" w:rsidRDefault="00633C92" w:rsidP="00633C92">
      <w:pPr>
        <w:pStyle w:val="FootnoteText"/>
      </w:pPr>
      <w:r>
        <w:tab/>
      </w:r>
      <w:r w:rsidRPr="00633C92">
        <w:rPr>
          <w:rStyle w:val="FootnoteReference"/>
        </w:rPr>
        <w:footnoteRef/>
      </w:r>
      <w:r>
        <w:tab/>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E2C0" w14:textId="1A40B900" w:rsidR="00633C92" w:rsidRPr="00633C92" w:rsidRDefault="00F75C47">
    <w:pPr>
      <w:pStyle w:val="Header"/>
    </w:pPr>
    <w:r>
      <w:fldChar w:fldCharType="begin"/>
    </w:r>
    <w:r>
      <w:instrText xml:space="preserve"> TITLE  \* MERGEFORMAT </w:instrText>
    </w:r>
    <w:r>
      <w:fldChar w:fldCharType="separate"/>
    </w:r>
    <w:r>
      <w:t>ECE/TRANS/WP.15/2023/6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35B8" w14:textId="3E0D7DFC" w:rsidR="00633C92" w:rsidRPr="00633C92" w:rsidRDefault="00F75C47" w:rsidP="00633C92">
    <w:pPr>
      <w:pStyle w:val="Header"/>
      <w:jc w:val="right"/>
    </w:pPr>
    <w:r>
      <w:fldChar w:fldCharType="begin"/>
    </w:r>
    <w:r>
      <w:instrText xml:space="preserve"> TITLE  \* MERGEFORMAT </w:instrText>
    </w:r>
    <w:r>
      <w:fldChar w:fldCharType="separate"/>
    </w:r>
    <w:r>
      <w:t>ECE/TRANS/WP.15/2023/6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45915220">
    <w:abstractNumId w:val="16"/>
  </w:num>
  <w:num w:numId="2" w16cid:durableId="632637073">
    <w:abstractNumId w:val="11"/>
  </w:num>
  <w:num w:numId="3" w16cid:durableId="1666011386">
    <w:abstractNumId w:val="10"/>
  </w:num>
  <w:num w:numId="4" w16cid:durableId="1268807309">
    <w:abstractNumId w:val="17"/>
  </w:num>
  <w:num w:numId="5" w16cid:durableId="197279469">
    <w:abstractNumId w:val="13"/>
  </w:num>
  <w:num w:numId="6" w16cid:durableId="475493113">
    <w:abstractNumId w:val="8"/>
  </w:num>
  <w:num w:numId="7" w16cid:durableId="663095161">
    <w:abstractNumId w:val="3"/>
  </w:num>
  <w:num w:numId="8" w16cid:durableId="998192220">
    <w:abstractNumId w:val="2"/>
  </w:num>
  <w:num w:numId="9" w16cid:durableId="1860504930">
    <w:abstractNumId w:val="1"/>
  </w:num>
  <w:num w:numId="10" w16cid:durableId="12584204">
    <w:abstractNumId w:val="0"/>
  </w:num>
  <w:num w:numId="11" w16cid:durableId="1147550870">
    <w:abstractNumId w:val="9"/>
  </w:num>
  <w:num w:numId="12" w16cid:durableId="164177294">
    <w:abstractNumId w:val="7"/>
  </w:num>
  <w:num w:numId="13" w16cid:durableId="617373992">
    <w:abstractNumId w:val="6"/>
  </w:num>
  <w:num w:numId="14" w16cid:durableId="1120876124">
    <w:abstractNumId w:val="5"/>
  </w:num>
  <w:num w:numId="15" w16cid:durableId="1004632079">
    <w:abstractNumId w:val="4"/>
  </w:num>
  <w:num w:numId="16" w16cid:durableId="1720326790">
    <w:abstractNumId w:val="15"/>
  </w:num>
  <w:num w:numId="17" w16cid:durableId="2071224776">
    <w:abstractNumId w:val="12"/>
  </w:num>
  <w:num w:numId="18" w16cid:durableId="542838193">
    <w:abstractNumId w:val="14"/>
  </w:num>
  <w:num w:numId="19" w16cid:durableId="829641115">
    <w:abstractNumId w:val="15"/>
  </w:num>
  <w:num w:numId="20" w16cid:durableId="2066678630">
    <w:abstractNumId w:val="12"/>
  </w:num>
  <w:num w:numId="21" w16cid:durableId="2922997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66"/>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3447A"/>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3B2C"/>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3C92"/>
    <w:rsid w:val="006345DB"/>
    <w:rsid w:val="00640F49"/>
    <w:rsid w:val="00680D03"/>
    <w:rsid w:val="00681A10"/>
    <w:rsid w:val="00691563"/>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27966"/>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27BF"/>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5C4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6059B"/>
  <w15:docId w15:val="{A52BE4AE-7234-4180-9B85-D75483B5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633C92"/>
    <w:rPr>
      <w:lang w:val="ru-RU" w:eastAsia="en-US"/>
    </w:rPr>
  </w:style>
  <w:style w:type="character" w:customStyle="1" w:styleId="H1GChar">
    <w:name w:val="_ H_1_G Char"/>
    <w:link w:val="H1G"/>
    <w:rsid w:val="00633C92"/>
    <w:rPr>
      <w:b/>
      <w:sz w:val="24"/>
      <w:lang w:val="ru-RU" w:eastAsia="ru-RU"/>
    </w:rPr>
  </w:style>
  <w:style w:type="character" w:customStyle="1" w:styleId="HChGChar">
    <w:name w:val="_ H _Ch_G Char"/>
    <w:link w:val="HChG"/>
    <w:rsid w:val="00633C92"/>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40AB850-B608-4793-BC5A-58B05FD798F4}"/>
</file>

<file path=customXml/itemProps2.xml><?xml version="1.0" encoding="utf-8"?>
<ds:datastoreItem xmlns:ds="http://schemas.openxmlformats.org/officeDocument/2006/customXml" ds:itemID="{5614BA3E-422D-48CB-BE19-623026D040B9}"/>
</file>

<file path=customXml/itemProps3.xml><?xml version="1.0" encoding="utf-8"?>
<ds:datastoreItem xmlns:ds="http://schemas.openxmlformats.org/officeDocument/2006/customXml" ds:itemID="{84DB01F2-C056-49BF-8BC2-3789A4D13742}"/>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2829</Characters>
  <Application>Microsoft Office Word</Application>
  <DocSecurity>0</DocSecurity>
  <Lines>23</Lines>
  <Paragraphs>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ECE/TRANS/WP.15/2023/6</dc:title>
  <dc:subject/>
  <dc:creator>Elena IZOTOVA</dc:creator>
  <cp:keywords/>
  <cp:lastModifiedBy>Laurence Berthet</cp:lastModifiedBy>
  <cp:revision>3</cp:revision>
  <cp:lastPrinted>2023-03-22T16:21:00Z</cp:lastPrinted>
  <dcterms:created xsi:type="dcterms:W3CDTF">2023-03-22T16:21:00Z</dcterms:created>
  <dcterms:modified xsi:type="dcterms:W3CDTF">2023-03-22T16:21:00Z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