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FF49042" w14:textId="77777777" w:rsidTr="00387CD4">
        <w:trPr>
          <w:trHeight w:hRule="exact" w:val="851"/>
        </w:trPr>
        <w:tc>
          <w:tcPr>
            <w:tcW w:w="142" w:type="dxa"/>
            <w:tcBorders>
              <w:bottom w:val="single" w:sz="4" w:space="0" w:color="auto"/>
            </w:tcBorders>
          </w:tcPr>
          <w:p w14:paraId="14761885" w14:textId="77777777" w:rsidR="002D5AAC" w:rsidRDefault="002D5AAC" w:rsidP="000434B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197711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9DA8A32" w14:textId="0C63363C" w:rsidR="002D5AAC" w:rsidRDefault="000434BF" w:rsidP="000434BF">
            <w:pPr>
              <w:jc w:val="right"/>
            </w:pPr>
            <w:r w:rsidRPr="000434BF">
              <w:rPr>
                <w:sz w:val="40"/>
              </w:rPr>
              <w:t>ECE</w:t>
            </w:r>
            <w:r>
              <w:t>/TRANS/WP.15/2023/1</w:t>
            </w:r>
          </w:p>
        </w:tc>
      </w:tr>
      <w:tr w:rsidR="002D5AAC" w:rsidRPr="000434BF" w14:paraId="4D41ECD9" w14:textId="77777777" w:rsidTr="00387CD4">
        <w:trPr>
          <w:trHeight w:hRule="exact" w:val="2835"/>
        </w:trPr>
        <w:tc>
          <w:tcPr>
            <w:tcW w:w="1280" w:type="dxa"/>
            <w:gridSpan w:val="2"/>
            <w:tcBorders>
              <w:top w:val="single" w:sz="4" w:space="0" w:color="auto"/>
              <w:bottom w:val="single" w:sz="12" w:space="0" w:color="auto"/>
            </w:tcBorders>
          </w:tcPr>
          <w:p w14:paraId="744F039F" w14:textId="77777777" w:rsidR="002D5AAC" w:rsidRDefault="002E5067" w:rsidP="00387CD4">
            <w:pPr>
              <w:spacing w:before="120"/>
              <w:jc w:val="center"/>
            </w:pPr>
            <w:r>
              <w:rPr>
                <w:noProof/>
                <w:lang w:val="fr-CH" w:eastAsia="fr-CH"/>
              </w:rPr>
              <w:drawing>
                <wp:inline distT="0" distB="0" distL="0" distR="0" wp14:anchorId="2695CB64" wp14:editId="5BA876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4AEE3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A54F0B1" w14:textId="77777777" w:rsidR="002D5AAC" w:rsidRDefault="000434BF" w:rsidP="00387CD4">
            <w:pPr>
              <w:spacing w:before="240"/>
              <w:rPr>
                <w:lang w:val="en-US"/>
              </w:rPr>
            </w:pPr>
            <w:r>
              <w:rPr>
                <w:lang w:val="en-US"/>
              </w:rPr>
              <w:t>Distr.: General</w:t>
            </w:r>
          </w:p>
          <w:p w14:paraId="20A1ECCD" w14:textId="49F408DB" w:rsidR="000434BF" w:rsidRDefault="000434BF" w:rsidP="000434BF">
            <w:pPr>
              <w:spacing w:line="240" w:lineRule="exact"/>
              <w:rPr>
                <w:lang w:val="en-US"/>
              </w:rPr>
            </w:pPr>
            <w:r>
              <w:rPr>
                <w:lang w:val="en-US"/>
              </w:rPr>
              <w:t>16 February 2023</w:t>
            </w:r>
          </w:p>
          <w:p w14:paraId="4BA44293" w14:textId="77777777" w:rsidR="000434BF" w:rsidRDefault="000434BF" w:rsidP="000434BF">
            <w:pPr>
              <w:spacing w:line="240" w:lineRule="exact"/>
              <w:rPr>
                <w:lang w:val="en-US"/>
              </w:rPr>
            </w:pPr>
            <w:r>
              <w:rPr>
                <w:lang w:val="en-US"/>
              </w:rPr>
              <w:t>Russian</w:t>
            </w:r>
          </w:p>
          <w:p w14:paraId="53A071FE" w14:textId="0D382FE9" w:rsidR="000434BF" w:rsidRPr="008D53B6" w:rsidRDefault="000434BF" w:rsidP="000434BF">
            <w:pPr>
              <w:spacing w:line="240" w:lineRule="exact"/>
              <w:rPr>
                <w:lang w:val="en-US"/>
              </w:rPr>
            </w:pPr>
            <w:r>
              <w:rPr>
                <w:lang w:val="en-US"/>
              </w:rPr>
              <w:t>Original: English</w:t>
            </w:r>
          </w:p>
        </w:tc>
      </w:tr>
    </w:tbl>
    <w:p w14:paraId="752816E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AF9DE07" w14:textId="77777777" w:rsidR="000434BF" w:rsidRPr="00F4556B" w:rsidRDefault="000434BF" w:rsidP="000434BF">
      <w:pPr>
        <w:spacing w:before="120"/>
        <w:rPr>
          <w:sz w:val="28"/>
          <w:szCs w:val="28"/>
        </w:rPr>
      </w:pPr>
      <w:r w:rsidRPr="00F4556B">
        <w:rPr>
          <w:sz w:val="28"/>
          <w:szCs w:val="28"/>
        </w:rPr>
        <w:t>Комитет по внутреннему транспорту</w:t>
      </w:r>
    </w:p>
    <w:p w14:paraId="2EC75A42" w14:textId="77777777" w:rsidR="000434BF" w:rsidRPr="00F4556B" w:rsidRDefault="000434BF" w:rsidP="000434BF">
      <w:pPr>
        <w:spacing w:before="120"/>
        <w:rPr>
          <w:b/>
          <w:sz w:val="24"/>
          <w:szCs w:val="24"/>
        </w:rPr>
      </w:pPr>
      <w:r w:rsidRPr="00F4556B">
        <w:rPr>
          <w:b/>
          <w:bCs/>
          <w:sz w:val="24"/>
          <w:szCs w:val="24"/>
        </w:rPr>
        <w:t>Рабочая группа по перевозкам опасных грузов</w:t>
      </w:r>
    </w:p>
    <w:p w14:paraId="30DE53CB" w14:textId="77777777" w:rsidR="000434BF" w:rsidRPr="005905EE" w:rsidRDefault="000434BF" w:rsidP="000434BF">
      <w:pPr>
        <w:spacing w:before="120"/>
        <w:rPr>
          <w:rFonts w:eastAsia="SimSun"/>
          <w:b/>
        </w:rPr>
      </w:pPr>
      <w:r>
        <w:rPr>
          <w:b/>
          <w:bCs/>
        </w:rPr>
        <w:t>Сто тринадцатая сессия</w:t>
      </w:r>
      <w:r>
        <w:t xml:space="preserve"> </w:t>
      </w:r>
    </w:p>
    <w:p w14:paraId="5C4166F7" w14:textId="77777777" w:rsidR="000434BF" w:rsidRDefault="000434BF" w:rsidP="000434BF">
      <w:pPr>
        <w:autoSpaceDE w:val="0"/>
        <w:autoSpaceDN w:val="0"/>
        <w:adjustRightInd w:val="0"/>
      </w:pPr>
      <w:r>
        <w:t>Женева, 15</w:t>
      </w:r>
      <w:r w:rsidRPr="00F4556B">
        <w:t>–</w:t>
      </w:r>
      <w:r>
        <w:t>19 мая 2023 года</w:t>
      </w:r>
    </w:p>
    <w:p w14:paraId="5417F1DD" w14:textId="77777777" w:rsidR="000434BF" w:rsidRPr="005905EE" w:rsidRDefault="000434BF" w:rsidP="000434BF">
      <w:pPr>
        <w:autoSpaceDE w:val="0"/>
        <w:autoSpaceDN w:val="0"/>
        <w:adjustRightInd w:val="0"/>
      </w:pPr>
      <w:r>
        <w:t>Пункт 5 a) предварительной повестки дня</w:t>
      </w:r>
    </w:p>
    <w:p w14:paraId="35A686D9" w14:textId="77777777" w:rsidR="000434BF" w:rsidRDefault="000434BF" w:rsidP="000434BF">
      <w:pPr>
        <w:rPr>
          <w:b/>
          <w:bCs/>
        </w:rPr>
      </w:pPr>
      <w:r>
        <w:rPr>
          <w:b/>
          <w:bCs/>
        </w:rPr>
        <w:t>Предложения о внесении поправок в приложения А и B к ДОПОГ:</w:t>
      </w:r>
    </w:p>
    <w:p w14:paraId="50900B52" w14:textId="77777777" w:rsidR="000434BF" w:rsidRPr="005905EE" w:rsidRDefault="000434BF" w:rsidP="000434BF">
      <w:pPr>
        <w:rPr>
          <w:b/>
          <w:bCs/>
          <w:szCs w:val="24"/>
        </w:rPr>
      </w:pPr>
      <w:r>
        <w:rPr>
          <w:b/>
          <w:bCs/>
        </w:rPr>
        <w:t>конструкция и допущение к перевозке транспортных средств</w:t>
      </w:r>
    </w:p>
    <w:p w14:paraId="5BCEA870" w14:textId="77777777" w:rsidR="000434BF" w:rsidRPr="00F4556B" w:rsidRDefault="000434BF" w:rsidP="000434BF">
      <w:pPr>
        <w:keepNext/>
        <w:keepLines/>
        <w:tabs>
          <w:tab w:val="right" w:pos="851"/>
        </w:tabs>
        <w:spacing w:before="360" w:after="240" w:line="300" w:lineRule="exact"/>
        <w:ind w:left="1134" w:right="1134" w:hanging="1134"/>
        <w:rPr>
          <w:b/>
          <w:sz w:val="28"/>
          <w:szCs w:val="28"/>
        </w:rPr>
      </w:pPr>
      <w:r w:rsidRPr="00F4556B">
        <w:rPr>
          <w:sz w:val="28"/>
          <w:szCs w:val="28"/>
        </w:rPr>
        <w:tab/>
      </w:r>
      <w:r w:rsidRPr="00F4556B">
        <w:rPr>
          <w:sz w:val="28"/>
          <w:szCs w:val="28"/>
        </w:rPr>
        <w:tab/>
      </w:r>
      <w:r w:rsidRPr="00F4556B">
        <w:rPr>
          <w:b/>
          <w:bCs/>
          <w:sz w:val="28"/>
          <w:szCs w:val="28"/>
        </w:rPr>
        <w:t>Раздел 9.7.6 — Защита транспортных средств с задней стороны</w:t>
      </w:r>
    </w:p>
    <w:p w14:paraId="2220A655" w14:textId="57ECE5CB" w:rsidR="000434BF" w:rsidRPr="00F4556B" w:rsidRDefault="000434BF" w:rsidP="000434BF">
      <w:pPr>
        <w:keepNext/>
        <w:keepLines/>
        <w:tabs>
          <w:tab w:val="right" w:pos="851"/>
        </w:tabs>
        <w:spacing w:before="360" w:after="240" w:line="270" w:lineRule="exact"/>
        <w:ind w:left="1134" w:right="1134" w:hanging="1134"/>
        <w:rPr>
          <w:b/>
          <w:sz w:val="24"/>
          <w:szCs w:val="24"/>
        </w:rPr>
      </w:pPr>
      <w:r w:rsidRPr="00F4556B">
        <w:rPr>
          <w:sz w:val="24"/>
          <w:szCs w:val="24"/>
        </w:rPr>
        <w:tab/>
      </w:r>
      <w:r w:rsidRPr="00F4556B">
        <w:rPr>
          <w:sz w:val="24"/>
          <w:szCs w:val="24"/>
        </w:rPr>
        <w:tab/>
      </w:r>
      <w:r w:rsidRPr="00F4556B">
        <w:rPr>
          <w:b/>
          <w:bCs/>
          <w:sz w:val="24"/>
          <w:szCs w:val="24"/>
        </w:rPr>
        <w:t>Передано правительством Соединенного Королевства</w:t>
      </w:r>
      <w:r w:rsidRPr="000434BF">
        <w:rPr>
          <w:rStyle w:val="FootnoteReference"/>
          <w:sz w:val="20"/>
          <w:szCs w:val="24"/>
          <w:vertAlign w:val="baseline"/>
        </w:rPr>
        <w:footnoteReference w:customMarkFollows="1" w:id="1"/>
        <w:t>*</w:t>
      </w:r>
    </w:p>
    <w:tbl>
      <w:tblPr>
        <w:tblStyle w:val="TableGrid"/>
        <w:tblW w:w="0" w:type="auto"/>
        <w:jc w:val="center"/>
        <w:tblLook w:val="05E0" w:firstRow="1" w:lastRow="1" w:firstColumn="1" w:lastColumn="1" w:noHBand="0" w:noVBand="1"/>
      </w:tblPr>
      <w:tblGrid>
        <w:gridCol w:w="9628"/>
      </w:tblGrid>
      <w:tr w:rsidR="000434BF" w:rsidRPr="000434BF" w14:paraId="32F2DE95" w14:textId="77777777" w:rsidTr="00850215">
        <w:trPr>
          <w:jc w:val="center"/>
        </w:trPr>
        <w:tc>
          <w:tcPr>
            <w:tcW w:w="9637" w:type="dxa"/>
            <w:tcBorders>
              <w:bottom w:val="nil"/>
            </w:tcBorders>
          </w:tcPr>
          <w:p w14:paraId="36388FD6" w14:textId="77777777" w:rsidR="000434BF" w:rsidRPr="000434BF" w:rsidRDefault="000434BF" w:rsidP="00850215">
            <w:pPr>
              <w:tabs>
                <w:tab w:val="left" w:pos="255"/>
              </w:tabs>
              <w:spacing w:before="240" w:after="120"/>
              <w:rPr>
                <w:rFonts w:cs="Times New Roman"/>
                <w:sz w:val="24"/>
              </w:rPr>
            </w:pPr>
            <w:r w:rsidRPr="000434BF">
              <w:rPr>
                <w:rFonts w:cs="Times New Roman"/>
              </w:rPr>
              <w:tab/>
            </w:r>
            <w:r w:rsidRPr="000434BF">
              <w:rPr>
                <w:rFonts w:cs="Times New Roman"/>
                <w:i/>
                <w:sz w:val="24"/>
              </w:rPr>
              <w:t>Резюме</w:t>
            </w:r>
          </w:p>
        </w:tc>
      </w:tr>
      <w:tr w:rsidR="000434BF" w:rsidRPr="000434BF" w14:paraId="1F0450DD" w14:textId="77777777" w:rsidTr="00850215">
        <w:trPr>
          <w:jc w:val="center"/>
        </w:trPr>
        <w:tc>
          <w:tcPr>
            <w:tcW w:w="9637" w:type="dxa"/>
            <w:tcBorders>
              <w:top w:val="nil"/>
              <w:bottom w:val="nil"/>
            </w:tcBorders>
            <w:shd w:val="clear" w:color="auto" w:fill="auto"/>
          </w:tcPr>
          <w:p w14:paraId="4BF713ED" w14:textId="095F1339" w:rsidR="000434BF" w:rsidRPr="005905EE" w:rsidRDefault="000434BF" w:rsidP="000434BF">
            <w:pPr>
              <w:spacing w:after="120"/>
              <w:ind w:left="3818" w:right="1134" w:hanging="2684"/>
              <w:jc w:val="both"/>
            </w:pPr>
            <w:r>
              <w:rPr>
                <w:b/>
                <w:bCs/>
              </w:rPr>
              <w:t>Существо предложения:</w:t>
            </w:r>
            <w:r>
              <w:tab/>
              <w:t>Предложения по уточнению требований</w:t>
            </w:r>
            <w:r w:rsidRPr="00A43D90">
              <w:t xml:space="preserve"> </w:t>
            </w:r>
            <w:r>
              <w:t xml:space="preserve">раздела 9.7.6 ДОПОГ в отношении предписанного минимального расстояния в 100 мм между задней частью цистерны </w:t>
            </w:r>
            <w:r>
              <w:br/>
              <w:t>и задней частью бампера для обеспечения единообразного толкования.</w:t>
            </w:r>
          </w:p>
          <w:p w14:paraId="60C44070" w14:textId="77777777" w:rsidR="000434BF" w:rsidRPr="005905EE" w:rsidRDefault="000434BF" w:rsidP="000434BF">
            <w:pPr>
              <w:ind w:left="3818" w:right="858" w:hanging="2684"/>
              <w:rPr>
                <w:bCs/>
              </w:rPr>
            </w:pPr>
            <w:r>
              <w:rPr>
                <w:b/>
                <w:bCs/>
              </w:rPr>
              <w:t>Предлагаемое решение:</w:t>
            </w:r>
            <w:r>
              <w:tab/>
              <w:t>Внести поправки в текст раздела 9.7.6 ДОПОГ.</w:t>
            </w:r>
          </w:p>
          <w:p w14:paraId="63E9049E" w14:textId="77777777" w:rsidR="000434BF" w:rsidRDefault="000434BF" w:rsidP="000434BF">
            <w:pPr>
              <w:spacing w:before="120"/>
              <w:ind w:left="3816" w:right="856" w:hanging="2682"/>
            </w:pPr>
            <w:r>
              <w:rPr>
                <w:b/>
                <w:bCs/>
              </w:rPr>
              <w:t>Справочные документы:</w:t>
            </w:r>
            <w:r>
              <w:tab/>
              <w:t xml:space="preserve">ECE/TRANS/WP.15/2020/5 и неофициальный документ INF.16 сто восьмой сессии </w:t>
            </w:r>
          </w:p>
          <w:p w14:paraId="7D630BDE" w14:textId="77777777" w:rsidR="000434BF" w:rsidRDefault="000434BF" w:rsidP="000434BF">
            <w:pPr>
              <w:ind w:left="3816" w:right="856"/>
            </w:pPr>
            <w:r>
              <w:t>ECE/TRANS/WP.15/2021/7 и неофициальный документ INF.5 сто девятой сессии</w:t>
            </w:r>
          </w:p>
          <w:p w14:paraId="5BCB481F" w14:textId="77777777" w:rsidR="000434BF" w:rsidRDefault="000434BF" w:rsidP="000434BF">
            <w:pPr>
              <w:ind w:left="3816" w:right="856"/>
              <w:rPr>
                <w:lang w:val="en-US"/>
              </w:rPr>
            </w:pPr>
            <w:r w:rsidRPr="00F4556B">
              <w:rPr>
                <w:lang w:val="en-US"/>
              </w:rPr>
              <w:t>ECE</w:t>
            </w:r>
            <w:r w:rsidRPr="00A43D90">
              <w:rPr>
                <w:lang w:val="en-US"/>
              </w:rPr>
              <w:t>/</w:t>
            </w:r>
            <w:r w:rsidRPr="00F4556B">
              <w:rPr>
                <w:lang w:val="en-US"/>
              </w:rPr>
              <w:t xml:space="preserve">TRANS/WP.15/253, </w:t>
            </w:r>
            <w:r>
              <w:t>пункты</w:t>
            </w:r>
            <w:r w:rsidRPr="00F4556B">
              <w:rPr>
                <w:lang w:val="en-US"/>
              </w:rPr>
              <w:t xml:space="preserve"> 19–22</w:t>
            </w:r>
          </w:p>
          <w:p w14:paraId="2A51CBCD" w14:textId="209AAC7F" w:rsidR="000434BF" w:rsidRPr="000434BF" w:rsidRDefault="000434BF" w:rsidP="000434BF">
            <w:pPr>
              <w:pStyle w:val="SingleTxtG"/>
              <w:ind w:left="3816"/>
              <w:rPr>
                <w:lang w:val="en-US"/>
              </w:rPr>
            </w:pPr>
            <w:r w:rsidRPr="00F4556B">
              <w:rPr>
                <w:lang w:val="en-US"/>
              </w:rPr>
              <w:t>ECE/TRANS/WP.15/AC.1/158/Add.1 (</w:t>
            </w:r>
            <w:r>
              <w:t>пункт</w:t>
            </w:r>
            <w:r w:rsidRPr="00F4556B">
              <w:rPr>
                <w:lang w:val="en-US"/>
              </w:rPr>
              <w:t xml:space="preserve"> 9)</w:t>
            </w:r>
          </w:p>
        </w:tc>
      </w:tr>
      <w:tr w:rsidR="000434BF" w:rsidRPr="000434BF" w14:paraId="0549F959" w14:textId="77777777" w:rsidTr="00850215">
        <w:trPr>
          <w:jc w:val="center"/>
        </w:trPr>
        <w:tc>
          <w:tcPr>
            <w:tcW w:w="9637" w:type="dxa"/>
            <w:tcBorders>
              <w:top w:val="nil"/>
            </w:tcBorders>
          </w:tcPr>
          <w:p w14:paraId="039EFC84" w14:textId="77777777" w:rsidR="000434BF" w:rsidRPr="000434BF" w:rsidRDefault="000434BF" w:rsidP="00850215">
            <w:pPr>
              <w:rPr>
                <w:rFonts w:cs="Times New Roman"/>
                <w:lang w:val="en-US"/>
              </w:rPr>
            </w:pPr>
          </w:p>
        </w:tc>
      </w:tr>
    </w:tbl>
    <w:p w14:paraId="5AA9CE7D" w14:textId="77777777" w:rsidR="000434BF" w:rsidRDefault="000434BF">
      <w:pPr>
        <w:suppressAutoHyphens w:val="0"/>
        <w:spacing w:line="240" w:lineRule="auto"/>
        <w:rPr>
          <w:rFonts w:eastAsia="Times New Roman" w:cs="Times New Roman"/>
          <w:szCs w:val="20"/>
          <w:lang w:val="en-US"/>
        </w:rPr>
      </w:pPr>
      <w:r>
        <w:rPr>
          <w:lang w:val="en-US"/>
        </w:rPr>
        <w:br w:type="page"/>
      </w:r>
    </w:p>
    <w:p w14:paraId="1C135006" w14:textId="77777777" w:rsidR="000434BF" w:rsidRPr="008E366E" w:rsidRDefault="000434BF" w:rsidP="000434BF">
      <w:pPr>
        <w:keepNext/>
        <w:keepLines/>
        <w:tabs>
          <w:tab w:val="right" w:pos="851"/>
        </w:tabs>
        <w:spacing w:before="360" w:after="240" w:line="300" w:lineRule="exact"/>
        <w:ind w:left="1134" w:right="1134" w:hanging="1134"/>
        <w:rPr>
          <w:b/>
          <w:sz w:val="28"/>
          <w:szCs w:val="28"/>
        </w:rPr>
      </w:pPr>
      <w:r w:rsidRPr="00F4556B">
        <w:rPr>
          <w:lang w:val="en-US"/>
        </w:rPr>
        <w:lastRenderedPageBreak/>
        <w:tab/>
      </w:r>
      <w:r w:rsidRPr="008E366E">
        <w:rPr>
          <w:sz w:val="28"/>
          <w:szCs w:val="28"/>
          <w:lang w:val="en-US"/>
        </w:rPr>
        <w:tab/>
      </w:r>
      <w:r w:rsidRPr="008E366E">
        <w:rPr>
          <w:b/>
          <w:bCs/>
          <w:sz w:val="28"/>
          <w:szCs w:val="28"/>
        </w:rPr>
        <w:t>Справочная информация</w:t>
      </w:r>
    </w:p>
    <w:p w14:paraId="2BF1AA68" w14:textId="77777777" w:rsidR="000434BF" w:rsidRPr="005905EE" w:rsidRDefault="000434BF" w:rsidP="000434BF">
      <w:pPr>
        <w:spacing w:after="120"/>
        <w:ind w:left="1134" w:right="1134"/>
        <w:jc w:val="both"/>
      </w:pPr>
      <w:r>
        <w:t>1.</w:t>
      </w:r>
      <w:r>
        <w:tab/>
        <w:t>Предложения, представленные на сто восьмой и сто девятой сессиях, были направлены на уточнение точек отсчета для измерения требуемого расстояния между задней частью цистерны и задней частью бампера, которое указано в разделе 9.7.6 ДОПОГ.</w:t>
      </w:r>
    </w:p>
    <w:p w14:paraId="71232268" w14:textId="77777777" w:rsidR="000434BF" w:rsidRPr="005905EE" w:rsidRDefault="000434BF" w:rsidP="000434BF">
      <w:pPr>
        <w:spacing w:after="120"/>
        <w:ind w:left="1134" w:right="1134"/>
        <w:jc w:val="both"/>
      </w:pPr>
      <w:r>
        <w:t>2.</w:t>
      </w:r>
      <w:r>
        <w:tab/>
        <w:t xml:space="preserve">В докладе о работе сто девятой сессии (ECE/TRANS/WP.15/253) изложены ключевые моменты состоявшихся обсуждений. Для удобства ниже воспроизводится соответствующий раздел этого доклада: </w:t>
      </w:r>
    </w:p>
    <w:p w14:paraId="6BEBECAF" w14:textId="77777777" w:rsidR="000434BF" w:rsidRPr="005905EE" w:rsidRDefault="000434BF" w:rsidP="000434BF">
      <w:pPr>
        <w:spacing w:after="120"/>
        <w:ind w:left="1134" w:right="1134" w:firstLine="567"/>
        <w:jc w:val="both"/>
      </w:pPr>
      <w:r>
        <w:t xml:space="preserve">«Документ: ECE/TRANS/WP.15/2021/7 (Франция) </w:t>
      </w:r>
    </w:p>
    <w:p w14:paraId="54E3EDFC" w14:textId="77777777" w:rsidR="000434BF" w:rsidRPr="005905EE" w:rsidRDefault="000434BF" w:rsidP="000434BF">
      <w:pPr>
        <w:spacing w:after="120"/>
        <w:ind w:left="1134" w:right="1134" w:firstLine="567"/>
        <w:jc w:val="both"/>
      </w:pPr>
      <w:r>
        <w:t xml:space="preserve">Неофициальный документ INF.5 (Нидерланды) </w:t>
      </w:r>
    </w:p>
    <w:p w14:paraId="472DB27D" w14:textId="13E3EBFC" w:rsidR="000434BF" w:rsidRPr="005905EE" w:rsidRDefault="000434BF" w:rsidP="000434BF">
      <w:pPr>
        <w:spacing w:after="120"/>
        <w:ind w:left="1701" w:right="1134"/>
        <w:jc w:val="both"/>
      </w:pPr>
      <w:r>
        <w:t>19.</w:t>
      </w:r>
      <w:r>
        <w:tab/>
        <w:t xml:space="preserve">Предложение, содержащееся в документе ECE/TRANS/WP.15/2021/7, было призвано гарантировать единообразное толкование того, как измерять требуемый зазор в 100 мм между задней стенкой цистерны и задним бампером. </w:t>
      </w:r>
    </w:p>
    <w:p w14:paraId="3F254C5D" w14:textId="29E0CC0F" w:rsidR="000434BF" w:rsidRPr="005905EE" w:rsidRDefault="000434BF" w:rsidP="000434BF">
      <w:pPr>
        <w:spacing w:after="120"/>
        <w:ind w:left="1701" w:right="1134"/>
        <w:jc w:val="both"/>
      </w:pPr>
      <w:r>
        <w:t>20.</w:t>
      </w:r>
      <w:r>
        <w:tab/>
        <w:t xml:space="preserve">Большинство делегаций, высказавших свое мнение, поддержали данное предложение. Было внесено несколько предложений по изменению рисунка. Также было предложено распространить предусмотренную переходную меру на автоцистерны, зарегистрированные до 1 января 2025 года, с тем чтобы предоставить изготовителям в странах, придерживающихся иного толкования, достаточно времени для адаптации. </w:t>
      </w:r>
    </w:p>
    <w:p w14:paraId="14EF554B" w14:textId="3001270E" w:rsidR="000434BF" w:rsidRPr="005905EE" w:rsidRDefault="000434BF" w:rsidP="000434BF">
      <w:pPr>
        <w:spacing w:after="120"/>
        <w:ind w:left="1701" w:right="1134"/>
        <w:jc w:val="both"/>
      </w:pPr>
      <w:r>
        <w:t>21.</w:t>
      </w:r>
      <w:r>
        <w:tab/>
        <w:t xml:space="preserve">Представитель Франции внесет пересмотренное предложение на следующей сессии. </w:t>
      </w:r>
    </w:p>
    <w:p w14:paraId="3CA7D8FE" w14:textId="37440221" w:rsidR="000434BF" w:rsidRPr="005905EE" w:rsidRDefault="000434BF" w:rsidP="000434BF">
      <w:pPr>
        <w:spacing w:after="120"/>
        <w:ind w:left="1701" w:right="1134"/>
        <w:jc w:val="both"/>
      </w:pPr>
      <w:r>
        <w:t>22.</w:t>
      </w:r>
      <w:r>
        <w:tab/>
        <w:t>Рабочая группа приветствовала замечания Нидерландов и согласилась с тем, что в ходе будущей работы, возможно, потребуется определить конкретные требования к различным типам конструкции цистерн, а также дополнительному оборудованию и мерам защиты.».</w:t>
      </w:r>
    </w:p>
    <w:p w14:paraId="0E3C4B56" w14:textId="77777777" w:rsidR="000434BF" w:rsidRPr="005905EE" w:rsidRDefault="000434BF" w:rsidP="000434BF">
      <w:pPr>
        <w:spacing w:after="120"/>
        <w:ind w:left="1134" w:right="1134"/>
        <w:jc w:val="both"/>
      </w:pPr>
      <w:r>
        <w:t>3.</w:t>
      </w:r>
      <w:r>
        <w:tab/>
        <w:t>Соединенное Королевство считает необходимым уточнить текст раздела 9.7.6 ДОПОГ, чтобы устранить существующую двусмысленность, и поэтому представило настоящий документ, в котором предлагаются изменения к поправкам, ранее представленным Рабочей группе на сто восьмой и сто девятой сессиях, с целью учета вопросов, поднятых в ходе обсуждений.</w:t>
      </w:r>
    </w:p>
    <w:p w14:paraId="3A22EB86" w14:textId="77777777" w:rsidR="000434BF" w:rsidRPr="004C1AF7" w:rsidRDefault="000434BF" w:rsidP="000434BF">
      <w:pPr>
        <w:keepNext/>
        <w:keepLines/>
        <w:tabs>
          <w:tab w:val="right" w:pos="851"/>
        </w:tabs>
        <w:spacing w:before="360" w:after="240" w:line="300" w:lineRule="exact"/>
        <w:ind w:left="1134" w:right="1134" w:hanging="1134"/>
        <w:rPr>
          <w:b/>
          <w:bCs/>
          <w:sz w:val="28"/>
          <w:szCs w:val="28"/>
        </w:rPr>
      </w:pPr>
      <w:r w:rsidRPr="008E366E">
        <w:rPr>
          <w:sz w:val="28"/>
          <w:szCs w:val="28"/>
        </w:rPr>
        <w:tab/>
      </w:r>
      <w:r w:rsidRPr="008E366E">
        <w:rPr>
          <w:sz w:val="28"/>
          <w:szCs w:val="28"/>
        </w:rPr>
        <w:tab/>
      </w:r>
      <w:r w:rsidRPr="004C1AF7">
        <w:rPr>
          <w:b/>
          <w:bCs/>
          <w:sz w:val="28"/>
          <w:szCs w:val="28"/>
        </w:rPr>
        <w:t>Анализ</w:t>
      </w:r>
    </w:p>
    <w:p w14:paraId="68B23FE1" w14:textId="77777777" w:rsidR="000434BF" w:rsidRDefault="000434BF" w:rsidP="000434BF">
      <w:pPr>
        <w:spacing w:after="120"/>
        <w:ind w:left="1134" w:right="1134"/>
        <w:jc w:val="both"/>
      </w:pPr>
      <w:r>
        <w:t>4.</w:t>
      </w:r>
      <w:r>
        <w:tab/>
        <w:t>Зазор в 100 мм между крайней задней точкой цистерны и передней поверхностью бампера, как показано на рис. 1 ниже, является полезным с точки зрения защиты цистерны. Даже в самых тяжелых ситуациях, таких как наезд сзади, совершаемый другим большегрузным транспортным средством, этот зазор помогает обеспечить защиту цистерны.</w:t>
      </w:r>
    </w:p>
    <w:p w14:paraId="19499087" w14:textId="77777777" w:rsidR="000434BF" w:rsidRPr="005905EE" w:rsidRDefault="000434BF" w:rsidP="000434BF">
      <w:pPr>
        <w:spacing w:after="120"/>
        <w:ind w:left="1134" w:right="1134"/>
        <w:jc w:val="both"/>
      </w:pPr>
      <w:r>
        <w:t>5.</w:t>
      </w:r>
      <w:r>
        <w:tab/>
        <w:t>Максимальный объем продукции, который можно перевозить, в настоящее время не ограничивается максимальной разрешенной длиной транспортного средства, поэтому изложенные ниже предложения не должны вступать в противоречие с ограничениями по длине таким образом, чтобы тем самым уменьшалась полезная нагрузка транспортных средств.</w:t>
      </w:r>
    </w:p>
    <w:p w14:paraId="363A5333" w14:textId="77777777" w:rsidR="000434BF" w:rsidRPr="005905EE" w:rsidRDefault="000434BF" w:rsidP="000434BF">
      <w:pPr>
        <w:spacing w:after="120"/>
        <w:ind w:left="1134" w:right="1134"/>
        <w:jc w:val="both"/>
      </w:pPr>
      <w:r>
        <w:t>6.</w:t>
      </w:r>
      <w:r>
        <w:tab/>
        <w:t>В предлагаемых поправках при описании точки отсчета используется термин «цистерна», учитывая, что он включает в себя как корпус, так и любое эксплуатационное оборудование. Для цистерн с двойными стенками было включено примечание, отражающее толкование, данное Рабочей группой по цистернам Совместного совещания на его осенней сессии 2020 года; расстояние, которое следует учитывать для таких цистерн, измеряется от крайней наружной стенки цистерны.</w:t>
      </w:r>
    </w:p>
    <w:p w14:paraId="7696A24B" w14:textId="77777777" w:rsidR="000434BF" w:rsidRPr="005905EE" w:rsidRDefault="000434BF" w:rsidP="000434BF">
      <w:pPr>
        <w:spacing w:after="120"/>
        <w:ind w:left="1134" w:right="1134"/>
        <w:jc w:val="both"/>
      </w:pPr>
      <w:r>
        <w:t>7.</w:t>
      </w:r>
      <w:r>
        <w:tab/>
        <w:t>Для транспортных средств с самосвальной цистерной с задней разгрузкой допускается, что зазор в 100 мм может быть соблюден</w:t>
      </w:r>
      <w:r w:rsidRPr="00A3352B">
        <w:t xml:space="preserve"> </w:t>
      </w:r>
      <w:r>
        <w:t>не во всех случаях. Для обеспечения такой же защиты цистерны и задней арматуры этих транспортных средств, как и при соответствующем расположении бампера, в предложения включены требования к средствам защиты, совместимым с транспортными средствами</w:t>
      </w:r>
      <w:r w:rsidRPr="00D75200">
        <w:t xml:space="preserve"> </w:t>
      </w:r>
      <w:r>
        <w:t>такого типа.</w:t>
      </w:r>
    </w:p>
    <w:p w14:paraId="0BDCFE20" w14:textId="77777777" w:rsidR="000434BF" w:rsidRPr="005905EE" w:rsidRDefault="000434BF" w:rsidP="000434BF">
      <w:pPr>
        <w:spacing w:after="120"/>
        <w:ind w:left="1134" w:right="1134"/>
        <w:jc w:val="both"/>
      </w:pPr>
      <w:r>
        <w:t>8.</w:t>
      </w:r>
      <w:r>
        <w:tab/>
        <w:t>Было высказано предположение, что увеличение числа большегрузных транспортных средств, оснащенных системами автоматического экстренного торможения, может означать, что любой зазор, помогающий смягчить последствия наезда сзади, может постепенно становиться менее полезным. Однако правила, регулирующие технические требования к таким системам, содержат минимальное требование о снижении скорости транспортного средства, производящего наезд, а не о полной остановке перед столкновением. Таким образом, ожидается, что наезды сзади будут происходить и в дальнейшем.</w:t>
      </w:r>
    </w:p>
    <w:p w14:paraId="380DD43D" w14:textId="77777777" w:rsidR="000434BF" w:rsidRPr="008E366E" w:rsidRDefault="000434BF" w:rsidP="000434BF">
      <w:pPr>
        <w:keepNext/>
        <w:keepLines/>
        <w:tabs>
          <w:tab w:val="right" w:pos="851"/>
        </w:tabs>
        <w:spacing w:before="360" w:after="240" w:line="270" w:lineRule="exact"/>
        <w:ind w:left="1134" w:right="1134" w:hanging="1134"/>
        <w:rPr>
          <w:b/>
          <w:sz w:val="24"/>
          <w:szCs w:val="24"/>
        </w:rPr>
      </w:pPr>
      <w:r>
        <w:tab/>
      </w:r>
      <w:r>
        <w:tab/>
      </w:r>
      <w:r w:rsidRPr="008E366E">
        <w:rPr>
          <w:b/>
          <w:bCs/>
          <w:sz w:val="24"/>
          <w:szCs w:val="24"/>
        </w:rPr>
        <w:t>Предложение 1</w:t>
      </w:r>
    </w:p>
    <w:p w14:paraId="0593EDFF" w14:textId="77777777" w:rsidR="000434BF" w:rsidRPr="005905EE" w:rsidRDefault="000434BF" w:rsidP="000434BF">
      <w:pPr>
        <w:spacing w:after="120"/>
        <w:ind w:left="1134" w:right="1134"/>
        <w:jc w:val="both"/>
      </w:pPr>
      <w:r>
        <w:t>9.</w:t>
      </w:r>
      <w:r>
        <w:tab/>
        <w:t>В разделе 9.7.6 ДОПОГ изменить текст после заголовка следующим образом (исключенный текст зачеркнут, новый текст выделен жирным шрифтом):</w:t>
      </w:r>
    </w:p>
    <w:p w14:paraId="171E0E34" w14:textId="77777777" w:rsidR="000434BF" w:rsidRPr="00923288" w:rsidRDefault="000434BF" w:rsidP="000434BF">
      <w:pPr>
        <w:spacing w:after="120"/>
        <w:ind w:left="1134" w:right="1134"/>
        <w:jc w:val="both"/>
      </w:pPr>
      <w:r>
        <w:t xml:space="preserve">«Транспортное средство должно быть оснащено с задней стороны по всей ширине цистерны бампером, в достаточной степени предохраняющим от ударов сзади. </w:t>
      </w:r>
      <w:r>
        <w:rPr>
          <w:b/>
          <w:bCs/>
        </w:rPr>
        <w:t>Между</w:t>
      </w:r>
      <w:r>
        <w:t xml:space="preserve"> </w:t>
      </w:r>
      <w:r>
        <w:rPr>
          <w:strike/>
        </w:rPr>
        <w:t xml:space="preserve">Расстояние между </w:t>
      </w:r>
      <w:r>
        <w:t xml:space="preserve">задней </w:t>
      </w:r>
      <w:r>
        <w:rPr>
          <w:b/>
          <w:bCs/>
        </w:rPr>
        <w:t>частью</w:t>
      </w:r>
      <w:r>
        <w:t xml:space="preserve"> </w:t>
      </w:r>
      <w:r>
        <w:rPr>
          <w:strike/>
        </w:rPr>
        <w:t xml:space="preserve">стенкой </w:t>
      </w:r>
      <w:r>
        <w:t xml:space="preserve">цистерны </w:t>
      </w:r>
      <w:r>
        <w:rPr>
          <w:b/>
          <w:bCs/>
        </w:rPr>
        <w:t>(или ее выступающей арматуры, соприкасающейся с перевозимым веществом)</w:t>
      </w:r>
      <w:r>
        <w:t xml:space="preserve"> </w:t>
      </w:r>
      <w:r>
        <w:rPr>
          <w:b/>
          <w:bCs/>
        </w:rPr>
        <w:t>и передней поверхностью бампера, обращенной к задней стенке цистерны,</w:t>
      </w:r>
      <w:r>
        <w:rPr>
          <w:strike/>
        </w:rPr>
        <w:t xml:space="preserve"> и задней частью бампера</w:t>
      </w:r>
      <w:r>
        <w:t xml:space="preserve"> </w:t>
      </w:r>
      <w:r>
        <w:rPr>
          <w:b/>
          <w:bCs/>
        </w:rPr>
        <w:t>должен иметься зазор</w:t>
      </w:r>
      <w:r>
        <w:t xml:space="preserve"> </w:t>
      </w:r>
      <w:r>
        <w:rPr>
          <w:strike/>
        </w:rPr>
        <w:t xml:space="preserve">должно составлять </w:t>
      </w:r>
      <w:r>
        <w:t>не менее 100 мм</w:t>
      </w:r>
      <w:r>
        <w:rPr>
          <w:strike/>
        </w:rPr>
        <w:t xml:space="preserve"> (это расстояние отмеряется от крайней задней точки стенки цистерны или от выступающей арматуры, соприкасающейся с перевозимым веществом)</w:t>
      </w:r>
      <w:r>
        <w:t xml:space="preserve">. </w:t>
      </w:r>
      <w:r>
        <w:rPr>
          <w:b/>
          <w:bCs/>
        </w:rPr>
        <w:t>Этот зазор измеряется так, как указано на рис. 9.7.6.</w:t>
      </w:r>
      <w:r>
        <w:t xml:space="preserve"> </w:t>
      </w:r>
    </w:p>
    <w:p w14:paraId="7713AE10" w14:textId="77777777" w:rsidR="000434BF" w:rsidRPr="00A717EC" w:rsidRDefault="000434BF" w:rsidP="000434BF">
      <w:pPr>
        <w:spacing w:after="120"/>
        <w:ind w:left="1134" w:right="1134"/>
        <w:jc w:val="center"/>
      </w:pPr>
      <w:r>
        <w:rPr>
          <w:b/>
          <w:bCs/>
          <w:u w:val="single"/>
        </w:rPr>
        <w:t>Рис. 9.7.6</w:t>
      </w:r>
    </w:p>
    <w:p w14:paraId="49099F76" w14:textId="43C5F8D4" w:rsidR="000434BF" w:rsidRDefault="000434BF" w:rsidP="000434BF">
      <w:pPr>
        <w:spacing w:after="120"/>
        <w:ind w:left="1134" w:right="1134"/>
        <w:jc w:val="center"/>
        <w:rPr>
          <w:sz w:val="22"/>
        </w:rPr>
      </w:pPr>
      <w:r>
        <w:rPr>
          <w:noProof/>
          <w:sz w:val="22"/>
        </w:rPr>
        <mc:AlternateContent>
          <mc:Choice Requires="wps">
            <w:drawing>
              <wp:anchor distT="0" distB="0" distL="114300" distR="114300" simplePos="0" relativeHeight="251662336" behindDoc="0" locked="0" layoutInCell="1" allowOverlap="1" wp14:anchorId="1CE7A699" wp14:editId="7E7C323B">
                <wp:simplePos x="0" y="0"/>
                <wp:positionH relativeFrom="column">
                  <wp:posOffset>3794760</wp:posOffset>
                </wp:positionH>
                <wp:positionV relativeFrom="paragraph">
                  <wp:posOffset>1734820</wp:posOffset>
                </wp:positionV>
                <wp:extent cx="704850" cy="2667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noFill/>
                        </a:ln>
                      </wps:spPr>
                      <wps:txbx>
                        <w:txbxContent>
                          <w:p w14:paraId="414CB3B1" w14:textId="37A0A38D" w:rsidR="000434BF" w:rsidRPr="00E67383" w:rsidRDefault="000434BF" w:rsidP="000434BF">
                            <w:pPr>
                              <w:spacing w:line="240" w:lineRule="auto"/>
                              <w:rPr>
                                <w:b/>
                                <w:bCs/>
                                <w:color w:val="FF0000"/>
                                <w:sz w:val="14"/>
                                <w:szCs w:val="16"/>
                              </w:rPr>
                            </w:pPr>
                            <w:r w:rsidRPr="00E67383">
                              <w:rPr>
                                <w:b/>
                                <w:bCs/>
                                <w:color w:val="FF0000"/>
                                <w:sz w:val="18"/>
                                <w:szCs w:val="18"/>
                              </w:rPr>
                              <w:t>мин. 100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7A699" id="_x0000_t202" coordsize="21600,21600" o:spt="202" path="m,l,21600r21600,l21600,xe">
                <v:stroke joinstyle="miter"/>
                <v:path gradientshapeok="t" o:connecttype="rect"/>
              </v:shapetype>
              <v:shape id="Надпись 5" o:spid="_x0000_s1026" type="#_x0000_t202" style="position:absolute;left:0;text-align:left;margin-left:298.8pt;margin-top:136.6pt;width:5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" fillcolor="white [3201]" stroked="f" strokeweight=".5pt">
                <v:textbox inset="0,0,0,0">
                  <w:txbxContent>
                    <w:p w14:paraId="414CB3B1" w14:textId="37A0A38D" w:rsidR="000434BF" w:rsidRPr="00E67383" w:rsidRDefault="000434BF" w:rsidP="000434BF">
                      <w:pPr>
                        <w:spacing w:line="240" w:lineRule="auto"/>
                        <w:rPr>
                          <w:b/>
                          <w:bCs/>
                          <w:color w:val="FF0000"/>
                          <w:sz w:val="14"/>
                          <w:szCs w:val="16"/>
                        </w:rPr>
                      </w:pPr>
                      <w:r w:rsidRPr="00E67383">
                        <w:rPr>
                          <w:b/>
                          <w:bCs/>
                          <w:color w:val="FF0000"/>
                          <w:sz w:val="18"/>
                          <w:szCs w:val="18"/>
                        </w:rPr>
                        <w:t>мин. 100 мм</w:t>
                      </w:r>
                    </w:p>
                  </w:txbxContent>
                </v:textbox>
              </v:shape>
            </w:pict>
          </mc:Fallback>
        </mc:AlternateContent>
      </w:r>
      <w:r>
        <w:rPr>
          <w:noProof/>
          <w:sz w:val="22"/>
        </w:rPr>
        <mc:AlternateContent>
          <mc:Choice Requires="wps">
            <w:drawing>
              <wp:anchor distT="0" distB="0" distL="114300" distR="114300" simplePos="0" relativeHeight="251660288" behindDoc="0" locked="0" layoutInCell="1" allowOverlap="1" wp14:anchorId="20A1BE01" wp14:editId="4EBBFA73">
                <wp:simplePos x="0" y="0"/>
                <wp:positionH relativeFrom="column">
                  <wp:posOffset>1737360</wp:posOffset>
                </wp:positionH>
                <wp:positionV relativeFrom="paragraph">
                  <wp:posOffset>293370</wp:posOffset>
                </wp:positionV>
                <wp:extent cx="1365250" cy="222250"/>
                <wp:effectExtent l="0" t="0" r="6350" b="6350"/>
                <wp:wrapNone/>
                <wp:docPr id="4" name="Надпись 4"/>
                <wp:cNvGraphicFramePr/>
                <a:graphic xmlns:a="http://schemas.openxmlformats.org/drawingml/2006/main">
                  <a:graphicData uri="http://schemas.microsoft.com/office/word/2010/wordprocessingShape">
                    <wps:wsp>
                      <wps:cNvSpPr txBox="1"/>
                      <wps:spPr>
                        <a:xfrm>
                          <a:off x="0" y="0"/>
                          <a:ext cx="1365250" cy="222250"/>
                        </a:xfrm>
                        <a:prstGeom prst="rect">
                          <a:avLst/>
                        </a:prstGeom>
                        <a:solidFill>
                          <a:schemeClr val="lt1"/>
                        </a:solidFill>
                        <a:ln w="6350">
                          <a:noFill/>
                        </a:ln>
                      </wps:spPr>
                      <wps:txbx>
                        <w:txbxContent>
                          <w:p w14:paraId="72D90B29" w14:textId="13DB5744" w:rsidR="000434BF" w:rsidRPr="000434BF" w:rsidRDefault="000434BF" w:rsidP="000434BF">
                            <w:pPr>
                              <w:spacing w:line="240" w:lineRule="auto"/>
                              <w:rPr>
                                <w:sz w:val="18"/>
                                <w:szCs w:val="20"/>
                              </w:rPr>
                            </w:pPr>
                            <w:r w:rsidRPr="000434BF">
                              <w:rPr>
                                <w:szCs w:val="20"/>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BE01" id="Надпись 4" o:spid="_x0000_s1027" type="#_x0000_t202" style="position:absolute;left:0;text-align:left;margin-left:136.8pt;margin-top:23.1pt;width:10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" fillcolor="white [3201]" stroked="f" strokeweight=".5pt">
                <v:textbox inset="0,0,0,0">
                  <w:txbxContent>
                    <w:p w14:paraId="72D90B29" w14:textId="13DB5744" w:rsidR="000434BF" w:rsidRPr="000434BF" w:rsidRDefault="000434BF" w:rsidP="000434BF">
                      <w:pPr>
                        <w:spacing w:line="240" w:lineRule="auto"/>
                        <w:rPr>
                          <w:sz w:val="18"/>
                          <w:szCs w:val="20"/>
                        </w:rPr>
                      </w:pPr>
                      <w:r w:rsidRPr="000434BF">
                        <w:rPr>
                          <w:szCs w:val="20"/>
                        </w:rPr>
                        <w:t>Направление движения</w:t>
                      </w:r>
                    </w:p>
                  </w:txbxContent>
                </v:textbox>
              </v:shape>
            </w:pict>
          </mc:Fallback>
        </mc:AlternateContent>
      </w:r>
      <w:r w:rsidRPr="00FD0CFE">
        <w:rPr>
          <w:noProof/>
          <w:sz w:val="22"/>
        </w:rPr>
        <w:drawing>
          <wp:inline distT="0" distB="0" distL="0" distR="0" wp14:anchorId="28043141" wp14:editId="43E24907">
            <wp:extent cx="2640788" cy="1953080"/>
            <wp:effectExtent l="0" t="0" r="762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stretch>
                      <a:fillRect/>
                    </a:stretch>
                  </pic:blipFill>
                  <pic:spPr>
                    <a:xfrm>
                      <a:off x="0" y="0"/>
                      <a:ext cx="2828578" cy="2091966"/>
                    </a:xfrm>
                    <a:prstGeom prst="rect">
                      <a:avLst/>
                    </a:prstGeom>
                  </pic:spPr>
                </pic:pic>
              </a:graphicData>
            </a:graphic>
          </wp:inline>
        </w:drawing>
      </w:r>
    </w:p>
    <w:p w14:paraId="218D31C6" w14:textId="77777777" w:rsidR="000434BF" w:rsidRPr="005905EE" w:rsidRDefault="000434BF" w:rsidP="000434BF">
      <w:pPr>
        <w:spacing w:after="120"/>
        <w:ind w:left="1134" w:right="1134"/>
        <w:jc w:val="both"/>
      </w:pPr>
      <w:r>
        <w:t>«</w:t>
      </w:r>
      <w:r>
        <w:rPr>
          <w:b/>
          <w:bCs/>
        </w:rPr>
        <w:t>Транспортные средства</w:t>
      </w:r>
      <w:r w:rsidRPr="003B34DB">
        <w:rPr>
          <w:strike/>
        </w:rPr>
        <w:t xml:space="preserve"> </w:t>
      </w:r>
      <w:r>
        <w:rPr>
          <w:strike/>
        </w:rPr>
        <w:t>Бампер не требуется для транспортных средств</w:t>
      </w:r>
      <w:r w:rsidRPr="003B34DB">
        <w:t xml:space="preserve"> </w:t>
      </w:r>
      <w:r>
        <w:t xml:space="preserve">с самосвальной цистерной </w:t>
      </w:r>
      <w:r>
        <w:rPr>
          <w:strike/>
        </w:rPr>
        <w:t xml:space="preserve">для перевозки порошкообразных или гранулированных веществ и самосвальных вакуумных цистерн для отходов </w:t>
      </w:r>
      <w:r>
        <w:t xml:space="preserve">с задней разгрузкой, </w:t>
      </w:r>
      <w:r>
        <w:rPr>
          <w:b/>
          <w:bCs/>
        </w:rPr>
        <w:t>для которых такой зазор в 100 мм не может быть соблюден</w:t>
      </w:r>
      <w:r>
        <w:t xml:space="preserve">, </w:t>
      </w:r>
      <w:r>
        <w:rPr>
          <w:strike/>
        </w:rPr>
        <w:t xml:space="preserve">если задняя арматура корпуса оснащена средством защиты, </w:t>
      </w:r>
      <w:r>
        <w:rPr>
          <w:b/>
          <w:bCs/>
        </w:rPr>
        <w:t>должны быть оснащены защитным устройством</w:t>
      </w:r>
      <w:r>
        <w:t xml:space="preserve">, обеспечивающим такую же защиту </w:t>
      </w:r>
      <w:r>
        <w:rPr>
          <w:strike/>
        </w:rPr>
        <w:t xml:space="preserve">корпуса </w:t>
      </w:r>
      <w:r>
        <w:rPr>
          <w:b/>
          <w:bCs/>
        </w:rPr>
        <w:t>цистерны и задней арматуры</w:t>
      </w:r>
      <w:r>
        <w:t xml:space="preserve">, как и бампер. </w:t>
      </w:r>
      <w:r>
        <w:rPr>
          <w:b/>
          <w:bCs/>
        </w:rPr>
        <w:t xml:space="preserve">Это </w:t>
      </w:r>
      <w:bookmarkStart w:id="0" w:name="_Hlk127698353"/>
      <w:r>
        <w:rPr>
          <w:b/>
          <w:bCs/>
        </w:rPr>
        <w:t>защитное устройств</w:t>
      </w:r>
      <w:bookmarkEnd w:id="0"/>
      <w:r>
        <w:rPr>
          <w:b/>
          <w:bCs/>
        </w:rPr>
        <w:t>о должно иметь момент сопротивления сечения не менее 20 см</w:t>
      </w:r>
      <w:r>
        <w:rPr>
          <w:b/>
          <w:bCs/>
          <w:vertAlign w:val="superscript"/>
        </w:rPr>
        <w:t>3</w:t>
      </w:r>
      <w:r>
        <w:rPr>
          <w:b/>
          <w:bCs/>
        </w:rPr>
        <w:t>, и между задней частью цистерны и передней частью этого дополнительного защитного устройства в направлении движения должен иметься зазор не менее 100 мм.</w:t>
      </w:r>
    </w:p>
    <w:p w14:paraId="40BB4EA6" w14:textId="77777777" w:rsidR="000434BF" w:rsidRPr="005905EE" w:rsidRDefault="000434BF" w:rsidP="000434BF">
      <w:pPr>
        <w:spacing w:after="120"/>
        <w:ind w:left="1134" w:right="1134"/>
        <w:jc w:val="both"/>
        <w:rPr>
          <w:i/>
          <w:iCs/>
        </w:rPr>
      </w:pPr>
      <w:r>
        <w:rPr>
          <w:b/>
          <w:bCs/>
          <w:i/>
          <w:iCs/>
        </w:rPr>
        <w:t>ПРИМЕЧАНИЕ 1:</w:t>
      </w:r>
      <w:r>
        <w:rPr>
          <w:i/>
          <w:iCs/>
        </w:rPr>
        <w:t xml:space="preserve"> Это положение не применяется к транспортным средствам, используемым для перевозки опасных грузов в контейнерах-цистернах, МЭГК или переносных цистернах.</w:t>
      </w:r>
    </w:p>
    <w:p w14:paraId="6CC50859" w14:textId="77777777" w:rsidR="000434BF" w:rsidRPr="005905EE" w:rsidRDefault="000434BF" w:rsidP="000434BF">
      <w:pPr>
        <w:spacing w:after="120"/>
        <w:ind w:left="1134" w:right="1134"/>
        <w:jc w:val="both"/>
        <w:rPr>
          <w:i/>
          <w:iCs/>
        </w:rPr>
      </w:pPr>
      <w:r>
        <w:rPr>
          <w:b/>
          <w:bCs/>
          <w:i/>
          <w:iCs/>
        </w:rPr>
        <w:t>ПРИМЕЧАНИЕ 2:</w:t>
      </w:r>
      <w:r>
        <w:rPr>
          <w:i/>
          <w:iCs/>
        </w:rPr>
        <w:t xml:space="preserve"> В отношении защиты цистерн от повреждений, вызываемых ударами сбоку или опрокидыванием, см. пункты 6.8.2.1.20 и 6.8.2.1.21 или, в случае переносных цистерн, пункты 6.7.2.4.3 и 6.7.2.4.5.</w:t>
      </w:r>
    </w:p>
    <w:p w14:paraId="5DDE3A90" w14:textId="77777777" w:rsidR="000434BF" w:rsidRPr="005905EE" w:rsidRDefault="000434BF" w:rsidP="000434BF">
      <w:pPr>
        <w:spacing w:after="120"/>
        <w:ind w:left="1134" w:right="1134"/>
        <w:jc w:val="both"/>
        <w:rPr>
          <w:b/>
          <w:bCs/>
        </w:rPr>
      </w:pPr>
      <w:r>
        <w:rPr>
          <w:b/>
          <w:bCs/>
          <w:i/>
          <w:iCs/>
        </w:rPr>
        <w:t>ПРИМЕЧАНИЕ 3: В случае цистерн с двойными стенками за заднюю часть цистерны принимается задняя сторона крайней наружной стенки цистерны.</w:t>
      </w:r>
      <w:r>
        <w:t>».</w:t>
      </w:r>
      <w:bookmarkStart w:id="1" w:name="_Hlk118446542"/>
    </w:p>
    <w:p w14:paraId="31798672" w14:textId="77777777" w:rsidR="000434BF" w:rsidRPr="008E366E" w:rsidRDefault="000434BF" w:rsidP="000434BF">
      <w:pPr>
        <w:keepNext/>
        <w:keepLines/>
        <w:tabs>
          <w:tab w:val="right" w:pos="851"/>
        </w:tabs>
        <w:spacing w:before="360" w:after="240" w:line="270" w:lineRule="exact"/>
        <w:ind w:left="1134" w:right="1134" w:hanging="1134"/>
        <w:rPr>
          <w:b/>
          <w:bCs/>
          <w:i/>
          <w:iCs/>
          <w:sz w:val="24"/>
          <w:szCs w:val="24"/>
        </w:rPr>
      </w:pPr>
      <w:r>
        <w:tab/>
      </w:r>
      <w:r>
        <w:tab/>
      </w:r>
      <w:r w:rsidRPr="008E366E">
        <w:rPr>
          <w:b/>
          <w:bCs/>
          <w:sz w:val="24"/>
          <w:szCs w:val="24"/>
        </w:rPr>
        <w:t>Предложение 2</w:t>
      </w:r>
    </w:p>
    <w:p w14:paraId="1E279EFB" w14:textId="77777777" w:rsidR="000434BF" w:rsidRPr="005905EE" w:rsidRDefault="000434BF" w:rsidP="000434BF">
      <w:pPr>
        <w:spacing w:after="120"/>
        <w:ind w:left="1134" w:right="1134"/>
        <w:jc w:val="both"/>
      </w:pPr>
      <w:r>
        <w:t>10.</w:t>
      </w:r>
      <w:r>
        <w:tab/>
        <w:t>Предусмотреть в разделе 1.6.5 переходную меру следующего содержания:</w:t>
      </w:r>
    </w:p>
    <w:p w14:paraId="710AB54F" w14:textId="66207C6D" w:rsidR="000434BF" w:rsidRPr="005905EE" w:rsidRDefault="000434BF" w:rsidP="000434BF">
      <w:pPr>
        <w:spacing w:after="120"/>
        <w:ind w:left="1134" w:right="1134"/>
        <w:jc w:val="both"/>
      </w:pPr>
      <w:r>
        <w:t>«Транспортные средства, зарегистрированные (или введенные в эксплуатацию, если регистрация не является обязательной) до 1 июля 2025 года и не отвечающие требованиям раздела 9.7.6 в отношении защиты с задней стороны, применяемым с 1</w:t>
      </w:r>
      <w:r>
        <w:rPr>
          <w:lang w:val="en-US"/>
        </w:rPr>
        <w:t> </w:t>
      </w:r>
      <w:r>
        <w:t>января 2025 года, могут по-прежнему эксплуатироваться.».</w:t>
      </w:r>
    </w:p>
    <w:p w14:paraId="42DA8565" w14:textId="77777777" w:rsidR="000434BF" w:rsidRPr="008E366E" w:rsidRDefault="000434BF" w:rsidP="000434BF">
      <w:pPr>
        <w:keepNext/>
        <w:keepLines/>
        <w:tabs>
          <w:tab w:val="right" w:pos="851"/>
        </w:tabs>
        <w:spacing w:before="360" w:after="240" w:line="270" w:lineRule="exact"/>
        <w:ind w:left="1134" w:right="1134" w:hanging="1134"/>
        <w:rPr>
          <w:sz w:val="24"/>
          <w:szCs w:val="24"/>
          <w:u w:val="single"/>
        </w:rPr>
      </w:pPr>
      <w:r>
        <w:tab/>
      </w:r>
      <w:r>
        <w:tab/>
      </w:r>
      <w:r w:rsidRPr="008E366E">
        <w:rPr>
          <w:b/>
          <w:bCs/>
          <w:sz w:val="24"/>
          <w:szCs w:val="24"/>
        </w:rPr>
        <w:t>Обоснование</w:t>
      </w:r>
      <w:bookmarkEnd w:id="1"/>
      <w:r w:rsidRPr="008E366E">
        <w:rPr>
          <w:noProof/>
          <w:sz w:val="24"/>
          <w:szCs w:val="24"/>
        </w:rPr>
        <mc:AlternateContent>
          <mc:Choice Requires="wps">
            <w:drawing>
              <wp:anchor distT="45720" distB="45720" distL="114300" distR="114300" simplePos="0" relativeHeight="251659264" behindDoc="0" locked="0" layoutInCell="1" allowOverlap="1" wp14:anchorId="5B187725" wp14:editId="549FABF8">
                <wp:simplePos x="0" y="0"/>
                <wp:positionH relativeFrom="column">
                  <wp:posOffset>2738064</wp:posOffset>
                </wp:positionH>
                <wp:positionV relativeFrom="page">
                  <wp:posOffset>9912935</wp:posOffset>
                </wp:positionV>
                <wp:extent cx="1425575" cy="2527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2730"/>
                        </a:xfrm>
                        <a:prstGeom prst="rect">
                          <a:avLst/>
                        </a:prstGeom>
                        <a:solidFill>
                          <a:srgbClr val="FFFFFF"/>
                        </a:solidFill>
                        <a:ln w="9525">
                          <a:solidFill>
                            <a:schemeClr val="bg1"/>
                          </a:solidFill>
                          <a:miter lim="800000"/>
                          <a:headEnd/>
                          <a:tailEnd/>
                        </a:ln>
                      </wps:spPr>
                      <wps:txbx>
                        <w:txbxContent>
                          <w:p w14:paraId="5C7C85B1" w14:textId="77777777" w:rsidR="000434BF" w:rsidRDefault="000434BF" w:rsidP="000434BF">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87725" id="Text Box 2" o:spid="_x0000_s1028" type="#_x0000_t202" style="position:absolute;left:0;text-align:left;margin-left:215.6pt;margin-top:780.55pt;width:112.2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" strokecolor="white [3212]">
                <v:textbox style="mso-fit-shape-to-text:t">
                  <w:txbxContent>
                    <w:p w14:paraId="5C7C85B1" w14:textId="77777777" w:rsidR="000434BF" w:rsidRDefault="000434BF" w:rsidP="000434BF">
                      <w:r>
                        <w:t>_______________</w:t>
                      </w:r>
                    </w:p>
                  </w:txbxContent>
                </v:textbox>
                <w10:wrap type="square" anchory="page"/>
              </v:shape>
            </w:pict>
          </mc:Fallback>
        </mc:AlternateContent>
      </w:r>
    </w:p>
    <w:p w14:paraId="543C4A88" w14:textId="77777777" w:rsidR="000434BF" w:rsidRPr="005905EE" w:rsidRDefault="000434BF" w:rsidP="000434BF">
      <w:pPr>
        <w:spacing w:after="120"/>
        <w:ind w:left="1134" w:right="1134"/>
        <w:jc w:val="both"/>
        <w:rPr>
          <w:u w:val="single"/>
        </w:rPr>
      </w:pPr>
      <w:r>
        <w:t>11.</w:t>
      </w:r>
      <w:r>
        <w:tab/>
        <w:t>Данные поправки обеспечат единообразное толкование требования в отношении наличия зазора в 100 мм между задней стенкой цистерны и задним бампером. Если учесть, что</w:t>
      </w:r>
      <w:r w:rsidRPr="004D26E4">
        <w:t xml:space="preserve"> </w:t>
      </w:r>
      <w:r>
        <w:t>считается необходимым уточнить это требование, то, вероятно, имело место неправильное толкование, и поэтому предлагается переходная мера, которая позволит продолжить эксплуатацию существующих транспортных средств.</w:t>
      </w:r>
    </w:p>
    <w:p w14:paraId="0CE3672D" w14:textId="2232DA0D" w:rsidR="000434BF" w:rsidRPr="000434BF" w:rsidRDefault="000434BF" w:rsidP="000434BF">
      <w:pPr>
        <w:spacing w:before="240"/>
        <w:jc w:val="center"/>
        <w:rPr>
          <w:u w:val="single"/>
        </w:rPr>
      </w:pPr>
      <w:r>
        <w:rPr>
          <w:u w:val="single"/>
        </w:rPr>
        <w:tab/>
      </w:r>
      <w:r>
        <w:rPr>
          <w:u w:val="single"/>
        </w:rPr>
        <w:tab/>
      </w:r>
      <w:r>
        <w:rPr>
          <w:u w:val="single"/>
        </w:rPr>
        <w:tab/>
      </w:r>
    </w:p>
    <w:sectPr w:rsidR="000434BF" w:rsidRPr="000434BF" w:rsidSect="000434B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BFF7" w14:textId="77777777" w:rsidR="00562C38" w:rsidRPr="00A312BC" w:rsidRDefault="00562C38" w:rsidP="00A312BC"/>
  </w:endnote>
  <w:endnote w:type="continuationSeparator" w:id="0">
    <w:p w14:paraId="677CC62A" w14:textId="77777777" w:rsidR="00562C38" w:rsidRPr="00A312BC" w:rsidRDefault="00562C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A46" w14:textId="798FAD9F" w:rsidR="000434BF" w:rsidRPr="000434BF" w:rsidRDefault="000434BF">
    <w:pPr>
      <w:pStyle w:val="Footer"/>
    </w:pPr>
    <w:r w:rsidRPr="000434BF">
      <w:rPr>
        <w:b/>
        <w:sz w:val="18"/>
      </w:rPr>
      <w:fldChar w:fldCharType="begin"/>
    </w:r>
    <w:r w:rsidRPr="000434BF">
      <w:rPr>
        <w:b/>
        <w:sz w:val="18"/>
      </w:rPr>
      <w:instrText xml:space="preserve"> PAGE  \* MERGEFORMAT </w:instrText>
    </w:r>
    <w:r w:rsidRPr="000434BF">
      <w:rPr>
        <w:b/>
        <w:sz w:val="18"/>
      </w:rPr>
      <w:fldChar w:fldCharType="separate"/>
    </w:r>
    <w:r w:rsidRPr="000434BF">
      <w:rPr>
        <w:b/>
        <w:noProof/>
        <w:sz w:val="18"/>
      </w:rPr>
      <w:t>2</w:t>
    </w:r>
    <w:r w:rsidRPr="000434BF">
      <w:rPr>
        <w:b/>
        <w:sz w:val="18"/>
      </w:rPr>
      <w:fldChar w:fldCharType="end"/>
    </w:r>
    <w:r>
      <w:rPr>
        <w:b/>
        <w:sz w:val="18"/>
      </w:rPr>
      <w:tab/>
    </w:r>
    <w:r>
      <w:t>GE.23-02666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07D9" w14:textId="35C14FED" w:rsidR="000434BF" w:rsidRPr="000434BF" w:rsidRDefault="000434BF" w:rsidP="000434BF">
    <w:pPr>
      <w:pStyle w:val="Footer"/>
      <w:tabs>
        <w:tab w:val="clear" w:pos="9639"/>
        <w:tab w:val="right" w:pos="9638"/>
      </w:tabs>
      <w:rPr>
        <w:b/>
        <w:sz w:val="18"/>
      </w:rPr>
    </w:pPr>
    <w:r>
      <w:t>GE.23-02666</w:t>
    </w:r>
    <w:r>
      <w:tab/>
    </w:r>
    <w:r w:rsidRPr="000434BF">
      <w:rPr>
        <w:b/>
        <w:sz w:val="18"/>
      </w:rPr>
      <w:fldChar w:fldCharType="begin"/>
    </w:r>
    <w:r w:rsidRPr="000434BF">
      <w:rPr>
        <w:b/>
        <w:sz w:val="18"/>
      </w:rPr>
      <w:instrText xml:space="preserve"> PAGE  \* MERGEFORMAT </w:instrText>
    </w:r>
    <w:r w:rsidRPr="000434BF">
      <w:rPr>
        <w:b/>
        <w:sz w:val="18"/>
      </w:rPr>
      <w:fldChar w:fldCharType="separate"/>
    </w:r>
    <w:r w:rsidRPr="000434BF">
      <w:rPr>
        <w:b/>
        <w:noProof/>
        <w:sz w:val="18"/>
      </w:rPr>
      <w:t>3</w:t>
    </w:r>
    <w:r w:rsidRPr="000434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7909" w14:textId="4DD25DFE" w:rsidR="00042B72" w:rsidRPr="004A108D" w:rsidRDefault="000434BF" w:rsidP="000434B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1DDA6F5" wp14:editId="0AF939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23-02666  (R)</w:t>
    </w:r>
    <w:r>
      <w:rPr>
        <w:noProof/>
      </w:rPr>
      <w:drawing>
        <wp:anchor distT="0" distB="0" distL="114300" distR="114300" simplePos="0" relativeHeight="251659264" behindDoc="0" locked="0" layoutInCell="1" allowOverlap="1" wp14:anchorId="1B540207" wp14:editId="6F963B5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08D">
      <w:rPr>
        <w:lang w:val="en-US"/>
      </w:rPr>
      <w:t xml:space="preserve">  270223  280223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05BC" w14:textId="77777777" w:rsidR="00562C38" w:rsidRPr="001075E9" w:rsidRDefault="00562C38" w:rsidP="001075E9">
      <w:pPr>
        <w:tabs>
          <w:tab w:val="right" w:pos="2155"/>
        </w:tabs>
        <w:spacing w:after="80" w:line="240" w:lineRule="auto"/>
        <w:ind w:left="680"/>
        <w:rPr>
          <w:u w:val="single"/>
        </w:rPr>
      </w:pPr>
      <w:r>
        <w:rPr>
          <w:u w:val="single"/>
        </w:rPr>
        <w:tab/>
      </w:r>
    </w:p>
  </w:footnote>
  <w:footnote w:type="continuationSeparator" w:id="0">
    <w:p w14:paraId="08E19A43" w14:textId="77777777" w:rsidR="00562C38" w:rsidRDefault="00562C38" w:rsidP="00407B78">
      <w:pPr>
        <w:tabs>
          <w:tab w:val="right" w:pos="2155"/>
        </w:tabs>
        <w:spacing w:after="80"/>
        <w:ind w:left="680"/>
        <w:rPr>
          <w:u w:val="single"/>
        </w:rPr>
      </w:pPr>
      <w:r>
        <w:rPr>
          <w:u w:val="single"/>
        </w:rPr>
        <w:tab/>
      </w:r>
    </w:p>
  </w:footnote>
  <w:footnote w:id="1">
    <w:p w14:paraId="60A8306F" w14:textId="0D42D4DD" w:rsidR="000434BF" w:rsidRPr="000434BF" w:rsidRDefault="000434BF">
      <w:pPr>
        <w:pStyle w:val="FootnoteText"/>
        <w:rPr>
          <w:sz w:val="20"/>
          <w:lang w:val="en-US"/>
        </w:rPr>
      </w:pPr>
      <w:r>
        <w:tab/>
      </w:r>
      <w:r w:rsidRPr="000434BF">
        <w:rPr>
          <w:rStyle w:val="FootnoteReference"/>
          <w:sz w:val="20"/>
          <w:vertAlign w:val="baseline"/>
        </w:rPr>
        <w:t>*</w:t>
      </w:r>
      <w:r w:rsidRPr="000434BF">
        <w:rPr>
          <w:rStyle w:val="FootnoteReference"/>
          <w:vertAlign w:val="baseline"/>
        </w:rPr>
        <w:tab/>
      </w:r>
      <w:r>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B67D" w14:textId="513A3749" w:rsidR="000434BF" w:rsidRPr="000434BF" w:rsidRDefault="000434BF">
    <w:pPr>
      <w:pStyle w:val="Header"/>
    </w:pPr>
    <w:fldSimple w:instr=" TITLE  \* MERGEFORMAT ">
      <w:r w:rsidR="00327C4F">
        <w:t>ECE/TRANS/WP.15/2023/1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31E3" w14:textId="44DA4E4B" w:rsidR="000434BF" w:rsidRPr="000434BF" w:rsidRDefault="000434BF" w:rsidP="000434BF">
    <w:pPr>
      <w:pStyle w:val="Header"/>
      <w:jc w:val="right"/>
    </w:pPr>
    <w:fldSimple w:instr=" TITLE  \* MERGEFORMAT ">
      <w:r w:rsidR="00327C4F">
        <w:t>ECE/TRANS/WP.15/2023/1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5434683">
    <w:abstractNumId w:val="16"/>
  </w:num>
  <w:num w:numId="2" w16cid:durableId="57828490">
    <w:abstractNumId w:val="11"/>
  </w:num>
  <w:num w:numId="3" w16cid:durableId="1396471295">
    <w:abstractNumId w:val="10"/>
  </w:num>
  <w:num w:numId="4" w16cid:durableId="104539664">
    <w:abstractNumId w:val="17"/>
  </w:num>
  <w:num w:numId="5" w16cid:durableId="1702708820">
    <w:abstractNumId w:val="13"/>
  </w:num>
  <w:num w:numId="6" w16cid:durableId="650444946">
    <w:abstractNumId w:val="8"/>
  </w:num>
  <w:num w:numId="7" w16cid:durableId="1298951695">
    <w:abstractNumId w:val="3"/>
  </w:num>
  <w:num w:numId="8" w16cid:durableId="1776098786">
    <w:abstractNumId w:val="2"/>
  </w:num>
  <w:num w:numId="9" w16cid:durableId="1949852239">
    <w:abstractNumId w:val="1"/>
  </w:num>
  <w:num w:numId="10" w16cid:durableId="2131434989">
    <w:abstractNumId w:val="0"/>
  </w:num>
  <w:num w:numId="11" w16cid:durableId="1250845321">
    <w:abstractNumId w:val="9"/>
  </w:num>
  <w:num w:numId="12" w16cid:durableId="1940673943">
    <w:abstractNumId w:val="7"/>
  </w:num>
  <w:num w:numId="13" w16cid:durableId="25638175">
    <w:abstractNumId w:val="6"/>
  </w:num>
  <w:num w:numId="14" w16cid:durableId="646714709">
    <w:abstractNumId w:val="5"/>
  </w:num>
  <w:num w:numId="15" w16cid:durableId="1514297711">
    <w:abstractNumId w:val="4"/>
  </w:num>
  <w:num w:numId="16" w16cid:durableId="1412002467">
    <w:abstractNumId w:val="15"/>
  </w:num>
  <w:num w:numId="17" w16cid:durableId="346954829">
    <w:abstractNumId w:val="12"/>
  </w:num>
  <w:num w:numId="18" w16cid:durableId="1023358493">
    <w:abstractNumId w:val="14"/>
  </w:num>
  <w:num w:numId="19" w16cid:durableId="1519924418">
    <w:abstractNumId w:val="15"/>
  </w:num>
  <w:num w:numId="20" w16cid:durableId="418137603">
    <w:abstractNumId w:val="12"/>
  </w:num>
  <w:num w:numId="21" w16cid:durableId="143787169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85"/>
    <w:rsid w:val="00033EE1"/>
    <w:rsid w:val="00042B72"/>
    <w:rsid w:val="000434BF"/>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7C4F"/>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108D"/>
    <w:rsid w:val="004E05B7"/>
    <w:rsid w:val="0050108D"/>
    <w:rsid w:val="00513081"/>
    <w:rsid w:val="00517901"/>
    <w:rsid w:val="00526683"/>
    <w:rsid w:val="00526DB8"/>
    <w:rsid w:val="00562C38"/>
    <w:rsid w:val="005639C1"/>
    <w:rsid w:val="005709E0"/>
    <w:rsid w:val="00572E19"/>
    <w:rsid w:val="005961C8"/>
    <w:rsid w:val="005966F1"/>
    <w:rsid w:val="005D7914"/>
    <w:rsid w:val="005E2B41"/>
    <w:rsid w:val="005F0B42"/>
    <w:rsid w:val="00617A43"/>
    <w:rsid w:val="006345DB"/>
    <w:rsid w:val="00640F49"/>
    <w:rsid w:val="006627DC"/>
    <w:rsid w:val="00680D03"/>
    <w:rsid w:val="00681A10"/>
    <w:rsid w:val="006A1ED8"/>
    <w:rsid w:val="006C2031"/>
    <w:rsid w:val="006D461A"/>
    <w:rsid w:val="006F35EE"/>
    <w:rsid w:val="007021FF"/>
    <w:rsid w:val="00712895"/>
    <w:rsid w:val="00734ACB"/>
    <w:rsid w:val="00744BB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46B43"/>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57085"/>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67383"/>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1E087"/>
  <w15:docId w15:val="{04D97994-75EE-4D7B-A8A8-E338BBDB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0434B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6634</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ECE/TRANS/WP.15/2023/1</vt:lpstr>
      <vt:lpstr>A/</vt:lpstr>
      <vt:lpstr>A/</vt:lpstr>
    </vt:vector>
  </TitlesOfParts>
  <Company>DCM</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dc:title>
  <dc:subject/>
  <dc:creator>Anna PETELINA</dc:creator>
  <cp:keywords/>
  <cp:lastModifiedBy>Laurence Berthet</cp:lastModifiedBy>
  <cp:revision>3</cp:revision>
  <cp:lastPrinted>2023-03-23T13:35:00Z</cp:lastPrinted>
  <dcterms:created xsi:type="dcterms:W3CDTF">2023-03-23T13:35:00Z</dcterms:created>
  <dcterms:modified xsi:type="dcterms:W3CDTF">2023-03-23T13:35:00Z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