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5519992D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C77A8B">
              <w:t>54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1447BC45" w:rsidR="004D391B" w:rsidRDefault="005C738B" w:rsidP="004D391B">
            <w:pPr>
              <w:spacing w:line="240" w:lineRule="exact"/>
            </w:pPr>
            <w:r>
              <w:t>3</w:t>
            </w:r>
            <w:r w:rsidR="004D391B">
              <w:t>0 March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77353D8A" w:rsidR="004D391B" w:rsidRDefault="004D391B" w:rsidP="004D391B">
      <w:r>
        <w:t>Item 4.6.</w:t>
      </w:r>
      <w:r w:rsidR="00F70EC1">
        <w:t>9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65B2EBF9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GRSP</w:t>
      </w:r>
    </w:p>
    <w:p w14:paraId="43181409" w14:textId="62E38BD8" w:rsidR="004D391B" w:rsidRPr="00327ADD" w:rsidRDefault="004D391B" w:rsidP="004D391B">
      <w:pPr>
        <w:pStyle w:val="HChG"/>
      </w:pPr>
      <w:r>
        <w:tab/>
      </w:r>
      <w:r>
        <w:tab/>
      </w:r>
      <w:r w:rsidR="00493BA6" w:rsidRPr="00493BA6">
        <w:t>Proposal for Supplement 1 to the 02 series of amendment to UN Regulation No. 135 (Pole side impact)</w:t>
      </w:r>
    </w:p>
    <w:p w14:paraId="0DC56654" w14:textId="367F55CD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>Working Party on Passive Safety</w:t>
      </w:r>
      <w:r w:rsidRPr="00DF418A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D4EF0C7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Passive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(GRSP) at its seventy-second session (</w:t>
      </w:r>
      <w:r w:rsidRPr="0078793E">
        <w:t>ECE/TRANS/WP.29/GRS</w:t>
      </w:r>
      <w:r>
        <w:t>P</w:t>
      </w:r>
      <w:r w:rsidRPr="0078793E">
        <w:t>/</w:t>
      </w:r>
      <w:r>
        <w:t>72, para</w:t>
      </w:r>
      <w:r w:rsidR="005D5A5A">
        <w:t xml:space="preserve">. </w:t>
      </w:r>
      <w:r w:rsidR="006812EA">
        <w:t>43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6F4AC6">
        <w:t>GRSP-72-46 as reproduced in annex VII</w:t>
      </w:r>
      <w:r w:rsidR="002B2C5F">
        <w:t xml:space="preserve"> to the report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06F9A79C" w14:textId="77777777" w:rsidR="00024A6A" w:rsidRPr="00024A6A" w:rsidRDefault="00024A6A" w:rsidP="00024A6A">
      <w:pPr>
        <w:autoSpaceDE w:val="0"/>
        <w:autoSpaceDN w:val="0"/>
        <w:spacing w:afterLines="50" w:after="120"/>
        <w:ind w:leftChars="567" w:left="1134"/>
        <w:jc w:val="both"/>
        <w:rPr>
          <w:i/>
          <w:iCs/>
          <w:lang w:eastAsia="ja-JP"/>
        </w:rPr>
      </w:pPr>
      <w:r w:rsidRPr="00024A6A">
        <w:rPr>
          <w:i/>
          <w:iCs/>
          <w:lang w:eastAsia="ja-JP"/>
        </w:rPr>
        <w:lastRenderedPageBreak/>
        <w:t xml:space="preserve">Paragraphs 6.1.2., </w:t>
      </w:r>
      <w:r w:rsidRPr="00024A6A">
        <w:rPr>
          <w:lang w:eastAsia="ja-JP"/>
        </w:rPr>
        <w:t>amend to read:</w:t>
      </w:r>
    </w:p>
    <w:p w14:paraId="329FB841" w14:textId="77777777" w:rsidR="00024A6A" w:rsidRPr="00024A6A" w:rsidRDefault="00024A6A" w:rsidP="00024A6A">
      <w:pPr>
        <w:spacing w:after="120"/>
        <w:ind w:left="2268" w:right="1134" w:hanging="1134"/>
        <w:jc w:val="both"/>
        <w:rPr>
          <w:lang w:eastAsia="en-US"/>
        </w:rPr>
      </w:pPr>
      <w:r w:rsidRPr="00024A6A">
        <w:rPr>
          <w:lang w:eastAsia="ar-SA"/>
        </w:rPr>
        <w:t>"</w:t>
      </w:r>
      <w:r w:rsidRPr="00024A6A">
        <w:rPr>
          <w:lang w:eastAsia="ja-JP"/>
        </w:rPr>
        <w:t>6</w:t>
      </w:r>
      <w:r w:rsidRPr="00024A6A">
        <w:t>.1.2.</w:t>
      </w:r>
      <w:r w:rsidRPr="00024A6A">
        <w:tab/>
        <w:t xml:space="preserve">Extension </w:t>
      </w:r>
    </w:p>
    <w:p w14:paraId="346C7260" w14:textId="77777777" w:rsidR="00024A6A" w:rsidRPr="00024A6A" w:rsidRDefault="00024A6A" w:rsidP="00024A6A">
      <w:pPr>
        <w:spacing w:after="120"/>
        <w:ind w:left="2268" w:right="1134" w:hanging="1134"/>
        <w:jc w:val="both"/>
      </w:pPr>
      <w:r w:rsidRPr="00024A6A">
        <w:tab/>
        <w:t xml:space="preserve">The modification shall be designated an "extension" if, in addition to the change of the particulars recorded in the information folder: </w:t>
      </w:r>
    </w:p>
    <w:p w14:paraId="3F6CA1C5" w14:textId="77777777" w:rsidR="00024A6A" w:rsidRPr="00024A6A" w:rsidRDefault="00024A6A" w:rsidP="00024A6A">
      <w:pPr>
        <w:spacing w:after="120"/>
        <w:ind w:left="2835" w:right="1134" w:hanging="567"/>
        <w:jc w:val="both"/>
      </w:pPr>
      <w:r w:rsidRPr="00024A6A">
        <w:t xml:space="preserve">(a) </w:t>
      </w:r>
      <w:r w:rsidRPr="00024A6A">
        <w:tab/>
        <w:t xml:space="preserve">Further inspections or tests are required; or </w:t>
      </w:r>
    </w:p>
    <w:p w14:paraId="4586D4B0" w14:textId="77777777" w:rsidR="00024A6A" w:rsidRPr="00024A6A" w:rsidRDefault="00024A6A" w:rsidP="00024A6A">
      <w:pPr>
        <w:spacing w:after="120"/>
        <w:ind w:left="2835" w:right="1134" w:hanging="567"/>
        <w:jc w:val="both"/>
      </w:pPr>
      <w:r w:rsidRPr="00024A6A">
        <w:t xml:space="preserve">(b) </w:t>
      </w:r>
      <w:r w:rsidRPr="00024A6A">
        <w:tab/>
        <w:t>Any information on the communication document (</w:t>
      </w:r>
      <w:proofErr w:type="gramStart"/>
      <w:r w:rsidRPr="00024A6A">
        <w:t>with the exception of</w:t>
      </w:r>
      <w:proofErr w:type="gramEnd"/>
      <w:r w:rsidRPr="00024A6A">
        <w:t xml:space="preserve"> its attachments) has changed; or </w:t>
      </w:r>
    </w:p>
    <w:p w14:paraId="609A40C6" w14:textId="77777777" w:rsidR="00024A6A" w:rsidRPr="00024A6A" w:rsidRDefault="00024A6A" w:rsidP="00024A6A">
      <w:pPr>
        <w:spacing w:after="120"/>
        <w:ind w:left="2835" w:right="1134" w:hanging="567"/>
        <w:jc w:val="both"/>
      </w:pPr>
      <w:r w:rsidRPr="00024A6A">
        <w:t>(c)</w:t>
      </w:r>
      <w:r w:rsidRPr="00024A6A">
        <w:tab/>
        <w:t>Approval to a later series of amendments is requested after its entry into force</w:t>
      </w:r>
      <w:r w:rsidRPr="00024A6A">
        <w:rPr>
          <w:strike/>
        </w:rPr>
        <w:t>.</w:t>
      </w:r>
      <w:r w:rsidRPr="00024A6A">
        <w:t>; or</w:t>
      </w:r>
    </w:p>
    <w:p w14:paraId="18B3C7CB" w14:textId="77777777" w:rsidR="00024A6A" w:rsidRPr="00024A6A" w:rsidRDefault="00024A6A" w:rsidP="00024A6A">
      <w:pPr>
        <w:spacing w:after="120"/>
        <w:ind w:left="2835" w:right="1134" w:hanging="567"/>
        <w:jc w:val="both"/>
      </w:pPr>
      <w:r w:rsidRPr="00024A6A">
        <w:t>(d)</w:t>
      </w:r>
      <w:r w:rsidRPr="00024A6A">
        <w:tab/>
        <w:t>to cover all the other variants of the vehicle type for which the sum of the unladen vehicle mass and the rated cargo and luggage mass is not more than 8 per cent greater than that of the vehicle used in the approval test, provided there is no conflict with the provisions of paragraph 6.1. above."</w:t>
      </w:r>
    </w:p>
    <w:p w14:paraId="4EF0B12D" w14:textId="3B22F281" w:rsidR="001C6663" w:rsidRPr="003B35EA" w:rsidRDefault="003B35EA" w:rsidP="00652341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C847" w14:textId="77777777" w:rsidR="005C75DC" w:rsidRDefault="005C75DC"/>
  </w:endnote>
  <w:endnote w:type="continuationSeparator" w:id="0">
    <w:p w14:paraId="39E98A8F" w14:textId="77777777" w:rsidR="005C75DC" w:rsidRDefault="005C75DC"/>
  </w:endnote>
  <w:endnote w:type="continuationNotice" w:id="1">
    <w:p w14:paraId="65880624" w14:textId="77777777" w:rsidR="005C75DC" w:rsidRDefault="005C7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77777777" w:rsidR="0035223F" w:rsidRPr="004D391B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57575D1C" wp14:editId="4D9BEFAF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0087" w14:textId="77777777" w:rsidR="005C75DC" w:rsidRPr="000B175B" w:rsidRDefault="005C75D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90BEE6" w14:textId="77777777" w:rsidR="005C75DC" w:rsidRPr="00FC68B7" w:rsidRDefault="005C75D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CB4295" w14:textId="77777777" w:rsidR="005C75DC" w:rsidRDefault="005C75DC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 xml:space="preserve">the World Forum will develop, </w:t>
      </w:r>
      <w:proofErr w:type="gramStart"/>
      <w:r>
        <w:rPr>
          <w:szCs w:val="18"/>
          <w:lang w:val="en-US"/>
        </w:rPr>
        <w:t>harmonize</w:t>
      </w:r>
      <w:proofErr w:type="gramEnd"/>
      <w:r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1E1BDC9F" w:rsidR="004D391B" w:rsidRPr="004D391B" w:rsidRDefault="00E10EA8">
    <w:pPr>
      <w:pStyle w:val="Header"/>
    </w:pPr>
    <w:r>
      <w:t>ECE/TRANS/WP.29/2023/</w:t>
    </w:r>
    <w:r w:rsidR="004A3DD2"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6EEC0B35" w:rsidR="004D391B" w:rsidRPr="004D391B" w:rsidRDefault="00B32D3F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4A6A"/>
    <w:rsid w:val="00027624"/>
    <w:rsid w:val="000469DD"/>
    <w:rsid w:val="00050F6B"/>
    <w:rsid w:val="00060279"/>
    <w:rsid w:val="00062566"/>
    <w:rsid w:val="000678CD"/>
    <w:rsid w:val="00072C8C"/>
    <w:rsid w:val="00075E68"/>
    <w:rsid w:val="00081CE0"/>
    <w:rsid w:val="00084D30"/>
    <w:rsid w:val="00090320"/>
    <w:rsid w:val="000931C0"/>
    <w:rsid w:val="00097003"/>
    <w:rsid w:val="000A0F84"/>
    <w:rsid w:val="000A2E09"/>
    <w:rsid w:val="000B175B"/>
    <w:rsid w:val="000B3A0F"/>
    <w:rsid w:val="000E0415"/>
    <w:rsid w:val="000E3006"/>
    <w:rsid w:val="000F7715"/>
    <w:rsid w:val="00156973"/>
    <w:rsid w:val="00156B99"/>
    <w:rsid w:val="00166124"/>
    <w:rsid w:val="001662E3"/>
    <w:rsid w:val="00184DDA"/>
    <w:rsid w:val="001900CD"/>
    <w:rsid w:val="001A0452"/>
    <w:rsid w:val="001B4B04"/>
    <w:rsid w:val="001B5875"/>
    <w:rsid w:val="001B74F9"/>
    <w:rsid w:val="001C4B9C"/>
    <w:rsid w:val="001C5421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0EDF"/>
    <w:rsid w:val="0027237A"/>
    <w:rsid w:val="00275500"/>
    <w:rsid w:val="0028455B"/>
    <w:rsid w:val="00290B2E"/>
    <w:rsid w:val="002974E9"/>
    <w:rsid w:val="002A306B"/>
    <w:rsid w:val="002A7F94"/>
    <w:rsid w:val="002B109A"/>
    <w:rsid w:val="002B2C5F"/>
    <w:rsid w:val="002C336A"/>
    <w:rsid w:val="002C557F"/>
    <w:rsid w:val="002C6D45"/>
    <w:rsid w:val="002D6E53"/>
    <w:rsid w:val="002F046D"/>
    <w:rsid w:val="002F3023"/>
    <w:rsid w:val="00301764"/>
    <w:rsid w:val="00305B9D"/>
    <w:rsid w:val="00315DD8"/>
    <w:rsid w:val="00316CDD"/>
    <w:rsid w:val="003229D8"/>
    <w:rsid w:val="00327512"/>
    <w:rsid w:val="00336C97"/>
    <w:rsid w:val="00337F88"/>
    <w:rsid w:val="00342432"/>
    <w:rsid w:val="0035223F"/>
    <w:rsid w:val="00352D4B"/>
    <w:rsid w:val="0035638C"/>
    <w:rsid w:val="00380E38"/>
    <w:rsid w:val="003A46BB"/>
    <w:rsid w:val="003A4EC7"/>
    <w:rsid w:val="003A7295"/>
    <w:rsid w:val="003B1F60"/>
    <w:rsid w:val="003B35EA"/>
    <w:rsid w:val="003C2CC4"/>
    <w:rsid w:val="003D4B23"/>
    <w:rsid w:val="003E278A"/>
    <w:rsid w:val="00413520"/>
    <w:rsid w:val="004325CB"/>
    <w:rsid w:val="00440A07"/>
    <w:rsid w:val="00462880"/>
    <w:rsid w:val="00463671"/>
    <w:rsid w:val="004636F2"/>
    <w:rsid w:val="00476F24"/>
    <w:rsid w:val="00493BA6"/>
    <w:rsid w:val="004A3DD2"/>
    <w:rsid w:val="004A5D33"/>
    <w:rsid w:val="004B35CA"/>
    <w:rsid w:val="004B42F3"/>
    <w:rsid w:val="004C55B0"/>
    <w:rsid w:val="004D391B"/>
    <w:rsid w:val="004F6BA0"/>
    <w:rsid w:val="0050051F"/>
    <w:rsid w:val="00503BEA"/>
    <w:rsid w:val="00514DD0"/>
    <w:rsid w:val="00522DD7"/>
    <w:rsid w:val="00533616"/>
    <w:rsid w:val="00535ABA"/>
    <w:rsid w:val="0053768B"/>
    <w:rsid w:val="005420F2"/>
    <w:rsid w:val="0054285C"/>
    <w:rsid w:val="005458C7"/>
    <w:rsid w:val="00574984"/>
    <w:rsid w:val="00584173"/>
    <w:rsid w:val="00595520"/>
    <w:rsid w:val="005A44B9"/>
    <w:rsid w:val="005B1BA0"/>
    <w:rsid w:val="005B3DB3"/>
    <w:rsid w:val="005C0268"/>
    <w:rsid w:val="005C738B"/>
    <w:rsid w:val="005C75DC"/>
    <w:rsid w:val="005D15CA"/>
    <w:rsid w:val="005D5A5A"/>
    <w:rsid w:val="005E7DD3"/>
    <w:rsid w:val="005F08DF"/>
    <w:rsid w:val="005F3066"/>
    <w:rsid w:val="005F3E61"/>
    <w:rsid w:val="00600022"/>
    <w:rsid w:val="00604DDD"/>
    <w:rsid w:val="006115CC"/>
    <w:rsid w:val="00611FC4"/>
    <w:rsid w:val="006176FB"/>
    <w:rsid w:val="00630FCB"/>
    <w:rsid w:val="00640B26"/>
    <w:rsid w:val="00642A90"/>
    <w:rsid w:val="00652341"/>
    <w:rsid w:val="0065766B"/>
    <w:rsid w:val="00660E32"/>
    <w:rsid w:val="00671D15"/>
    <w:rsid w:val="006770B2"/>
    <w:rsid w:val="006812EA"/>
    <w:rsid w:val="00686A48"/>
    <w:rsid w:val="0068763C"/>
    <w:rsid w:val="006940E1"/>
    <w:rsid w:val="006A3C72"/>
    <w:rsid w:val="006A6C7E"/>
    <w:rsid w:val="006A7392"/>
    <w:rsid w:val="006B03A1"/>
    <w:rsid w:val="006B67D9"/>
    <w:rsid w:val="006C5535"/>
    <w:rsid w:val="006D0589"/>
    <w:rsid w:val="006D5A20"/>
    <w:rsid w:val="006E564B"/>
    <w:rsid w:val="006E7154"/>
    <w:rsid w:val="006F4AC6"/>
    <w:rsid w:val="007003CD"/>
    <w:rsid w:val="0070701E"/>
    <w:rsid w:val="0072632A"/>
    <w:rsid w:val="007358E8"/>
    <w:rsid w:val="0073632D"/>
    <w:rsid w:val="00736ECE"/>
    <w:rsid w:val="007417AC"/>
    <w:rsid w:val="0074533B"/>
    <w:rsid w:val="007643BC"/>
    <w:rsid w:val="007750C4"/>
    <w:rsid w:val="00780C68"/>
    <w:rsid w:val="007959FE"/>
    <w:rsid w:val="007A0CF1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4A4"/>
    <w:rsid w:val="00852634"/>
    <w:rsid w:val="00866893"/>
    <w:rsid w:val="00866F02"/>
    <w:rsid w:val="00867D18"/>
    <w:rsid w:val="00871F9A"/>
    <w:rsid w:val="00871FD5"/>
    <w:rsid w:val="0088172E"/>
    <w:rsid w:val="00881EFA"/>
    <w:rsid w:val="00884E72"/>
    <w:rsid w:val="008879CB"/>
    <w:rsid w:val="008959DC"/>
    <w:rsid w:val="008979B1"/>
    <w:rsid w:val="008A6B25"/>
    <w:rsid w:val="008A6C4F"/>
    <w:rsid w:val="008B389E"/>
    <w:rsid w:val="008D045E"/>
    <w:rsid w:val="008D29B1"/>
    <w:rsid w:val="008D3F25"/>
    <w:rsid w:val="008D4D82"/>
    <w:rsid w:val="008D5A69"/>
    <w:rsid w:val="008E0E46"/>
    <w:rsid w:val="008E7116"/>
    <w:rsid w:val="008F143B"/>
    <w:rsid w:val="008F1C69"/>
    <w:rsid w:val="008F3882"/>
    <w:rsid w:val="008F4B7C"/>
    <w:rsid w:val="00911BD4"/>
    <w:rsid w:val="00926E47"/>
    <w:rsid w:val="00947162"/>
    <w:rsid w:val="009610D0"/>
    <w:rsid w:val="0096375C"/>
    <w:rsid w:val="009662E6"/>
    <w:rsid w:val="0097095E"/>
    <w:rsid w:val="0097272B"/>
    <w:rsid w:val="0098592B"/>
    <w:rsid w:val="00985FC4"/>
    <w:rsid w:val="00990766"/>
    <w:rsid w:val="00990FFA"/>
    <w:rsid w:val="00991261"/>
    <w:rsid w:val="009964C4"/>
    <w:rsid w:val="009A7B81"/>
    <w:rsid w:val="009B7EB7"/>
    <w:rsid w:val="009C11C8"/>
    <w:rsid w:val="009D01C0"/>
    <w:rsid w:val="009D24EE"/>
    <w:rsid w:val="009D6A08"/>
    <w:rsid w:val="009E0A16"/>
    <w:rsid w:val="009E6CB7"/>
    <w:rsid w:val="009E7970"/>
    <w:rsid w:val="009F2EAC"/>
    <w:rsid w:val="009F57E3"/>
    <w:rsid w:val="00A10F4F"/>
    <w:rsid w:val="00A11067"/>
    <w:rsid w:val="00A11532"/>
    <w:rsid w:val="00A1704A"/>
    <w:rsid w:val="00A25E6B"/>
    <w:rsid w:val="00A26B0C"/>
    <w:rsid w:val="00A32756"/>
    <w:rsid w:val="00A36AC2"/>
    <w:rsid w:val="00A425EB"/>
    <w:rsid w:val="00A65079"/>
    <w:rsid w:val="00A72F22"/>
    <w:rsid w:val="00A733BC"/>
    <w:rsid w:val="00A748A6"/>
    <w:rsid w:val="00A75D44"/>
    <w:rsid w:val="00A76A69"/>
    <w:rsid w:val="00A879A4"/>
    <w:rsid w:val="00AA0FF8"/>
    <w:rsid w:val="00AA1387"/>
    <w:rsid w:val="00AC08FC"/>
    <w:rsid w:val="00AC0F2C"/>
    <w:rsid w:val="00AC502A"/>
    <w:rsid w:val="00AE1E26"/>
    <w:rsid w:val="00AF00DD"/>
    <w:rsid w:val="00AF58C1"/>
    <w:rsid w:val="00B04A3F"/>
    <w:rsid w:val="00B06643"/>
    <w:rsid w:val="00B15055"/>
    <w:rsid w:val="00B20551"/>
    <w:rsid w:val="00B30179"/>
    <w:rsid w:val="00B31E0B"/>
    <w:rsid w:val="00B32D3F"/>
    <w:rsid w:val="00B33FC7"/>
    <w:rsid w:val="00B37B15"/>
    <w:rsid w:val="00B415B5"/>
    <w:rsid w:val="00B4162A"/>
    <w:rsid w:val="00B45C02"/>
    <w:rsid w:val="00B70B63"/>
    <w:rsid w:val="00B72A1E"/>
    <w:rsid w:val="00B81E12"/>
    <w:rsid w:val="00B91809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5B08"/>
    <w:rsid w:val="00C463DD"/>
    <w:rsid w:val="00C745C3"/>
    <w:rsid w:val="00C77825"/>
    <w:rsid w:val="00C77A8B"/>
    <w:rsid w:val="00C90445"/>
    <w:rsid w:val="00C978F5"/>
    <w:rsid w:val="00CA24A4"/>
    <w:rsid w:val="00CB348D"/>
    <w:rsid w:val="00CC5EAB"/>
    <w:rsid w:val="00CD46F5"/>
    <w:rsid w:val="00CE4A8F"/>
    <w:rsid w:val="00CF071D"/>
    <w:rsid w:val="00D00DB2"/>
    <w:rsid w:val="00D0123D"/>
    <w:rsid w:val="00D15B04"/>
    <w:rsid w:val="00D17FD0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5669"/>
    <w:rsid w:val="00DC18AD"/>
    <w:rsid w:val="00DD206E"/>
    <w:rsid w:val="00DE29AE"/>
    <w:rsid w:val="00DE3F9B"/>
    <w:rsid w:val="00DF292D"/>
    <w:rsid w:val="00DF7CAE"/>
    <w:rsid w:val="00E10EA8"/>
    <w:rsid w:val="00E2132F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70EC1"/>
    <w:rsid w:val="00F80C99"/>
    <w:rsid w:val="00F867EC"/>
    <w:rsid w:val="00F91B2B"/>
    <w:rsid w:val="00FA58C2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customStyle="1" w:styleId="Text">
    <w:name w:val="Text"/>
    <w:rsid w:val="0073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7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E8B61-99CA-46E3-92F1-47A6737900A1}">
  <ds:schemaRefs>
    <ds:schemaRef ds:uri="http://schemas.microsoft.com/office/2006/metadata/properties"/>
    <ds:schemaRef ds:uri="http://purl.org/dc/elements/1.1/"/>
    <ds:schemaRef ds:uri="4b4a1c0d-4a69-4996-a84a-fc699b9f49de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D42C478C-DD5A-43B4-8636-1C7B09635C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069F0-9ADE-473F-93F0-ED0ECB16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ECE/TRANS/WP.29/2023/xx</dc:title>
  <dc:creator>EG</dc:creator>
  <cp:lastModifiedBy>ECE_TRANS_WP.29_GRSP_2021_20</cp:lastModifiedBy>
  <cp:revision>6</cp:revision>
  <cp:lastPrinted>2023-03-31T10:39:00Z</cp:lastPrinted>
  <dcterms:created xsi:type="dcterms:W3CDTF">2023-03-30T10:58:00Z</dcterms:created>
  <dcterms:modified xsi:type="dcterms:W3CDTF">2023-03-31T10:39:00Z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