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6D64094" w14:textId="77777777" w:rsidTr="00C97039">
        <w:trPr>
          <w:trHeight w:hRule="exact" w:val="851"/>
        </w:trPr>
        <w:tc>
          <w:tcPr>
            <w:tcW w:w="1276" w:type="dxa"/>
            <w:tcBorders>
              <w:bottom w:val="single" w:sz="4" w:space="0" w:color="auto"/>
            </w:tcBorders>
          </w:tcPr>
          <w:p w14:paraId="5EF8E3F1" w14:textId="77777777" w:rsidR="00F35BAF" w:rsidRPr="00DB58B5" w:rsidRDefault="00F35BAF" w:rsidP="00566A5F"/>
        </w:tc>
        <w:tc>
          <w:tcPr>
            <w:tcW w:w="2268" w:type="dxa"/>
            <w:tcBorders>
              <w:bottom w:val="single" w:sz="4" w:space="0" w:color="auto"/>
            </w:tcBorders>
            <w:vAlign w:val="bottom"/>
          </w:tcPr>
          <w:p w14:paraId="0D4D71B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0F3E4F" w14:textId="1494C30F" w:rsidR="00F35BAF" w:rsidRPr="00DB58B5" w:rsidRDefault="00566A5F" w:rsidP="00566A5F">
            <w:pPr>
              <w:jc w:val="right"/>
            </w:pPr>
            <w:r w:rsidRPr="00566A5F">
              <w:rPr>
                <w:sz w:val="40"/>
              </w:rPr>
              <w:t>ECE</w:t>
            </w:r>
            <w:r>
              <w:t>/TRANS/WP.15/AC.1/2023/21</w:t>
            </w:r>
          </w:p>
        </w:tc>
      </w:tr>
      <w:tr w:rsidR="00F35BAF" w:rsidRPr="00DB58B5" w14:paraId="16E56703" w14:textId="77777777" w:rsidTr="00C97039">
        <w:trPr>
          <w:trHeight w:hRule="exact" w:val="2835"/>
        </w:trPr>
        <w:tc>
          <w:tcPr>
            <w:tcW w:w="1276" w:type="dxa"/>
            <w:tcBorders>
              <w:top w:val="single" w:sz="4" w:space="0" w:color="auto"/>
              <w:bottom w:val="single" w:sz="12" w:space="0" w:color="auto"/>
            </w:tcBorders>
          </w:tcPr>
          <w:p w14:paraId="54784C8D" w14:textId="77777777" w:rsidR="00F35BAF" w:rsidRPr="00DB58B5" w:rsidRDefault="00F35BAF" w:rsidP="00C97039">
            <w:pPr>
              <w:spacing w:before="120"/>
              <w:jc w:val="center"/>
            </w:pPr>
            <w:r>
              <w:rPr>
                <w:noProof/>
                <w:lang w:eastAsia="fr-CH"/>
              </w:rPr>
              <w:drawing>
                <wp:inline distT="0" distB="0" distL="0" distR="0" wp14:anchorId="6071770B" wp14:editId="7BF0D38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1D8E7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610F8F4" w14:textId="77777777" w:rsidR="00F35BAF" w:rsidRDefault="00566A5F" w:rsidP="00C97039">
            <w:pPr>
              <w:spacing w:before="240"/>
            </w:pPr>
            <w:r>
              <w:t xml:space="preserve">Distr. </w:t>
            </w:r>
            <w:proofErr w:type="gramStart"/>
            <w:r>
              <w:t>générale</w:t>
            </w:r>
            <w:proofErr w:type="gramEnd"/>
          </w:p>
          <w:p w14:paraId="343E03FB" w14:textId="77777777" w:rsidR="00566A5F" w:rsidRDefault="00566A5F" w:rsidP="00566A5F">
            <w:pPr>
              <w:spacing w:line="240" w:lineRule="exact"/>
            </w:pPr>
            <w:r>
              <w:t>3 janvier 2023</w:t>
            </w:r>
          </w:p>
          <w:p w14:paraId="62786C2F" w14:textId="77777777" w:rsidR="00566A5F" w:rsidRDefault="00566A5F" w:rsidP="00566A5F">
            <w:pPr>
              <w:spacing w:line="240" w:lineRule="exact"/>
            </w:pPr>
            <w:r>
              <w:t>Français</w:t>
            </w:r>
          </w:p>
          <w:p w14:paraId="56EE815B" w14:textId="4EA1A7B4" w:rsidR="00566A5F" w:rsidRPr="00DB58B5" w:rsidRDefault="00566A5F" w:rsidP="00566A5F">
            <w:pPr>
              <w:spacing w:line="240" w:lineRule="exact"/>
            </w:pPr>
            <w:r>
              <w:t>Original</w:t>
            </w:r>
            <w:r w:rsidR="00C30A15">
              <w:t> :</w:t>
            </w:r>
            <w:r>
              <w:t xml:space="preserve"> anglais</w:t>
            </w:r>
          </w:p>
        </w:tc>
      </w:tr>
    </w:tbl>
    <w:p w14:paraId="79ADA797" w14:textId="77777777" w:rsidR="007F20FA" w:rsidRPr="000312C0" w:rsidRDefault="007F20FA" w:rsidP="007F20FA">
      <w:pPr>
        <w:spacing w:before="120"/>
        <w:rPr>
          <w:b/>
          <w:sz w:val="28"/>
          <w:szCs w:val="28"/>
        </w:rPr>
      </w:pPr>
      <w:r w:rsidRPr="000312C0">
        <w:rPr>
          <w:b/>
          <w:sz w:val="28"/>
          <w:szCs w:val="28"/>
        </w:rPr>
        <w:t>Commission économique pour l’Europe</w:t>
      </w:r>
    </w:p>
    <w:p w14:paraId="16035354" w14:textId="77777777" w:rsidR="007F20FA" w:rsidRDefault="007F20FA" w:rsidP="007F20FA">
      <w:pPr>
        <w:spacing w:before="120"/>
        <w:rPr>
          <w:sz w:val="28"/>
          <w:szCs w:val="28"/>
        </w:rPr>
      </w:pPr>
      <w:r w:rsidRPr="00685843">
        <w:rPr>
          <w:sz w:val="28"/>
          <w:szCs w:val="28"/>
        </w:rPr>
        <w:t>Comité des transports intérieurs</w:t>
      </w:r>
    </w:p>
    <w:p w14:paraId="139F4C36" w14:textId="77777777" w:rsidR="00C30A15" w:rsidRPr="00C30A15" w:rsidRDefault="00C30A15" w:rsidP="00C30A15">
      <w:pPr>
        <w:spacing w:before="120"/>
        <w:rPr>
          <w:b/>
          <w:sz w:val="24"/>
          <w:szCs w:val="24"/>
          <w:lang w:val="fr-FR"/>
        </w:rPr>
      </w:pPr>
      <w:r w:rsidRPr="00C30A15">
        <w:rPr>
          <w:b/>
          <w:bCs/>
          <w:sz w:val="24"/>
          <w:szCs w:val="24"/>
          <w:lang w:val="fr-FR"/>
        </w:rPr>
        <w:t>Groupe de travail des transports de marchandises dangereuses</w:t>
      </w:r>
    </w:p>
    <w:p w14:paraId="613B6F69" w14:textId="03C5AD16" w:rsidR="00C30A15" w:rsidRPr="007D26D8" w:rsidRDefault="00C30A15" w:rsidP="00C30A15">
      <w:pPr>
        <w:spacing w:before="120"/>
        <w:rPr>
          <w:b/>
          <w:lang w:val="fr-FR"/>
        </w:rPr>
      </w:pPr>
      <w:r w:rsidRPr="007D26D8">
        <w:rPr>
          <w:b/>
          <w:bCs/>
          <w:lang w:val="fr-FR"/>
        </w:rPr>
        <w:t xml:space="preserve">Réunion commune de la Commission d’experts du RID et du </w:t>
      </w:r>
      <w:r>
        <w:rPr>
          <w:b/>
          <w:bCs/>
          <w:lang w:val="fr-FR"/>
        </w:rPr>
        <w:br/>
      </w:r>
      <w:r w:rsidRPr="007D26D8">
        <w:rPr>
          <w:b/>
          <w:bCs/>
          <w:lang w:val="fr-FR"/>
        </w:rPr>
        <w:t>Groupe de travail des transports de marchandises dangereuses</w:t>
      </w:r>
    </w:p>
    <w:p w14:paraId="402DE709" w14:textId="77777777" w:rsidR="00C30A15" w:rsidRPr="007D26D8" w:rsidRDefault="00C30A15" w:rsidP="00C30A15">
      <w:pPr>
        <w:rPr>
          <w:lang w:val="fr-FR"/>
        </w:rPr>
      </w:pPr>
      <w:r w:rsidRPr="007D26D8">
        <w:rPr>
          <w:lang w:val="fr-FR"/>
        </w:rPr>
        <w:t>Berne, 20-24 mars 2023</w:t>
      </w:r>
    </w:p>
    <w:p w14:paraId="3C052095" w14:textId="77777777" w:rsidR="00C30A15" w:rsidRPr="007D26D8" w:rsidRDefault="00C30A15" w:rsidP="00C30A15">
      <w:pPr>
        <w:rPr>
          <w:lang w:val="fr-FR"/>
        </w:rPr>
      </w:pPr>
      <w:r w:rsidRPr="007D26D8">
        <w:rPr>
          <w:lang w:val="fr-FR"/>
        </w:rPr>
        <w:t>Point 5 b) de l’ordre du jour provisoire</w:t>
      </w:r>
    </w:p>
    <w:p w14:paraId="2BBFC594" w14:textId="18796288" w:rsidR="00C30A15" w:rsidRPr="007D26D8" w:rsidRDefault="00C30A15" w:rsidP="00C30A15">
      <w:pPr>
        <w:rPr>
          <w:lang w:val="fr-FR"/>
        </w:rPr>
      </w:pPr>
      <w:r w:rsidRPr="007D26D8">
        <w:rPr>
          <w:b/>
          <w:bCs/>
          <w:lang w:val="fr-FR"/>
        </w:rPr>
        <w:t>Propositions d’amendements au RID, à l’ADR et à l’ADN</w:t>
      </w:r>
      <w:r>
        <w:rPr>
          <w:b/>
          <w:bCs/>
          <w:lang w:val="fr-FR"/>
        </w:rPr>
        <w:t> :</w:t>
      </w:r>
      <w:r w:rsidRPr="007D26D8">
        <w:rPr>
          <w:b/>
          <w:bCs/>
          <w:lang w:val="fr-FR"/>
        </w:rPr>
        <w:t xml:space="preserve"> </w:t>
      </w:r>
      <w:r>
        <w:rPr>
          <w:b/>
          <w:bCs/>
          <w:lang w:val="fr-FR"/>
        </w:rPr>
        <w:br/>
      </w:r>
      <w:r w:rsidRPr="007D26D8">
        <w:rPr>
          <w:b/>
          <w:bCs/>
          <w:lang w:val="fr-FR"/>
        </w:rPr>
        <w:t>nouvelles propositions</w:t>
      </w:r>
    </w:p>
    <w:p w14:paraId="770B833F" w14:textId="77777777" w:rsidR="00C30A15" w:rsidRPr="007D26D8" w:rsidRDefault="00C30A15" w:rsidP="00C30A15">
      <w:pPr>
        <w:pStyle w:val="HChG"/>
        <w:rPr>
          <w:lang w:val="fr-FR"/>
        </w:rPr>
      </w:pPr>
      <w:r w:rsidRPr="007D26D8">
        <w:rPr>
          <w:lang w:val="fr-FR"/>
        </w:rPr>
        <w:tab/>
      </w:r>
      <w:r w:rsidRPr="007D26D8">
        <w:rPr>
          <w:lang w:val="fr-FR"/>
        </w:rPr>
        <w:tab/>
        <w:t>Transport de marchandises dangereuses en tant que déchets par des particuliers</w:t>
      </w:r>
    </w:p>
    <w:p w14:paraId="0FB708D7" w14:textId="43A70DDE" w:rsidR="00C30A15" w:rsidRDefault="00C30A15" w:rsidP="00C30A15">
      <w:pPr>
        <w:pStyle w:val="H1G"/>
        <w:rPr>
          <w:b w:val="0"/>
          <w:bCs/>
          <w:sz w:val="20"/>
        </w:rPr>
      </w:pPr>
      <w:r w:rsidRPr="007D26D8">
        <w:rPr>
          <w:lang w:val="fr-FR"/>
        </w:rPr>
        <w:tab/>
      </w:r>
      <w:r w:rsidRPr="007D26D8">
        <w:rPr>
          <w:lang w:val="fr-FR"/>
        </w:rPr>
        <w:tab/>
        <w:t>Communication de la Fédération européenne des activités de</w:t>
      </w:r>
      <w:r>
        <w:rPr>
          <w:lang w:val="fr-FR"/>
        </w:rPr>
        <w:t> </w:t>
      </w:r>
      <w:r w:rsidRPr="007D26D8">
        <w:rPr>
          <w:lang w:val="fr-FR"/>
        </w:rPr>
        <w:t>la</w:t>
      </w:r>
      <w:r>
        <w:rPr>
          <w:lang w:val="fr-FR"/>
        </w:rPr>
        <w:t> </w:t>
      </w:r>
      <w:r w:rsidRPr="007D26D8">
        <w:rPr>
          <w:lang w:val="fr-FR"/>
        </w:rPr>
        <w:t>dépollution et de l’environnement (FEAD)</w:t>
      </w:r>
      <w:r w:rsidRPr="00C30A15">
        <w:rPr>
          <w:rStyle w:val="FootnoteReference"/>
          <w:b w:val="0"/>
          <w:bCs/>
          <w:sz w:val="20"/>
          <w:vertAlign w:val="baseline"/>
        </w:rPr>
        <w:footnoteReference w:customMarkFollows="1" w:id="2"/>
        <w:t>*</w:t>
      </w:r>
      <w:r w:rsidRPr="00C30A15">
        <w:rPr>
          <w:rStyle w:val="FootnoteReference"/>
          <w:b w:val="0"/>
          <w:bCs/>
          <w:sz w:val="20"/>
        </w:rPr>
        <w:t>,</w:t>
      </w:r>
      <w:r w:rsidRPr="00C30A15">
        <w:rPr>
          <w:b w:val="0"/>
          <w:bCs/>
          <w:sz w:val="20"/>
        </w:rPr>
        <w:t xml:space="preserve"> </w:t>
      </w:r>
      <w:r w:rsidRPr="00C30A15">
        <w:rPr>
          <w:rStyle w:val="FootnoteReference"/>
          <w:b w:val="0"/>
          <w:bCs/>
          <w:sz w:val="20"/>
          <w:vertAlign w:val="baseline"/>
        </w:rPr>
        <w:footnoteReference w:customMarkFollows="1" w:id="3"/>
        <w:t>**</w:t>
      </w:r>
    </w:p>
    <w:tbl>
      <w:tblPr>
        <w:tblStyle w:val="TableGrid"/>
        <w:tblW w:w="9629" w:type="dxa"/>
        <w:jc w:val="center"/>
        <w:tblBorders>
          <w:insideH w:val="none" w:sz="0" w:space="0" w:color="auto"/>
        </w:tblBorders>
        <w:tblLayout w:type="fixed"/>
        <w:tblLook w:val="05E0" w:firstRow="1" w:lastRow="1" w:firstColumn="1" w:lastColumn="1" w:noHBand="0" w:noVBand="1"/>
      </w:tblPr>
      <w:tblGrid>
        <w:gridCol w:w="9629"/>
      </w:tblGrid>
      <w:tr w:rsidR="00C30A15" w:rsidRPr="007D26D8" w14:paraId="186EE4B6" w14:textId="77777777" w:rsidTr="00C30A15">
        <w:trPr>
          <w:jc w:val="center"/>
        </w:trPr>
        <w:tc>
          <w:tcPr>
            <w:tcW w:w="9629" w:type="dxa"/>
            <w:shd w:val="clear" w:color="auto" w:fill="auto"/>
          </w:tcPr>
          <w:p w14:paraId="7BDAEACE" w14:textId="77777777" w:rsidR="00C30A15" w:rsidRPr="007D26D8" w:rsidRDefault="00C30A15" w:rsidP="008937A8">
            <w:pPr>
              <w:spacing w:before="240" w:after="120"/>
              <w:ind w:left="255"/>
              <w:rPr>
                <w:i/>
                <w:sz w:val="24"/>
                <w:lang w:val="fr-FR"/>
              </w:rPr>
            </w:pPr>
            <w:r w:rsidRPr="00C30A15">
              <w:rPr>
                <w:i/>
                <w:sz w:val="24"/>
              </w:rPr>
              <w:t>Résumé</w:t>
            </w:r>
          </w:p>
        </w:tc>
      </w:tr>
      <w:tr w:rsidR="00C30A15" w:rsidRPr="007D26D8" w14:paraId="0500CAE3" w14:textId="77777777" w:rsidTr="00C30A15">
        <w:trPr>
          <w:jc w:val="center"/>
        </w:trPr>
        <w:tc>
          <w:tcPr>
            <w:tcW w:w="9629" w:type="dxa"/>
            <w:shd w:val="clear" w:color="auto" w:fill="auto"/>
          </w:tcPr>
          <w:p w14:paraId="7148E7F7" w14:textId="31D8DD77" w:rsidR="00C30A15" w:rsidRPr="007D26D8" w:rsidRDefault="00C30A15" w:rsidP="008937A8">
            <w:pPr>
              <w:pStyle w:val="SingleTxtG"/>
              <w:ind w:left="3402" w:hanging="2268"/>
              <w:rPr>
                <w:lang w:val="fr-FR"/>
              </w:rPr>
            </w:pPr>
            <w:r w:rsidRPr="007D26D8">
              <w:rPr>
                <w:b/>
                <w:bCs/>
                <w:lang w:val="fr-FR"/>
              </w:rPr>
              <w:t>Résumé analytique</w:t>
            </w:r>
            <w:r>
              <w:rPr>
                <w:b/>
                <w:bCs/>
                <w:lang w:val="fr-FR"/>
              </w:rPr>
              <w:t> :</w:t>
            </w:r>
            <w:r w:rsidRPr="007D26D8">
              <w:rPr>
                <w:lang w:val="fr-FR"/>
              </w:rPr>
              <w:tab/>
              <w:t>Le présent document porte sur la nécessité d’ajouter une nouvelle exemption pour le transport de marchandises dangereuses par des particuliers, y compris lorsque ces marchandises deviennent des déchets et indépendamment de la présence ou non de l’emballage d’origine.</w:t>
            </w:r>
          </w:p>
          <w:p w14:paraId="14F7E45F" w14:textId="77777777" w:rsidR="00C30A15" w:rsidRPr="007D26D8" w:rsidRDefault="00C30A15" w:rsidP="008937A8">
            <w:pPr>
              <w:pStyle w:val="SingleTxtG"/>
              <w:ind w:left="3402" w:hanging="2268"/>
              <w:rPr>
                <w:lang w:val="fr-FR"/>
              </w:rPr>
            </w:pPr>
            <w:r w:rsidRPr="007D26D8">
              <w:rPr>
                <w:b/>
                <w:bCs/>
                <w:lang w:val="fr-FR"/>
              </w:rPr>
              <w:t>Mesures à prendre</w:t>
            </w:r>
            <w:r w:rsidRPr="007D26D8">
              <w:rPr>
                <w:lang w:val="fr-FR"/>
              </w:rPr>
              <w:tab/>
              <w:t>Scinder l’alinéa a) du 1.1.3.1 en deux, en ajoutant la nouvelle exemption au 1.1.3.1 a) ii).</w:t>
            </w:r>
          </w:p>
        </w:tc>
      </w:tr>
      <w:tr w:rsidR="00C30A15" w:rsidRPr="007D26D8" w14:paraId="20314576" w14:textId="77777777" w:rsidTr="00C30A15">
        <w:trPr>
          <w:jc w:val="center"/>
        </w:trPr>
        <w:tc>
          <w:tcPr>
            <w:tcW w:w="9629" w:type="dxa"/>
            <w:shd w:val="clear" w:color="auto" w:fill="auto"/>
          </w:tcPr>
          <w:p w14:paraId="0A7406B0" w14:textId="77777777" w:rsidR="00C30A15" w:rsidRPr="007D26D8" w:rsidRDefault="00C30A15" w:rsidP="008937A8">
            <w:pPr>
              <w:rPr>
                <w:lang w:val="fr-FR"/>
              </w:rPr>
            </w:pPr>
          </w:p>
        </w:tc>
      </w:tr>
    </w:tbl>
    <w:p w14:paraId="1D428A33" w14:textId="77777777" w:rsidR="00C30A15" w:rsidRPr="007D26D8" w:rsidRDefault="00C30A15" w:rsidP="00C30A15">
      <w:pPr>
        <w:pStyle w:val="HChG"/>
        <w:rPr>
          <w:lang w:val="fr-FR"/>
        </w:rPr>
      </w:pPr>
      <w:r w:rsidRPr="007D26D8">
        <w:rPr>
          <w:lang w:val="fr-FR"/>
        </w:rPr>
        <w:tab/>
      </w:r>
      <w:r w:rsidRPr="007D26D8">
        <w:rPr>
          <w:lang w:val="fr-FR"/>
        </w:rPr>
        <w:tab/>
        <w:t>Introduction</w:t>
      </w:r>
    </w:p>
    <w:p w14:paraId="1CBC8133" w14:textId="77777777" w:rsidR="00C30A15" w:rsidRPr="007D26D8" w:rsidRDefault="00C30A15" w:rsidP="00C30A15">
      <w:pPr>
        <w:pStyle w:val="SingleTxtG"/>
        <w:rPr>
          <w:lang w:val="fr-FR"/>
        </w:rPr>
      </w:pPr>
      <w:bookmarkStart w:id="0" w:name="_Hlk121739958"/>
      <w:r w:rsidRPr="007D26D8">
        <w:rPr>
          <w:lang w:val="fr-FR"/>
        </w:rPr>
        <w:t>1.</w:t>
      </w:r>
      <w:r w:rsidRPr="007D26D8">
        <w:rPr>
          <w:lang w:val="fr-FR"/>
        </w:rPr>
        <w:tab/>
        <w:t>La disposition énoncée à l’alinéa a) du 1.1.3.1 ne vise pas explicitement le transport de déchets par des particuliers.</w:t>
      </w:r>
      <w:bookmarkEnd w:id="0"/>
    </w:p>
    <w:p w14:paraId="06B53DA0" w14:textId="77777777" w:rsidR="00C30A15" w:rsidRPr="007D26D8" w:rsidRDefault="00C30A15" w:rsidP="00C30A15">
      <w:pPr>
        <w:pStyle w:val="HChG"/>
        <w:rPr>
          <w:lang w:val="fr-FR"/>
        </w:rPr>
      </w:pPr>
      <w:r w:rsidRPr="007D26D8">
        <w:rPr>
          <w:lang w:val="fr-FR"/>
        </w:rPr>
        <w:tab/>
      </w:r>
      <w:r w:rsidRPr="007D26D8">
        <w:rPr>
          <w:lang w:val="fr-FR"/>
        </w:rPr>
        <w:tab/>
        <w:t>Proposition</w:t>
      </w:r>
    </w:p>
    <w:p w14:paraId="7209CA29" w14:textId="6D6AB6E2" w:rsidR="00C30A15" w:rsidRPr="007D26D8" w:rsidRDefault="00C30A15" w:rsidP="00C30A15">
      <w:pPr>
        <w:pStyle w:val="SingleTxtG"/>
        <w:keepNext/>
        <w:rPr>
          <w:lang w:val="fr-FR"/>
        </w:rPr>
      </w:pPr>
      <w:bookmarkStart w:id="1" w:name="_Hlk121739998"/>
      <w:r w:rsidRPr="007D26D8">
        <w:rPr>
          <w:lang w:val="fr-FR"/>
        </w:rPr>
        <w:t>2.</w:t>
      </w:r>
      <w:r w:rsidRPr="007D26D8">
        <w:rPr>
          <w:lang w:val="fr-FR"/>
        </w:rPr>
        <w:tab/>
        <w:t xml:space="preserve">Comme </w:t>
      </w:r>
      <w:proofErr w:type="gramStart"/>
      <w:r w:rsidRPr="007D26D8">
        <w:rPr>
          <w:lang w:val="fr-FR"/>
        </w:rPr>
        <w:t>suite aux</w:t>
      </w:r>
      <w:proofErr w:type="gramEnd"/>
      <w:r w:rsidRPr="007D26D8">
        <w:rPr>
          <w:lang w:val="fr-FR"/>
        </w:rPr>
        <w:t xml:space="preserve"> discussions qui ont eu lieu au sein du groupe de travail informel du transport des déchets dangereux pendant la réunion tenue les 15 et 16</w:t>
      </w:r>
      <w:r>
        <w:rPr>
          <w:lang w:val="fr-FR"/>
        </w:rPr>
        <w:t> </w:t>
      </w:r>
      <w:r w:rsidRPr="007D26D8">
        <w:rPr>
          <w:lang w:val="fr-FR"/>
        </w:rPr>
        <w:t xml:space="preserve">juin 2022 à La Haye </w:t>
      </w:r>
      <w:r w:rsidRPr="007D26D8">
        <w:rPr>
          <w:lang w:val="fr-FR"/>
        </w:rPr>
        <w:lastRenderedPageBreak/>
        <w:t>(et en ligne), la FEAD propose de modifier l’alinéa a) du 1.1.3.1 comme suit (les ajouts sont soulignés)</w:t>
      </w:r>
      <w:r>
        <w:rPr>
          <w:lang w:val="fr-FR"/>
        </w:rPr>
        <w:t> :</w:t>
      </w:r>
    </w:p>
    <w:p w14:paraId="403B13F0" w14:textId="5C4A6353" w:rsidR="00C30A15" w:rsidRPr="007D26D8" w:rsidRDefault="00C30A15" w:rsidP="00C30A15">
      <w:pPr>
        <w:pStyle w:val="SingleTxtG"/>
        <w:keepNext/>
        <w:ind w:firstLine="567"/>
        <w:rPr>
          <w:lang w:val="fr-FR"/>
        </w:rPr>
      </w:pPr>
      <w:r>
        <w:rPr>
          <w:lang w:val="fr-FR"/>
        </w:rPr>
        <w:t>« </w:t>
      </w:r>
      <w:r w:rsidRPr="007D26D8">
        <w:rPr>
          <w:lang w:val="fr-FR"/>
        </w:rPr>
        <w:t>Les prescriptions de l’ADR ne s’appliquent pas</w:t>
      </w:r>
      <w:r>
        <w:rPr>
          <w:lang w:val="fr-FR"/>
        </w:rPr>
        <w:t> :</w:t>
      </w:r>
    </w:p>
    <w:p w14:paraId="3578BB06" w14:textId="3CC98176" w:rsidR="00C30A15" w:rsidRDefault="00C30A15" w:rsidP="00C30A15">
      <w:pPr>
        <w:pStyle w:val="SingleTxtG"/>
        <w:ind w:left="1701"/>
        <w:rPr>
          <w:lang w:val="fr-FR"/>
        </w:rPr>
      </w:pPr>
      <w:r w:rsidRPr="007D26D8">
        <w:rPr>
          <w:lang w:val="fr-FR"/>
        </w:rPr>
        <w:t>i)</w:t>
      </w:r>
      <w:r w:rsidRPr="007D26D8">
        <w:rPr>
          <w:lang w:val="fr-FR"/>
        </w:rPr>
        <w:tab/>
        <w:t>Au transport de marchandises dangereuses effectué par des particuliers lorsque les marchandises en question sont conditionnées pour la vente au détail et sont destinées à leur usage personnel ou domestique ou à leurs activités de loisir ou sportives à condition que des mesures soient prises pour empêcher toute fuite de contenu dans des conditions normales de transport. Lorsque ces marchandises sont des liquides inflammables transportés dans des récipients rechargeables remplis par, ou pour, un particulier, la quantité totale ne doit pas dépasser 60</w:t>
      </w:r>
      <w:r>
        <w:rPr>
          <w:lang w:val="fr-FR"/>
        </w:rPr>
        <w:t> </w:t>
      </w:r>
      <w:r w:rsidRPr="007D26D8">
        <w:rPr>
          <w:lang w:val="fr-FR"/>
        </w:rPr>
        <w:t>litres par récipient et 240</w:t>
      </w:r>
      <w:r>
        <w:rPr>
          <w:lang w:val="fr-FR"/>
        </w:rPr>
        <w:t> </w:t>
      </w:r>
      <w:r w:rsidRPr="007D26D8">
        <w:rPr>
          <w:lang w:val="fr-FR"/>
        </w:rPr>
        <w:t>litres par unité de transport. Les marchandises dangereuses en GRV, grands emballages ou citernes ne sont pas considérées comme étant emballées pour la vente au détail</w:t>
      </w:r>
      <w:r>
        <w:rPr>
          <w:lang w:val="fr-FR"/>
        </w:rPr>
        <w:t> ;</w:t>
      </w:r>
    </w:p>
    <w:p w14:paraId="73ABB10A" w14:textId="4F6C91BE" w:rsidR="00C30A15" w:rsidRPr="007D26D8" w:rsidRDefault="00C30A15" w:rsidP="00C30A15">
      <w:pPr>
        <w:pStyle w:val="SingleTxtG"/>
        <w:ind w:left="1701"/>
        <w:rPr>
          <w:lang w:val="fr-FR"/>
        </w:rPr>
      </w:pPr>
      <w:r w:rsidRPr="00C30A15">
        <w:rPr>
          <w:u w:val="single"/>
          <w:lang w:val="fr-FR"/>
        </w:rPr>
        <w:t>ii)</w:t>
      </w:r>
      <w:r w:rsidRPr="00C30A15">
        <w:rPr>
          <w:u w:val="single"/>
          <w:lang w:val="fr-FR"/>
        </w:rPr>
        <w:tab/>
        <w:t>Au transport, par des particuliers, de marchandises dangereuses initialement destinées à leur usage personnel ou domestique ou à leurs activités de loisir ou sportives et qui sont transportées afin d’être éliminées comme déchets, y compris lorsque ces marchandises dangereuses ne sont plus conditionnées dans leur emballage d’origine pour la vente au détail, à condition que des mesures soient prises pour empêcher toute fuite dans des conditions normales de transport.</w:t>
      </w:r>
      <w:bookmarkEnd w:id="1"/>
      <w:r w:rsidRPr="007D26D8">
        <w:rPr>
          <w:lang w:val="fr-FR"/>
        </w:rPr>
        <w:t> »</w:t>
      </w:r>
      <w:r>
        <w:rPr>
          <w:lang w:val="fr-FR"/>
        </w:rPr>
        <w:t>.</w:t>
      </w:r>
    </w:p>
    <w:p w14:paraId="76174EF6" w14:textId="253132A8" w:rsidR="00F9573C" w:rsidRPr="00C30A15" w:rsidRDefault="00C30A15" w:rsidP="00C30A15">
      <w:pPr>
        <w:pStyle w:val="SingleTxtG"/>
        <w:spacing w:before="240" w:after="0"/>
        <w:jc w:val="center"/>
        <w:rPr>
          <w:u w:val="single"/>
        </w:rPr>
      </w:pPr>
      <w:r>
        <w:rPr>
          <w:u w:val="single"/>
        </w:rPr>
        <w:tab/>
      </w:r>
      <w:r>
        <w:rPr>
          <w:u w:val="single"/>
        </w:rPr>
        <w:tab/>
      </w:r>
      <w:r>
        <w:rPr>
          <w:u w:val="single"/>
        </w:rPr>
        <w:tab/>
      </w:r>
      <w:r>
        <w:rPr>
          <w:u w:val="single"/>
        </w:rPr>
        <w:tab/>
      </w:r>
    </w:p>
    <w:sectPr w:rsidR="00F9573C" w:rsidRPr="00C30A15" w:rsidSect="00566A5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B667" w14:textId="77777777" w:rsidR="001D1FB8" w:rsidRDefault="001D1FB8" w:rsidP="00F95C08">
      <w:pPr>
        <w:spacing w:line="240" w:lineRule="auto"/>
      </w:pPr>
    </w:p>
  </w:endnote>
  <w:endnote w:type="continuationSeparator" w:id="0">
    <w:p w14:paraId="088D2D11" w14:textId="77777777" w:rsidR="001D1FB8" w:rsidRPr="00AC3823" w:rsidRDefault="001D1FB8" w:rsidP="00AC3823">
      <w:pPr>
        <w:pStyle w:val="Footer"/>
      </w:pPr>
    </w:p>
  </w:endnote>
  <w:endnote w:type="continuationNotice" w:id="1">
    <w:p w14:paraId="38D5BC6D" w14:textId="77777777" w:rsidR="001D1FB8" w:rsidRDefault="001D1F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A20F" w14:textId="01425B39" w:rsidR="00566A5F" w:rsidRPr="00566A5F" w:rsidRDefault="00566A5F" w:rsidP="00566A5F">
    <w:pPr>
      <w:pStyle w:val="Footer"/>
      <w:tabs>
        <w:tab w:val="right" w:pos="9638"/>
      </w:tabs>
    </w:pPr>
    <w:r w:rsidRPr="00566A5F">
      <w:rPr>
        <w:b/>
        <w:sz w:val="18"/>
      </w:rPr>
      <w:fldChar w:fldCharType="begin"/>
    </w:r>
    <w:r w:rsidRPr="00566A5F">
      <w:rPr>
        <w:b/>
        <w:sz w:val="18"/>
      </w:rPr>
      <w:instrText xml:space="preserve"> PAGE  \* MERGEFORMAT </w:instrText>
    </w:r>
    <w:r w:rsidRPr="00566A5F">
      <w:rPr>
        <w:b/>
        <w:sz w:val="18"/>
      </w:rPr>
      <w:fldChar w:fldCharType="separate"/>
    </w:r>
    <w:r w:rsidRPr="00566A5F">
      <w:rPr>
        <w:b/>
        <w:noProof/>
        <w:sz w:val="18"/>
      </w:rPr>
      <w:t>2</w:t>
    </w:r>
    <w:r w:rsidRPr="00566A5F">
      <w:rPr>
        <w:b/>
        <w:sz w:val="18"/>
      </w:rPr>
      <w:fldChar w:fldCharType="end"/>
    </w:r>
    <w:r>
      <w:rPr>
        <w:b/>
        <w:sz w:val="18"/>
      </w:rPr>
      <w:tab/>
    </w:r>
    <w:r>
      <w:t>GE.22-29488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90591" w14:textId="07FA71CB" w:rsidR="00566A5F" w:rsidRPr="00566A5F" w:rsidRDefault="00566A5F" w:rsidP="00566A5F">
    <w:pPr>
      <w:pStyle w:val="Footer"/>
      <w:tabs>
        <w:tab w:val="right" w:pos="9638"/>
      </w:tabs>
      <w:rPr>
        <w:b/>
        <w:sz w:val="18"/>
      </w:rPr>
    </w:pPr>
    <w:r>
      <w:t>GE.22-29488</w:t>
    </w:r>
    <w:r>
      <w:tab/>
    </w:r>
    <w:r w:rsidRPr="00566A5F">
      <w:rPr>
        <w:b/>
        <w:sz w:val="18"/>
      </w:rPr>
      <w:fldChar w:fldCharType="begin"/>
    </w:r>
    <w:r w:rsidRPr="00566A5F">
      <w:rPr>
        <w:b/>
        <w:sz w:val="18"/>
      </w:rPr>
      <w:instrText xml:space="preserve"> PAGE  \* MERGEFORMAT </w:instrText>
    </w:r>
    <w:r w:rsidRPr="00566A5F">
      <w:rPr>
        <w:b/>
        <w:sz w:val="18"/>
      </w:rPr>
      <w:fldChar w:fldCharType="separate"/>
    </w:r>
    <w:r w:rsidRPr="00566A5F">
      <w:rPr>
        <w:b/>
        <w:noProof/>
        <w:sz w:val="18"/>
      </w:rPr>
      <w:t>3</w:t>
    </w:r>
    <w:r w:rsidRPr="00566A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34F9" w14:textId="2FF0DE04" w:rsidR="007F20FA" w:rsidRPr="00566A5F" w:rsidRDefault="00566A5F" w:rsidP="00566A5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2AF7C0E" wp14:editId="0FAE700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29488  (</w:t>
    </w:r>
    <w:proofErr w:type="gramEnd"/>
    <w:r>
      <w:rPr>
        <w:sz w:val="20"/>
      </w:rPr>
      <w:t>F)</w:t>
    </w:r>
    <w:r>
      <w:rPr>
        <w:noProof/>
        <w:sz w:val="20"/>
      </w:rPr>
      <w:drawing>
        <wp:anchor distT="0" distB="0" distL="114300" distR="114300" simplePos="0" relativeHeight="251660288" behindDoc="0" locked="0" layoutInCell="1" allowOverlap="1" wp14:anchorId="3673F66B" wp14:editId="1CFB3BD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160323    160323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4B6C6" w14:textId="77777777" w:rsidR="001D1FB8" w:rsidRPr="00AC3823" w:rsidRDefault="001D1FB8" w:rsidP="00AC3823">
      <w:pPr>
        <w:pStyle w:val="Footer"/>
        <w:tabs>
          <w:tab w:val="right" w:pos="2155"/>
        </w:tabs>
        <w:spacing w:after="80" w:line="240" w:lineRule="atLeast"/>
        <w:ind w:left="680"/>
        <w:rPr>
          <w:u w:val="single"/>
        </w:rPr>
      </w:pPr>
      <w:r>
        <w:rPr>
          <w:u w:val="single"/>
        </w:rPr>
        <w:tab/>
      </w:r>
    </w:p>
  </w:footnote>
  <w:footnote w:type="continuationSeparator" w:id="0">
    <w:p w14:paraId="5A41E110" w14:textId="77777777" w:rsidR="001D1FB8" w:rsidRPr="00AC3823" w:rsidRDefault="001D1FB8" w:rsidP="00AC3823">
      <w:pPr>
        <w:pStyle w:val="Footer"/>
        <w:tabs>
          <w:tab w:val="right" w:pos="2155"/>
        </w:tabs>
        <w:spacing w:after="80" w:line="240" w:lineRule="atLeast"/>
        <w:ind w:left="680"/>
        <w:rPr>
          <w:u w:val="single"/>
        </w:rPr>
      </w:pPr>
      <w:r>
        <w:rPr>
          <w:u w:val="single"/>
        </w:rPr>
        <w:tab/>
      </w:r>
    </w:p>
  </w:footnote>
  <w:footnote w:type="continuationNotice" w:id="1">
    <w:p w14:paraId="1780AF0F" w14:textId="77777777" w:rsidR="001D1FB8" w:rsidRPr="00AC3823" w:rsidRDefault="001D1FB8">
      <w:pPr>
        <w:spacing w:line="240" w:lineRule="auto"/>
        <w:rPr>
          <w:sz w:val="2"/>
          <w:szCs w:val="2"/>
        </w:rPr>
      </w:pPr>
    </w:p>
  </w:footnote>
  <w:footnote w:id="2">
    <w:p w14:paraId="3301D1B2" w14:textId="395241B4" w:rsidR="00C30A15" w:rsidRPr="00C30A15" w:rsidRDefault="00C30A15">
      <w:pPr>
        <w:pStyle w:val="FootnoteText"/>
      </w:pPr>
      <w:r>
        <w:rPr>
          <w:rStyle w:val="FootnoteReference"/>
        </w:rPr>
        <w:tab/>
      </w:r>
      <w:r w:rsidRPr="00C30A15">
        <w:rPr>
          <w:rStyle w:val="FootnoteReference"/>
          <w:sz w:val="20"/>
          <w:vertAlign w:val="baseline"/>
        </w:rPr>
        <w:t>*</w:t>
      </w:r>
      <w:r>
        <w:rPr>
          <w:rStyle w:val="FootnoteReference"/>
          <w:sz w:val="20"/>
          <w:vertAlign w:val="baseline"/>
        </w:rPr>
        <w:tab/>
      </w:r>
      <w:r>
        <w:rPr>
          <w:lang w:val="fr-FR"/>
        </w:rPr>
        <w:t>A/77/6 (Sect.20), par. 20.76.</w:t>
      </w:r>
    </w:p>
  </w:footnote>
  <w:footnote w:id="3">
    <w:p w14:paraId="7126F2BF" w14:textId="4E973728" w:rsidR="00C30A15" w:rsidRPr="00C30A15" w:rsidRDefault="00C30A15">
      <w:pPr>
        <w:pStyle w:val="FootnoteText"/>
      </w:pPr>
      <w:r>
        <w:rPr>
          <w:rStyle w:val="FootnoteReference"/>
        </w:rPr>
        <w:tab/>
      </w:r>
      <w:r w:rsidRPr="00C30A15">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OTIF/RID/RC/2023/21.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539" w14:textId="15BE3575" w:rsidR="00566A5F" w:rsidRPr="00566A5F" w:rsidRDefault="00000000">
    <w:pPr>
      <w:pStyle w:val="Header"/>
    </w:pPr>
    <w:r>
      <w:fldChar w:fldCharType="begin"/>
    </w:r>
    <w:r>
      <w:instrText xml:space="preserve"> TITLE  \* MERGEFORMAT </w:instrText>
    </w:r>
    <w:r>
      <w:fldChar w:fldCharType="separate"/>
    </w:r>
    <w:r w:rsidR="000426DF">
      <w:t>ECE/TRANS/WP.15/AC.1/2023/21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2A45" w14:textId="7FBB5492" w:rsidR="00566A5F" w:rsidRPr="00566A5F" w:rsidRDefault="00000000" w:rsidP="00566A5F">
    <w:pPr>
      <w:pStyle w:val="Header"/>
      <w:jc w:val="right"/>
    </w:pPr>
    <w:fldSimple w:instr=" TITLE  \* MERGEFORMAT ">
      <w:r w:rsidR="000426DF">
        <w:t>ECE/TRANS/WP.15/AC.1/2023/21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1338224">
    <w:abstractNumId w:val="12"/>
  </w:num>
  <w:num w:numId="2" w16cid:durableId="1143544017">
    <w:abstractNumId w:val="11"/>
  </w:num>
  <w:num w:numId="3" w16cid:durableId="581139477">
    <w:abstractNumId w:val="10"/>
  </w:num>
  <w:num w:numId="4" w16cid:durableId="524251324">
    <w:abstractNumId w:val="8"/>
  </w:num>
  <w:num w:numId="5" w16cid:durableId="1421022658">
    <w:abstractNumId w:val="3"/>
  </w:num>
  <w:num w:numId="6" w16cid:durableId="1070034277">
    <w:abstractNumId w:val="2"/>
  </w:num>
  <w:num w:numId="7" w16cid:durableId="112409346">
    <w:abstractNumId w:val="1"/>
  </w:num>
  <w:num w:numId="8" w16cid:durableId="1459959181">
    <w:abstractNumId w:val="0"/>
  </w:num>
  <w:num w:numId="9" w16cid:durableId="1432706259">
    <w:abstractNumId w:val="9"/>
  </w:num>
  <w:num w:numId="10" w16cid:durableId="243152132">
    <w:abstractNumId w:val="7"/>
  </w:num>
  <w:num w:numId="11" w16cid:durableId="268245730">
    <w:abstractNumId w:val="6"/>
  </w:num>
  <w:num w:numId="12" w16cid:durableId="1794790785">
    <w:abstractNumId w:val="5"/>
  </w:num>
  <w:num w:numId="13" w16cid:durableId="155459161">
    <w:abstractNumId w:val="4"/>
  </w:num>
  <w:num w:numId="14" w16cid:durableId="90249397">
    <w:abstractNumId w:val="12"/>
  </w:num>
  <w:num w:numId="15" w16cid:durableId="80613462">
    <w:abstractNumId w:val="11"/>
  </w:num>
  <w:num w:numId="16" w16cid:durableId="924538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55E"/>
    <w:rsid w:val="00017F94"/>
    <w:rsid w:val="00023842"/>
    <w:rsid w:val="000334F9"/>
    <w:rsid w:val="000426DF"/>
    <w:rsid w:val="00045FEB"/>
    <w:rsid w:val="0007796D"/>
    <w:rsid w:val="000B7790"/>
    <w:rsid w:val="00111F2F"/>
    <w:rsid w:val="0014365E"/>
    <w:rsid w:val="00143C66"/>
    <w:rsid w:val="00176178"/>
    <w:rsid w:val="001D1FB8"/>
    <w:rsid w:val="001F525A"/>
    <w:rsid w:val="00201148"/>
    <w:rsid w:val="00223272"/>
    <w:rsid w:val="0024779E"/>
    <w:rsid w:val="00257168"/>
    <w:rsid w:val="002744B8"/>
    <w:rsid w:val="002832AC"/>
    <w:rsid w:val="0029755E"/>
    <w:rsid w:val="002D7C93"/>
    <w:rsid w:val="00305801"/>
    <w:rsid w:val="003916DE"/>
    <w:rsid w:val="00421996"/>
    <w:rsid w:val="00441C3B"/>
    <w:rsid w:val="00446FE5"/>
    <w:rsid w:val="00452396"/>
    <w:rsid w:val="00477EB2"/>
    <w:rsid w:val="004837D8"/>
    <w:rsid w:val="004E2EED"/>
    <w:rsid w:val="004E468C"/>
    <w:rsid w:val="005505B7"/>
    <w:rsid w:val="00566A5F"/>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30A15"/>
    <w:rsid w:val="00C97039"/>
    <w:rsid w:val="00D3439C"/>
    <w:rsid w:val="00D7622E"/>
    <w:rsid w:val="00DB1831"/>
    <w:rsid w:val="00DD3BFD"/>
    <w:rsid w:val="00DF6678"/>
    <w:rsid w:val="00E0299A"/>
    <w:rsid w:val="00E85C74"/>
    <w:rsid w:val="00EA6547"/>
    <w:rsid w:val="00EC02C8"/>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24A31"/>
  <w15:docId w15:val="{C1351A83-1556-4252-9D43-06CF21AB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C30A1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ECE/TRANS/WP.15/AC.1/2023/21</dc:title>
  <dc:subject/>
  <dc:creator>Nicolas MORIN</dc:creator>
  <cp:keywords/>
  <cp:lastModifiedBy>Laurence Berthet</cp:lastModifiedBy>
  <cp:revision>3</cp:revision>
  <cp:lastPrinted>2023-03-17T09:01:00Z</cp:lastPrinted>
  <dcterms:created xsi:type="dcterms:W3CDTF">2023-03-17T09:00:00Z</dcterms:created>
  <dcterms:modified xsi:type="dcterms:W3CDTF">2023-03-17T09:01:00Z</dcterms:modified>
</cp:coreProperties>
</file>