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927A" w14:textId="77777777" w:rsidR="008B4C11" w:rsidRPr="008D5DCB" w:rsidRDefault="008B4C11" w:rsidP="008B4C11">
      <w:pPr>
        <w:spacing w:before="120" w:after="200" w:line="276" w:lineRule="auto"/>
        <w:rPr>
          <w:rFonts w:asciiTheme="majorBidi" w:eastAsia="Calibri" w:hAnsiTheme="majorBidi" w:cstheme="majorBidi"/>
          <w:b/>
          <w:sz w:val="28"/>
          <w:szCs w:val="28"/>
        </w:rPr>
      </w:pPr>
      <w:r w:rsidRPr="008D5DCB">
        <w:rPr>
          <w:rFonts w:asciiTheme="majorBidi" w:eastAsia="Calibri" w:hAnsiTheme="majorBidi" w:cstheme="majorBidi"/>
          <w:b/>
          <w:sz w:val="28"/>
          <w:szCs w:val="28"/>
        </w:rPr>
        <w:t>Economic Commission for Europe</w:t>
      </w:r>
    </w:p>
    <w:p w14:paraId="277723B2" w14:textId="77777777" w:rsidR="008B4C11" w:rsidRPr="008D5DCB" w:rsidRDefault="008B4C11" w:rsidP="008B4C11">
      <w:pPr>
        <w:spacing w:before="120" w:after="0" w:line="240" w:lineRule="auto"/>
        <w:rPr>
          <w:rFonts w:asciiTheme="majorBidi" w:eastAsia="Times New Roman" w:hAnsiTheme="majorBidi" w:cstheme="majorBidi"/>
          <w:sz w:val="20"/>
          <w:szCs w:val="20"/>
          <w:lang w:val="en-US"/>
        </w:rPr>
      </w:pPr>
      <w:r w:rsidRPr="008D5DCB">
        <w:rPr>
          <w:rFonts w:asciiTheme="majorBidi" w:eastAsia="Times New Roman" w:hAnsiTheme="majorBidi" w:cstheme="majorBidi"/>
          <w:sz w:val="20"/>
          <w:szCs w:val="20"/>
          <w:lang w:val="en-US"/>
        </w:rPr>
        <w:t xml:space="preserve">Meeting of the Parties to the Convention on </w:t>
      </w:r>
      <w:r w:rsidRPr="008D5DCB">
        <w:rPr>
          <w:rFonts w:asciiTheme="majorBidi" w:eastAsia="Times New Roman" w:hAnsiTheme="majorBidi" w:cstheme="majorBidi"/>
          <w:sz w:val="20"/>
          <w:szCs w:val="20"/>
          <w:lang w:val="en-US"/>
        </w:rPr>
        <w:br/>
        <w:t xml:space="preserve">Access to Information, Public Participation </w:t>
      </w:r>
      <w:r w:rsidRPr="008D5DCB">
        <w:rPr>
          <w:rFonts w:asciiTheme="majorBidi" w:eastAsia="Times New Roman" w:hAnsiTheme="majorBidi" w:cstheme="majorBidi"/>
          <w:sz w:val="20"/>
          <w:szCs w:val="20"/>
          <w:lang w:val="en-US"/>
        </w:rPr>
        <w:br/>
        <w:t xml:space="preserve">in Decision-making and Access to Justice </w:t>
      </w:r>
      <w:r w:rsidRPr="008D5DCB">
        <w:rPr>
          <w:rFonts w:asciiTheme="majorBidi" w:eastAsia="Times New Roman" w:hAnsiTheme="majorBidi" w:cstheme="majorBidi"/>
          <w:sz w:val="20"/>
          <w:szCs w:val="20"/>
          <w:lang w:val="en-US"/>
        </w:rPr>
        <w:br/>
        <w:t>in Environmental Matters</w:t>
      </w:r>
    </w:p>
    <w:p w14:paraId="20A1212F" w14:textId="77777777" w:rsidR="008B4C11" w:rsidRPr="008D5DCB" w:rsidRDefault="008B4C11" w:rsidP="008B4C11">
      <w:pPr>
        <w:spacing w:before="120" w:after="0" w:line="240" w:lineRule="auto"/>
        <w:rPr>
          <w:rFonts w:asciiTheme="majorBidi" w:eastAsia="Times New Roman" w:hAnsiTheme="majorBidi" w:cstheme="majorBidi"/>
          <w:b/>
          <w:sz w:val="20"/>
          <w:szCs w:val="20"/>
          <w:lang w:val="en-US"/>
        </w:rPr>
      </w:pPr>
      <w:r w:rsidRPr="008D5DCB">
        <w:rPr>
          <w:rFonts w:asciiTheme="majorBidi" w:eastAsia="Times New Roman" w:hAnsiTheme="majorBidi" w:cstheme="majorBidi"/>
          <w:b/>
          <w:sz w:val="20"/>
          <w:szCs w:val="20"/>
          <w:lang w:val="en-US"/>
        </w:rPr>
        <w:t>Task Force on Access to Justice</w:t>
      </w:r>
    </w:p>
    <w:p w14:paraId="6082C06B" w14:textId="7671856E" w:rsidR="008B4C11" w:rsidRPr="008D5DCB" w:rsidRDefault="009E6CF7" w:rsidP="008B4C11">
      <w:pPr>
        <w:spacing w:before="120" w:after="0" w:line="240" w:lineRule="auto"/>
        <w:rPr>
          <w:rFonts w:asciiTheme="majorBidi" w:eastAsia="Times New Roman" w:hAnsiTheme="majorBidi" w:cstheme="majorBidi"/>
          <w:b/>
          <w:sz w:val="20"/>
          <w:szCs w:val="20"/>
          <w:lang w:val="en-US"/>
        </w:rPr>
      </w:pPr>
      <w:r w:rsidRPr="008D5DCB">
        <w:rPr>
          <w:rFonts w:asciiTheme="majorBidi" w:eastAsia="Times New Roman" w:hAnsiTheme="majorBidi" w:cstheme="majorBidi"/>
          <w:b/>
          <w:sz w:val="20"/>
          <w:szCs w:val="20"/>
        </w:rPr>
        <w:t>Fourteenth</w:t>
      </w:r>
      <w:r w:rsidR="008B4C11" w:rsidRPr="008D5DCB">
        <w:rPr>
          <w:rFonts w:asciiTheme="majorBidi" w:eastAsia="Times New Roman" w:hAnsiTheme="majorBidi" w:cstheme="majorBidi"/>
          <w:b/>
          <w:sz w:val="20"/>
          <w:szCs w:val="20"/>
          <w:lang w:val="en-US"/>
        </w:rPr>
        <w:t xml:space="preserve"> meeting</w:t>
      </w:r>
    </w:p>
    <w:p w14:paraId="131CB97E" w14:textId="360A9DED" w:rsidR="008B4C11" w:rsidRPr="008D5DCB" w:rsidRDefault="008B4C11" w:rsidP="008B4C11">
      <w:pPr>
        <w:spacing w:after="0" w:line="240" w:lineRule="auto"/>
        <w:rPr>
          <w:rFonts w:asciiTheme="majorBidi" w:eastAsia="Times New Roman" w:hAnsiTheme="majorBidi" w:cstheme="majorBidi"/>
          <w:sz w:val="20"/>
          <w:szCs w:val="20"/>
          <w:lang w:val="en-US"/>
        </w:rPr>
      </w:pPr>
      <w:r w:rsidRPr="008D5DCB">
        <w:rPr>
          <w:rFonts w:asciiTheme="majorBidi" w:eastAsia="Times New Roman" w:hAnsiTheme="majorBidi" w:cstheme="majorBidi"/>
          <w:sz w:val="20"/>
          <w:szCs w:val="20"/>
          <w:lang w:val="en-US"/>
        </w:rPr>
        <w:t xml:space="preserve">Geneva, 27 and 28 </w:t>
      </w:r>
      <w:r w:rsidR="008C339A" w:rsidRPr="008D5DCB">
        <w:rPr>
          <w:rFonts w:asciiTheme="majorBidi" w:eastAsia="Times New Roman" w:hAnsiTheme="majorBidi" w:cstheme="majorBidi"/>
          <w:sz w:val="20"/>
          <w:szCs w:val="20"/>
          <w:lang w:val="en-US"/>
        </w:rPr>
        <w:t>April</w:t>
      </w:r>
      <w:r w:rsidRPr="008D5DCB">
        <w:rPr>
          <w:rFonts w:asciiTheme="majorBidi" w:eastAsia="Times New Roman" w:hAnsiTheme="majorBidi" w:cstheme="majorBidi"/>
          <w:sz w:val="20"/>
          <w:szCs w:val="20"/>
          <w:lang w:val="en-US"/>
        </w:rPr>
        <w:t xml:space="preserve"> 20</w:t>
      </w:r>
      <w:r w:rsidR="008C339A" w:rsidRPr="008D5DCB">
        <w:rPr>
          <w:rFonts w:asciiTheme="majorBidi" w:eastAsia="Times New Roman" w:hAnsiTheme="majorBidi" w:cstheme="majorBidi"/>
          <w:sz w:val="20"/>
          <w:szCs w:val="20"/>
          <w:lang w:val="en-US"/>
        </w:rPr>
        <w:t>22</w:t>
      </w:r>
    </w:p>
    <w:p w14:paraId="5004CA79" w14:textId="341848C2" w:rsidR="008B4C11" w:rsidRPr="00852264" w:rsidRDefault="008B4C11" w:rsidP="008B4C11">
      <w:pPr>
        <w:spacing w:after="0" w:line="240" w:lineRule="auto"/>
        <w:rPr>
          <w:rFonts w:asciiTheme="majorBidi" w:eastAsia="Times New Roman" w:hAnsiTheme="majorBidi" w:cstheme="majorBidi"/>
          <w:sz w:val="20"/>
          <w:szCs w:val="20"/>
          <w:lang w:val="en-US"/>
        </w:rPr>
      </w:pPr>
      <w:r w:rsidRPr="00852264">
        <w:rPr>
          <w:rFonts w:asciiTheme="majorBidi" w:eastAsia="Times New Roman" w:hAnsiTheme="majorBidi" w:cstheme="majorBidi"/>
          <w:sz w:val="20"/>
          <w:szCs w:val="20"/>
          <w:lang w:val="en-US"/>
        </w:rPr>
        <w:t xml:space="preserve">Item </w:t>
      </w:r>
      <w:r w:rsidR="0052318D" w:rsidRPr="00852264">
        <w:rPr>
          <w:rFonts w:asciiTheme="majorBidi" w:eastAsia="Times New Roman" w:hAnsiTheme="majorBidi" w:cstheme="majorBidi"/>
          <w:sz w:val="20"/>
          <w:szCs w:val="20"/>
          <w:lang w:val="en-US"/>
        </w:rPr>
        <w:t>3</w:t>
      </w:r>
      <w:r w:rsidRPr="00852264">
        <w:rPr>
          <w:rFonts w:asciiTheme="majorBidi" w:eastAsia="Times New Roman" w:hAnsiTheme="majorBidi" w:cstheme="majorBidi"/>
          <w:sz w:val="20"/>
          <w:szCs w:val="20"/>
          <w:lang w:val="en-US"/>
        </w:rPr>
        <w:t xml:space="preserve"> of the provisional agenda</w:t>
      </w:r>
    </w:p>
    <w:p w14:paraId="62D86A88" w14:textId="2ECB495D" w:rsidR="008B4C11" w:rsidRPr="008D5DCB" w:rsidRDefault="006B59C8" w:rsidP="008B4C11">
      <w:pPr>
        <w:spacing w:after="0" w:line="240" w:lineRule="auto"/>
        <w:rPr>
          <w:rFonts w:asciiTheme="majorBidi" w:eastAsia="Times New Roman" w:hAnsiTheme="majorBidi" w:cstheme="majorBidi"/>
          <w:b/>
          <w:sz w:val="20"/>
          <w:szCs w:val="20"/>
          <w:lang w:val="en-US"/>
        </w:rPr>
      </w:pPr>
      <w:r w:rsidRPr="00852264">
        <w:rPr>
          <w:rFonts w:asciiTheme="majorBidi" w:eastAsia="Times New Roman" w:hAnsiTheme="majorBidi" w:cstheme="majorBidi"/>
          <w:b/>
          <w:sz w:val="20"/>
          <w:szCs w:val="20"/>
        </w:rPr>
        <w:t>Stocktaking of recent and upcoming developments</w:t>
      </w:r>
    </w:p>
    <w:p w14:paraId="237BD6CC" w14:textId="1445DBA5" w:rsidR="008B4C11" w:rsidRPr="00FF6D73" w:rsidRDefault="008B4C11" w:rsidP="008B4C11">
      <w:pPr>
        <w:spacing w:before="120"/>
        <w:rPr>
          <w:rFonts w:asciiTheme="majorBidi" w:eastAsia="Calibri" w:hAnsiTheme="majorBidi" w:cstheme="majorBidi"/>
          <w:b/>
        </w:rPr>
      </w:pPr>
      <w:r w:rsidRPr="008D5DCB">
        <w:rPr>
          <w:rFonts w:asciiTheme="majorBidi" w:eastAsia="Calibri" w:hAnsiTheme="majorBidi" w:cstheme="majorBidi"/>
          <w:b/>
        </w:rPr>
        <w:t>Information paper N</w:t>
      </w:r>
      <w:r w:rsidR="00E30634">
        <w:rPr>
          <w:rFonts w:asciiTheme="majorBidi" w:eastAsia="Calibri" w:hAnsiTheme="majorBidi" w:cstheme="majorBidi"/>
          <w:b/>
        </w:rPr>
        <w:t>3</w:t>
      </w:r>
    </w:p>
    <w:p w14:paraId="60EC1F75" w14:textId="77777777" w:rsidR="008B4C11" w:rsidRPr="008D5DCB" w:rsidRDefault="008B4C11" w:rsidP="008B4C11">
      <w:pPr>
        <w:spacing w:after="0" w:line="240" w:lineRule="auto"/>
        <w:rPr>
          <w:rFonts w:asciiTheme="majorBidi" w:eastAsia="Times New Roman" w:hAnsiTheme="majorBidi" w:cstheme="majorBidi"/>
          <w:b/>
          <w:sz w:val="20"/>
          <w:szCs w:val="20"/>
        </w:rPr>
      </w:pPr>
    </w:p>
    <w:p w14:paraId="5D7FB30E" w14:textId="30F41D7B" w:rsidR="008B4C11" w:rsidRPr="007C14D3" w:rsidRDefault="008B4C11" w:rsidP="008B4C11">
      <w:pPr>
        <w:keepNext/>
        <w:tabs>
          <w:tab w:val="center" w:pos="6979"/>
          <w:tab w:val="left" w:pos="9840"/>
        </w:tabs>
        <w:spacing w:after="0" w:line="240" w:lineRule="auto"/>
        <w:jc w:val="center"/>
        <w:outlineLvl w:val="3"/>
        <w:rPr>
          <w:rFonts w:asciiTheme="majorBidi" w:eastAsia="Times New Roman" w:hAnsiTheme="majorBidi" w:cstheme="majorBidi"/>
          <w:b/>
          <w:sz w:val="32"/>
          <w:szCs w:val="32"/>
        </w:rPr>
      </w:pPr>
      <w:r w:rsidRPr="007C14D3">
        <w:rPr>
          <w:rFonts w:asciiTheme="majorBidi" w:eastAsia="Times New Roman" w:hAnsiTheme="majorBidi" w:cstheme="majorBidi"/>
          <w:b/>
          <w:sz w:val="32"/>
          <w:szCs w:val="32"/>
        </w:rPr>
        <w:t>QUESTIONNAIRE</w:t>
      </w:r>
    </w:p>
    <w:p w14:paraId="0704FAFA" w14:textId="3D34AE6B" w:rsidR="008B4C11" w:rsidRDefault="00A14BD2" w:rsidP="008B4C11">
      <w:pPr>
        <w:spacing w:after="200" w:line="276" w:lineRule="auto"/>
        <w:jc w:val="center"/>
        <w:rPr>
          <w:rFonts w:asciiTheme="majorBidi" w:eastAsia="Times New Roman" w:hAnsiTheme="majorBidi" w:cstheme="majorBidi"/>
          <w:b/>
          <w:sz w:val="32"/>
          <w:szCs w:val="32"/>
        </w:rPr>
      </w:pPr>
      <w:r w:rsidRPr="007C14D3">
        <w:rPr>
          <w:rFonts w:asciiTheme="majorBidi" w:eastAsia="Times New Roman" w:hAnsiTheme="majorBidi" w:cstheme="majorBidi"/>
          <w:b/>
          <w:sz w:val="32"/>
          <w:szCs w:val="32"/>
        </w:rPr>
        <w:t xml:space="preserve">Measures to enable effective </w:t>
      </w:r>
      <w:r w:rsidR="00F254ED" w:rsidRPr="007C14D3">
        <w:rPr>
          <w:rFonts w:asciiTheme="majorBidi" w:eastAsia="Times New Roman" w:hAnsiTheme="majorBidi" w:cstheme="majorBidi"/>
          <w:b/>
          <w:sz w:val="32"/>
          <w:szCs w:val="32"/>
        </w:rPr>
        <w:t>access to justice</w:t>
      </w:r>
      <w:r w:rsidR="00255ADC" w:rsidRPr="007C14D3">
        <w:rPr>
          <w:rFonts w:asciiTheme="majorBidi" w:eastAsia="Times New Roman" w:hAnsiTheme="majorBidi" w:cstheme="majorBidi"/>
          <w:b/>
          <w:sz w:val="32"/>
          <w:szCs w:val="32"/>
        </w:rPr>
        <w:t xml:space="preserve"> </w:t>
      </w:r>
      <w:r w:rsidRPr="007C14D3">
        <w:rPr>
          <w:rFonts w:asciiTheme="majorBidi" w:eastAsia="Times New Roman" w:hAnsiTheme="majorBidi" w:cstheme="majorBidi"/>
          <w:b/>
          <w:sz w:val="32"/>
          <w:szCs w:val="32"/>
        </w:rPr>
        <w:br/>
      </w:r>
      <w:r w:rsidR="00255ADC" w:rsidRPr="007C14D3">
        <w:rPr>
          <w:rFonts w:asciiTheme="majorBidi" w:eastAsia="Times New Roman" w:hAnsiTheme="majorBidi" w:cstheme="majorBidi"/>
          <w:b/>
          <w:sz w:val="32"/>
          <w:szCs w:val="32"/>
        </w:rPr>
        <w:t>in environmental matters</w:t>
      </w:r>
    </w:p>
    <w:p w14:paraId="750205F0" w14:textId="77777777" w:rsidR="0082337B" w:rsidRPr="0082337B" w:rsidRDefault="0082337B" w:rsidP="008B4C11">
      <w:pPr>
        <w:spacing w:after="200" w:line="276" w:lineRule="auto"/>
        <w:jc w:val="center"/>
        <w:rPr>
          <w:rFonts w:asciiTheme="majorBidi" w:eastAsia="Times New Roman" w:hAnsiTheme="majorBidi" w:cstheme="majorBidi"/>
          <w:b/>
          <w:sz w:val="24"/>
          <w:szCs w:val="24"/>
        </w:rPr>
      </w:pPr>
    </w:p>
    <w:p w14:paraId="651D08F5" w14:textId="4F2D976C" w:rsidR="008B4C11" w:rsidRPr="00172998" w:rsidRDefault="008B4C11" w:rsidP="008B4C11">
      <w:pPr>
        <w:pBdr>
          <w:top w:val="single" w:sz="4" w:space="1" w:color="auto"/>
          <w:left w:val="single" w:sz="4" w:space="4" w:color="auto"/>
          <w:bottom w:val="single" w:sz="4" w:space="1" w:color="auto"/>
          <w:right w:val="single" w:sz="4" w:space="4" w:color="auto"/>
        </w:pBdr>
        <w:spacing w:before="120" w:after="120" w:line="276" w:lineRule="auto"/>
        <w:jc w:val="both"/>
        <w:rPr>
          <w:rFonts w:asciiTheme="majorBidi" w:eastAsia="Calibri" w:hAnsiTheme="majorBidi" w:cstheme="majorBidi"/>
          <w:sz w:val="20"/>
        </w:rPr>
      </w:pPr>
      <w:r w:rsidRPr="008D5DCB">
        <w:rPr>
          <w:rFonts w:asciiTheme="majorBidi" w:eastAsia="Calibri" w:hAnsiTheme="majorBidi" w:cstheme="majorBidi"/>
          <w:sz w:val="20"/>
        </w:rPr>
        <w:t xml:space="preserve">At its </w:t>
      </w:r>
      <w:r w:rsidR="0052318D" w:rsidRPr="008D5DCB">
        <w:rPr>
          <w:rFonts w:asciiTheme="majorBidi" w:eastAsia="Calibri" w:hAnsiTheme="majorBidi" w:cstheme="majorBidi"/>
          <w:sz w:val="20"/>
        </w:rPr>
        <w:t>seventh</w:t>
      </w:r>
      <w:r w:rsidRPr="008D5DCB">
        <w:rPr>
          <w:rFonts w:asciiTheme="majorBidi" w:eastAsia="Calibri" w:hAnsiTheme="majorBidi" w:cstheme="majorBidi"/>
          <w:sz w:val="20"/>
        </w:rPr>
        <w:t xml:space="preserve"> session</w:t>
      </w:r>
      <w:r w:rsidRPr="008D5DCB">
        <w:rPr>
          <w:rFonts w:asciiTheme="majorBidi" w:eastAsia="Calibri" w:hAnsiTheme="majorBidi" w:cstheme="majorBidi"/>
          <w:sz w:val="20"/>
          <w:vertAlign w:val="superscript"/>
        </w:rPr>
        <w:footnoteReference w:id="2"/>
      </w:r>
      <w:r w:rsidRPr="008D5DCB">
        <w:rPr>
          <w:rFonts w:asciiTheme="majorBidi" w:eastAsia="Calibri" w:hAnsiTheme="majorBidi" w:cstheme="majorBidi"/>
          <w:sz w:val="20"/>
        </w:rPr>
        <w:t xml:space="preserve">, the Meeting of the Parties to the </w:t>
      </w:r>
      <w:r w:rsidR="00F2422E" w:rsidRPr="00BD126A">
        <w:rPr>
          <w:rFonts w:asciiTheme="majorBidi" w:eastAsia="Calibri" w:hAnsiTheme="majorBidi" w:cstheme="majorBidi"/>
          <w:sz w:val="20"/>
        </w:rPr>
        <w:t>UNECE Convention on Access to Information, Public Participation in Decision-making and Access to Justice in Environmental Matters</w:t>
      </w:r>
      <w:r w:rsidR="00F2422E" w:rsidRPr="008D5DCB">
        <w:rPr>
          <w:rFonts w:asciiTheme="majorBidi" w:eastAsia="Calibri" w:hAnsiTheme="majorBidi" w:cstheme="majorBidi"/>
          <w:sz w:val="20"/>
        </w:rPr>
        <w:t xml:space="preserve"> </w:t>
      </w:r>
      <w:r w:rsidR="00F2422E">
        <w:rPr>
          <w:rFonts w:asciiTheme="majorBidi" w:eastAsia="Calibri" w:hAnsiTheme="majorBidi" w:cstheme="majorBidi"/>
          <w:sz w:val="20"/>
        </w:rPr>
        <w:t>(</w:t>
      </w:r>
      <w:r w:rsidRPr="008D5DCB">
        <w:rPr>
          <w:rFonts w:asciiTheme="majorBidi" w:eastAsia="Calibri" w:hAnsiTheme="majorBidi" w:cstheme="majorBidi"/>
          <w:sz w:val="20"/>
        </w:rPr>
        <w:t>Aarhus Convention</w:t>
      </w:r>
      <w:r w:rsidR="00F2422E">
        <w:rPr>
          <w:rFonts w:asciiTheme="majorBidi" w:eastAsia="Calibri" w:hAnsiTheme="majorBidi" w:cstheme="majorBidi"/>
          <w:sz w:val="20"/>
        </w:rPr>
        <w:t>)</w:t>
      </w:r>
      <w:r w:rsidRPr="008D5DCB">
        <w:rPr>
          <w:rFonts w:asciiTheme="majorBidi" w:eastAsia="Calibri" w:hAnsiTheme="majorBidi" w:cstheme="majorBidi"/>
          <w:sz w:val="20"/>
        </w:rPr>
        <w:t xml:space="preserve"> </w:t>
      </w:r>
      <w:r w:rsidR="005129E0">
        <w:rPr>
          <w:rFonts w:asciiTheme="majorBidi" w:eastAsia="Calibri" w:hAnsiTheme="majorBidi" w:cstheme="majorBidi"/>
          <w:sz w:val="20"/>
        </w:rPr>
        <w:t xml:space="preserve">adopted decision VII/3 on promoting effective access to justice and </w:t>
      </w:r>
      <w:r w:rsidR="0050532F">
        <w:rPr>
          <w:rFonts w:asciiTheme="majorBidi" w:eastAsia="Calibri" w:hAnsiTheme="majorBidi" w:cstheme="majorBidi"/>
          <w:sz w:val="20"/>
        </w:rPr>
        <w:t>requested</w:t>
      </w:r>
      <w:r w:rsidRPr="008D5DCB">
        <w:rPr>
          <w:rFonts w:asciiTheme="majorBidi" w:eastAsia="Calibri" w:hAnsiTheme="majorBidi" w:cstheme="majorBidi"/>
          <w:sz w:val="20"/>
        </w:rPr>
        <w:t xml:space="preserve"> the Task Force on Access to Justice to promote the exchange of information, experiences, challenges and good practices relating to the implementation of the third pillar of the Convention. </w:t>
      </w:r>
      <w:r w:rsidR="005129E0">
        <w:rPr>
          <w:rFonts w:asciiTheme="majorBidi" w:eastAsia="Calibri" w:hAnsiTheme="majorBidi" w:cstheme="majorBidi"/>
          <w:sz w:val="20"/>
        </w:rPr>
        <w:t xml:space="preserve">Through this decision, </w:t>
      </w:r>
      <w:r w:rsidR="005129E0" w:rsidRPr="003C7F9E">
        <w:rPr>
          <w:rFonts w:asciiTheme="majorBidi" w:eastAsia="Calibri" w:hAnsiTheme="majorBidi" w:cstheme="majorBidi"/>
          <w:sz w:val="20"/>
        </w:rPr>
        <w:t xml:space="preserve">the </w:t>
      </w:r>
      <w:r w:rsidR="00F5229C" w:rsidRPr="003C7F9E">
        <w:rPr>
          <w:rFonts w:asciiTheme="majorBidi" w:eastAsia="Calibri" w:hAnsiTheme="majorBidi" w:cstheme="majorBidi"/>
          <w:sz w:val="20"/>
        </w:rPr>
        <w:t xml:space="preserve">Meeting of the </w:t>
      </w:r>
      <w:r w:rsidR="00E9217B" w:rsidRPr="003C7F9E">
        <w:rPr>
          <w:rFonts w:asciiTheme="majorBidi" w:eastAsia="Calibri" w:hAnsiTheme="majorBidi" w:cstheme="majorBidi"/>
          <w:sz w:val="20"/>
        </w:rPr>
        <w:t>Parties</w:t>
      </w:r>
      <w:r w:rsidR="000A408E" w:rsidRPr="003C7F9E">
        <w:rPr>
          <w:rFonts w:asciiTheme="majorBidi" w:eastAsia="Calibri" w:hAnsiTheme="majorBidi" w:cstheme="majorBidi"/>
          <w:sz w:val="20"/>
        </w:rPr>
        <w:t xml:space="preserve"> </w:t>
      </w:r>
      <w:r w:rsidR="00942897">
        <w:rPr>
          <w:rFonts w:asciiTheme="majorBidi" w:eastAsia="Calibri" w:hAnsiTheme="majorBidi" w:cstheme="majorBidi"/>
          <w:sz w:val="20"/>
        </w:rPr>
        <w:t xml:space="preserve">also </w:t>
      </w:r>
      <w:r w:rsidR="002F20AC" w:rsidRPr="003C7F9E">
        <w:rPr>
          <w:rFonts w:asciiTheme="majorBidi" w:eastAsia="Calibri" w:hAnsiTheme="majorBidi" w:cstheme="majorBidi"/>
          <w:sz w:val="20"/>
        </w:rPr>
        <w:t>encouraged Parties to undertake further considerable efforts to improve the effectiveness of public access to justice in environmental matters, e.g., by removing, as the case may be, barriers with regard to</w:t>
      </w:r>
      <w:r w:rsidR="003C7F9E" w:rsidRPr="003C7F9E">
        <w:rPr>
          <w:rFonts w:asciiTheme="majorBidi" w:eastAsia="Calibri" w:hAnsiTheme="majorBidi" w:cstheme="majorBidi"/>
          <w:sz w:val="20"/>
        </w:rPr>
        <w:t xml:space="preserve"> costs, access to assistance mechanisms and timeliness</w:t>
      </w:r>
      <w:r w:rsidR="00126DDD" w:rsidRPr="003C7F9E">
        <w:rPr>
          <w:rFonts w:asciiTheme="majorBidi" w:eastAsia="Calibri" w:hAnsiTheme="majorBidi" w:cstheme="majorBidi"/>
          <w:sz w:val="20"/>
        </w:rPr>
        <w:t xml:space="preserve">. </w:t>
      </w:r>
      <w:r w:rsidR="008B3C6C" w:rsidRPr="00172998">
        <w:rPr>
          <w:rFonts w:asciiTheme="majorBidi" w:eastAsia="Calibri" w:hAnsiTheme="majorBidi" w:cstheme="majorBidi"/>
          <w:sz w:val="20"/>
        </w:rPr>
        <w:t>Objective I.12 (c) of the Convention’s Strategic Plan for 2022-2030 also</w:t>
      </w:r>
      <w:r w:rsidR="00172998" w:rsidRPr="00172998">
        <w:rPr>
          <w:rFonts w:asciiTheme="majorBidi" w:eastAsia="Calibri" w:hAnsiTheme="majorBidi" w:cstheme="majorBidi"/>
          <w:sz w:val="20"/>
        </w:rPr>
        <w:t xml:space="preserve"> require</w:t>
      </w:r>
      <w:r w:rsidR="008F091A">
        <w:rPr>
          <w:rFonts w:asciiTheme="majorBidi" w:eastAsia="Calibri" w:hAnsiTheme="majorBidi" w:cstheme="majorBidi"/>
          <w:sz w:val="20"/>
        </w:rPr>
        <w:t>s</w:t>
      </w:r>
      <w:r w:rsidR="008B3C6C" w:rsidRPr="00172998">
        <w:rPr>
          <w:rFonts w:asciiTheme="majorBidi" w:eastAsia="Calibri" w:hAnsiTheme="majorBidi" w:cstheme="majorBidi"/>
          <w:sz w:val="20"/>
        </w:rPr>
        <w:t xml:space="preserve"> </w:t>
      </w:r>
      <w:r w:rsidR="008F091A" w:rsidRPr="00172998">
        <w:rPr>
          <w:rFonts w:asciiTheme="majorBidi" w:eastAsia="Calibri" w:hAnsiTheme="majorBidi" w:cstheme="majorBidi"/>
          <w:sz w:val="20"/>
        </w:rPr>
        <w:t xml:space="preserve">each </w:t>
      </w:r>
      <w:r w:rsidR="00172998" w:rsidRPr="00172998">
        <w:rPr>
          <w:rFonts w:asciiTheme="majorBidi" w:eastAsia="Calibri" w:hAnsiTheme="majorBidi" w:cstheme="majorBidi"/>
          <w:sz w:val="20"/>
        </w:rPr>
        <w:t>Party to undertake genuine efforts to reduce and eliminate financial and other barriers that may prevent access to such review procedures and establishes, where appropriate, assistance mechanisms – also covering vulnerable and marginalized groups</w:t>
      </w:r>
      <w:r w:rsidR="00172998">
        <w:rPr>
          <w:rFonts w:asciiTheme="majorBidi" w:eastAsia="Calibri" w:hAnsiTheme="majorBidi" w:cstheme="majorBidi"/>
          <w:sz w:val="20"/>
        </w:rPr>
        <w:t>.</w:t>
      </w:r>
    </w:p>
    <w:p w14:paraId="6A9C4BC5" w14:textId="3B74DBE1" w:rsidR="00654108" w:rsidRPr="008D5DCB" w:rsidRDefault="008B4C11" w:rsidP="008B4C11">
      <w:pPr>
        <w:pBdr>
          <w:top w:val="single" w:sz="4" w:space="1" w:color="auto"/>
          <w:left w:val="single" w:sz="4" w:space="4" w:color="auto"/>
          <w:bottom w:val="single" w:sz="4" w:space="1" w:color="auto"/>
          <w:right w:val="single" w:sz="4" w:space="4" w:color="auto"/>
        </w:pBdr>
        <w:spacing w:before="120" w:after="120" w:line="276" w:lineRule="auto"/>
        <w:jc w:val="both"/>
        <w:rPr>
          <w:rFonts w:asciiTheme="majorBidi" w:eastAsia="Calibri" w:hAnsiTheme="majorBidi" w:cstheme="majorBidi"/>
          <w:sz w:val="20"/>
        </w:rPr>
      </w:pPr>
      <w:r w:rsidRPr="008D5DCB">
        <w:rPr>
          <w:rFonts w:asciiTheme="majorBidi" w:eastAsia="Calibri" w:hAnsiTheme="majorBidi" w:cstheme="majorBidi"/>
          <w:sz w:val="20"/>
        </w:rPr>
        <w:t xml:space="preserve">To </w:t>
      </w:r>
      <w:r w:rsidR="008D4C6C" w:rsidRPr="008D5DCB">
        <w:rPr>
          <w:rFonts w:asciiTheme="majorBidi" w:eastAsia="Calibri" w:hAnsiTheme="majorBidi" w:cstheme="majorBidi"/>
          <w:sz w:val="20"/>
        </w:rPr>
        <w:t xml:space="preserve">support </w:t>
      </w:r>
      <w:r w:rsidR="003D6824" w:rsidRPr="008D5DCB">
        <w:rPr>
          <w:rFonts w:asciiTheme="majorBidi" w:eastAsia="Calibri" w:hAnsiTheme="majorBidi" w:cstheme="majorBidi"/>
          <w:sz w:val="20"/>
        </w:rPr>
        <w:t xml:space="preserve">the </w:t>
      </w:r>
      <w:r w:rsidR="00C1629B" w:rsidRPr="008D5DCB">
        <w:rPr>
          <w:rFonts w:asciiTheme="majorBidi" w:eastAsia="Calibri" w:hAnsiTheme="majorBidi" w:cstheme="majorBidi"/>
          <w:sz w:val="20"/>
        </w:rPr>
        <w:t xml:space="preserve">implementation of </w:t>
      </w:r>
      <w:r w:rsidR="007D3577">
        <w:rPr>
          <w:rFonts w:asciiTheme="majorBidi" w:eastAsia="Calibri" w:hAnsiTheme="majorBidi" w:cstheme="majorBidi"/>
          <w:sz w:val="20"/>
        </w:rPr>
        <w:t xml:space="preserve">the Convention’s Strategic Plan </w:t>
      </w:r>
      <w:r w:rsidR="00BF0175">
        <w:rPr>
          <w:rFonts w:asciiTheme="majorBidi" w:eastAsia="Calibri" w:hAnsiTheme="majorBidi" w:cstheme="majorBidi"/>
          <w:sz w:val="20"/>
        </w:rPr>
        <w:t>for 2022-2030</w:t>
      </w:r>
      <w:r w:rsidR="00172998" w:rsidRPr="00172998">
        <w:rPr>
          <w:rFonts w:asciiTheme="majorBidi" w:eastAsia="Calibri" w:hAnsiTheme="majorBidi" w:cstheme="majorBidi"/>
          <w:sz w:val="20"/>
        </w:rPr>
        <w:t xml:space="preserve"> </w:t>
      </w:r>
      <w:r w:rsidR="00172998">
        <w:rPr>
          <w:rFonts w:asciiTheme="majorBidi" w:eastAsia="Calibri" w:hAnsiTheme="majorBidi" w:cstheme="majorBidi"/>
          <w:sz w:val="20"/>
        </w:rPr>
        <w:t xml:space="preserve">and </w:t>
      </w:r>
      <w:r w:rsidR="008F091A" w:rsidRPr="008D5DCB">
        <w:rPr>
          <w:rFonts w:asciiTheme="majorBidi" w:eastAsia="Calibri" w:hAnsiTheme="majorBidi" w:cstheme="majorBidi"/>
          <w:sz w:val="20"/>
        </w:rPr>
        <w:t xml:space="preserve">decision </w:t>
      </w:r>
      <w:r w:rsidR="00172998" w:rsidRPr="008D5DCB">
        <w:rPr>
          <w:rFonts w:asciiTheme="majorBidi" w:eastAsia="Calibri" w:hAnsiTheme="majorBidi" w:cstheme="majorBidi"/>
          <w:sz w:val="20"/>
        </w:rPr>
        <w:t>VII/3</w:t>
      </w:r>
      <w:r w:rsidRPr="008D5DCB">
        <w:rPr>
          <w:rFonts w:asciiTheme="majorBidi" w:eastAsia="Calibri" w:hAnsiTheme="majorBidi" w:cstheme="majorBidi"/>
          <w:sz w:val="20"/>
        </w:rPr>
        <w:t xml:space="preserve">, the Aarhus Convention Task Force on Access to Justice will carry out a survey to collect </w:t>
      </w:r>
      <w:r w:rsidR="00FD5F20">
        <w:rPr>
          <w:rFonts w:asciiTheme="majorBidi" w:eastAsia="Calibri" w:hAnsiTheme="majorBidi" w:cstheme="majorBidi"/>
          <w:sz w:val="20"/>
        </w:rPr>
        <w:t xml:space="preserve">good practices </w:t>
      </w:r>
      <w:r w:rsidR="00BE667F">
        <w:rPr>
          <w:rFonts w:asciiTheme="majorBidi" w:eastAsia="Calibri" w:hAnsiTheme="majorBidi" w:cstheme="majorBidi"/>
          <w:sz w:val="20"/>
        </w:rPr>
        <w:t xml:space="preserve">and challenges </w:t>
      </w:r>
      <w:r w:rsidR="007B0F8B">
        <w:rPr>
          <w:rFonts w:asciiTheme="majorBidi" w:eastAsia="Calibri" w:hAnsiTheme="majorBidi" w:cstheme="majorBidi"/>
          <w:sz w:val="20"/>
        </w:rPr>
        <w:t>in</w:t>
      </w:r>
      <w:r w:rsidR="00B154D8" w:rsidRPr="008D5DCB">
        <w:rPr>
          <w:rFonts w:asciiTheme="majorBidi" w:eastAsia="Calibri" w:hAnsiTheme="majorBidi" w:cstheme="majorBidi"/>
          <w:sz w:val="20"/>
        </w:rPr>
        <w:t xml:space="preserve"> </w:t>
      </w:r>
      <w:r w:rsidR="00482319">
        <w:rPr>
          <w:rFonts w:asciiTheme="majorBidi" w:eastAsia="Calibri" w:hAnsiTheme="majorBidi" w:cstheme="majorBidi"/>
          <w:sz w:val="20"/>
        </w:rPr>
        <w:t xml:space="preserve">implementing measures </w:t>
      </w:r>
      <w:r w:rsidR="00F15175">
        <w:rPr>
          <w:rFonts w:asciiTheme="majorBidi" w:eastAsia="Calibri" w:hAnsiTheme="majorBidi" w:cstheme="majorBidi"/>
          <w:sz w:val="20"/>
        </w:rPr>
        <w:t xml:space="preserve">that aim to </w:t>
      </w:r>
      <w:r w:rsidR="00F72204" w:rsidRPr="008D5DCB">
        <w:rPr>
          <w:rFonts w:asciiTheme="majorBidi" w:eastAsia="Calibri" w:hAnsiTheme="majorBidi" w:cstheme="majorBidi"/>
          <w:sz w:val="20"/>
        </w:rPr>
        <w:t>overcom</w:t>
      </w:r>
      <w:r w:rsidR="007C638B">
        <w:rPr>
          <w:rFonts w:asciiTheme="majorBidi" w:eastAsia="Calibri" w:hAnsiTheme="majorBidi" w:cstheme="majorBidi"/>
          <w:sz w:val="20"/>
        </w:rPr>
        <w:t>e</w:t>
      </w:r>
      <w:r w:rsidR="008C32A4">
        <w:rPr>
          <w:rFonts w:asciiTheme="majorBidi" w:eastAsia="Calibri" w:hAnsiTheme="majorBidi" w:cstheme="majorBidi"/>
          <w:sz w:val="20"/>
        </w:rPr>
        <w:t xml:space="preserve"> the </w:t>
      </w:r>
      <w:r w:rsidR="00172998">
        <w:rPr>
          <w:rFonts w:asciiTheme="majorBidi" w:eastAsia="Calibri" w:hAnsiTheme="majorBidi" w:cstheme="majorBidi"/>
          <w:sz w:val="20"/>
        </w:rPr>
        <w:t>above-mentioned</w:t>
      </w:r>
      <w:r w:rsidR="00F72204" w:rsidRPr="008D5DCB">
        <w:rPr>
          <w:rFonts w:asciiTheme="majorBidi" w:eastAsia="Calibri" w:hAnsiTheme="majorBidi" w:cstheme="majorBidi"/>
          <w:sz w:val="20"/>
        </w:rPr>
        <w:t xml:space="preserve"> barriers</w:t>
      </w:r>
      <w:r w:rsidR="008A4A53">
        <w:rPr>
          <w:rFonts w:asciiTheme="majorBidi" w:eastAsia="Calibri" w:hAnsiTheme="majorBidi" w:cstheme="majorBidi"/>
          <w:sz w:val="20"/>
        </w:rPr>
        <w:t xml:space="preserve"> and enable effective access to justice</w:t>
      </w:r>
      <w:r w:rsidRPr="008D5DCB">
        <w:rPr>
          <w:rFonts w:asciiTheme="majorBidi" w:eastAsia="Calibri" w:hAnsiTheme="majorBidi" w:cstheme="majorBidi"/>
          <w:sz w:val="20"/>
        </w:rPr>
        <w:t xml:space="preserve">. </w:t>
      </w:r>
    </w:p>
    <w:p w14:paraId="25ED8B6D" w14:textId="5360ED6E" w:rsidR="008B4C11" w:rsidRPr="008D5DCB" w:rsidRDefault="008B4C11" w:rsidP="008B4C11">
      <w:pPr>
        <w:pBdr>
          <w:top w:val="single" w:sz="4" w:space="1" w:color="auto"/>
          <w:left w:val="single" w:sz="4" w:space="4" w:color="auto"/>
          <w:bottom w:val="single" w:sz="4" w:space="1" w:color="auto"/>
          <w:right w:val="single" w:sz="4" w:space="4" w:color="auto"/>
        </w:pBdr>
        <w:spacing w:before="120" w:after="120" w:line="276" w:lineRule="auto"/>
        <w:jc w:val="both"/>
        <w:rPr>
          <w:rFonts w:asciiTheme="majorBidi" w:eastAsia="Calibri" w:hAnsiTheme="majorBidi" w:cstheme="majorBidi"/>
          <w:sz w:val="20"/>
        </w:rPr>
      </w:pPr>
      <w:r w:rsidRPr="008D5DCB">
        <w:rPr>
          <w:rFonts w:asciiTheme="majorBidi" w:eastAsia="Calibri" w:hAnsiTheme="majorBidi" w:cstheme="majorBidi"/>
          <w:sz w:val="20"/>
        </w:rPr>
        <w:t>The survey outcomes will lay the ground for advancing the implementation of article 9, para</w:t>
      </w:r>
      <w:r w:rsidR="00F72204" w:rsidRPr="008D5DCB">
        <w:rPr>
          <w:rFonts w:asciiTheme="majorBidi" w:eastAsia="Calibri" w:hAnsiTheme="majorBidi" w:cstheme="majorBidi"/>
          <w:sz w:val="20"/>
        </w:rPr>
        <w:t>s</w:t>
      </w:r>
      <w:r w:rsidRPr="008D5DCB">
        <w:rPr>
          <w:rFonts w:asciiTheme="majorBidi" w:eastAsia="Calibri" w:hAnsiTheme="majorBidi" w:cstheme="majorBidi"/>
          <w:sz w:val="20"/>
        </w:rPr>
        <w:t xml:space="preserve">. </w:t>
      </w:r>
      <w:r w:rsidR="00654108" w:rsidRPr="008D5DCB">
        <w:rPr>
          <w:rFonts w:asciiTheme="majorBidi" w:eastAsia="Calibri" w:hAnsiTheme="majorBidi" w:cstheme="majorBidi"/>
          <w:sz w:val="20"/>
        </w:rPr>
        <w:t>4 and 5</w:t>
      </w:r>
      <w:r w:rsidRPr="008D5DCB">
        <w:rPr>
          <w:rFonts w:asciiTheme="majorBidi" w:eastAsia="Calibri" w:hAnsiTheme="majorBidi" w:cstheme="majorBidi"/>
          <w:sz w:val="20"/>
        </w:rPr>
        <w:t xml:space="preserve">, of the Aarhus Convention and </w:t>
      </w:r>
      <w:r w:rsidR="009F13C2">
        <w:rPr>
          <w:rFonts w:asciiTheme="majorBidi" w:eastAsia="Calibri" w:hAnsiTheme="majorBidi" w:cstheme="majorBidi"/>
          <w:sz w:val="20"/>
        </w:rPr>
        <w:t xml:space="preserve">thereby support the attainment of </w:t>
      </w:r>
      <w:r w:rsidR="00931226">
        <w:rPr>
          <w:rFonts w:asciiTheme="majorBidi" w:eastAsia="Calibri" w:hAnsiTheme="majorBidi" w:cstheme="majorBidi"/>
          <w:sz w:val="20"/>
        </w:rPr>
        <w:t xml:space="preserve">SDG </w:t>
      </w:r>
      <w:r w:rsidRPr="008D5DCB">
        <w:rPr>
          <w:rFonts w:asciiTheme="majorBidi" w:eastAsia="Calibri" w:hAnsiTheme="majorBidi" w:cstheme="majorBidi"/>
          <w:sz w:val="20"/>
        </w:rPr>
        <w:t>targets 16.3</w:t>
      </w:r>
      <w:r w:rsidR="00931226">
        <w:rPr>
          <w:rFonts w:asciiTheme="majorBidi" w:eastAsia="Calibri" w:hAnsiTheme="majorBidi" w:cstheme="majorBidi"/>
          <w:sz w:val="20"/>
        </w:rPr>
        <w:t xml:space="preserve"> </w:t>
      </w:r>
      <w:r w:rsidR="00885950">
        <w:rPr>
          <w:rFonts w:asciiTheme="majorBidi" w:eastAsia="Calibri" w:hAnsiTheme="majorBidi" w:cstheme="majorBidi"/>
          <w:sz w:val="20"/>
        </w:rPr>
        <w:t>“Promote the Rule of Law and Ensure Equal Access to Justice”</w:t>
      </w:r>
      <w:r w:rsidRPr="008D5DCB">
        <w:rPr>
          <w:rFonts w:asciiTheme="majorBidi" w:eastAsia="Calibri" w:hAnsiTheme="majorBidi" w:cstheme="majorBidi"/>
          <w:sz w:val="20"/>
        </w:rPr>
        <w:t>.</w:t>
      </w:r>
    </w:p>
    <w:p w14:paraId="5B5D51A4" w14:textId="38ADAF19" w:rsidR="00CA7DC7" w:rsidRDefault="008B4C11" w:rsidP="009E670F">
      <w:pPr>
        <w:pBdr>
          <w:top w:val="single" w:sz="4" w:space="1" w:color="auto"/>
          <w:left w:val="single" w:sz="4" w:space="4" w:color="auto"/>
          <w:bottom w:val="single" w:sz="4" w:space="1" w:color="auto"/>
          <w:right w:val="single" w:sz="4" w:space="4" w:color="auto"/>
        </w:pBdr>
        <w:spacing w:before="120" w:after="120" w:line="276" w:lineRule="auto"/>
        <w:jc w:val="both"/>
        <w:rPr>
          <w:rFonts w:asciiTheme="majorBidi" w:eastAsia="Calibri" w:hAnsiTheme="majorBidi" w:cstheme="majorBidi"/>
          <w:sz w:val="20"/>
          <w:szCs w:val="20"/>
        </w:rPr>
      </w:pPr>
      <w:r w:rsidRPr="00D5229C">
        <w:rPr>
          <w:rFonts w:asciiTheme="majorBidi" w:eastAsia="Calibri" w:hAnsiTheme="majorBidi" w:cstheme="majorBidi"/>
          <w:sz w:val="20"/>
          <w:szCs w:val="20"/>
        </w:rPr>
        <w:t>The questionnaire below</w:t>
      </w:r>
      <w:r w:rsidR="00C96A1E" w:rsidRPr="00D5229C">
        <w:rPr>
          <w:rFonts w:asciiTheme="majorBidi" w:eastAsia="Calibri" w:hAnsiTheme="majorBidi" w:cstheme="majorBidi"/>
          <w:sz w:val="20"/>
          <w:szCs w:val="20"/>
        </w:rPr>
        <w:t xml:space="preserve"> was prepared by the secretariat in consultation with the Chair</w:t>
      </w:r>
      <w:r w:rsidR="00E97A75" w:rsidRPr="00D5229C">
        <w:rPr>
          <w:rFonts w:asciiTheme="majorBidi" w:eastAsia="Calibri" w:hAnsiTheme="majorBidi" w:cstheme="majorBidi"/>
          <w:sz w:val="20"/>
          <w:szCs w:val="20"/>
        </w:rPr>
        <w:t>. Each question identifies</w:t>
      </w:r>
      <w:r w:rsidR="00310F2A" w:rsidRPr="00D5229C">
        <w:rPr>
          <w:rFonts w:asciiTheme="majorBidi" w:eastAsia="Calibri" w:hAnsiTheme="majorBidi" w:cstheme="majorBidi"/>
          <w:sz w:val="20"/>
          <w:szCs w:val="20"/>
        </w:rPr>
        <w:t xml:space="preserve"> high impact measures </w:t>
      </w:r>
      <w:r w:rsidR="00215F81" w:rsidRPr="00D5229C">
        <w:rPr>
          <w:rFonts w:asciiTheme="majorBidi" w:eastAsia="Calibri" w:hAnsiTheme="majorBidi" w:cstheme="majorBidi"/>
          <w:sz w:val="20"/>
          <w:szCs w:val="20"/>
        </w:rPr>
        <w:t>that</w:t>
      </w:r>
      <w:r w:rsidR="00C10987" w:rsidRPr="00D5229C">
        <w:rPr>
          <w:rFonts w:asciiTheme="majorBidi" w:eastAsia="Calibri" w:hAnsiTheme="majorBidi" w:cstheme="majorBidi"/>
          <w:sz w:val="20"/>
          <w:szCs w:val="20"/>
        </w:rPr>
        <w:t xml:space="preserve"> aim to</w:t>
      </w:r>
      <w:r w:rsidR="00310F2A" w:rsidRPr="00D5229C">
        <w:rPr>
          <w:rFonts w:asciiTheme="majorBidi" w:eastAsia="Calibri" w:hAnsiTheme="majorBidi" w:cstheme="majorBidi"/>
          <w:sz w:val="20"/>
          <w:szCs w:val="20"/>
        </w:rPr>
        <w:t xml:space="preserve"> </w:t>
      </w:r>
      <w:r w:rsidR="005C38FB" w:rsidRPr="00D5229C">
        <w:rPr>
          <w:rFonts w:asciiTheme="majorBidi" w:eastAsia="Calibri" w:hAnsiTheme="majorBidi" w:cstheme="majorBidi"/>
          <w:sz w:val="20"/>
          <w:szCs w:val="20"/>
        </w:rPr>
        <w:t xml:space="preserve">significantly </w:t>
      </w:r>
      <w:r w:rsidR="00310F2A" w:rsidRPr="00D5229C">
        <w:rPr>
          <w:rFonts w:asciiTheme="majorBidi" w:eastAsia="Calibri" w:hAnsiTheme="majorBidi" w:cstheme="majorBidi"/>
          <w:sz w:val="20"/>
          <w:szCs w:val="20"/>
        </w:rPr>
        <w:t xml:space="preserve">reduce </w:t>
      </w:r>
      <w:r w:rsidR="005C38FB" w:rsidRPr="00D5229C">
        <w:rPr>
          <w:rFonts w:asciiTheme="majorBidi" w:eastAsia="Calibri" w:hAnsiTheme="majorBidi" w:cstheme="majorBidi"/>
          <w:sz w:val="20"/>
          <w:szCs w:val="20"/>
        </w:rPr>
        <w:t>or</w:t>
      </w:r>
      <w:r w:rsidR="00310F2A" w:rsidRPr="00D5229C">
        <w:rPr>
          <w:rFonts w:asciiTheme="majorBidi" w:eastAsia="Calibri" w:hAnsiTheme="majorBidi" w:cstheme="majorBidi"/>
          <w:sz w:val="20"/>
          <w:szCs w:val="20"/>
        </w:rPr>
        <w:t xml:space="preserve"> eliminate financial and other barriers</w:t>
      </w:r>
      <w:r w:rsidR="00CC6964" w:rsidRPr="00D5229C">
        <w:rPr>
          <w:rFonts w:asciiTheme="majorBidi" w:eastAsia="Calibri" w:hAnsiTheme="majorBidi" w:cstheme="majorBidi"/>
          <w:sz w:val="20"/>
          <w:szCs w:val="20"/>
        </w:rPr>
        <w:t xml:space="preserve"> </w:t>
      </w:r>
      <w:r w:rsidR="00CC5F2F">
        <w:rPr>
          <w:rFonts w:asciiTheme="majorBidi" w:eastAsia="Calibri" w:hAnsiTheme="majorBidi" w:cstheme="majorBidi"/>
          <w:sz w:val="20"/>
          <w:szCs w:val="20"/>
        </w:rPr>
        <w:t>for</w:t>
      </w:r>
      <w:r w:rsidR="00CC5F2F" w:rsidRPr="00D5229C">
        <w:rPr>
          <w:rFonts w:asciiTheme="majorBidi" w:eastAsia="Calibri" w:hAnsiTheme="majorBidi" w:cstheme="majorBidi"/>
          <w:sz w:val="20"/>
          <w:szCs w:val="20"/>
        </w:rPr>
        <w:t xml:space="preserve"> members of the public </w:t>
      </w:r>
      <w:r w:rsidR="00CC6964" w:rsidRPr="00D5229C">
        <w:rPr>
          <w:rFonts w:asciiTheme="majorBidi" w:eastAsia="Calibri" w:hAnsiTheme="majorBidi" w:cstheme="majorBidi"/>
          <w:sz w:val="20"/>
          <w:szCs w:val="20"/>
        </w:rPr>
        <w:t xml:space="preserve">to access to justice </w:t>
      </w:r>
      <w:r w:rsidR="005C38FB" w:rsidRPr="00D5229C">
        <w:rPr>
          <w:rFonts w:asciiTheme="majorBidi" w:eastAsia="Calibri" w:hAnsiTheme="majorBidi" w:cstheme="majorBidi"/>
          <w:sz w:val="20"/>
          <w:szCs w:val="20"/>
        </w:rPr>
        <w:t xml:space="preserve">and </w:t>
      </w:r>
      <w:r w:rsidR="00225973" w:rsidRPr="00D5229C">
        <w:rPr>
          <w:rFonts w:asciiTheme="majorBidi" w:eastAsia="Calibri" w:hAnsiTheme="majorBidi" w:cstheme="majorBidi"/>
          <w:sz w:val="20"/>
          <w:szCs w:val="20"/>
        </w:rPr>
        <w:t xml:space="preserve">also </w:t>
      </w:r>
      <w:r w:rsidR="005C38FB" w:rsidRPr="00D5229C">
        <w:rPr>
          <w:rFonts w:asciiTheme="majorBidi" w:eastAsia="Calibri" w:hAnsiTheme="majorBidi" w:cstheme="majorBidi"/>
          <w:sz w:val="20"/>
          <w:szCs w:val="20"/>
        </w:rPr>
        <w:t xml:space="preserve">provides a possibility </w:t>
      </w:r>
      <w:r w:rsidR="002C697C" w:rsidRPr="00D5229C">
        <w:rPr>
          <w:rFonts w:asciiTheme="majorBidi" w:eastAsia="Calibri" w:hAnsiTheme="majorBidi" w:cstheme="majorBidi"/>
          <w:sz w:val="20"/>
          <w:szCs w:val="20"/>
        </w:rPr>
        <w:t>to</w:t>
      </w:r>
      <w:r w:rsidR="005C38FB" w:rsidRPr="00D5229C">
        <w:rPr>
          <w:rFonts w:asciiTheme="majorBidi" w:eastAsia="Calibri" w:hAnsiTheme="majorBidi" w:cstheme="majorBidi"/>
          <w:sz w:val="20"/>
          <w:szCs w:val="20"/>
        </w:rPr>
        <w:t xml:space="preserve"> </w:t>
      </w:r>
      <w:r w:rsidR="002C697C" w:rsidRPr="00D5229C">
        <w:rPr>
          <w:rFonts w:asciiTheme="majorBidi" w:eastAsia="Calibri" w:hAnsiTheme="majorBidi" w:cstheme="majorBidi"/>
          <w:sz w:val="20"/>
          <w:szCs w:val="20"/>
        </w:rPr>
        <w:t xml:space="preserve">report on </w:t>
      </w:r>
      <w:r w:rsidR="005C38FB" w:rsidRPr="00D5229C">
        <w:rPr>
          <w:rFonts w:asciiTheme="majorBidi" w:eastAsia="Calibri" w:hAnsiTheme="majorBidi" w:cstheme="majorBidi"/>
          <w:sz w:val="20"/>
          <w:szCs w:val="20"/>
        </w:rPr>
        <w:t>other measure</w:t>
      </w:r>
      <w:r w:rsidR="002C697C" w:rsidRPr="00D5229C">
        <w:rPr>
          <w:rFonts w:asciiTheme="majorBidi" w:eastAsia="Calibri" w:hAnsiTheme="majorBidi" w:cstheme="majorBidi"/>
          <w:sz w:val="20"/>
          <w:szCs w:val="20"/>
        </w:rPr>
        <w:t xml:space="preserve">s that can contribute </w:t>
      </w:r>
      <w:r w:rsidR="00C10987" w:rsidRPr="00D5229C">
        <w:rPr>
          <w:rFonts w:asciiTheme="majorBidi" w:eastAsia="Calibri" w:hAnsiTheme="majorBidi" w:cstheme="majorBidi"/>
          <w:sz w:val="20"/>
          <w:szCs w:val="20"/>
        </w:rPr>
        <w:t>to this aim</w:t>
      </w:r>
      <w:r w:rsidR="00C96A1E" w:rsidRPr="00D5229C">
        <w:rPr>
          <w:rFonts w:asciiTheme="majorBidi" w:eastAsia="Calibri" w:hAnsiTheme="majorBidi" w:cstheme="majorBidi"/>
          <w:sz w:val="20"/>
          <w:szCs w:val="20"/>
        </w:rPr>
        <w:t xml:space="preserve">. </w:t>
      </w:r>
      <w:r w:rsidR="00E54511" w:rsidRPr="00D5229C">
        <w:rPr>
          <w:rFonts w:asciiTheme="majorBidi" w:eastAsia="Calibri" w:hAnsiTheme="majorBidi" w:cstheme="majorBidi"/>
          <w:sz w:val="20"/>
          <w:szCs w:val="20"/>
        </w:rPr>
        <w:t xml:space="preserve">Environmental cases are understood </w:t>
      </w:r>
      <w:r w:rsidR="00E24040">
        <w:rPr>
          <w:rFonts w:asciiTheme="majorBidi" w:eastAsia="Calibri" w:hAnsiTheme="majorBidi" w:cstheme="majorBidi"/>
          <w:sz w:val="20"/>
          <w:szCs w:val="20"/>
        </w:rPr>
        <w:t xml:space="preserve">as cases falling </w:t>
      </w:r>
      <w:r w:rsidR="00E54511" w:rsidRPr="00D5229C">
        <w:rPr>
          <w:rFonts w:asciiTheme="majorBidi" w:eastAsia="Calibri" w:hAnsiTheme="majorBidi" w:cstheme="majorBidi"/>
          <w:sz w:val="20"/>
          <w:szCs w:val="20"/>
        </w:rPr>
        <w:t>with</w:t>
      </w:r>
      <w:r w:rsidR="00E24040">
        <w:rPr>
          <w:rFonts w:asciiTheme="majorBidi" w:eastAsia="Calibri" w:hAnsiTheme="majorBidi" w:cstheme="majorBidi"/>
          <w:sz w:val="20"/>
          <w:szCs w:val="20"/>
        </w:rPr>
        <w:t>in</w:t>
      </w:r>
      <w:r w:rsidR="00E54511" w:rsidRPr="00D5229C">
        <w:rPr>
          <w:rFonts w:asciiTheme="majorBidi" w:eastAsia="Calibri" w:hAnsiTheme="majorBidi" w:cstheme="majorBidi"/>
          <w:sz w:val="20"/>
          <w:szCs w:val="20"/>
        </w:rPr>
        <w:t xml:space="preserve"> the scope of the Aarhus Convention</w:t>
      </w:r>
      <w:r w:rsidR="003953F4">
        <w:rPr>
          <w:rStyle w:val="FootnoteReference"/>
          <w:rFonts w:asciiTheme="majorBidi" w:hAnsiTheme="majorBidi" w:cstheme="majorBidi"/>
          <w:sz w:val="20"/>
          <w:szCs w:val="20"/>
        </w:rPr>
        <w:footnoteReference w:id="3"/>
      </w:r>
      <w:r w:rsidR="00AC0F4B" w:rsidRPr="00D5229C">
        <w:rPr>
          <w:rFonts w:asciiTheme="majorBidi" w:hAnsiTheme="majorBidi" w:cstheme="majorBidi"/>
          <w:sz w:val="20"/>
          <w:szCs w:val="20"/>
        </w:rPr>
        <w:t>.</w:t>
      </w:r>
      <w:r w:rsidR="00E54511" w:rsidRPr="00D5229C">
        <w:rPr>
          <w:rFonts w:asciiTheme="majorBidi" w:eastAsia="Calibri" w:hAnsiTheme="majorBidi" w:cstheme="majorBidi"/>
          <w:sz w:val="20"/>
          <w:szCs w:val="20"/>
        </w:rPr>
        <w:t xml:space="preserve"> </w:t>
      </w:r>
    </w:p>
    <w:p w14:paraId="48636AFF" w14:textId="1E8CD0F5" w:rsidR="00E01A7F" w:rsidRPr="00D5229C" w:rsidRDefault="00E01A7F" w:rsidP="009E670F">
      <w:pPr>
        <w:pBdr>
          <w:top w:val="single" w:sz="4" w:space="1" w:color="auto"/>
          <w:left w:val="single" w:sz="4" w:space="4" w:color="auto"/>
          <w:bottom w:val="single" w:sz="4" w:space="1" w:color="auto"/>
          <w:right w:val="single" w:sz="4" w:space="4" w:color="auto"/>
        </w:pBdr>
        <w:spacing w:before="120" w:after="120" w:line="276" w:lineRule="auto"/>
        <w:jc w:val="both"/>
        <w:rPr>
          <w:rFonts w:asciiTheme="majorBidi" w:eastAsia="Calibri" w:hAnsiTheme="majorBidi" w:cstheme="majorBidi"/>
          <w:sz w:val="20"/>
          <w:szCs w:val="20"/>
        </w:rPr>
      </w:pPr>
      <w:r w:rsidRPr="00E83F25">
        <w:rPr>
          <w:rFonts w:asciiTheme="majorBidi" w:eastAsia="Calibri" w:hAnsiTheme="majorBidi" w:cstheme="majorBidi"/>
          <w:sz w:val="20"/>
          <w:szCs w:val="20"/>
        </w:rPr>
        <w:lastRenderedPageBreak/>
        <w:t xml:space="preserve">When completing the questionnaire, please </w:t>
      </w:r>
      <w:r w:rsidR="003A1B3A" w:rsidRPr="00E83F25">
        <w:rPr>
          <w:rFonts w:asciiTheme="majorBidi" w:eastAsia="Calibri" w:hAnsiTheme="majorBidi" w:cstheme="majorBidi"/>
          <w:sz w:val="20"/>
          <w:szCs w:val="20"/>
        </w:rPr>
        <w:t xml:space="preserve">include a brief description of the </w:t>
      </w:r>
      <w:r w:rsidR="008A1DA9" w:rsidRPr="00E83F25">
        <w:rPr>
          <w:rFonts w:asciiTheme="majorBidi" w:eastAsia="Calibri" w:hAnsiTheme="majorBidi" w:cstheme="majorBidi"/>
          <w:sz w:val="20"/>
          <w:szCs w:val="20"/>
        </w:rPr>
        <w:t>measure</w:t>
      </w:r>
      <w:r w:rsidR="00B9212E" w:rsidRPr="00E83F25">
        <w:rPr>
          <w:rFonts w:asciiTheme="majorBidi" w:eastAsia="Calibri" w:hAnsiTheme="majorBidi" w:cstheme="majorBidi"/>
          <w:sz w:val="20"/>
          <w:szCs w:val="20"/>
        </w:rPr>
        <w:t>s taken</w:t>
      </w:r>
      <w:r w:rsidR="00763897" w:rsidRPr="00E83F25">
        <w:rPr>
          <w:rFonts w:asciiTheme="majorBidi" w:eastAsia="Calibri" w:hAnsiTheme="majorBidi" w:cstheme="majorBidi"/>
          <w:sz w:val="20"/>
          <w:szCs w:val="20"/>
        </w:rPr>
        <w:t xml:space="preserve"> in your jurisdiction</w:t>
      </w:r>
      <w:r w:rsidR="008A1DA9" w:rsidRPr="00E83F25">
        <w:rPr>
          <w:rFonts w:asciiTheme="majorBidi" w:eastAsia="Calibri" w:hAnsiTheme="majorBidi" w:cstheme="majorBidi"/>
          <w:sz w:val="20"/>
          <w:szCs w:val="20"/>
        </w:rPr>
        <w:t xml:space="preserve"> and </w:t>
      </w:r>
      <w:r w:rsidRPr="00E83F25">
        <w:rPr>
          <w:rFonts w:asciiTheme="majorBidi" w:eastAsia="Calibri" w:hAnsiTheme="majorBidi" w:cstheme="majorBidi"/>
          <w:sz w:val="20"/>
          <w:szCs w:val="20"/>
        </w:rPr>
        <w:t>share the relevant references to the legislation and case law in English and if not available in the national language</w:t>
      </w:r>
      <w:r w:rsidR="00FF6D73">
        <w:rPr>
          <w:rFonts w:asciiTheme="majorBidi" w:eastAsia="Calibri" w:hAnsiTheme="majorBidi" w:cstheme="majorBidi"/>
          <w:sz w:val="20"/>
          <w:szCs w:val="20"/>
        </w:rPr>
        <w:t xml:space="preserve"> and links to the relevant webpages</w:t>
      </w:r>
      <w:r w:rsidRPr="00E83F25">
        <w:rPr>
          <w:rFonts w:asciiTheme="majorBidi" w:eastAsia="Calibri" w:hAnsiTheme="majorBidi" w:cstheme="majorBidi"/>
          <w:sz w:val="20"/>
          <w:szCs w:val="20"/>
        </w:rPr>
        <w:t xml:space="preserve">. Please report </w:t>
      </w:r>
      <w:r w:rsidR="00146896" w:rsidRPr="00E83F25">
        <w:rPr>
          <w:rFonts w:asciiTheme="majorBidi" w:eastAsia="Calibri" w:hAnsiTheme="majorBidi" w:cstheme="majorBidi"/>
          <w:sz w:val="20"/>
          <w:szCs w:val="20"/>
        </w:rPr>
        <w:t xml:space="preserve">good practices and challenges related to </w:t>
      </w:r>
      <w:r w:rsidRPr="00E83F25">
        <w:rPr>
          <w:rFonts w:asciiTheme="majorBidi" w:eastAsia="Calibri" w:hAnsiTheme="majorBidi" w:cstheme="majorBidi"/>
          <w:sz w:val="20"/>
          <w:szCs w:val="20"/>
        </w:rPr>
        <w:t>the reduction of court fees and other</w:t>
      </w:r>
      <w:r w:rsidR="007114A7" w:rsidRPr="00E83F25">
        <w:rPr>
          <w:rFonts w:asciiTheme="majorBidi" w:eastAsia="Calibri" w:hAnsiTheme="majorBidi" w:cstheme="majorBidi"/>
          <w:sz w:val="20"/>
          <w:szCs w:val="20"/>
        </w:rPr>
        <w:t xml:space="preserve"> legal</w:t>
      </w:r>
      <w:r w:rsidRPr="00E83F25">
        <w:rPr>
          <w:rFonts w:asciiTheme="majorBidi" w:eastAsia="Calibri" w:hAnsiTheme="majorBidi" w:cstheme="majorBidi"/>
          <w:sz w:val="20"/>
          <w:szCs w:val="20"/>
        </w:rPr>
        <w:t xml:space="preserve"> costs</w:t>
      </w:r>
      <w:r w:rsidR="000134F8" w:rsidRPr="00E83F25">
        <w:rPr>
          <w:rFonts w:asciiTheme="majorBidi" w:eastAsia="Calibri" w:hAnsiTheme="majorBidi" w:cstheme="majorBidi"/>
          <w:sz w:val="20"/>
          <w:szCs w:val="20"/>
        </w:rPr>
        <w:t>, access to judicial expert</w:t>
      </w:r>
      <w:r w:rsidR="00854636" w:rsidRPr="00E83F25">
        <w:rPr>
          <w:rFonts w:asciiTheme="majorBidi" w:eastAsia="Calibri" w:hAnsiTheme="majorBidi" w:cstheme="majorBidi"/>
          <w:sz w:val="20"/>
          <w:szCs w:val="20"/>
        </w:rPr>
        <w:t>s</w:t>
      </w:r>
      <w:r w:rsidR="00AE7DCB" w:rsidRPr="00E83F25">
        <w:rPr>
          <w:rFonts w:asciiTheme="majorBidi" w:eastAsia="Calibri" w:hAnsiTheme="majorBidi" w:cstheme="majorBidi"/>
          <w:sz w:val="20"/>
          <w:szCs w:val="20"/>
        </w:rPr>
        <w:t xml:space="preserve"> appointed by courts or </w:t>
      </w:r>
      <w:r w:rsidR="00146896" w:rsidRPr="00E83F25">
        <w:rPr>
          <w:rFonts w:asciiTheme="majorBidi" w:eastAsia="Calibri" w:hAnsiTheme="majorBidi" w:cstheme="majorBidi"/>
          <w:sz w:val="20"/>
          <w:szCs w:val="20"/>
        </w:rPr>
        <w:t>contracted by parties</w:t>
      </w:r>
      <w:r w:rsidR="00710168">
        <w:rPr>
          <w:rFonts w:asciiTheme="majorBidi" w:eastAsia="Calibri" w:hAnsiTheme="majorBidi" w:cstheme="majorBidi"/>
          <w:sz w:val="20"/>
          <w:szCs w:val="20"/>
        </w:rPr>
        <w:t xml:space="preserve"> </w:t>
      </w:r>
      <w:r w:rsidR="00EA600D" w:rsidRPr="00E83F25">
        <w:rPr>
          <w:rFonts w:asciiTheme="majorBidi" w:eastAsia="Calibri" w:hAnsiTheme="majorBidi" w:cstheme="majorBidi"/>
          <w:sz w:val="20"/>
          <w:szCs w:val="20"/>
        </w:rPr>
        <w:t>under</w:t>
      </w:r>
      <w:r w:rsidRPr="00E83F25">
        <w:rPr>
          <w:rFonts w:asciiTheme="majorBidi" w:eastAsia="Calibri" w:hAnsiTheme="majorBidi" w:cstheme="majorBidi"/>
          <w:sz w:val="20"/>
          <w:szCs w:val="20"/>
        </w:rPr>
        <w:t xml:space="preserve"> </w:t>
      </w:r>
      <w:r w:rsidR="00EA600D" w:rsidRPr="00E83F25">
        <w:rPr>
          <w:rFonts w:asciiTheme="majorBidi" w:eastAsia="Calibri" w:hAnsiTheme="majorBidi" w:cstheme="majorBidi"/>
          <w:sz w:val="20"/>
          <w:szCs w:val="20"/>
        </w:rPr>
        <w:t>“Other</w:t>
      </w:r>
      <w:r w:rsidR="00A12A8D" w:rsidRPr="00E83F25">
        <w:rPr>
          <w:rFonts w:asciiTheme="majorBidi" w:eastAsia="Calibri" w:hAnsiTheme="majorBidi" w:cstheme="majorBidi"/>
          <w:sz w:val="20"/>
          <w:szCs w:val="20"/>
        </w:rPr>
        <w:t>”</w:t>
      </w:r>
      <w:r w:rsidR="007114A7" w:rsidRPr="00E83F25">
        <w:rPr>
          <w:rFonts w:asciiTheme="majorBidi" w:eastAsia="Calibri" w:hAnsiTheme="majorBidi" w:cstheme="majorBidi"/>
          <w:sz w:val="20"/>
          <w:szCs w:val="20"/>
        </w:rPr>
        <w:t xml:space="preserve"> </w:t>
      </w:r>
      <w:r w:rsidRPr="00E83F25">
        <w:rPr>
          <w:rFonts w:asciiTheme="majorBidi" w:eastAsia="Calibri" w:hAnsiTheme="majorBidi" w:cstheme="majorBidi"/>
          <w:sz w:val="20"/>
          <w:szCs w:val="20"/>
        </w:rPr>
        <w:t>measures</w:t>
      </w:r>
      <w:r w:rsidR="004A7ED6" w:rsidRPr="00E83F25">
        <w:rPr>
          <w:rFonts w:asciiTheme="majorBidi" w:eastAsia="Calibri" w:hAnsiTheme="majorBidi" w:cstheme="majorBidi"/>
          <w:sz w:val="20"/>
          <w:szCs w:val="20"/>
        </w:rPr>
        <w:t xml:space="preserve"> </w:t>
      </w:r>
      <w:r w:rsidR="007867F8" w:rsidRPr="00E83F25">
        <w:rPr>
          <w:rFonts w:asciiTheme="majorBidi" w:eastAsia="Calibri" w:hAnsiTheme="majorBidi" w:cstheme="majorBidi"/>
          <w:sz w:val="20"/>
          <w:szCs w:val="20"/>
        </w:rPr>
        <w:t xml:space="preserve">as </w:t>
      </w:r>
      <w:r w:rsidR="00693602" w:rsidRPr="00E83F25">
        <w:rPr>
          <w:rFonts w:asciiTheme="majorBidi" w:eastAsia="Calibri" w:hAnsiTheme="majorBidi" w:cstheme="majorBidi"/>
          <w:sz w:val="20"/>
          <w:szCs w:val="20"/>
        </w:rPr>
        <w:t xml:space="preserve">they can contribute </w:t>
      </w:r>
      <w:r w:rsidR="003A6C93" w:rsidRPr="00E83F25">
        <w:rPr>
          <w:rFonts w:asciiTheme="majorBidi" w:eastAsia="Calibri" w:hAnsiTheme="majorBidi" w:cstheme="majorBidi"/>
          <w:sz w:val="20"/>
          <w:szCs w:val="20"/>
        </w:rPr>
        <w:t xml:space="preserve">partially to </w:t>
      </w:r>
      <w:r w:rsidR="005C2026">
        <w:rPr>
          <w:rFonts w:asciiTheme="majorBidi" w:eastAsia="Calibri" w:hAnsiTheme="majorBidi" w:cstheme="majorBidi"/>
          <w:sz w:val="20"/>
          <w:szCs w:val="20"/>
        </w:rPr>
        <w:t>the resolution of</w:t>
      </w:r>
      <w:r w:rsidR="003A6C93" w:rsidRPr="00E83F25">
        <w:rPr>
          <w:rFonts w:asciiTheme="majorBidi" w:eastAsia="Calibri" w:hAnsiTheme="majorBidi" w:cstheme="majorBidi"/>
          <w:sz w:val="20"/>
          <w:szCs w:val="20"/>
        </w:rPr>
        <w:t xml:space="preserve"> the above</w:t>
      </w:r>
      <w:r w:rsidR="00DB5397">
        <w:rPr>
          <w:rFonts w:asciiTheme="majorBidi" w:eastAsia="Calibri" w:hAnsiTheme="majorBidi" w:cstheme="majorBidi"/>
          <w:sz w:val="20"/>
          <w:szCs w:val="20"/>
        </w:rPr>
        <w:t>-</w:t>
      </w:r>
      <w:r w:rsidR="003A6C93" w:rsidRPr="00E83F25">
        <w:rPr>
          <w:rFonts w:asciiTheme="majorBidi" w:eastAsia="Calibri" w:hAnsiTheme="majorBidi" w:cstheme="majorBidi"/>
          <w:sz w:val="20"/>
          <w:szCs w:val="20"/>
        </w:rPr>
        <w:t>mentioned challenges</w:t>
      </w:r>
      <w:r w:rsidRPr="00E83F25">
        <w:rPr>
          <w:rFonts w:asciiTheme="majorBidi" w:eastAsia="Calibri" w:hAnsiTheme="majorBidi" w:cstheme="majorBidi"/>
          <w:sz w:val="20"/>
          <w:szCs w:val="20"/>
        </w:rPr>
        <w:t>.</w:t>
      </w:r>
    </w:p>
    <w:p w14:paraId="11D57D52" w14:textId="361A3C9B" w:rsidR="00544303" w:rsidRDefault="00C96A1E" w:rsidP="00411E30">
      <w:pPr>
        <w:pBdr>
          <w:top w:val="single" w:sz="4" w:space="1" w:color="auto"/>
          <w:left w:val="single" w:sz="4" w:space="4" w:color="auto"/>
          <w:bottom w:val="single" w:sz="4" w:space="1" w:color="auto"/>
          <w:right w:val="single" w:sz="4" w:space="4" w:color="auto"/>
        </w:pBdr>
        <w:spacing w:before="120" w:after="120" w:line="276" w:lineRule="auto"/>
        <w:jc w:val="both"/>
        <w:rPr>
          <w:rFonts w:asciiTheme="majorBidi" w:eastAsia="Calibri" w:hAnsiTheme="majorBidi" w:cstheme="majorBidi"/>
          <w:sz w:val="20"/>
        </w:rPr>
      </w:pPr>
      <w:r>
        <w:rPr>
          <w:rFonts w:asciiTheme="majorBidi" w:eastAsia="Calibri" w:hAnsiTheme="majorBidi" w:cstheme="majorBidi"/>
          <w:sz w:val="20"/>
        </w:rPr>
        <w:t>The draft</w:t>
      </w:r>
      <w:r w:rsidR="008B4C11" w:rsidRPr="008D5DCB">
        <w:rPr>
          <w:rFonts w:asciiTheme="majorBidi" w:eastAsia="Calibri" w:hAnsiTheme="majorBidi" w:cstheme="majorBidi"/>
          <w:sz w:val="20"/>
        </w:rPr>
        <w:t xml:space="preserve"> </w:t>
      </w:r>
      <w:r w:rsidR="00C342A1">
        <w:rPr>
          <w:rFonts w:asciiTheme="majorBidi" w:eastAsia="Calibri" w:hAnsiTheme="majorBidi" w:cstheme="majorBidi"/>
          <w:sz w:val="20"/>
        </w:rPr>
        <w:t xml:space="preserve">questionnaire </w:t>
      </w:r>
      <w:r w:rsidR="0014354A">
        <w:rPr>
          <w:rFonts w:asciiTheme="majorBidi" w:eastAsia="Calibri" w:hAnsiTheme="majorBidi" w:cstheme="majorBidi"/>
          <w:sz w:val="20"/>
        </w:rPr>
        <w:t>was</w:t>
      </w:r>
      <w:r w:rsidR="008B4C11" w:rsidRPr="008D5DCB">
        <w:rPr>
          <w:rFonts w:asciiTheme="majorBidi" w:eastAsia="Calibri" w:hAnsiTheme="majorBidi" w:cstheme="majorBidi"/>
          <w:sz w:val="20"/>
        </w:rPr>
        <w:t xml:space="preserve"> discussed at the </w:t>
      </w:r>
      <w:r w:rsidR="007809CB" w:rsidRPr="008D5DCB">
        <w:rPr>
          <w:rFonts w:asciiTheme="majorBidi" w:eastAsia="Calibri" w:hAnsiTheme="majorBidi" w:cstheme="majorBidi"/>
          <w:sz w:val="20"/>
        </w:rPr>
        <w:t>fourteenth</w:t>
      </w:r>
      <w:r w:rsidR="008B4C11" w:rsidRPr="008D5DCB">
        <w:rPr>
          <w:rFonts w:asciiTheme="majorBidi" w:eastAsia="Calibri" w:hAnsiTheme="majorBidi" w:cstheme="majorBidi"/>
          <w:sz w:val="20"/>
        </w:rPr>
        <w:t xml:space="preserve"> meeting of the Task Force on Access to Justice in Geneva on 27-28 </w:t>
      </w:r>
      <w:r w:rsidR="007809CB" w:rsidRPr="008D5DCB">
        <w:rPr>
          <w:rFonts w:asciiTheme="majorBidi" w:eastAsia="Calibri" w:hAnsiTheme="majorBidi" w:cstheme="majorBidi"/>
          <w:sz w:val="20"/>
        </w:rPr>
        <w:t>April</w:t>
      </w:r>
      <w:r w:rsidR="008B4C11" w:rsidRPr="008D5DCB">
        <w:rPr>
          <w:rFonts w:asciiTheme="majorBidi" w:eastAsia="Calibri" w:hAnsiTheme="majorBidi" w:cstheme="majorBidi"/>
          <w:sz w:val="20"/>
        </w:rPr>
        <w:t xml:space="preserve"> 20</w:t>
      </w:r>
      <w:r w:rsidR="007809CB" w:rsidRPr="008D5DCB">
        <w:rPr>
          <w:rFonts w:asciiTheme="majorBidi" w:eastAsia="Calibri" w:hAnsiTheme="majorBidi" w:cstheme="majorBidi"/>
          <w:sz w:val="20"/>
        </w:rPr>
        <w:t>22</w:t>
      </w:r>
      <w:r w:rsidR="008B4C11" w:rsidRPr="008D5DCB">
        <w:rPr>
          <w:rFonts w:asciiTheme="majorBidi" w:eastAsia="Calibri" w:hAnsiTheme="majorBidi" w:cstheme="majorBidi"/>
          <w:sz w:val="20"/>
          <w:vertAlign w:val="superscript"/>
        </w:rPr>
        <w:footnoteReference w:id="4"/>
      </w:r>
      <w:r w:rsidR="00C741F1">
        <w:rPr>
          <w:rFonts w:asciiTheme="majorBidi" w:eastAsia="Calibri" w:hAnsiTheme="majorBidi" w:cstheme="majorBidi"/>
          <w:sz w:val="20"/>
        </w:rPr>
        <w:t xml:space="preserve"> </w:t>
      </w:r>
      <w:r w:rsidR="00411E30">
        <w:rPr>
          <w:rFonts w:asciiTheme="majorBidi" w:eastAsia="Calibri" w:hAnsiTheme="majorBidi" w:cstheme="majorBidi"/>
          <w:sz w:val="20"/>
        </w:rPr>
        <w:t xml:space="preserve">and </w:t>
      </w:r>
      <w:r w:rsidR="00544303">
        <w:rPr>
          <w:rFonts w:asciiTheme="majorBidi" w:eastAsia="Calibri" w:hAnsiTheme="majorBidi" w:cstheme="majorBidi"/>
          <w:sz w:val="20"/>
        </w:rPr>
        <w:t>finalised</w:t>
      </w:r>
      <w:r w:rsidR="00544303" w:rsidRPr="008D5DCB">
        <w:rPr>
          <w:rFonts w:asciiTheme="majorBidi" w:eastAsia="Calibri" w:hAnsiTheme="majorBidi" w:cstheme="majorBidi"/>
          <w:sz w:val="20"/>
        </w:rPr>
        <w:t xml:space="preserve"> </w:t>
      </w:r>
      <w:r w:rsidR="008B4C11" w:rsidRPr="008D5DCB">
        <w:rPr>
          <w:rFonts w:asciiTheme="majorBidi" w:eastAsia="Calibri" w:hAnsiTheme="majorBidi" w:cstheme="majorBidi"/>
          <w:sz w:val="20"/>
        </w:rPr>
        <w:t>by the secretariat in consultation with the Chair in the light of the discussion at</w:t>
      </w:r>
      <w:r w:rsidR="007E6667">
        <w:rPr>
          <w:rFonts w:asciiTheme="majorBidi" w:eastAsia="Calibri" w:hAnsiTheme="majorBidi" w:cstheme="majorBidi"/>
          <w:sz w:val="20"/>
        </w:rPr>
        <w:t xml:space="preserve"> and after</w:t>
      </w:r>
      <w:r w:rsidR="008B4C11" w:rsidRPr="008D5DCB">
        <w:rPr>
          <w:rFonts w:asciiTheme="majorBidi" w:eastAsia="Calibri" w:hAnsiTheme="majorBidi" w:cstheme="majorBidi"/>
          <w:sz w:val="20"/>
        </w:rPr>
        <w:t xml:space="preserve"> the meeting</w:t>
      </w:r>
      <w:r w:rsidR="00C342A1">
        <w:rPr>
          <w:rFonts w:asciiTheme="majorBidi" w:eastAsia="Calibri" w:hAnsiTheme="majorBidi" w:cstheme="majorBidi"/>
          <w:sz w:val="20"/>
        </w:rPr>
        <w:t>.</w:t>
      </w:r>
      <w:r w:rsidR="00196071">
        <w:rPr>
          <w:rFonts w:asciiTheme="majorBidi" w:eastAsia="Calibri" w:hAnsiTheme="majorBidi" w:cstheme="majorBidi"/>
          <w:sz w:val="20"/>
        </w:rPr>
        <w:t xml:space="preserve"> </w:t>
      </w:r>
    </w:p>
    <w:p w14:paraId="36D032D4" w14:textId="5D0DBD56" w:rsidR="00D05F99" w:rsidRDefault="006E3645" w:rsidP="00411E30">
      <w:pPr>
        <w:pBdr>
          <w:top w:val="single" w:sz="4" w:space="1" w:color="auto"/>
          <w:left w:val="single" w:sz="4" w:space="4" w:color="auto"/>
          <w:bottom w:val="single" w:sz="4" w:space="1" w:color="auto"/>
          <w:right w:val="single" w:sz="4" w:space="4" w:color="auto"/>
        </w:pBdr>
        <w:spacing w:before="120" w:after="120" w:line="276" w:lineRule="auto"/>
        <w:jc w:val="both"/>
        <w:rPr>
          <w:rFonts w:asciiTheme="majorBidi" w:eastAsia="Calibri" w:hAnsiTheme="majorBidi" w:cstheme="majorBidi"/>
          <w:sz w:val="20"/>
        </w:rPr>
      </w:pPr>
      <w:r>
        <w:rPr>
          <w:rFonts w:asciiTheme="majorBidi" w:eastAsia="Calibri" w:hAnsiTheme="majorBidi" w:cstheme="majorBidi"/>
          <w:sz w:val="20"/>
        </w:rPr>
        <w:t xml:space="preserve">National </w:t>
      </w:r>
      <w:r w:rsidR="00310F2A">
        <w:rPr>
          <w:rFonts w:asciiTheme="majorBidi" w:eastAsia="Calibri" w:hAnsiTheme="majorBidi" w:cstheme="majorBidi"/>
          <w:sz w:val="20"/>
        </w:rPr>
        <w:t>focal points of the Convention, the network of judiciary, judicial training institutions</w:t>
      </w:r>
      <w:r w:rsidR="00310F2A" w:rsidRPr="008D5DCB">
        <w:rPr>
          <w:rFonts w:asciiTheme="majorBidi" w:eastAsia="Calibri" w:hAnsiTheme="majorBidi" w:cstheme="majorBidi"/>
          <w:sz w:val="20"/>
        </w:rPr>
        <w:t xml:space="preserve"> and </w:t>
      </w:r>
      <w:r w:rsidR="00310F2A">
        <w:rPr>
          <w:rFonts w:asciiTheme="majorBidi" w:eastAsia="Calibri" w:hAnsiTheme="majorBidi" w:cstheme="majorBidi"/>
          <w:sz w:val="20"/>
        </w:rPr>
        <w:t xml:space="preserve">other review bodies in the pan-European region, non-governmental organizations and other </w:t>
      </w:r>
      <w:r w:rsidR="00310F2A" w:rsidRPr="008D5DCB">
        <w:rPr>
          <w:rFonts w:asciiTheme="majorBidi" w:eastAsia="Calibri" w:hAnsiTheme="majorBidi" w:cstheme="majorBidi"/>
          <w:sz w:val="20"/>
        </w:rPr>
        <w:t>stakeholders</w:t>
      </w:r>
      <w:r>
        <w:rPr>
          <w:rFonts w:asciiTheme="majorBidi" w:eastAsia="Calibri" w:hAnsiTheme="majorBidi" w:cstheme="majorBidi"/>
          <w:sz w:val="20"/>
        </w:rPr>
        <w:t xml:space="preserve"> are invited to </w:t>
      </w:r>
      <w:r w:rsidR="00D20C41">
        <w:rPr>
          <w:rFonts w:asciiTheme="majorBidi" w:eastAsia="Calibri" w:hAnsiTheme="majorBidi" w:cstheme="majorBidi"/>
          <w:sz w:val="20"/>
        </w:rPr>
        <w:t xml:space="preserve">complete the questionnaire and submit their responses to the </w:t>
      </w:r>
      <w:r w:rsidR="00BB749E">
        <w:rPr>
          <w:rFonts w:asciiTheme="majorBidi" w:eastAsia="Calibri" w:hAnsiTheme="majorBidi" w:cstheme="majorBidi"/>
          <w:sz w:val="20"/>
        </w:rPr>
        <w:t>Aarhus Convention secretariat (</w:t>
      </w:r>
      <w:r w:rsidR="00BB749E" w:rsidRPr="00415D2E">
        <w:rPr>
          <w:rFonts w:asciiTheme="majorBidi" w:eastAsia="Calibri" w:hAnsiTheme="majorBidi" w:cstheme="majorBidi"/>
          <w:b/>
          <w:bCs/>
          <w:color w:val="2E74B5" w:themeColor="accent1" w:themeShade="BF"/>
          <w:sz w:val="20"/>
        </w:rPr>
        <w:t>aarhus.survey[at]un.org</w:t>
      </w:r>
      <w:r w:rsidR="00BB749E">
        <w:rPr>
          <w:rFonts w:asciiTheme="majorBidi" w:eastAsia="Calibri" w:hAnsiTheme="majorBidi" w:cstheme="majorBidi"/>
          <w:sz w:val="20"/>
        </w:rPr>
        <w:t>)</w:t>
      </w:r>
      <w:r w:rsidR="00D20C41">
        <w:rPr>
          <w:rFonts w:asciiTheme="majorBidi" w:eastAsia="Calibri" w:hAnsiTheme="majorBidi" w:cstheme="majorBidi"/>
          <w:sz w:val="20"/>
        </w:rPr>
        <w:t xml:space="preserve"> </w:t>
      </w:r>
      <w:r w:rsidR="00BB749E">
        <w:rPr>
          <w:rFonts w:asciiTheme="majorBidi" w:eastAsia="Calibri" w:hAnsiTheme="majorBidi" w:cstheme="majorBidi"/>
          <w:sz w:val="20"/>
        </w:rPr>
        <w:t xml:space="preserve">by 1 </w:t>
      </w:r>
      <w:r w:rsidR="001C1F54">
        <w:rPr>
          <w:rFonts w:asciiTheme="majorBidi" w:eastAsia="Calibri" w:hAnsiTheme="majorBidi" w:cstheme="majorBidi"/>
          <w:sz w:val="20"/>
        </w:rPr>
        <w:t xml:space="preserve">November 2022. </w:t>
      </w:r>
    </w:p>
    <w:p w14:paraId="062F0A1C" w14:textId="0B3A26BF" w:rsidR="008B4C11" w:rsidRPr="008D5DCB" w:rsidRDefault="008B4C11" w:rsidP="008B4C11">
      <w:pPr>
        <w:pBdr>
          <w:top w:val="single" w:sz="4" w:space="1" w:color="auto"/>
          <w:left w:val="single" w:sz="4" w:space="4" w:color="auto"/>
          <w:bottom w:val="single" w:sz="4" w:space="1" w:color="auto"/>
          <w:right w:val="single" w:sz="4" w:space="4" w:color="auto"/>
        </w:pBdr>
        <w:spacing w:before="120" w:after="120" w:line="276" w:lineRule="auto"/>
        <w:jc w:val="both"/>
        <w:rPr>
          <w:rFonts w:asciiTheme="majorBidi" w:eastAsia="Calibri" w:hAnsiTheme="majorBidi" w:cstheme="majorBidi"/>
          <w:sz w:val="20"/>
        </w:rPr>
      </w:pPr>
      <w:r w:rsidRPr="008D5DCB">
        <w:rPr>
          <w:rFonts w:asciiTheme="majorBidi" w:eastAsia="Calibri" w:hAnsiTheme="majorBidi" w:cstheme="majorBidi"/>
          <w:sz w:val="20"/>
        </w:rPr>
        <w:t xml:space="preserve">The outcomes of the survey will be discussed at the next meeting of the Aarhus Convention Task Force on Access to Justice in </w:t>
      </w:r>
      <w:r w:rsidR="00145698">
        <w:rPr>
          <w:rFonts w:asciiTheme="majorBidi" w:eastAsia="Calibri" w:hAnsiTheme="majorBidi" w:cstheme="majorBidi"/>
          <w:sz w:val="20"/>
        </w:rPr>
        <w:t xml:space="preserve">April </w:t>
      </w:r>
      <w:r w:rsidRPr="008D5DCB">
        <w:rPr>
          <w:rFonts w:asciiTheme="majorBidi" w:eastAsia="Calibri" w:hAnsiTheme="majorBidi" w:cstheme="majorBidi"/>
          <w:sz w:val="20"/>
        </w:rPr>
        <w:t>20</w:t>
      </w:r>
      <w:r w:rsidR="0052318D" w:rsidRPr="008D5DCB">
        <w:rPr>
          <w:rFonts w:asciiTheme="majorBidi" w:eastAsia="Calibri" w:hAnsiTheme="majorBidi" w:cstheme="majorBidi"/>
          <w:sz w:val="20"/>
        </w:rPr>
        <w:t>23</w:t>
      </w:r>
      <w:r w:rsidRPr="008D5DCB">
        <w:rPr>
          <w:rFonts w:asciiTheme="majorBidi" w:eastAsia="Calibri" w:hAnsiTheme="majorBidi" w:cstheme="majorBidi"/>
          <w:sz w:val="20"/>
        </w:rPr>
        <w:t xml:space="preserve"> and further reported to the subsequent meeting of the Working Group of the Parties to the Aarhus Convention. </w:t>
      </w:r>
    </w:p>
    <w:p w14:paraId="07726575" w14:textId="77777777" w:rsidR="00215AA4" w:rsidRPr="008D5DCB" w:rsidRDefault="00215AA4" w:rsidP="00086EC9">
      <w:pPr>
        <w:jc w:val="both"/>
        <w:rPr>
          <w:rFonts w:asciiTheme="majorBidi" w:hAnsiTheme="majorBidi" w:cstheme="majorBidi"/>
          <w:b/>
          <w:sz w:val="24"/>
          <w:szCs w:val="24"/>
        </w:rPr>
      </w:pPr>
    </w:p>
    <w:tbl>
      <w:tblPr>
        <w:tblStyle w:val="TableGrid"/>
        <w:tblW w:w="0" w:type="auto"/>
        <w:tblLook w:val="06A0" w:firstRow="1" w:lastRow="0" w:firstColumn="1" w:lastColumn="0" w:noHBand="1" w:noVBand="1"/>
      </w:tblPr>
      <w:tblGrid>
        <w:gridCol w:w="9016"/>
      </w:tblGrid>
      <w:tr w:rsidR="00251EFB" w:rsidRPr="008D5DCB" w14:paraId="0307B568" w14:textId="77777777" w:rsidTr="00251EFB">
        <w:tc>
          <w:tcPr>
            <w:tcW w:w="9016" w:type="dxa"/>
          </w:tcPr>
          <w:p w14:paraId="3E874154" w14:textId="77777777" w:rsidR="00251EFB" w:rsidRPr="008D5DCB" w:rsidRDefault="00251EFB" w:rsidP="00251EFB">
            <w:pPr>
              <w:pBdr>
                <w:top w:val="single" w:sz="4" w:space="1" w:color="auto"/>
                <w:left w:val="single" w:sz="4" w:space="4" w:color="auto"/>
                <w:bottom w:val="single" w:sz="4" w:space="1" w:color="auto"/>
                <w:right w:val="single" w:sz="4" w:space="4" w:color="auto"/>
              </w:pBdr>
              <w:rPr>
                <w:rFonts w:asciiTheme="majorBidi" w:eastAsia="Times New Roman" w:hAnsiTheme="majorBidi" w:cstheme="majorBidi"/>
                <w:b/>
                <w:sz w:val="20"/>
                <w:szCs w:val="20"/>
              </w:rPr>
            </w:pPr>
            <w:r w:rsidRPr="008D5DCB">
              <w:rPr>
                <w:rFonts w:asciiTheme="majorBidi" w:eastAsia="Times New Roman" w:hAnsiTheme="majorBidi" w:cstheme="majorBidi"/>
                <w:b/>
                <w:sz w:val="20"/>
                <w:szCs w:val="20"/>
              </w:rPr>
              <w:t xml:space="preserve">CONTACT INFORMATION </w:t>
            </w:r>
          </w:p>
          <w:p w14:paraId="65E1FE24" w14:textId="77777777" w:rsidR="00251EFB" w:rsidRPr="008D5DCB" w:rsidRDefault="00251EFB" w:rsidP="00251EFB">
            <w:pPr>
              <w:pBdr>
                <w:top w:val="single" w:sz="4" w:space="1" w:color="auto"/>
                <w:left w:val="single" w:sz="4" w:space="4" w:color="auto"/>
                <w:bottom w:val="single" w:sz="4" w:space="1" w:color="auto"/>
                <w:right w:val="single" w:sz="4" w:space="4" w:color="auto"/>
              </w:pBdr>
              <w:rPr>
                <w:rFonts w:asciiTheme="majorBidi" w:eastAsia="Times New Roman" w:hAnsiTheme="majorBidi" w:cstheme="majorBidi"/>
                <w:sz w:val="20"/>
                <w:szCs w:val="20"/>
              </w:rPr>
            </w:pPr>
            <w:r w:rsidRPr="008D5DCB">
              <w:rPr>
                <w:rFonts w:asciiTheme="majorBidi" w:eastAsia="Times New Roman" w:hAnsiTheme="majorBidi" w:cstheme="majorBidi"/>
                <w:sz w:val="20"/>
                <w:szCs w:val="20"/>
              </w:rPr>
              <w:t xml:space="preserve">Please provide name and contact data of the person who filled in the questionnaire: </w:t>
            </w:r>
          </w:p>
          <w:p w14:paraId="29DFA7FC" w14:textId="77777777" w:rsidR="00251EFB" w:rsidRPr="008D5DCB" w:rsidRDefault="00251EFB" w:rsidP="00251EFB">
            <w:pPr>
              <w:pBdr>
                <w:top w:val="single" w:sz="4" w:space="1" w:color="auto"/>
                <w:left w:val="single" w:sz="4" w:space="4" w:color="auto"/>
                <w:bottom w:val="single" w:sz="4" w:space="1" w:color="auto"/>
                <w:right w:val="single" w:sz="4" w:space="4" w:color="auto"/>
              </w:pBdr>
              <w:rPr>
                <w:rFonts w:asciiTheme="majorBidi" w:eastAsia="Times New Roman" w:hAnsiTheme="majorBidi" w:cstheme="majorBidi"/>
                <w:sz w:val="20"/>
                <w:szCs w:val="20"/>
              </w:rPr>
            </w:pPr>
            <w:r w:rsidRPr="008D5DCB">
              <w:rPr>
                <w:rFonts w:asciiTheme="majorBidi" w:eastAsia="Times New Roman" w:hAnsiTheme="majorBidi" w:cstheme="majorBidi"/>
                <w:sz w:val="20"/>
                <w:szCs w:val="20"/>
              </w:rPr>
              <w:t xml:space="preserve">First Name: </w:t>
            </w:r>
            <w:r w:rsidRPr="008D5DCB">
              <w:rPr>
                <w:rFonts w:asciiTheme="majorBidi" w:eastAsia="Times New Roman" w:hAnsiTheme="majorBidi" w:cstheme="majorBidi"/>
                <w:sz w:val="20"/>
                <w:szCs w:val="20"/>
              </w:rPr>
              <w:tab/>
            </w:r>
            <w:r w:rsidRPr="008D5DCB">
              <w:rPr>
                <w:rFonts w:asciiTheme="majorBidi" w:eastAsia="Times New Roman" w:hAnsiTheme="majorBidi" w:cstheme="majorBidi"/>
                <w:sz w:val="20"/>
                <w:szCs w:val="20"/>
              </w:rPr>
              <w:tab/>
            </w:r>
            <w:r w:rsidRPr="008D5DCB">
              <w:rPr>
                <w:rFonts w:asciiTheme="majorBidi" w:eastAsia="Times New Roman" w:hAnsiTheme="majorBidi" w:cstheme="majorBidi"/>
                <w:sz w:val="20"/>
                <w:szCs w:val="20"/>
              </w:rPr>
              <w:tab/>
            </w:r>
            <w:r w:rsidRPr="008D5DCB">
              <w:rPr>
                <w:rFonts w:asciiTheme="majorBidi" w:eastAsia="Times New Roman" w:hAnsiTheme="majorBidi" w:cstheme="majorBidi"/>
                <w:sz w:val="20"/>
                <w:szCs w:val="20"/>
              </w:rPr>
              <w:tab/>
              <w:t xml:space="preserve">Last Name: </w:t>
            </w:r>
          </w:p>
          <w:p w14:paraId="043C4086" w14:textId="77777777" w:rsidR="00251EFB" w:rsidRPr="008D5DCB" w:rsidRDefault="00251EFB" w:rsidP="00251EFB">
            <w:pPr>
              <w:pBdr>
                <w:top w:val="single" w:sz="4" w:space="1" w:color="auto"/>
                <w:left w:val="single" w:sz="4" w:space="4" w:color="auto"/>
                <w:bottom w:val="single" w:sz="4" w:space="1" w:color="auto"/>
                <w:right w:val="single" w:sz="4" w:space="4" w:color="auto"/>
              </w:pBdr>
              <w:rPr>
                <w:rFonts w:asciiTheme="majorBidi" w:eastAsia="Times New Roman" w:hAnsiTheme="majorBidi" w:cstheme="majorBidi"/>
                <w:sz w:val="20"/>
                <w:szCs w:val="20"/>
              </w:rPr>
            </w:pPr>
            <w:r w:rsidRPr="008D5DCB">
              <w:rPr>
                <w:rFonts w:asciiTheme="majorBidi" w:eastAsia="Times New Roman" w:hAnsiTheme="majorBidi" w:cstheme="majorBidi"/>
                <w:sz w:val="20"/>
                <w:szCs w:val="20"/>
              </w:rPr>
              <w:t xml:space="preserve">Position:                     </w:t>
            </w:r>
          </w:p>
          <w:p w14:paraId="1683FD38" w14:textId="77777777" w:rsidR="00251EFB" w:rsidRPr="008D5DCB" w:rsidRDefault="00251EFB" w:rsidP="00251EFB">
            <w:pPr>
              <w:pBdr>
                <w:top w:val="single" w:sz="4" w:space="1" w:color="auto"/>
                <w:left w:val="single" w:sz="4" w:space="4" w:color="auto"/>
                <w:bottom w:val="single" w:sz="4" w:space="1" w:color="auto"/>
                <w:right w:val="single" w:sz="4" w:space="4" w:color="auto"/>
              </w:pBdr>
              <w:rPr>
                <w:rFonts w:asciiTheme="majorBidi" w:eastAsia="Times New Roman" w:hAnsiTheme="majorBidi" w:cstheme="majorBidi"/>
                <w:sz w:val="20"/>
                <w:szCs w:val="20"/>
              </w:rPr>
            </w:pPr>
            <w:r w:rsidRPr="008D5DCB">
              <w:rPr>
                <w:rFonts w:asciiTheme="majorBidi" w:eastAsia="Times New Roman" w:hAnsiTheme="majorBidi" w:cstheme="majorBidi"/>
                <w:sz w:val="20"/>
                <w:szCs w:val="20"/>
              </w:rPr>
              <w:t xml:space="preserve">Organization: </w:t>
            </w:r>
          </w:p>
          <w:p w14:paraId="60960B15" w14:textId="77777777" w:rsidR="00251EFB" w:rsidRPr="008D5DCB" w:rsidRDefault="00251EFB" w:rsidP="00251EFB">
            <w:pPr>
              <w:pBdr>
                <w:top w:val="single" w:sz="4" w:space="1" w:color="auto"/>
                <w:left w:val="single" w:sz="4" w:space="4" w:color="auto"/>
                <w:bottom w:val="single" w:sz="4" w:space="1" w:color="auto"/>
                <w:right w:val="single" w:sz="4" w:space="4" w:color="auto"/>
              </w:pBdr>
              <w:rPr>
                <w:rFonts w:asciiTheme="majorBidi" w:eastAsia="Times New Roman" w:hAnsiTheme="majorBidi" w:cstheme="majorBidi"/>
                <w:sz w:val="20"/>
                <w:szCs w:val="20"/>
              </w:rPr>
            </w:pPr>
            <w:r w:rsidRPr="008D5DCB">
              <w:rPr>
                <w:rFonts w:asciiTheme="majorBidi" w:eastAsia="Times New Roman" w:hAnsiTheme="majorBidi" w:cstheme="majorBidi"/>
                <w:sz w:val="20"/>
                <w:szCs w:val="20"/>
              </w:rPr>
              <w:br/>
              <w:t xml:space="preserve">Address:                       </w:t>
            </w:r>
          </w:p>
          <w:p w14:paraId="7734183D" w14:textId="77777777" w:rsidR="00251EFB" w:rsidRPr="008D5DCB" w:rsidRDefault="00251EFB" w:rsidP="00251EFB">
            <w:pPr>
              <w:pBdr>
                <w:top w:val="single" w:sz="4" w:space="1" w:color="auto"/>
                <w:left w:val="single" w:sz="4" w:space="4" w:color="auto"/>
                <w:bottom w:val="single" w:sz="4" w:space="1" w:color="auto"/>
                <w:right w:val="single" w:sz="4" w:space="4" w:color="auto"/>
              </w:pBdr>
              <w:rPr>
                <w:rFonts w:asciiTheme="majorBidi" w:eastAsia="Times New Roman" w:hAnsiTheme="majorBidi" w:cstheme="majorBidi"/>
                <w:sz w:val="20"/>
                <w:szCs w:val="20"/>
              </w:rPr>
            </w:pPr>
            <w:r w:rsidRPr="008D5DCB">
              <w:rPr>
                <w:rFonts w:asciiTheme="majorBidi" w:eastAsia="Times New Roman" w:hAnsiTheme="majorBidi" w:cstheme="majorBidi"/>
                <w:sz w:val="20"/>
                <w:szCs w:val="20"/>
              </w:rPr>
              <w:t xml:space="preserve">Telephone:                </w:t>
            </w:r>
            <w:r w:rsidRPr="008D5DCB">
              <w:rPr>
                <w:rFonts w:asciiTheme="majorBidi" w:eastAsia="Times New Roman" w:hAnsiTheme="majorBidi" w:cstheme="majorBidi"/>
                <w:sz w:val="20"/>
                <w:szCs w:val="20"/>
              </w:rPr>
              <w:tab/>
            </w:r>
            <w:r w:rsidRPr="008D5DCB">
              <w:rPr>
                <w:rFonts w:asciiTheme="majorBidi" w:eastAsia="Times New Roman" w:hAnsiTheme="majorBidi" w:cstheme="majorBidi"/>
                <w:sz w:val="20"/>
                <w:szCs w:val="20"/>
              </w:rPr>
              <w:tab/>
            </w:r>
            <w:r w:rsidRPr="008D5DCB">
              <w:rPr>
                <w:rFonts w:asciiTheme="majorBidi" w:eastAsia="Times New Roman" w:hAnsiTheme="majorBidi" w:cstheme="majorBidi"/>
                <w:sz w:val="20"/>
                <w:szCs w:val="20"/>
              </w:rPr>
              <w:tab/>
              <w:t xml:space="preserve">Fax:                           </w:t>
            </w:r>
          </w:p>
          <w:p w14:paraId="2492E6C8" w14:textId="77777777" w:rsidR="00251EFB" w:rsidRPr="008D5DCB" w:rsidRDefault="00251EFB" w:rsidP="00251EFB">
            <w:pPr>
              <w:pBdr>
                <w:top w:val="single" w:sz="4" w:space="1" w:color="auto"/>
                <w:left w:val="single" w:sz="4" w:space="4" w:color="auto"/>
                <w:bottom w:val="single" w:sz="4" w:space="1" w:color="auto"/>
                <w:right w:val="single" w:sz="4" w:space="4" w:color="auto"/>
              </w:pBdr>
              <w:rPr>
                <w:rFonts w:asciiTheme="majorBidi" w:eastAsia="Times New Roman" w:hAnsiTheme="majorBidi" w:cstheme="majorBidi"/>
                <w:sz w:val="20"/>
                <w:szCs w:val="20"/>
              </w:rPr>
            </w:pPr>
            <w:r w:rsidRPr="008D5DCB">
              <w:rPr>
                <w:rFonts w:asciiTheme="majorBidi" w:eastAsia="Times New Roman" w:hAnsiTheme="majorBidi" w:cstheme="majorBidi"/>
                <w:sz w:val="20"/>
                <w:szCs w:val="20"/>
              </w:rPr>
              <w:t xml:space="preserve">E-mail: </w:t>
            </w:r>
            <w:r w:rsidRPr="008D5DCB">
              <w:rPr>
                <w:rFonts w:asciiTheme="majorBidi" w:eastAsia="Times New Roman" w:hAnsiTheme="majorBidi" w:cstheme="majorBidi"/>
                <w:sz w:val="20"/>
                <w:szCs w:val="20"/>
              </w:rPr>
              <w:tab/>
            </w:r>
            <w:r w:rsidRPr="008D5DCB">
              <w:rPr>
                <w:rFonts w:asciiTheme="majorBidi" w:eastAsia="Times New Roman" w:hAnsiTheme="majorBidi" w:cstheme="majorBidi"/>
                <w:sz w:val="20"/>
                <w:szCs w:val="20"/>
              </w:rPr>
              <w:tab/>
            </w:r>
            <w:r w:rsidRPr="008D5DCB">
              <w:rPr>
                <w:rFonts w:asciiTheme="majorBidi" w:eastAsia="Times New Roman" w:hAnsiTheme="majorBidi" w:cstheme="majorBidi"/>
                <w:sz w:val="20"/>
                <w:szCs w:val="20"/>
              </w:rPr>
              <w:tab/>
            </w:r>
            <w:r w:rsidRPr="008D5DCB">
              <w:rPr>
                <w:rFonts w:asciiTheme="majorBidi" w:eastAsia="Times New Roman" w:hAnsiTheme="majorBidi" w:cstheme="majorBidi"/>
                <w:sz w:val="20"/>
                <w:szCs w:val="20"/>
              </w:rPr>
              <w:tab/>
            </w:r>
            <w:r w:rsidRPr="008D5DCB">
              <w:rPr>
                <w:rFonts w:asciiTheme="majorBidi" w:eastAsia="Times New Roman" w:hAnsiTheme="majorBidi" w:cstheme="majorBidi"/>
                <w:sz w:val="20"/>
                <w:szCs w:val="20"/>
              </w:rPr>
              <w:tab/>
              <w:t>Website:</w:t>
            </w:r>
          </w:p>
          <w:p w14:paraId="32AC3BA2" w14:textId="77777777" w:rsidR="00251EFB" w:rsidRPr="008D5DCB" w:rsidRDefault="00251EFB" w:rsidP="00251EFB">
            <w:pPr>
              <w:pBdr>
                <w:top w:val="single" w:sz="4" w:space="1" w:color="auto"/>
                <w:left w:val="single" w:sz="4" w:space="4" w:color="auto"/>
                <w:bottom w:val="single" w:sz="4" w:space="1" w:color="auto"/>
                <w:right w:val="single" w:sz="4" w:space="4" w:color="auto"/>
              </w:pBdr>
              <w:rPr>
                <w:rFonts w:asciiTheme="majorBidi" w:eastAsia="Times New Roman" w:hAnsiTheme="majorBidi" w:cstheme="majorBidi"/>
                <w:b/>
                <w:iCs/>
                <w:sz w:val="20"/>
                <w:szCs w:val="20"/>
              </w:rPr>
            </w:pPr>
          </w:p>
          <w:p w14:paraId="14787971" w14:textId="77777777" w:rsidR="00251EFB" w:rsidRPr="008D5DCB" w:rsidRDefault="00251EFB" w:rsidP="00251EFB">
            <w:pPr>
              <w:pBdr>
                <w:top w:val="single" w:sz="4" w:space="1" w:color="auto"/>
                <w:left w:val="single" w:sz="4" w:space="4" w:color="auto"/>
                <w:bottom w:val="single" w:sz="4" w:space="1" w:color="auto"/>
                <w:right w:val="single" w:sz="4" w:space="4" w:color="auto"/>
              </w:pBdr>
              <w:rPr>
                <w:rFonts w:asciiTheme="majorBidi" w:eastAsia="Calibri" w:hAnsiTheme="majorBidi" w:cstheme="majorBidi"/>
                <w:sz w:val="20"/>
              </w:rPr>
            </w:pPr>
            <w:r w:rsidRPr="008D5DCB">
              <w:rPr>
                <w:rFonts w:asciiTheme="majorBidi" w:eastAsia="Calibri" w:hAnsiTheme="majorBidi" w:cstheme="majorBidi"/>
                <w:sz w:val="20"/>
              </w:rPr>
              <w:t xml:space="preserve">The completed questionnaires will be posted on the website of the meeting. Please tick the box if you prefer your reply not to be posted </w:t>
            </w:r>
            <w:r w:rsidRPr="008D5DCB">
              <w:rPr>
                <w:rFonts w:asciiTheme="majorBidi" w:eastAsia="Calibri" w:hAnsiTheme="majorBidi" w:cstheme="majorBidi"/>
                <w:sz w:val="20"/>
              </w:rPr>
              <w:fldChar w:fldCharType="begin">
                <w:ffData>
                  <w:name w:val="Check1"/>
                  <w:enabled/>
                  <w:calcOnExit w:val="0"/>
                  <w:checkBox>
                    <w:sizeAuto/>
                    <w:default w:val="0"/>
                  </w:checkBox>
                </w:ffData>
              </w:fldChar>
            </w:r>
            <w:r w:rsidRPr="008D5DCB">
              <w:rPr>
                <w:rFonts w:asciiTheme="majorBidi" w:eastAsia="Calibri" w:hAnsiTheme="majorBidi" w:cstheme="majorBidi"/>
                <w:sz w:val="20"/>
              </w:rPr>
              <w:instrText xml:space="preserve"> FORMCHECKBOX </w:instrText>
            </w:r>
            <w:r w:rsidR="002A13F5">
              <w:rPr>
                <w:rFonts w:asciiTheme="majorBidi" w:eastAsia="Calibri" w:hAnsiTheme="majorBidi" w:cstheme="majorBidi"/>
                <w:sz w:val="20"/>
              </w:rPr>
            </w:r>
            <w:r w:rsidR="002A13F5">
              <w:rPr>
                <w:rFonts w:asciiTheme="majorBidi" w:eastAsia="Calibri" w:hAnsiTheme="majorBidi" w:cstheme="majorBidi"/>
                <w:sz w:val="20"/>
              </w:rPr>
              <w:fldChar w:fldCharType="separate"/>
            </w:r>
            <w:r w:rsidRPr="008D5DCB">
              <w:rPr>
                <w:rFonts w:asciiTheme="majorBidi" w:eastAsia="Calibri" w:hAnsiTheme="majorBidi" w:cstheme="majorBidi"/>
                <w:sz w:val="20"/>
              </w:rPr>
              <w:fldChar w:fldCharType="end"/>
            </w:r>
            <w:r w:rsidRPr="008D5DCB">
              <w:rPr>
                <w:rFonts w:asciiTheme="majorBidi" w:eastAsia="Calibri" w:hAnsiTheme="majorBidi" w:cstheme="majorBidi"/>
                <w:sz w:val="20"/>
              </w:rPr>
              <w:t>.</w:t>
            </w:r>
          </w:p>
          <w:p w14:paraId="1D2DD9C2" w14:textId="77777777" w:rsidR="00251EFB" w:rsidRPr="008D5DCB" w:rsidRDefault="00251EFB" w:rsidP="00086EC9">
            <w:pPr>
              <w:jc w:val="both"/>
              <w:rPr>
                <w:rFonts w:asciiTheme="majorBidi" w:hAnsiTheme="majorBidi" w:cstheme="majorBidi"/>
                <w:b/>
                <w:sz w:val="24"/>
                <w:szCs w:val="24"/>
              </w:rPr>
            </w:pPr>
          </w:p>
        </w:tc>
      </w:tr>
    </w:tbl>
    <w:p w14:paraId="78BBF8F4" w14:textId="77777777" w:rsidR="00251EFB" w:rsidRPr="008D5DCB" w:rsidRDefault="00251EFB" w:rsidP="00086EC9">
      <w:pPr>
        <w:jc w:val="both"/>
        <w:rPr>
          <w:rFonts w:asciiTheme="majorBidi" w:hAnsiTheme="majorBidi" w:cstheme="majorBidi"/>
          <w:b/>
          <w:sz w:val="24"/>
          <w:szCs w:val="24"/>
        </w:rPr>
      </w:pPr>
    </w:p>
    <w:p w14:paraId="4AAAFF1D" w14:textId="03005217" w:rsidR="00C55220" w:rsidRPr="00EB7A7F" w:rsidRDefault="00C55220" w:rsidP="00086EC9">
      <w:pPr>
        <w:jc w:val="both"/>
        <w:rPr>
          <w:rFonts w:asciiTheme="majorBidi" w:hAnsiTheme="majorBidi" w:cstheme="majorBidi"/>
          <w:sz w:val="20"/>
          <w:szCs w:val="20"/>
        </w:rPr>
      </w:pPr>
      <w:r w:rsidRPr="00EB7A7F">
        <w:rPr>
          <w:rFonts w:asciiTheme="majorBidi" w:hAnsiTheme="majorBidi" w:cstheme="majorBidi"/>
          <w:b/>
          <w:sz w:val="20"/>
          <w:szCs w:val="20"/>
        </w:rPr>
        <w:t>Question 1</w:t>
      </w:r>
      <w:r w:rsidRPr="00EB7A7F">
        <w:rPr>
          <w:rFonts w:asciiTheme="majorBidi" w:hAnsiTheme="majorBidi" w:cstheme="majorBidi"/>
          <w:sz w:val="20"/>
          <w:szCs w:val="20"/>
        </w:rPr>
        <w:t xml:space="preserve">: </w:t>
      </w:r>
      <w:r w:rsidR="00527BCA" w:rsidRPr="00EB7A7F">
        <w:rPr>
          <w:rFonts w:asciiTheme="majorBidi" w:hAnsiTheme="majorBidi" w:cstheme="majorBidi"/>
          <w:sz w:val="20"/>
          <w:szCs w:val="20"/>
        </w:rPr>
        <w:t xml:space="preserve">Please describe </w:t>
      </w:r>
      <w:r w:rsidR="00F74161" w:rsidRPr="00EB7A7F">
        <w:rPr>
          <w:rFonts w:asciiTheme="majorBidi" w:hAnsiTheme="majorBidi" w:cstheme="majorBidi"/>
          <w:sz w:val="20"/>
          <w:szCs w:val="20"/>
          <w:lang w:val="en-US"/>
        </w:rPr>
        <w:t>what</w:t>
      </w:r>
      <w:r w:rsidR="00BB003E" w:rsidRPr="00EB7A7F">
        <w:rPr>
          <w:rFonts w:asciiTheme="majorBidi" w:hAnsiTheme="majorBidi" w:cstheme="majorBidi"/>
          <w:sz w:val="20"/>
          <w:szCs w:val="20"/>
        </w:rPr>
        <w:t xml:space="preserve"> m</w:t>
      </w:r>
      <w:r w:rsidR="00A47C4B" w:rsidRPr="00EB7A7F">
        <w:rPr>
          <w:rFonts w:asciiTheme="majorBidi" w:hAnsiTheme="majorBidi" w:cstheme="majorBidi"/>
          <w:sz w:val="20"/>
          <w:szCs w:val="20"/>
        </w:rPr>
        <w:t xml:space="preserve">easures </w:t>
      </w:r>
      <w:r w:rsidR="00E448C5" w:rsidRPr="00EB7A7F">
        <w:rPr>
          <w:rFonts w:asciiTheme="majorBidi" w:hAnsiTheme="majorBidi" w:cstheme="majorBidi"/>
          <w:sz w:val="20"/>
          <w:szCs w:val="20"/>
        </w:rPr>
        <w:t xml:space="preserve">are </w:t>
      </w:r>
      <w:r w:rsidR="00F36904" w:rsidRPr="00EB7A7F">
        <w:rPr>
          <w:rFonts w:asciiTheme="majorBidi" w:hAnsiTheme="majorBidi" w:cstheme="majorBidi"/>
          <w:sz w:val="20"/>
          <w:szCs w:val="20"/>
        </w:rPr>
        <w:t>taken</w:t>
      </w:r>
      <w:r w:rsidR="00BA5253" w:rsidRPr="00EB7A7F">
        <w:rPr>
          <w:rFonts w:asciiTheme="majorBidi" w:hAnsiTheme="majorBidi" w:cstheme="majorBidi"/>
          <w:sz w:val="20"/>
          <w:szCs w:val="20"/>
        </w:rPr>
        <w:t xml:space="preserve"> in </w:t>
      </w:r>
      <w:r w:rsidR="00D66296" w:rsidRPr="00EB7A7F">
        <w:rPr>
          <w:rFonts w:asciiTheme="majorBidi" w:hAnsiTheme="majorBidi" w:cstheme="majorBidi"/>
          <w:sz w:val="20"/>
          <w:szCs w:val="20"/>
        </w:rPr>
        <w:t>accordance</w:t>
      </w:r>
      <w:r w:rsidR="007154A1" w:rsidRPr="00EB7A7F">
        <w:rPr>
          <w:rFonts w:asciiTheme="majorBidi" w:hAnsiTheme="majorBidi" w:cstheme="majorBidi"/>
          <w:sz w:val="20"/>
          <w:szCs w:val="20"/>
        </w:rPr>
        <w:t xml:space="preserve"> </w:t>
      </w:r>
      <w:r w:rsidR="00D66296" w:rsidRPr="00EB7A7F">
        <w:rPr>
          <w:rFonts w:asciiTheme="majorBidi" w:hAnsiTheme="majorBidi" w:cstheme="majorBidi"/>
          <w:sz w:val="20"/>
          <w:szCs w:val="20"/>
        </w:rPr>
        <w:t>with</w:t>
      </w:r>
      <w:r w:rsidR="007154A1" w:rsidRPr="00EB7A7F">
        <w:rPr>
          <w:rFonts w:asciiTheme="majorBidi" w:hAnsiTheme="majorBidi" w:cstheme="majorBidi"/>
          <w:sz w:val="20"/>
          <w:szCs w:val="20"/>
        </w:rPr>
        <w:t xml:space="preserve"> law and practice</w:t>
      </w:r>
      <w:r w:rsidR="00E448C5" w:rsidRPr="00EB7A7F">
        <w:rPr>
          <w:rFonts w:asciiTheme="majorBidi" w:hAnsiTheme="majorBidi" w:cstheme="majorBidi"/>
          <w:sz w:val="20"/>
          <w:szCs w:val="20"/>
        </w:rPr>
        <w:t xml:space="preserve"> </w:t>
      </w:r>
      <w:r w:rsidR="00DB2296" w:rsidRPr="00EB7A7F">
        <w:rPr>
          <w:rFonts w:asciiTheme="majorBidi" w:hAnsiTheme="majorBidi" w:cstheme="majorBidi"/>
          <w:sz w:val="20"/>
          <w:szCs w:val="20"/>
        </w:rPr>
        <w:t xml:space="preserve">in your respective </w:t>
      </w:r>
      <w:r w:rsidR="00F74161" w:rsidRPr="00EB7A7F">
        <w:rPr>
          <w:rFonts w:asciiTheme="majorBidi" w:hAnsiTheme="majorBidi" w:cstheme="majorBidi"/>
          <w:sz w:val="20"/>
          <w:szCs w:val="20"/>
          <w:lang w:val="en-US"/>
        </w:rPr>
        <w:t>jurisdiction</w:t>
      </w:r>
      <w:r w:rsidR="00DB2296" w:rsidRPr="00EB7A7F">
        <w:rPr>
          <w:rFonts w:asciiTheme="majorBidi" w:hAnsiTheme="majorBidi" w:cstheme="majorBidi"/>
          <w:sz w:val="20"/>
          <w:szCs w:val="20"/>
        </w:rPr>
        <w:t xml:space="preserve"> </w:t>
      </w:r>
      <w:r w:rsidR="000D404A">
        <w:rPr>
          <w:rFonts w:asciiTheme="majorBidi" w:hAnsiTheme="majorBidi" w:cstheme="majorBidi"/>
          <w:sz w:val="20"/>
          <w:szCs w:val="20"/>
        </w:rPr>
        <w:t xml:space="preserve">(including good practices and challenges) </w:t>
      </w:r>
      <w:r w:rsidR="00A47C4B" w:rsidRPr="00EB7A7F">
        <w:rPr>
          <w:rFonts w:asciiTheme="majorBidi" w:hAnsiTheme="majorBidi" w:cstheme="majorBidi"/>
          <w:sz w:val="20"/>
          <w:szCs w:val="20"/>
        </w:rPr>
        <w:t xml:space="preserve">to </w:t>
      </w:r>
      <w:r w:rsidR="00101B9A" w:rsidRPr="00EB7A7F">
        <w:rPr>
          <w:rFonts w:asciiTheme="majorBidi" w:hAnsiTheme="majorBidi" w:cstheme="majorBidi"/>
          <w:sz w:val="20"/>
          <w:szCs w:val="20"/>
        </w:rPr>
        <w:t xml:space="preserve">reduce </w:t>
      </w:r>
      <w:r w:rsidR="007154A1" w:rsidRPr="00EB7A7F">
        <w:rPr>
          <w:rFonts w:asciiTheme="majorBidi" w:hAnsiTheme="majorBidi" w:cstheme="majorBidi"/>
          <w:sz w:val="20"/>
          <w:szCs w:val="20"/>
        </w:rPr>
        <w:t xml:space="preserve">or remove </w:t>
      </w:r>
      <w:r w:rsidR="00101B9A" w:rsidRPr="00EB7A7F">
        <w:rPr>
          <w:rFonts w:asciiTheme="majorBidi" w:hAnsiTheme="majorBidi" w:cstheme="majorBidi"/>
          <w:sz w:val="20"/>
          <w:szCs w:val="20"/>
        </w:rPr>
        <w:t>financial barriers</w:t>
      </w:r>
      <w:r w:rsidR="001C58AC" w:rsidRPr="00EB7A7F">
        <w:rPr>
          <w:rFonts w:asciiTheme="majorBidi" w:hAnsiTheme="majorBidi" w:cstheme="majorBidi"/>
          <w:sz w:val="20"/>
          <w:szCs w:val="20"/>
        </w:rPr>
        <w:t xml:space="preserve"> </w:t>
      </w:r>
      <w:r w:rsidR="00FC686E" w:rsidRPr="00EB7A7F">
        <w:rPr>
          <w:rFonts w:asciiTheme="majorBidi" w:hAnsiTheme="majorBidi" w:cstheme="majorBidi"/>
          <w:sz w:val="20"/>
          <w:szCs w:val="20"/>
        </w:rPr>
        <w:t xml:space="preserve">for members of the public to </w:t>
      </w:r>
      <w:r w:rsidR="00D102A5" w:rsidRPr="00EB7A7F">
        <w:rPr>
          <w:rFonts w:asciiTheme="majorBidi" w:hAnsiTheme="majorBidi" w:cstheme="majorBidi"/>
          <w:sz w:val="20"/>
          <w:szCs w:val="20"/>
        </w:rPr>
        <w:t>bring environmental cases</w:t>
      </w:r>
      <w:r w:rsidR="00A93948" w:rsidRPr="00EB7A7F">
        <w:rPr>
          <w:rFonts w:asciiTheme="majorBidi" w:hAnsiTheme="majorBidi" w:cstheme="majorBidi"/>
          <w:sz w:val="20"/>
          <w:szCs w:val="20"/>
        </w:rPr>
        <w:t>, in particular</w:t>
      </w:r>
      <w:r w:rsidR="00DF1E5A" w:rsidRPr="00EB7A7F">
        <w:rPr>
          <w:rFonts w:asciiTheme="majorBidi" w:hAnsiTheme="majorBidi" w:cstheme="majorBidi"/>
          <w:sz w:val="20"/>
          <w:szCs w:val="20"/>
        </w:rPr>
        <w:t xml:space="preserve"> </w:t>
      </w:r>
      <w:r w:rsidR="00FA271E" w:rsidRPr="00EB7A7F">
        <w:rPr>
          <w:rFonts w:asciiTheme="majorBidi" w:hAnsiTheme="majorBidi" w:cstheme="majorBidi"/>
          <w:sz w:val="20"/>
          <w:szCs w:val="20"/>
        </w:rPr>
        <w:t>with regard to</w:t>
      </w:r>
      <w:r w:rsidR="00DF1E5A" w:rsidRPr="00EB7A7F">
        <w:rPr>
          <w:rFonts w:asciiTheme="majorBidi" w:hAnsiTheme="majorBidi" w:cstheme="majorBidi"/>
          <w:sz w:val="20"/>
          <w:szCs w:val="20"/>
        </w:rPr>
        <w:t>:</w:t>
      </w:r>
    </w:p>
    <w:p w14:paraId="367980CB" w14:textId="370E4FD1" w:rsidR="00C863A2" w:rsidRPr="00EB7A7F" w:rsidRDefault="008B39E2" w:rsidP="006B4A4F">
      <w:pPr>
        <w:pStyle w:val="ListParagraph"/>
        <w:numPr>
          <w:ilvl w:val="0"/>
          <w:numId w:val="10"/>
        </w:numPr>
        <w:ind w:left="1440"/>
        <w:jc w:val="both"/>
        <w:rPr>
          <w:rFonts w:asciiTheme="majorBidi" w:hAnsiTheme="majorBidi" w:cstheme="majorBidi"/>
          <w:sz w:val="20"/>
          <w:szCs w:val="20"/>
        </w:rPr>
      </w:pPr>
      <w:r>
        <w:rPr>
          <w:rFonts w:asciiTheme="majorBidi" w:hAnsiTheme="majorBidi" w:cstheme="majorBidi"/>
          <w:sz w:val="20"/>
          <w:szCs w:val="20"/>
        </w:rPr>
        <w:t xml:space="preserve">Fully </w:t>
      </w:r>
      <w:r w:rsidRPr="00EB7A7F">
        <w:rPr>
          <w:rFonts w:asciiTheme="majorBidi" w:hAnsiTheme="majorBidi" w:cstheme="majorBidi"/>
          <w:sz w:val="20"/>
          <w:szCs w:val="20"/>
        </w:rPr>
        <w:t xml:space="preserve">waiving </w:t>
      </w:r>
      <w:r w:rsidR="00F74C7A" w:rsidRPr="00EB7A7F">
        <w:rPr>
          <w:rFonts w:asciiTheme="majorBidi" w:hAnsiTheme="majorBidi" w:cstheme="majorBidi"/>
          <w:sz w:val="20"/>
          <w:szCs w:val="20"/>
        </w:rPr>
        <w:t xml:space="preserve">the </w:t>
      </w:r>
      <w:r w:rsidR="00C863A2" w:rsidRPr="00EB7A7F">
        <w:rPr>
          <w:rFonts w:asciiTheme="majorBidi" w:hAnsiTheme="majorBidi" w:cstheme="majorBidi"/>
          <w:sz w:val="20"/>
          <w:szCs w:val="20"/>
        </w:rPr>
        <w:t>court fees</w:t>
      </w:r>
    </w:p>
    <w:p w14:paraId="7C2FC9AE" w14:textId="7AFA382A" w:rsidR="00F74C7A" w:rsidRPr="00EB7A7F" w:rsidRDefault="008B39E2" w:rsidP="00F74C7A">
      <w:pPr>
        <w:pStyle w:val="ListParagraph"/>
        <w:numPr>
          <w:ilvl w:val="0"/>
          <w:numId w:val="10"/>
        </w:numPr>
        <w:ind w:left="1440"/>
        <w:jc w:val="both"/>
        <w:rPr>
          <w:rFonts w:asciiTheme="majorBidi" w:hAnsiTheme="majorBidi" w:cstheme="majorBidi"/>
          <w:sz w:val="20"/>
          <w:szCs w:val="20"/>
        </w:rPr>
      </w:pPr>
      <w:r>
        <w:rPr>
          <w:rFonts w:asciiTheme="majorBidi" w:hAnsiTheme="majorBidi" w:cstheme="majorBidi"/>
          <w:sz w:val="20"/>
          <w:szCs w:val="20"/>
        </w:rPr>
        <w:t xml:space="preserve">Fully </w:t>
      </w:r>
      <w:r w:rsidRPr="00EB7A7F">
        <w:rPr>
          <w:rFonts w:asciiTheme="majorBidi" w:hAnsiTheme="majorBidi" w:cstheme="majorBidi"/>
          <w:sz w:val="20"/>
          <w:szCs w:val="20"/>
        </w:rPr>
        <w:t xml:space="preserve">waiving </w:t>
      </w:r>
      <w:r w:rsidR="00F74C7A" w:rsidRPr="00EB7A7F">
        <w:rPr>
          <w:rFonts w:asciiTheme="majorBidi" w:hAnsiTheme="majorBidi" w:cstheme="majorBidi"/>
          <w:sz w:val="20"/>
          <w:szCs w:val="20"/>
        </w:rPr>
        <w:t xml:space="preserve">the </w:t>
      </w:r>
      <w:r w:rsidR="00674B78">
        <w:rPr>
          <w:rFonts w:asciiTheme="majorBidi" w:hAnsiTheme="majorBidi" w:cstheme="majorBidi"/>
          <w:sz w:val="20"/>
          <w:szCs w:val="20"/>
        </w:rPr>
        <w:t xml:space="preserve">application of the </w:t>
      </w:r>
      <w:r w:rsidR="00F74C7A" w:rsidRPr="00EB7A7F">
        <w:rPr>
          <w:rFonts w:asciiTheme="majorBidi" w:hAnsiTheme="majorBidi" w:cstheme="majorBidi"/>
          <w:sz w:val="20"/>
          <w:szCs w:val="20"/>
        </w:rPr>
        <w:t>loser pays principle</w:t>
      </w:r>
    </w:p>
    <w:p w14:paraId="1D09CB90" w14:textId="5279470B" w:rsidR="00E72A88" w:rsidRPr="00EB7A7F" w:rsidRDefault="00DF1E5A" w:rsidP="006B4A4F">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 xml:space="preserve">Applying </w:t>
      </w:r>
      <w:r w:rsidR="00973CD0">
        <w:rPr>
          <w:rFonts w:asciiTheme="majorBidi" w:hAnsiTheme="majorBidi" w:cstheme="majorBidi"/>
          <w:sz w:val="20"/>
          <w:szCs w:val="20"/>
        </w:rPr>
        <w:t>a</w:t>
      </w:r>
      <w:r w:rsidR="00973CD0" w:rsidRPr="00EB7A7F">
        <w:rPr>
          <w:rFonts w:asciiTheme="majorBidi" w:hAnsiTheme="majorBidi" w:cstheme="majorBidi"/>
          <w:sz w:val="20"/>
          <w:szCs w:val="20"/>
        </w:rPr>
        <w:t xml:space="preserve"> </w:t>
      </w:r>
      <w:r w:rsidR="008E42B1" w:rsidRPr="00EB7A7F">
        <w:rPr>
          <w:rFonts w:asciiTheme="majorBidi" w:hAnsiTheme="majorBidi" w:cstheme="majorBidi"/>
          <w:sz w:val="20"/>
          <w:szCs w:val="20"/>
        </w:rPr>
        <w:t>protective cost order</w:t>
      </w:r>
      <w:r w:rsidR="00B51A4F" w:rsidRPr="00EB7A7F">
        <w:rPr>
          <w:rFonts w:asciiTheme="majorBidi" w:hAnsiTheme="majorBidi" w:cstheme="majorBidi"/>
          <w:sz w:val="20"/>
          <w:szCs w:val="20"/>
        </w:rPr>
        <w:t xml:space="preserve"> </w:t>
      </w:r>
    </w:p>
    <w:p w14:paraId="1BD3067E" w14:textId="2397B5AE" w:rsidR="00E72A88" w:rsidRDefault="008B39E2" w:rsidP="006B4A4F">
      <w:pPr>
        <w:pStyle w:val="ListParagraph"/>
        <w:numPr>
          <w:ilvl w:val="0"/>
          <w:numId w:val="10"/>
        </w:numPr>
        <w:ind w:left="1440"/>
        <w:jc w:val="both"/>
        <w:rPr>
          <w:rFonts w:asciiTheme="majorBidi" w:hAnsiTheme="majorBidi" w:cstheme="majorBidi"/>
          <w:sz w:val="20"/>
          <w:szCs w:val="20"/>
        </w:rPr>
      </w:pPr>
      <w:r>
        <w:rPr>
          <w:rFonts w:asciiTheme="majorBidi" w:hAnsiTheme="majorBidi" w:cstheme="majorBidi"/>
          <w:sz w:val="20"/>
          <w:szCs w:val="20"/>
        </w:rPr>
        <w:t xml:space="preserve">Fully </w:t>
      </w:r>
      <w:r w:rsidRPr="00EB7A7F">
        <w:rPr>
          <w:rFonts w:asciiTheme="majorBidi" w:hAnsiTheme="majorBidi" w:cstheme="majorBidi"/>
          <w:sz w:val="20"/>
          <w:szCs w:val="20"/>
        </w:rPr>
        <w:t xml:space="preserve">waiving </w:t>
      </w:r>
      <w:r w:rsidR="00A11AAE" w:rsidRPr="00EB7A7F">
        <w:rPr>
          <w:rFonts w:asciiTheme="majorBidi" w:hAnsiTheme="majorBidi" w:cstheme="majorBidi"/>
          <w:sz w:val="20"/>
          <w:szCs w:val="20"/>
        </w:rPr>
        <w:t xml:space="preserve">the recovery of </w:t>
      </w:r>
      <w:r w:rsidR="00E72A88" w:rsidRPr="00EB7A7F">
        <w:rPr>
          <w:rFonts w:asciiTheme="majorBidi" w:hAnsiTheme="majorBidi" w:cstheme="majorBidi"/>
          <w:sz w:val="20"/>
          <w:szCs w:val="20"/>
        </w:rPr>
        <w:t xml:space="preserve">costs </w:t>
      </w:r>
      <w:r w:rsidR="00F53396" w:rsidRPr="00EB7A7F">
        <w:rPr>
          <w:rFonts w:asciiTheme="majorBidi" w:hAnsiTheme="majorBidi" w:cstheme="majorBidi"/>
          <w:sz w:val="20"/>
          <w:szCs w:val="20"/>
        </w:rPr>
        <w:t xml:space="preserve">incurred </w:t>
      </w:r>
      <w:r w:rsidR="00E72A88" w:rsidRPr="00EB7A7F">
        <w:rPr>
          <w:rFonts w:asciiTheme="majorBidi" w:hAnsiTheme="majorBidi" w:cstheme="majorBidi"/>
          <w:sz w:val="20"/>
          <w:szCs w:val="20"/>
        </w:rPr>
        <w:t>by public authorities</w:t>
      </w:r>
    </w:p>
    <w:p w14:paraId="09ACC593" w14:textId="2627502F" w:rsidR="008E5FF0" w:rsidRDefault="008B39E2" w:rsidP="006B4A4F">
      <w:pPr>
        <w:pStyle w:val="ListParagraph"/>
        <w:numPr>
          <w:ilvl w:val="0"/>
          <w:numId w:val="10"/>
        </w:numPr>
        <w:ind w:left="1440"/>
        <w:jc w:val="both"/>
        <w:rPr>
          <w:rFonts w:asciiTheme="majorBidi" w:hAnsiTheme="majorBidi" w:cstheme="majorBidi"/>
          <w:sz w:val="20"/>
          <w:szCs w:val="20"/>
        </w:rPr>
      </w:pPr>
      <w:r>
        <w:rPr>
          <w:rFonts w:asciiTheme="majorBidi" w:hAnsiTheme="majorBidi" w:cstheme="majorBidi"/>
          <w:sz w:val="20"/>
          <w:szCs w:val="20"/>
        </w:rPr>
        <w:t xml:space="preserve">Fully </w:t>
      </w:r>
      <w:r w:rsidRPr="00EB7A7F">
        <w:rPr>
          <w:rFonts w:asciiTheme="majorBidi" w:hAnsiTheme="majorBidi" w:cstheme="majorBidi"/>
          <w:sz w:val="20"/>
          <w:szCs w:val="20"/>
        </w:rPr>
        <w:t xml:space="preserve">waiving </w:t>
      </w:r>
      <w:r w:rsidR="006E356E" w:rsidRPr="00EB7A7F">
        <w:rPr>
          <w:rFonts w:asciiTheme="majorBidi" w:hAnsiTheme="majorBidi" w:cstheme="majorBidi"/>
          <w:sz w:val="20"/>
          <w:szCs w:val="20"/>
        </w:rPr>
        <w:t xml:space="preserve">the </w:t>
      </w:r>
      <w:r w:rsidR="008E5FF0" w:rsidRPr="00EB7A7F">
        <w:rPr>
          <w:rFonts w:asciiTheme="majorBidi" w:hAnsiTheme="majorBidi" w:cstheme="majorBidi"/>
          <w:sz w:val="20"/>
          <w:szCs w:val="20"/>
        </w:rPr>
        <w:t>bonds</w:t>
      </w:r>
      <w:r w:rsidR="00145A69">
        <w:rPr>
          <w:rFonts w:asciiTheme="majorBidi" w:hAnsiTheme="majorBidi" w:cstheme="majorBidi"/>
          <w:sz w:val="20"/>
          <w:szCs w:val="20"/>
        </w:rPr>
        <w:t xml:space="preserve"> or </w:t>
      </w:r>
      <w:r w:rsidR="0047517D">
        <w:rPr>
          <w:rFonts w:asciiTheme="majorBidi" w:hAnsiTheme="majorBidi" w:cstheme="majorBidi"/>
          <w:sz w:val="20"/>
          <w:szCs w:val="20"/>
        </w:rPr>
        <w:t xml:space="preserve">other </w:t>
      </w:r>
      <w:r w:rsidR="00145A69">
        <w:rPr>
          <w:rFonts w:asciiTheme="majorBidi" w:hAnsiTheme="majorBidi" w:cstheme="majorBidi"/>
          <w:sz w:val="20"/>
          <w:szCs w:val="20"/>
        </w:rPr>
        <w:t>security</w:t>
      </w:r>
      <w:r w:rsidR="008E5FF0" w:rsidRPr="00EB7A7F">
        <w:rPr>
          <w:rFonts w:asciiTheme="majorBidi" w:hAnsiTheme="majorBidi" w:cstheme="majorBidi"/>
          <w:sz w:val="20"/>
          <w:szCs w:val="20"/>
        </w:rPr>
        <w:t xml:space="preserve"> for injunction </w:t>
      </w:r>
      <w:r w:rsidR="00122A76" w:rsidRPr="00EB7A7F">
        <w:rPr>
          <w:rFonts w:asciiTheme="majorBidi" w:hAnsiTheme="majorBidi" w:cstheme="majorBidi"/>
          <w:sz w:val="20"/>
          <w:szCs w:val="20"/>
        </w:rPr>
        <w:t>relief</w:t>
      </w:r>
    </w:p>
    <w:p w14:paraId="256C4CAB" w14:textId="417A5245" w:rsidR="009A6BC2" w:rsidRPr="00EB7A7F" w:rsidRDefault="008B39E2" w:rsidP="006B4A4F">
      <w:pPr>
        <w:pStyle w:val="ListParagraph"/>
        <w:numPr>
          <w:ilvl w:val="0"/>
          <w:numId w:val="10"/>
        </w:numPr>
        <w:ind w:left="1440"/>
        <w:jc w:val="both"/>
        <w:rPr>
          <w:rFonts w:asciiTheme="majorBidi" w:hAnsiTheme="majorBidi" w:cstheme="majorBidi"/>
          <w:sz w:val="20"/>
          <w:szCs w:val="20"/>
        </w:rPr>
      </w:pPr>
      <w:r>
        <w:rPr>
          <w:rFonts w:asciiTheme="majorBidi" w:hAnsiTheme="majorBidi" w:cstheme="majorBidi"/>
          <w:sz w:val="20"/>
          <w:szCs w:val="20"/>
        </w:rPr>
        <w:t xml:space="preserve">Fully waiving </w:t>
      </w:r>
      <w:r w:rsidR="0063535C">
        <w:rPr>
          <w:rFonts w:asciiTheme="majorBidi" w:hAnsiTheme="majorBidi" w:cstheme="majorBidi"/>
          <w:sz w:val="20"/>
          <w:szCs w:val="20"/>
        </w:rPr>
        <w:t xml:space="preserve">the </w:t>
      </w:r>
      <w:r w:rsidR="009A6BC2">
        <w:rPr>
          <w:rFonts w:asciiTheme="majorBidi" w:hAnsiTheme="majorBidi" w:cstheme="majorBidi"/>
          <w:sz w:val="20"/>
          <w:szCs w:val="20"/>
        </w:rPr>
        <w:t xml:space="preserve">costs of </w:t>
      </w:r>
      <w:r w:rsidR="0063535C">
        <w:rPr>
          <w:rFonts w:asciiTheme="majorBidi" w:hAnsiTheme="majorBidi" w:cstheme="majorBidi"/>
          <w:sz w:val="20"/>
          <w:szCs w:val="20"/>
        </w:rPr>
        <w:t xml:space="preserve">experts </w:t>
      </w:r>
      <w:r w:rsidR="00E42658">
        <w:rPr>
          <w:rFonts w:asciiTheme="majorBidi" w:hAnsiTheme="majorBidi" w:cstheme="majorBidi"/>
          <w:sz w:val="20"/>
          <w:szCs w:val="20"/>
        </w:rPr>
        <w:t xml:space="preserve">involved in the court procedure </w:t>
      </w:r>
      <w:r w:rsidR="004A4409">
        <w:rPr>
          <w:rFonts w:asciiTheme="majorBidi" w:hAnsiTheme="majorBidi" w:cstheme="majorBidi"/>
          <w:sz w:val="20"/>
          <w:szCs w:val="20"/>
        </w:rPr>
        <w:t xml:space="preserve">contracted </w:t>
      </w:r>
      <w:r w:rsidR="00D72F82">
        <w:rPr>
          <w:rFonts w:asciiTheme="majorBidi" w:hAnsiTheme="majorBidi" w:cstheme="majorBidi"/>
          <w:sz w:val="20"/>
          <w:szCs w:val="20"/>
        </w:rPr>
        <w:t>by parties or appointed by court</w:t>
      </w:r>
    </w:p>
    <w:p w14:paraId="55DF882C" w14:textId="693236DE" w:rsidR="00026739" w:rsidRPr="00EB7A7F" w:rsidRDefault="00026739" w:rsidP="006B4A4F">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Other</w:t>
      </w:r>
      <w:r w:rsidR="00973CD0">
        <w:rPr>
          <w:rFonts w:asciiTheme="majorBidi" w:hAnsiTheme="majorBidi" w:cstheme="majorBidi"/>
          <w:sz w:val="20"/>
          <w:szCs w:val="20"/>
        </w:rPr>
        <w:t xml:space="preserve"> (e.g. measures to reduce costs, etc.)</w:t>
      </w:r>
      <w:r w:rsidRPr="00EB7A7F">
        <w:rPr>
          <w:rFonts w:asciiTheme="majorBidi" w:hAnsiTheme="majorBidi" w:cstheme="majorBidi"/>
          <w:sz w:val="20"/>
          <w:szCs w:val="20"/>
        </w:rPr>
        <w:t>:</w:t>
      </w:r>
    </w:p>
    <w:p w14:paraId="106925EB" w14:textId="7E83D270" w:rsidR="00147E13" w:rsidRPr="00EB7A7F" w:rsidRDefault="00147E13" w:rsidP="00147E13">
      <w:pPr>
        <w:jc w:val="both"/>
        <w:rPr>
          <w:rFonts w:asciiTheme="majorBidi" w:hAnsiTheme="majorBidi" w:cstheme="majorBidi"/>
          <w:sz w:val="20"/>
          <w:szCs w:val="20"/>
        </w:rPr>
      </w:pPr>
      <w:r w:rsidRPr="00EB7A7F">
        <w:rPr>
          <w:rFonts w:asciiTheme="majorBidi" w:hAnsiTheme="majorBidi" w:cstheme="majorBidi"/>
          <w:b/>
          <w:sz w:val="20"/>
          <w:szCs w:val="20"/>
        </w:rPr>
        <w:t xml:space="preserve">Question </w:t>
      </w:r>
      <w:r w:rsidR="00101B9A" w:rsidRPr="00EB7A7F">
        <w:rPr>
          <w:rFonts w:asciiTheme="majorBidi" w:hAnsiTheme="majorBidi" w:cstheme="majorBidi"/>
          <w:b/>
          <w:sz w:val="20"/>
          <w:szCs w:val="20"/>
        </w:rPr>
        <w:t>2</w:t>
      </w:r>
      <w:r w:rsidRPr="00EB7A7F">
        <w:rPr>
          <w:rFonts w:asciiTheme="majorBidi" w:hAnsiTheme="majorBidi" w:cstheme="majorBidi"/>
          <w:sz w:val="20"/>
          <w:szCs w:val="20"/>
        </w:rPr>
        <w:t xml:space="preserve">: </w:t>
      </w:r>
      <w:r w:rsidR="00101B9A" w:rsidRPr="00EB7A7F">
        <w:rPr>
          <w:rFonts w:asciiTheme="majorBidi" w:hAnsiTheme="majorBidi" w:cstheme="majorBidi"/>
          <w:sz w:val="20"/>
          <w:szCs w:val="20"/>
        </w:rPr>
        <w:t>Please describe w</w:t>
      </w:r>
      <w:r w:rsidRPr="00EB7A7F">
        <w:rPr>
          <w:rFonts w:asciiTheme="majorBidi" w:hAnsiTheme="majorBidi" w:cstheme="majorBidi"/>
          <w:sz w:val="20"/>
          <w:szCs w:val="20"/>
        </w:rPr>
        <w:t xml:space="preserve">hat measures </w:t>
      </w:r>
      <w:r w:rsidR="000A4E09" w:rsidRPr="00EB7A7F">
        <w:rPr>
          <w:rFonts w:asciiTheme="majorBidi" w:hAnsiTheme="majorBidi" w:cstheme="majorBidi"/>
          <w:sz w:val="20"/>
          <w:szCs w:val="20"/>
        </w:rPr>
        <w:t xml:space="preserve">are </w:t>
      </w:r>
      <w:r w:rsidR="00F36904" w:rsidRPr="00EB7A7F">
        <w:rPr>
          <w:rFonts w:asciiTheme="majorBidi" w:hAnsiTheme="majorBidi" w:cstheme="majorBidi"/>
          <w:sz w:val="20"/>
          <w:szCs w:val="20"/>
        </w:rPr>
        <w:t>taken</w:t>
      </w:r>
      <w:r w:rsidR="000A4E09" w:rsidRPr="00EB7A7F">
        <w:rPr>
          <w:rFonts w:asciiTheme="majorBidi" w:hAnsiTheme="majorBidi" w:cstheme="majorBidi"/>
          <w:sz w:val="20"/>
          <w:szCs w:val="20"/>
        </w:rPr>
        <w:t xml:space="preserve"> in accordance with law and practice </w:t>
      </w:r>
      <w:r w:rsidRPr="00EB7A7F">
        <w:rPr>
          <w:rFonts w:asciiTheme="majorBidi" w:hAnsiTheme="majorBidi" w:cstheme="majorBidi"/>
          <w:sz w:val="20"/>
          <w:szCs w:val="20"/>
        </w:rPr>
        <w:t xml:space="preserve">in your respective </w:t>
      </w:r>
      <w:r w:rsidR="003F7C93" w:rsidRPr="00EB7A7F">
        <w:rPr>
          <w:rFonts w:asciiTheme="majorBidi" w:hAnsiTheme="majorBidi" w:cstheme="majorBidi"/>
          <w:sz w:val="20"/>
          <w:szCs w:val="20"/>
        </w:rPr>
        <w:t>jurisdiction</w:t>
      </w:r>
      <w:r w:rsidRPr="00EB7A7F">
        <w:rPr>
          <w:rFonts w:asciiTheme="majorBidi" w:hAnsiTheme="majorBidi" w:cstheme="majorBidi"/>
          <w:sz w:val="20"/>
          <w:szCs w:val="20"/>
        </w:rPr>
        <w:t xml:space="preserve"> </w:t>
      </w:r>
      <w:r w:rsidR="009D66AC">
        <w:rPr>
          <w:rFonts w:asciiTheme="majorBidi" w:hAnsiTheme="majorBidi" w:cstheme="majorBidi"/>
          <w:sz w:val="20"/>
          <w:szCs w:val="20"/>
        </w:rPr>
        <w:t>(</w:t>
      </w:r>
      <w:r w:rsidR="000D404A">
        <w:rPr>
          <w:rFonts w:asciiTheme="majorBidi" w:hAnsiTheme="majorBidi" w:cstheme="majorBidi"/>
          <w:sz w:val="20"/>
          <w:szCs w:val="20"/>
        </w:rPr>
        <w:t>including good practice and challenges</w:t>
      </w:r>
      <w:r w:rsidR="009D66AC">
        <w:rPr>
          <w:rFonts w:asciiTheme="majorBidi" w:hAnsiTheme="majorBidi" w:cstheme="majorBidi"/>
          <w:sz w:val="20"/>
          <w:szCs w:val="20"/>
        </w:rPr>
        <w:t>)</w:t>
      </w:r>
      <w:r w:rsidR="000D404A" w:rsidRPr="00EB7A7F">
        <w:rPr>
          <w:rFonts w:asciiTheme="majorBidi" w:hAnsiTheme="majorBidi" w:cstheme="majorBidi"/>
          <w:sz w:val="20"/>
          <w:szCs w:val="20"/>
        </w:rPr>
        <w:t xml:space="preserve"> </w:t>
      </w:r>
      <w:r w:rsidRPr="00EB7A7F">
        <w:rPr>
          <w:rFonts w:asciiTheme="majorBidi" w:hAnsiTheme="majorBidi" w:cstheme="majorBidi"/>
          <w:sz w:val="20"/>
          <w:szCs w:val="20"/>
        </w:rPr>
        <w:t xml:space="preserve">to facilitate access to legal aid and other assistance </w:t>
      </w:r>
      <w:r w:rsidR="00B154D8" w:rsidRPr="00EB7A7F">
        <w:rPr>
          <w:rFonts w:asciiTheme="majorBidi" w:hAnsiTheme="majorBidi" w:cstheme="majorBidi"/>
          <w:sz w:val="20"/>
          <w:szCs w:val="20"/>
        </w:rPr>
        <w:t xml:space="preserve">mechanisms </w:t>
      </w:r>
      <w:r w:rsidR="00630BE9" w:rsidRPr="00EB7A7F">
        <w:rPr>
          <w:rFonts w:asciiTheme="majorBidi" w:hAnsiTheme="majorBidi" w:cstheme="majorBidi"/>
          <w:sz w:val="20"/>
          <w:szCs w:val="20"/>
        </w:rPr>
        <w:t xml:space="preserve">for members of the public </w:t>
      </w:r>
      <w:r w:rsidR="00B154D8" w:rsidRPr="00EB7A7F">
        <w:rPr>
          <w:rFonts w:asciiTheme="majorBidi" w:hAnsiTheme="majorBidi" w:cstheme="majorBidi"/>
          <w:sz w:val="20"/>
          <w:szCs w:val="20"/>
        </w:rPr>
        <w:t>to bring environmental case</w:t>
      </w:r>
      <w:r w:rsidR="00630BE9" w:rsidRPr="00EB7A7F">
        <w:rPr>
          <w:rFonts w:asciiTheme="majorBidi" w:hAnsiTheme="majorBidi" w:cstheme="majorBidi"/>
          <w:sz w:val="20"/>
          <w:szCs w:val="20"/>
        </w:rPr>
        <w:t>s</w:t>
      </w:r>
      <w:r w:rsidR="00B154D8" w:rsidRPr="00EB7A7F">
        <w:rPr>
          <w:rFonts w:asciiTheme="majorBidi" w:hAnsiTheme="majorBidi" w:cstheme="majorBidi"/>
          <w:sz w:val="20"/>
          <w:szCs w:val="20"/>
        </w:rPr>
        <w:t>, in particular</w:t>
      </w:r>
      <w:r w:rsidR="00600BF7" w:rsidRPr="00EB7A7F">
        <w:rPr>
          <w:rFonts w:asciiTheme="majorBidi" w:hAnsiTheme="majorBidi" w:cstheme="majorBidi"/>
          <w:sz w:val="20"/>
          <w:szCs w:val="20"/>
        </w:rPr>
        <w:t xml:space="preserve"> with regard to</w:t>
      </w:r>
      <w:r w:rsidR="00B154D8" w:rsidRPr="00EB7A7F">
        <w:rPr>
          <w:rFonts w:asciiTheme="majorBidi" w:hAnsiTheme="majorBidi" w:cstheme="majorBidi"/>
          <w:sz w:val="20"/>
          <w:szCs w:val="20"/>
        </w:rPr>
        <w:t>:</w:t>
      </w:r>
    </w:p>
    <w:p w14:paraId="1CFFD02A" w14:textId="77777777" w:rsidR="00327B4E" w:rsidRPr="00EB7A7F" w:rsidRDefault="00BB3715" w:rsidP="006B4A4F">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Access to l</w:t>
      </w:r>
      <w:r w:rsidR="003F7C93" w:rsidRPr="00EB7A7F">
        <w:rPr>
          <w:rFonts w:asciiTheme="majorBidi" w:hAnsiTheme="majorBidi" w:cstheme="majorBidi"/>
          <w:sz w:val="20"/>
          <w:szCs w:val="20"/>
        </w:rPr>
        <w:t xml:space="preserve">egal </w:t>
      </w:r>
      <w:r w:rsidRPr="00EB7A7F">
        <w:rPr>
          <w:rFonts w:asciiTheme="majorBidi" w:hAnsiTheme="majorBidi" w:cstheme="majorBidi"/>
          <w:sz w:val="20"/>
          <w:szCs w:val="20"/>
        </w:rPr>
        <w:t>a</w:t>
      </w:r>
      <w:r w:rsidR="003F7C93" w:rsidRPr="00EB7A7F">
        <w:rPr>
          <w:rFonts w:asciiTheme="majorBidi" w:hAnsiTheme="majorBidi" w:cstheme="majorBidi"/>
          <w:sz w:val="20"/>
          <w:szCs w:val="20"/>
        </w:rPr>
        <w:t>id</w:t>
      </w:r>
      <w:r w:rsidRPr="00EB7A7F">
        <w:rPr>
          <w:rFonts w:asciiTheme="majorBidi" w:hAnsiTheme="majorBidi" w:cstheme="majorBidi"/>
          <w:sz w:val="20"/>
          <w:szCs w:val="20"/>
        </w:rPr>
        <w:t xml:space="preserve"> </w:t>
      </w:r>
      <w:r w:rsidR="00F64497" w:rsidRPr="00EB7A7F">
        <w:rPr>
          <w:rFonts w:asciiTheme="majorBidi" w:hAnsiTheme="majorBidi" w:cstheme="majorBidi"/>
          <w:sz w:val="20"/>
          <w:szCs w:val="20"/>
        </w:rPr>
        <w:t xml:space="preserve">services </w:t>
      </w:r>
    </w:p>
    <w:p w14:paraId="08738B3A" w14:textId="0D83344C" w:rsidR="005A591B" w:rsidRDefault="005A591B" w:rsidP="00327B4E">
      <w:pPr>
        <w:pStyle w:val="ListParagraph"/>
        <w:numPr>
          <w:ilvl w:val="0"/>
          <w:numId w:val="1"/>
        </w:numPr>
        <w:ind w:left="2421"/>
        <w:jc w:val="both"/>
        <w:rPr>
          <w:rFonts w:asciiTheme="majorBidi" w:hAnsiTheme="majorBidi" w:cstheme="majorBidi"/>
          <w:sz w:val="20"/>
          <w:szCs w:val="20"/>
        </w:rPr>
      </w:pPr>
      <w:r>
        <w:rPr>
          <w:rFonts w:asciiTheme="majorBidi" w:hAnsiTheme="majorBidi" w:cstheme="majorBidi"/>
          <w:sz w:val="20"/>
          <w:szCs w:val="20"/>
        </w:rPr>
        <w:t xml:space="preserve">Type of legal disputes covered </w:t>
      </w:r>
      <w:r w:rsidR="00E04582">
        <w:rPr>
          <w:rFonts w:asciiTheme="majorBidi" w:hAnsiTheme="majorBidi" w:cstheme="majorBidi"/>
          <w:sz w:val="20"/>
          <w:szCs w:val="20"/>
        </w:rPr>
        <w:t>(trial and non-trial matters)</w:t>
      </w:r>
    </w:p>
    <w:p w14:paraId="36477004" w14:textId="3E59E6EA" w:rsidR="004D2159" w:rsidRPr="00EB7A7F" w:rsidRDefault="006B7885" w:rsidP="00327B4E">
      <w:pPr>
        <w:pStyle w:val="ListParagraph"/>
        <w:numPr>
          <w:ilvl w:val="0"/>
          <w:numId w:val="1"/>
        </w:numPr>
        <w:ind w:left="2421"/>
        <w:jc w:val="both"/>
        <w:rPr>
          <w:rFonts w:asciiTheme="majorBidi" w:hAnsiTheme="majorBidi" w:cstheme="majorBidi"/>
          <w:sz w:val="20"/>
          <w:szCs w:val="20"/>
        </w:rPr>
      </w:pPr>
      <w:r>
        <w:rPr>
          <w:rFonts w:asciiTheme="majorBidi" w:hAnsiTheme="majorBidi" w:cstheme="majorBidi"/>
          <w:sz w:val="20"/>
          <w:szCs w:val="20"/>
        </w:rPr>
        <w:t>Type of services covered</w:t>
      </w:r>
    </w:p>
    <w:p w14:paraId="42398E08" w14:textId="5D73DBF2" w:rsidR="00147E13" w:rsidRDefault="008518C5" w:rsidP="00327B4E">
      <w:pPr>
        <w:pStyle w:val="ListParagraph"/>
        <w:numPr>
          <w:ilvl w:val="0"/>
          <w:numId w:val="1"/>
        </w:numPr>
        <w:ind w:left="2421"/>
        <w:jc w:val="both"/>
        <w:rPr>
          <w:rFonts w:asciiTheme="majorBidi" w:hAnsiTheme="majorBidi" w:cstheme="majorBidi"/>
          <w:sz w:val="20"/>
          <w:szCs w:val="20"/>
        </w:rPr>
      </w:pPr>
      <w:r w:rsidRPr="00EB7A7F">
        <w:rPr>
          <w:rFonts w:asciiTheme="majorBidi" w:hAnsiTheme="majorBidi" w:cstheme="majorBidi"/>
          <w:sz w:val="20"/>
          <w:szCs w:val="20"/>
        </w:rPr>
        <w:lastRenderedPageBreak/>
        <w:t>C</w:t>
      </w:r>
      <w:r w:rsidR="00327B4E" w:rsidRPr="00EB7A7F">
        <w:rPr>
          <w:rFonts w:asciiTheme="majorBidi" w:hAnsiTheme="majorBidi" w:cstheme="majorBidi"/>
          <w:sz w:val="20"/>
          <w:szCs w:val="20"/>
        </w:rPr>
        <w:t>riteria</w:t>
      </w:r>
      <w:r w:rsidR="009F3397" w:rsidRPr="00EB7A7F">
        <w:rPr>
          <w:rFonts w:asciiTheme="majorBidi" w:hAnsiTheme="majorBidi" w:cstheme="majorBidi"/>
          <w:sz w:val="20"/>
          <w:szCs w:val="20"/>
        </w:rPr>
        <w:t xml:space="preserve"> </w:t>
      </w:r>
      <w:r w:rsidR="008649FE" w:rsidRPr="00EB7A7F">
        <w:rPr>
          <w:rFonts w:asciiTheme="majorBidi" w:hAnsiTheme="majorBidi" w:cstheme="majorBidi"/>
          <w:sz w:val="20"/>
          <w:szCs w:val="20"/>
        </w:rPr>
        <w:t>to apply for legal aid</w:t>
      </w:r>
      <w:r w:rsidR="006B7885">
        <w:rPr>
          <w:rFonts w:asciiTheme="majorBidi" w:hAnsiTheme="majorBidi" w:cstheme="majorBidi"/>
          <w:sz w:val="20"/>
          <w:szCs w:val="20"/>
        </w:rPr>
        <w:t xml:space="preserve"> for </w:t>
      </w:r>
      <w:r w:rsidR="00D7060D">
        <w:rPr>
          <w:rFonts w:asciiTheme="majorBidi" w:hAnsiTheme="majorBidi" w:cstheme="majorBidi"/>
          <w:sz w:val="20"/>
          <w:szCs w:val="20"/>
        </w:rPr>
        <w:t>natural</w:t>
      </w:r>
      <w:r w:rsidR="00AD65D9">
        <w:rPr>
          <w:rFonts w:asciiTheme="majorBidi" w:hAnsiTheme="majorBidi" w:cstheme="majorBidi"/>
          <w:sz w:val="20"/>
          <w:szCs w:val="20"/>
        </w:rPr>
        <w:t xml:space="preserve"> persons</w:t>
      </w:r>
    </w:p>
    <w:p w14:paraId="095DF2B1" w14:textId="6C110916" w:rsidR="00AD65D9" w:rsidRPr="00EB7A7F" w:rsidRDefault="00AD65D9" w:rsidP="00327B4E">
      <w:pPr>
        <w:pStyle w:val="ListParagraph"/>
        <w:numPr>
          <w:ilvl w:val="0"/>
          <w:numId w:val="1"/>
        </w:numPr>
        <w:ind w:left="2421"/>
        <w:jc w:val="both"/>
        <w:rPr>
          <w:rFonts w:asciiTheme="majorBidi" w:hAnsiTheme="majorBidi" w:cstheme="majorBidi"/>
          <w:sz w:val="20"/>
          <w:szCs w:val="20"/>
        </w:rPr>
      </w:pPr>
      <w:r w:rsidRPr="00EB7A7F">
        <w:rPr>
          <w:rFonts w:asciiTheme="majorBidi" w:hAnsiTheme="majorBidi" w:cstheme="majorBidi"/>
          <w:sz w:val="20"/>
          <w:szCs w:val="20"/>
        </w:rPr>
        <w:t>Criteria to apply for legal aid</w:t>
      </w:r>
      <w:r>
        <w:rPr>
          <w:rFonts w:asciiTheme="majorBidi" w:hAnsiTheme="majorBidi" w:cstheme="majorBidi"/>
          <w:sz w:val="20"/>
          <w:szCs w:val="20"/>
        </w:rPr>
        <w:t xml:space="preserve"> for NGOs</w:t>
      </w:r>
    </w:p>
    <w:p w14:paraId="316BF95D" w14:textId="56355142" w:rsidR="008518C5" w:rsidRPr="00EB7A7F" w:rsidRDefault="008518C5" w:rsidP="00327B4E">
      <w:pPr>
        <w:pStyle w:val="ListParagraph"/>
        <w:numPr>
          <w:ilvl w:val="0"/>
          <w:numId w:val="1"/>
        </w:numPr>
        <w:ind w:left="2421"/>
        <w:jc w:val="both"/>
        <w:rPr>
          <w:rFonts w:asciiTheme="majorBidi" w:hAnsiTheme="majorBidi" w:cstheme="majorBidi"/>
          <w:sz w:val="20"/>
          <w:szCs w:val="20"/>
        </w:rPr>
      </w:pPr>
      <w:r w:rsidRPr="00EB7A7F">
        <w:rPr>
          <w:rFonts w:asciiTheme="majorBidi" w:hAnsiTheme="majorBidi" w:cstheme="majorBidi"/>
          <w:sz w:val="20"/>
          <w:szCs w:val="20"/>
        </w:rPr>
        <w:t>Providers</w:t>
      </w:r>
    </w:p>
    <w:p w14:paraId="4B280743" w14:textId="06B1FA21" w:rsidR="00327B4E" w:rsidRPr="00EB7A7F" w:rsidRDefault="00604A0D" w:rsidP="00327B4E">
      <w:pPr>
        <w:pStyle w:val="ListParagraph"/>
        <w:numPr>
          <w:ilvl w:val="0"/>
          <w:numId w:val="1"/>
        </w:numPr>
        <w:ind w:left="2421"/>
        <w:jc w:val="both"/>
        <w:rPr>
          <w:rFonts w:asciiTheme="majorBidi" w:hAnsiTheme="majorBidi" w:cstheme="majorBidi"/>
          <w:sz w:val="20"/>
          <w:szCs w:val="20"/>
        </w:rPr>
      </w:pPr>
      <w:r>
        <w:rPr>
          <w:rFonts w:asciiTheme="majorBidi" w:hAnsiTheme="majorBidi" w:cstheme="majorBidi"/>
          <w:sz w:val="20"/>
          <w:szCs w:val="20"/>
        </w:rPr>
        <w:t>Procedural implications of being granted a legal aid</w:t>
      </w:r>
    </w:p>
    <w:p w14:paraId="3ACE6AEB" w14:textId="2AB6278F" w:rsidR="00BB3715" w:rsidRPr="00EB7A7F" w:rsidRDefault="00E7304B" w:rsidP="006B4A4F">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Establish</w:t>
      </w:r>
      <w:r w:rsidR="00C5210A">
        <w:rPr>
          <w:rFonts w:asciiTheme="majorBidi" w:hAnsiTheme="majorBidi" w:cstheme="majorBidi"/>
          <w:sz w:val="20"/>
          <w:szCs w:val="20"/>
        </w:rPr>
        <w:t>ed</w:t>
      </w:r>
      <w:r w:rsidRPr="00EB7A7F">
        <w:rPr>
          <w:rFonts w:asciiTheme="majorBidi" w:hAnsiTheme="majorBidi" w:cstheme="majorBidi"/>
          <w:sz w:val="20"/>
          <w:szCs w:val="20"/>
        </w:rPr>
        <w:t xml:space="preserve"> </w:t>
      </w:r>
      <w:r w:rsidR="00BF15D0">
        <w:rPr>
          <w:rFonts w:asciiTheme="majorBidi" w:hAnsiTheme="majorBidi" w:cstheme="majorBidi"/>
          <w:sz w:val="20"/>
          <w:szCs w:val="20"/>
        </w:rPr>
        <w:t xml:space="preserve">an </w:t>
      </w:r>
      <w:r w:rsidRPr="00EB7A7F">
        <w:rPr>
          <w:rFonts w:asciiTheme="majorBidi" w:hAnsiTheme="majorBidi" w:cstheme="majorBidi"/>
          <w:sz w:val="20"/>
          <w:szCs w:val="20"/>
        </w:rPr>
        <w:t>e</w:t>
      </w:r>
      <w:r w:rsidR="0097040C" w:rsidRPr="00EB7A7F">
        <w:rPr>
          <w:rFonts w:asciiTheme="majorBidi" w:hAnsiTheme="majorBidi" w:cstheme="majorBidi"/>
          <w:sz w:val="20"/>
          <w:szCs w:val="20"/>
        </w:rPr>
        <w:t xml:space="preserve">nvironmental law </w:t>
      </w:r>
      <w:r w:rsidR="009B11D5">
        <w:rPr>
          <w:rFonts w:asciiTheme="majorBidi" w:hAnsiTheme="majorBidi" w:cstheme="majorBidi"/>
          <w:sz w:val="20"/>
          <w:szCs w:val="20"/>
        </w:rPr>
        <w:t xml:space="preserve">(legal aid) </w:t>
      </w:r>
      <w:r w:rsidR="0097040C" w:rsidRPr="00EB7A7F">
        <w:rPr>
          <w:rFonts w:asciiTheme="majorBidi" w:hAnsiTheme="majorBidi" w:cstheme="majorBidi"/>
          <w:sz w:val="20"/>
          <w:szCs w:val="20"/>
        </w:rPr>
        <w:t>clinic</w:t>
      </w:r>
      <w:r w:rsidR="009B11D5">
        <w:rPr>
          <w:rFonts w:asciiTheme="majorBidi" w:hAnsiTheme="majorBidi" w:cstheme="majorBidi"/>
          <w:sz w:val="20"/>
          <w:szCs w:val="20"/>
        </w:rPr>
        <w:t xml:space="preserve"> and its procedural status</w:t>
      </w:r>
    </w:p>
    <w:p w14:paraId="6C7DAA2D" w14:textId="3B0691FB" w:rsidR="0097040C" w:rsidRPr="00EB7A7F" w:rsidRDefault="00E7304B" w:rsidP="006B4A4F">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Other p</w:t>
      </w:r>
      <w:r w:rsidR="003245FB" w:rsidRPr="00EB7A7F">
        <w:rPr>
          <w:rFonts w:asciiTheme="majorBidi" w:hAnsiTheme="majorBidi" w:cstheme="majorBidi"/>
          <w:sz w:val="20"/>
          <w:szCs w:val="20"/>
        </w:rPr>
        <w:t>ro bono services</w:t>
      </w:r>
      <w:r w:rsidR="004E3C2C">
        <w:rPr>
          <w:rFonts w:asciiTheme="majorBidi" w:hAnsiTheme="majorBidi" w:cstheme="majorBidi"/>
          <w:sz w:val="20"/>
          <w:szCs w:val="20"/>
        </w:rPr>
        <w:t xml:space="preserve"> </w:t>
      </w:r>
      <w:r w:rsidR="002F6B3A">
        <w:rPr>
          <w:rFonts w:asciiTheme="majorBidi" w:hAnsiTheme="majorBidi" w:cstheme="majorBidi"/>
          <w:sz w:val="20"/>
          <w:szCs w:val="20"/>
        </w:rPr>
        <w:t>(please indicate type and provider)</w:t>
      </w:r>
    </w:p>
    <w:p w14:paraId="2A17B4A6" w14:textId="3387078B" w:rsidR="0071022C" w:rsidRPr="00EB7A7F" w:rsidRDefault="0071022C" w:rsidP="006B4A4F">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Public funds</w:t>
      </w:r>
      <w:r w:rsidR="00D7060D">
        <w:rPr>
          <w:rFonts w:asciiTheme="majorBidi" w:hAnsiTheme="majorBidi" w:cstheme="majorBidi"/>
          <w:sz w:val="20"/>
          <w:szCs w:val="20"/>
        </w:rPr>
        <w:t xml:space="preserve"> for litigation by natural persons and/or NGOs</w:t>
      </w:r>
    </w:p>
    <w:p w14:paraId="59468FD2" w14:textId="549E0F45" w:rsidR="003110C9" w:rsidRPr="00EB7A7F" w:rsidRDefault="003110C9" w:rsidP="006B4A4F">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Financial support to non-governmental organizations</w:t>
      </w:r>
    </w:p>
    <w:p w14:paraId="04FC4354" w14:textId="292A5D35" w:rsidR="00E076F9" w:rsidRPr="00EB7A7F" w:rsidRDefault="006B4A4F" w:rsidP="006B4A4F">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Incentives to support c</w:t>
      </w:r>
      <w:r w:rsidR="0071022C" w:rsidRPr="00EB7A7F">
        <w:rPr>
          <w:rFonts w:asciiTheme="majorBidi" w:hAnsiTheme="majorBidi" w:cstheme="majorBidi"/>
          <w:sz w:val="20"/>
          <w:szCs w:val="20"/>
        </w:rPr>
        <w:t>rowdsourcing campaigns</w:t>
      </w:r>
    </w:p>
    <w:p w14:paraId="47FD17B5" w14:textId="7C488A90" w:rsidR="00AF102A" w:rsidRPr="00EB7A7F" w:rsidRDefault="00AF102A" w:rsidP="006B4A4F">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Incentives to support charitable funding</w:t>
      </w:r>
    </w:p>
    <w:p w14:paraId="2B49A95F" w14:textId="16F2BABC" w:rsidR="00F501ED" w:rsidRDefault="00F501ED" w:rsidP="006B4A4F">
      <w:pPr>
        <w:pStyle w:val="ListParagraph"/>
        <w:numPr>
          <w:ilvl w:val="0"/>
          <w:numId w:val="10"/>
        </w:numPr>
        <w:ind w:left="1440"/>
        <w:jc w:val="both"/>
        <w:rPr>
          <w:rFonts w:asciiTheme="majorBidi" w:hAnsiTheme="majorBidi" w:cstheme="majorBidi"/>
          <w:sz w:val="20"/>
          <w:szCs w:val="20"/>
        </w:rPr>
      </w:pPr>
      <w:r>
        <w:rPr>
          <w:rFonts w:asciiTheme="majorBidi" w:hAnsiTheme="majorBidi" w:cstheme="majorBidi"/>
          <w:sz w:val="20"/>
          <w:szCs w:val="20"/>
        </w:rPr>
        <w:t>Legal insurance</w:t>
      </w:r>
    </w:p>
    <w:p w14:paraId="253112CD" w14:textId="7B23E65E" w:rsidR="00204FF4" w:rsidRPr="00EB7A7F" w:rsidRDefault="00204FF4" w:rsidP="006B4A4F">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Other:</w:t>
      </w:r>
    </w:p>
    <w:p w14:paraId="3EE3D139" w14:textId="7FFE88F2" w:rsidR="00C55220" w:rsidRPr="00EB7A7F" w:rsidRDefault="00C55220" w:rsidP="00086EC9">
      <w:pPr>
        <w:jc w:val="both"/>
        <w:rPr>
          <w:rFonts w:asciiTheme="majorBidi" w:hAnsiTheme="majorBidi" w:cstheme="majorBidi"/>
          <w:sz w:val="20"/>
          <w:szCs w:val="20"/>
        </w:rPr>
      </w:pPr>
      <w:r w:rsidRPr="00EB7A7F">
        <w:rPr>
          <w:rFonts w:asciiTheme="majorBidi" w:hAnsiTheme="majorBidi" w:cstheme="majorBidi"/>
          <w:b/>
          <w:sz w:val="20"/>
          <w:szCs w:val="20"/>
        </w:rPr>
        <w:t xml:space="preserve">Question </w:t>
      </w:r>
      <w:r w:rsidR="00EB7A7F">
        <w:rPr>
          <w:rFonts w:asciiTheme="majorBidi" w:hAnsiTheme="majorBidi" w:cstheme="majorBidi"/>
          <w:b/>
          <w:sz w:val="20"/>
          <w:szCs w:val="20"/>
        </w:rPr>
        <w:t>3</w:t>
      </w:r>
      <w:r w:rsidRPr="00EB7A7F">
        <w:rPr>
          <w:rFonts w:asciiTheme="majorBidi" w:hAnsiTheme="majorBidi" w:cstheme="majorBidi"/>
          <w:b/>
          <w:sz w:val="20"/>
          <w:szCs w:val="20"/>
        </w:rPr>
        <w:t>:</w:t>
      </w:r>
      <w:r w:rsidR="00BD509E" w:rsidRPr="00EB7A7F">
        <w:rPr>
          <w:rFonts w:asciiTheme="majorBidi" w:hAnsiTheme="majorBidi" w:cstheme="majorBidi"/>
          <w:sz w:val="20"/>
          <w:szCs w:val="20"/>
        </w:rPr>
        <w:t xml:space="preserve"> </w:t>
      </w:r>
      <w:r w:rsidR="00630BE9" w:rsidRPr="00EB7A7F">
        <w:rPr>
          <w:rFonts w:asciiTheme="majorBidi" w:hAnsiTheme="majorBidi" w:cstheme="majorBidi"/>
          <w:sz w:val="20"/>
          <w:szCs w:val="20"/>
        </w:rPr>
        <w:t>Please describe w</w:t>
      </w:r>
      <w:r w:rsidR="00232316" w:rsidRPr="00EB7A7F">
        <w:rPr>
          <w:rFonts w:asciiTheme="majorBidi" w:hAnsiTheme="majorBidi" w:cstheme="majorBidi"/>
          <w:sz w:val="20"/>
          <w:szCs w:val="20"/>
        </w:rPr>
        <w:t>hat measure</w:t>
      </w:r>
      <w:r w:rsidR="005F202C" w:rsidRPr="00EB7A7F">
        <w:rPr>
          <w:rFonts w:asciiTheme="majorBidi" w:hAnsiTheme="majorBidi" w:cstheme="majorBidi"/>
          <w:sz w:val="20"/>
          <w:szCs w:val="20"/>
        </w:rPr>
        <w:t>s</w:t>
      </w:r>
      <w:r w:rsidR="00232316" w:rsidRPr="00EB7A7F">
        <w:rPr>
          <w:rFonts w:asciiTheme="majorBidi" w:hAnsiTheme="majorBidi" w:cstheme="majorBidi"/>
          <w:sz w:val="20"/>
          <w:szCs w:val="20"/>
        </w:rPr>
        <w:t xml:space="preserve"> are taken </w:t>
      </w:r>
      <w:r w:rsidR="00B86EFD" w:rsidRPr="00EB7A7F">
        <w:rPr>
          <w:rFonts w:asciiTheme="majorBidi" w:hAnsiTheme="majorBidi" w:cstheme="majorBidi"/>
          <w:sz w:val="20"/>
          <w:szCs w:val="20"/>
        </w:rPr>
        <w:t xml:space="preserve">in accordance with law and practice in your respective </w:t>
      </w:r>
      <w:r w:rsidR="00B86EFD" w:rsidRPr="00EB7A7F">
        <w:rPr>
          <w:rFonts w:asciiTheme="majorBidi" w:hAnsiTheme="majorBidi" w:cstheme="majorBidi"/>
          <w:sz w:val="20"/>
          <w:szCs w:val="20"/>
          <w:lang w:val="en-US"/>
        </w:rPr>
        <w:t>jurisdiction</w:t>
      </w:r>
      <w:r w:rsidR="00B86EFD" w:rsidRPr="00EB7A7F">
        <w:rPr>
          <w:rFonts w:asciiTheme="majorBidi" w:hAnsiTheme="majorBidi" w:cstheme="majorBidi"/>
          <w:sz w:val="20"/>
          <w:szCs w:val="20"/>
        </w:rPr>
        <w:t xml:space="preserve"> </w:t>
      </w:r>
      <w:r w:rsidR="00B86EFD">
        <w:rPr>
          <w:rFonts w:asciiTheme="majorBidi" w:hAnsiTheme="majorBidi" w:cstheme="majorBidi"/>
          <w:sz w:val="20"/>
          <w:szCs w:val="20"/>
        </w:rPr>
        <w:t xml:space="preserve">(including good practices and challenges) </w:t>
      </w:r>
      <w:r w:rsidR="00232316" w:rsidRPr="00EB7A7F">
        <w:rPr>
          <w:rFonts w:asciiTheme="majorBidi" w:hAnsiTheme="majorBidi" w:cstheme="majorBidi"/>
          <w:sz w:val="20"/>
          <w:szCs w:val="20"/>
        </w:rPr>
        <w:t xml:space="preserve">to promote </w:t>
      </w:r>
      <w:r w:rsidR="00CC279D" w:rsidRPr="00EB7A7F">
        <w:rPr>
          <w:rFonts w:asciiTheme="majorBidi" w:hAnsiTheme="majorBidi" w:cstheme="majorBidi"/>
          <w:sz w:val="20"/>
          <w:szCs w:val="20"/>
        </w:rPr>
        <w:t>specialization</w:t>
      </w:r>
      <w:r w:rsidR="00627C2D" w:rsidRPr="00EB7A7F">
        <w:rPr>
          <w:rFonts w:asciiTheme="majorBidi" w:hAnsiTheme="majorBidi" w:cstheme="majorBidi"/>
          <w:sz w:val="20"/>
          <w:szCs w:val="20"/>
        </w:rPr>
        <w:t xml:space="preserve"> and training</w:t>
      </w:r>
      <w:r w:rsidRPr="00EB7A7F">
        <w:rPr>
          <w:rFonts w:asciiTheme="majorBidi" w:hAnsiTheme="majorBidi" w:cstheme="majorBidi"/>
          <w:sz w:val="20"/>
          <w:szCs w:val="20"/>
        </w:rPr>
        <w:t xml:space="preserve"> of </w:t>
      </w:r>
      <w:r w:rsidR="00627C2D" w:rsidRPr="00EB7A7F">
        <w:rPr>
          <w:rFonts w:asciiTheme="majorBidi" w:hAnsiTheme="majorBidi" w:cstheme="majorBidi"/>
          <w:sz w:val="20"/>
          <w:szCs w:val="20"/>
        </w:rPr>
        <w:t>members of</w:t>
      </w:r>
      <w:r w:rsidRPr="00EB7A7F">
        <w:rPr>
          <w:rFonts w:asciiTheme="majorBidi" w:hAnsiTheme="majorBidi" w:cstheme="majorBidi"/>
          <w:sz w:val="20"/>
          <w:szCs w:val="20"/>
        </w:rPr>
        <w:t xml:space="preserve"> judiciary and other legal professionals in environmental law</w:t>
      </w:r>
      <w:r w:rsidR="005F202C" w:rsidRPr="00EB7A7F">
        <w:rPr>
          <w:rFonts w:asciiTheme="majorBidi" w:hAnsiTheme="majorBidi" w:cstheme="majorBidi"/>
          <w:sz w:val="20"/>
          <w:szCs w:val="20"/>
        </w:rPr>
        <w:t>, in particular</w:t>
      </w:r>
      <w:r w:rsidR="00CC279D" w:rsidRPr="00EB7A7F">
        <w:rPr>
          <w:rFonts w:asciiTheme="majorBidi" w:hAnsiTheme="majorBidi" w:cstheme="majorBidi"/>
          <w:sz w:val="20"/>
          <w:szCs w:val="20"/>
        </w:rPr>
        <w:t>:</w:t>
      </w:r>
    </w:p>
    <w:p w14:paraId="44DE4CC0" w14:textId="5C6214C6" w:rsidR="005A20FB" w:rsidRPr="00EB7A7F" w:rsidRDefault="00CC279D" w:rsidP="00047D0D">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 xml:space="preserve">Established specialized </w:t>
      </w:r>
      <w:r w:rsidR="00B717DF" w:rsidRPr="00EB7A7F">
        <w:rPr>
          <w:rFonts w:asciiTheme="majorBidi" w:hAnsiTheme="majorBidi" w:cstheme="majorBidi"/>
          <w:sz w:val="20"/>
          <w:szCs w:val="20"/>
        </w:rPr>
        <w:t xml:space="preserve">courts </w:t>
      </w:r>
      <w:r w:rsidR="00047D0D" w:rsidRPr="00EB7A7F">
        <w:rPr>
          <w:rFonts w:asciiTheme="majorBidi" w:hAnsiTheme="majorBidi" w:cstheme="majorBidi"/>
          <w:sz w:val="20"/>
          <w:szCs w:val="20"/>
        </w:rPr>
        <w:t>or</w:t>
      </w:r>
      <w:r w:rsidR="00B717DF" w:rsidRPr="00EB7A7F">
        <w:rPr>
          <w:rFonts w:asciiTheme="majorBidi" w:hAnsiTheme="majorBidi" w:cstheme="majorBidi"/>
          <w:sz w:val="20"/>
          <w:szCs w:val="20"/>
        </w:rPr>
        <w:t xml:space="preserve"> tribunals</w:t>
      </w:r>
    </w:p>
    <w:p w14:paraId="30871E25" w14:textId="5A4529BC" w:rsidR="005F202C" w:rsidRPr="00EB7A7F" w:rsidRDefault="000F2DB0" w:rsidP="00047D0D">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Established</w:t>
      </w:r>
      <w:r w:rsidR="005F202C" w:rsidRPr="00EB7A7F">
        <w:rPr>
          <w:rFonts w:asciiTheme="majorBidi" w:hAnsiTheme="majorBidi" w:cstheme="majorBidi"/>
          <w:sz w:val="20"/>
          <w:szCs w:val="20"/>
        </w:rPr>
        <w:t xml:space="preserve"> </w:t>
      </w:r>
      <w:r w:rsidR="001E0AF1" w:rsidRPr="00EB7A7F">
        <w:rPr>
          <w:rFonts w:asciiTheme="majorBidi" w:hAnsiTheme="majorBidi" w:cstheme="majorBidi"/>
          <w:sz w:val="20"/>
          <w:szCs w:val="20"/>
        </w:rPr>
        <w:t xml:space="preserve">specialized </w:t>
      </w:r>
      <w:r w:rsidR="005F202C" w:rsidRPr="00EB7A7F">
        <w:rPr>
          <w:rFonts w:asciiTheme="majorBidi" w:hAnsiTheme="majorBidi" w:cstheme="majorBidi"/>
          <w:sz w:val="20"/>
          <w:szCs w:val="20"/>
        </w:rPr>
        <w:t>chambers</w:t>
      </w:r>
      <w:r w:rsidR="00945E36">
        <w:rPr>
          <w:rFonts w:asciiTheme="majorBidi" w:hAnsiTheme="majorBidi" w:cstheme="majorBidi"/>
          <w:sz w:val="20"/>
          <w:szCs w:val="20"/>
        </w:rPr>
        <w:t xml:space="preserve"> within courts</w:t>
      </w:r>
    </w:p>
    <w:p w14:paraId="1F3341CF" w14:textId="6C681283" w:rsidR="005A20FB" w:rsidRDefault="000F2DB0" w:rsidP="00047D0D">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Designation</w:t>
      </w:r>
      <w:r w:rsidR="005F202C" w:rsidRPr="00EB7A7F">
        <w:rPr>
          <w:rFonts w:asciiTheme="majorBidi" w:hAnsiTheme="majorBidi" w:cstheme="majorBidi"/>
          <w:sz w:val="20"/>
          <w:szCs w:val="20"/>
        </w:rPr>
        <w:t xml:space="preserve"> of </w:t>
      </w:r>
      <w:r w:rsidR="005A20FB" w:rsidRPr="00EB7A7F">
        <w:rPr>
          <w:rFonts w:asciiTheme="majorBidi" w:hAnsiTheme="majorBidi" w:cstheme="majorBidi"/>
          <w:sz w:val="20"/>
          <w:szCs w:val="20"/>
        </w:rPr>
        <w:t>judges</w:t>
      </w:r>
      <w:r w:rsidRPr="00EB7A7F">
        <w:rPr>
          <w:rFonts w:asciiTheme="majorBidi" w:hAnsiTheme="majorBidi" w:cstheme="majorBidi"/>
          <w:sz w:val="20"/>
          <w:szCs w:val="20"/>
        </w:rPr>
        <w:t xml:space="preserve"> specialising in environmental cases</w:t>
      </w:r>
    </w:p>
    <w:p w14:paraId="3D8E638E" w14:textId="77777777" w:rsidR="00AB3ACB" w:rsidRDefault="00AB3ACB" w:rsidP="00AB3ACB">
      <w:pPr>
        <w:pStyle w:val="ListParagraph"/>
        <w:numPr>
          <w:ilvl w:val="0"/>
          <w:numId w:val="10"/>
        </w:numPr>
        <w:ind w:left="1440"/>
        <w:jc w:val="both"/>
        <w:rPr>
          <w:rFonts w:asciiTheme="majorBidi" w:hAnsiTheme="majorBidi" w:cstheme="majorBidi"/>
          <w:sz w:val="20"/>
          <w:szCs w:val="20"/>
        </w:rPr>
      </w:pPr>
      <w:r>
        <w:rPr>
          <w:rFonts w:asciiTheme="majorBidi" w:hAnsiTheme="majorBidi" w:cstheme="majorBidi"/>
          <w:sz w:val="20"/>
          <w:szCs w:val="20"/>
        </w:rPr>
        <w:t>Established specialized prosecutor offices</w:t>
      </w:r>
    </w:p>
    <w:p w14:paraId="1A8E0206" w14:textId="77777777" w:rsidR="00AB3ACB" w:rsidRDefault="00AB3ACB" w:rsidP="00AB3ACB">
      <w:pPr>
        <w:pStyle w:val="ListParagraph"/>
        <w:numPr>
          <w:ilvl w:val="0"/>
          <w:numId w:val="10"/>
        </w:numPr>
        <w:ind w:left="1440"/>
        <w:jc w:val="both"/>
        <w:rPr>
          <w:rFonts w:asciiTheme="majorBidi" w:hAnsiTheme="majorBidi" w:cstheme="majorBidi"/>
          <w:sz w:val="20"/>
          <w:szCs w:val="20"/>
        </w:rPr>
      </w:pPr>
      <w:r>
        <w:rPr>
          <w:rFonts w:asciiTheme="majorBidi" w:hAnsiTheme="majorBidi" w:cstheme="majorBidi"/>
          <w:sz w:val="20"/>
          <w:szCs w:val="20"/>
        </w:rPr>
        <w:t>Established specialized departments within prosecutor offices</w:t>
      </w:r>
    </w:p>
    <w:p w14:paraId="1F91F5C6" w14:textId="4D157AD4" w:rsidR="00AB3ACB" w:rsidRPr="000F5BC3" w:rsidRDefault="00AB3ACB" w:rsidP="00AB3ACB">
      <w:pPr>
        <w:pStyle w:val="ListParagraph"/>
        <w:numPr>
          <w:ilvl w:val="0"/>
          <w:numId w:val="10"/>
        </w:numPr>
        <w:ind w:left="1440"/>
        <w:jc w:val="both"/>
        <w:rPr>
          <w:rFonts w:asciiTheme="majorBidi" w:hAnsiTheme="majorBidi" w:cstheme="majorBidi"/>
          <w:sz w:val="20"/>
          <w:szCs w:val="20"/>
        </w:rPr>
      </w:pPr>
      <w:r w:rsidRPr="00AB3ACB">
        <w:rPr>
          <w:rFonts w:asciiTheme="majorBidi" w:hAnsiTheme="majorBidi" w:cstheme="majorBidi"/>
          <w:sz w:val="20"/>
          <w:szCs w:val="20"/>
        </w:rPr>
        <w:t>Designation of prosecutors specialising in environmental c</w:t>
      </w:r>
      <w:r w:rsidRPr="00EA473C">
        <w:rPr>
          <w:rFonts w:asciiTheme="majorBidi" w:hAnsiTheme="majorBidi" w:cstheme="majorBidi"/>
          <w:sz w:val="20"/>
          <w:szCs w:val="20"/>
        </w:rPr>
        <w:t>ases</w:t>
      </w:r>
    </w:p>
    <w:p w14:paraId="518A265B" w14:textId="0578605B" w:rsidR="00F222B6" w:rsidRPr="00EB7A7F" w:rsidRDefault="00C65962" w:rsidP="00047D0D">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Established</w:t>
      </w:r>
      <w:r w:rsidR="00086EC9" w:rsidRPr="00EB7A7F">
        <w:rPr>
          <w:rFonts w:asciiTheme="majorBidi" w:hAnsiTheme="majorBidi" w:cstheme="majorBidi"/>
          <w:sz w:val="20"/>
          <w:szCs w:val="20"/>
        </w:rPr>
        <w:t xml:space="preserve"> e</w:t>
      </w:r>
      <w:r w:rsidR="00CE2F7D" w:rsidRPr="00EB7A7F">
        <w:rPr>
          <w:rFonts w:asciiTheme="majorBidi" w:hAnsiTheme="majorBidi" w:cstheme="majorBidi"/>
          <w:sz w:val="20"/>
          <w:szCs w:val="20"/>
        </w:rPr>
        <w:t xml:space="preserve">ducation and trainings </w:t>
      </w:r>
      <w:r w:rsidRPr="00EB7A7F">
        <w:rPr>
          <w:rFonts w:asciiTheme="majorBidi" w:hAnsiTheme="majorBidi" w:cstheme="majorBidi"/>
          <w:sz w:val="20"/>
          <w:szCs w:val="20"/>
        </w:rPr>
        <w:t>programmes on the basis of developed environmental law curriculum</w:t>
      </w:r>
      <w:r w:rsidR="00086EC9" w:rsidRPr="00EB7A7F">
        <w:rPr>
          <w:rFonts w:asciiTheme="majorBidi" w:hAnsiTheme="majorBidi" w:cstheme="majorBidi"/>
          <w:sz w:val="20"/>
          <w:szCs w:val="20"/>
        </w:rPr>
        <w:t xml:space="preserve"> </w:t>
      </w:r>
      <w:r w:rsidRPr="00EB7A7F">
        <w:rPr>
          <w:rFonts w:asciiTheme="majorBidi" w:hAnsiTheme="majorBidi" w:cstheme="majorBidi"/>
          <w:sz w:val="20"/>
          <w:szCs w:val="20"/>
        </w:rPr>
        <w:t>for</w:t>
      </w:r>
      <w:r w:rsidR="00ED7E3C" w:rsidRPr="00EB7A7F">
        <w:rPr>
          <w:rFonts w:asciiTheme="majorBidi" w:hAnsiTheme="majorBidi" w:cstheme="majorBidi"/>
          <w:sz w:val="20"/>
          <w:szCs w:val="20"/>
          <w:lang w:val="en-US"/>
        </w:rPr>
        <w:t xml:space="preserve"> the</w:t>
      </w:r>
      <w:r w:rsidR="00086EC9" w:rsidRPr="00EB7A7F">
        <w:rPr>
          <w:rFonts w:asciiTheme="majorBidi" w:hAnsiTheme="majorBidi" w:cstheme="majorBidi"/>
          <w:sz w:val="20"/>
          <w:szCs w:val="20"/>
        </w:rPr>
        <w:t xml:space="preserve"> judicial </w:t>
      </w:r>
      <w:r w:rsidR="00ED7E3C" w:rsidRPr="00EB7A7F">
        <w:rPr>
          <w:rFonts w:asciiTheme="majorBidi" w:hAnsiTheme="majorBidi" w:cstheme="majorBidi"/>
          <w:sz w:val="20"/>
          <w:szCs w:val="20"/>
          <w:lang w:val="en-US"/>
        </w:rPr>
        <w:t xml:space="preserve">training </w:t>
      </w:r>
      <w:r w:rsidR="00677E8F" w:rsidRPr="00EB7A7F">
        <w:rPr>
          <w:rFonts w:asciiTheme="majorBidi" w:hAnsiTheme="majorBidi" w:cstheme="majorBidi"/>
          <w:sz w:val="20"/>
          <w:szCs w:val="20"/>
          <w:lang w:val="en-US"/>
        </w:rPr>
        <w:t>institutions</w:t>
      </w:r>
      <w:r w:rsidR="00EA473C">
        <w:rPr>
          <w:rFonts w:asciiTheme="majorBidi" w:hAnsiTheme="majorBidi" w:cstheme="majorBidi"/>
          <w:sz w:val="20"/>
          <w:szCs w:val="20"/>
          <w:lang w:val="en-US"/>
        </w:rPr>
        <w:t>, prosecutors’ training, bar association training</w:t>
      </w:r>
      <w:r w:rsidR="00677E8F" w:rsidRPr="00EB7A7F">
        <w:rPr>
          <w:rFonts w:asciiTheme="majorBidi" w:hAnsiTheme="majorBidi" w:cstheme="majorBidi"/>
          <w:sz w:val="20"/>
          <w:szCs w:val="20"/>
          <w:lang w:val="en-US"/>
        </w:rPr>
        <w:t xml:space="preserve"> and law faculties:</w:t>
      </w:r>
    </w:p>
    <w:p w14:paraId="3BEE5E61" w14:textId="16757DC9" w:rsidR="00B717DF" w:rsidRPr="00EB7A7F" w:rsidRDefault="00F222B6" w:rsidP="00047D0D">
      <w:pPr>
        <w:pStyle w:val="ListParagraph"/>
        <w:numPr>
          <w:ilvl w:val="0"/>
          <w:numId w:val="1"/>
        </w:numPr>
        <w:ind w:left="2421"/>
        <w:jc w:val="both"/>
        <w:rPr>
          <w:rFonts w:asciiTheme="majorBidi" w:hAnsiTheme="majorBidi" w:cstheme="majorBidi"/>
          <w:sz w:val="20"/>
          <w:szCs w:val="20"/>
        </w:rPr>
      </w:pPr>
      <w:r w:rsidRPr="00EB7A7F">
        <w:rPr>
          <w:rFonts w:asciiTheme="majorBidi" w:hAnsiTheme="majorBidi" w:cstheme="majorBidi"/>
          <w:sz w:val="20"/>
          <w:szCs w:val="20"/>
        </w:rPr>
        <w:t xml:space="preserve">Initial or </w:t>
      </w:r>
      <w:r w:rsidR="00B717DF" w:rsidRPr="00EB7A7F">
        <w:rPr>
          <w:rFonts w:asciiTheme="majorBidi" w:hAnsiTheme="majorBidi" w:cstheme="majorBidi"/>
          <w:sz w:val="20"/>
          <w:szCs w:val="20"/>
        </w:rPr>
        <w:t>Continuous</w:t>
      </w:r>
    </w:p>
    <w:p w14:paraId="42A7899A" w14:textId="7A872498" w:rsidR="00B717DF" w:rsidRPr="00EB7A7F" w:rsidRDefault="00F222B6" w:rsidP="00047D0D">
      <w:pPr>
        <w:pStyle w:val="ListParagraph"/>
        <w:numPr>
          <w:ilvl w:val="0"/>
          <w:numId w:val="1"/>
        </w:numPr>
        <w:ind w:left="2421"/>
        <w:jc w:val="both"/>
        <w:rPr>
          <w:rFonts w:asciiTheme="majorBidi" w:hAnsiTheme="majorBidi" w:cstheme="majorBidi"/>
          <w:sz w:val="20"/>
          <w:szCs w:val="20"/>
        </w:rPr>
      </w:pPr>
      <w:r w:rsidRPr="00EB7A7F">
        <w:rPr>
          <w:rFonts w:asciiTheme="majorBidi" w:hAnsiTheme="majorBidi" w:cstheme="majorBidi"/>
          <w:sz w:val="20"/>
          <w:szCs w:val="20"/>
        </w:rPr>
        <w:t xml:space="preserve">Optional or </w:t>
      </w:r>
      <w:r w:rsidR="00B717DF" w:rsidRPr="00EB7A7F">
        <w:rPr>
          <w:rFonts w:asciiTheme="majorBidi" w:hAnsiTheme="majorBidi" w:cstheme="majorBidi"/>
          <w:sz w:val="20"/>
          <w:szCs w:val="20"/>
        </w:rPr>
        <w:t>Mandatory</w:t>
      </w:r>
    </w:p>
    <w:p w14:paraId="1BD155EF" w14:textId="49203402" w:rsidR="009B127D" w:rsidRPr="00EB7A7F" w:rsidRDefault="009B127D" w:rsidP="009B127D">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Other</w:t>
      </w:r>
    </w:p>
    <w:p w14:paraId="096BD6D1" w14:textId="68D898A0" w:rsidR="00C55220" w:rsidRPr="00EB7A7F" w:rsidRDefault="00C55220" w:rsidP="00086EC9">
      <w:pPr>
        <w:jc w:val="both"/>
        <w:rPr>
          <w:rFonts w:asciiTheme="majorBidi" w:hAnsiTheme="majorBidi" w:cstheme="majorBidi"/>
          <w:sz w:val="20"/>
          <w:szCs w:val="20"/>
        </w:rPr>
      </w:pPr>
      <w:r w:rsidRPr="00EB7A7F">
        <w:rPr>
          <w:rFonts w:asciiTheme="majorBidi" w:hAnsiTheme="majorBidi" w:cstheme="majorBidi"/>
          <w:b/>
          <w:sz w:val="20"/>
          <w:szCs w:val="20"/>
        </w:rPr>
        <w:t xml:space="preserve">Question </w:t>
      </w:r>
      <w:r w:rsidR="00EB7A7F">
        <w:rPr>
          <w:rFonts w:asciiTheme="majorBidi" w:hAnsiTheme="majorBidi" w:cstheme="majorBidi"/>
          <w:b/>
          <w:sz w:val="20"/>
          <w:szCs w:val="20"/>
        </w:rPr>
        <w:t>4</w:t>
      </w:r>
      <w:r w:rsidRPr="00EB7A7F">
        <w:rPr>
          <w:rFonts w:asciiTheme="majorBidi" w:hAnsiTheme="majorBidi" w:cstheme="majorBidi"/>
          <w:b/>
          <w:sz w:val="20"/>
          <w:szCs w:val="20"/>
        </w:rPr>
        <w:t>:</w:t>
      </w:r>
      <w:r w:rsidRPr="00EB7A7F">
        <w:rPr>
          <w:rFonts w:asciiTheme="majorBidi" w:hAnsiTheme="majorBidi" w:cstheme="majorBidi"/>
          <w:sz w:val="20"/>
          <w:szCs w:val="20"/>
        </w:rPr>
        <w:t xml:space="preserve"> </w:t>
      </w:r>
      <w:r w:rsidR="00BD1217" w:rsidRPr="00EB7A7F">
        <w:rPr>
          <w:rFonts w:asciiTheme="majorBidi" w:hAnsiTheme="majorBidi" w:cstheme="majorBidi"/>
          <w:sz w:val="20"/>
          <w:szCs w:val="20"/>
        </w:rPr>
        <w:t>Please describe</w:t>
      </w:r>
      <w:r w:rsidR="009F76DA">
        <w:rPr>
          <w:rFonts w:asciiTheme="majorBidi" w:hAnsiTheme="majorBidi" w:cstheme="majorBidi"/>
          <w:sz w:val="20"/>
          <w:szCs w:val="20"/>
        </w:rPr>
        <w:t xml:space="preserve">, including </w:t>
      </w:r>
      <w:r w:rsidR="00A12A8D">
        <w:rPr>
          <w:rFonts w:asciiTheme="majorBidi" w:hAnsiTheme="majorBidi" w:cstheme="majorBidi"/>
          <w:sz w:val="20"/>
          <w:szCs w:val="20"/>
        </w:rPr>
        <w:t>good practices</w:t>
      </w:r>
      <w:r w:rsidR="009F76DA">
        <w:rPr>
          <w:rFonts w:asciiTheme="majorBidi" w:hAnsiTheme="majorBidi" w:cstheme="majorBidi"/>
          <w:sz w:val="20"/>
          <w:szCs w:val="20"/>
        </w:rPr>
        <w:t xml:space="preserve"> and challenges,</w:t>
      </w:r>
      <w:r w:rsidR="00BD1217" w:rsidRPr="00EB7A7F">
        <w:rPr>
          <w:rFonts w:asciiTheme="majorBidi" w:hAnsiTheme="majorBidi" w:cstheme="majorBidi"/>
          <w:sz w:val="20"/>
          <w:szCs w:val="20"/>
        </w:rPr>
        <w:t xml:space="preserve"> </w:t>
      </w:r>
      <w:r w:rsidR="00BF4BE3" w:rsidRPr="00EB7A7F">
        <w:rPr>
          <w:rFonts w:asciiTheme="majorBidi" w:hAnsiTheme="majorBidi" w:cstheme="majorBidi"/>
          <w:sz w:val="20"/>
          <w:szCs w:val="20"/>
        </w:rPr>
        <w:t>access</w:t>
      </w:r>
      <w:r w:rsidRPr="00EB7A7F">
        <w:rPr>
          <w:rFonts w:asciiTheme="majorBidi" w:hAnsiTheme="majorBidi" w:cstheme="majorBidi"/>
          <w:sz w:val="20"/>
          <w:szCs w:val="20"/>
        </w:rPr>
        <w:t xml:space="preserve"> to independent environmental expertise </w:t>
      </w:r>
      <w:r w:rsidR="00922F3D" w:rsidRPr="00EB7A7F">
        <w:rPr>
          <w:rFonts w:asciiTheme="majorBidi" w:hAnsiTheme="majorBidi" w:cstheme="majorBidi"/>
          <w:sz w:val="20"/>
          <w:szCs w:val="20"/>
        </w:rPr>
        <w:t>during j</w:t>
      </w:r>
      <w:r w:rsidR="00BF4BE3" w:rsidRPr="00EB7A7F">
        <w:rPr>
          <w:rFonts w:asciiTheme="majorBidi" w:hAnsiTheme="majorBidi" w:cstheme="majorBidi"/>
          <w:sz w:val="20"/>
          <w:szCs w:val="20"/>
        </w:rPr>
        <w:t>udicial and administrative review procedure</w:t>
      </w:r>
      <w:r w:rsidR="00047D0D" w:rsidRPr="00EB7A7F">
        <w:rPr>
          <w:rFonts w:asciiTheme="majorBidi" w:hAnsiTheme="majorBidi" w:cstheme="majorBidi"/>
          <w:sz w:val="20"/>
          <w:szCs w:val="20"/>
        </w:rPr>
        <w:t>s</w:t>
      </w:r>
      <w:r w:rsidR="00921A70" w:rsidRPr="00EB7A7F">
        <w:rPr>
          <w:rFonts w:asciiTheme="majorBidi" w:hAnsiTheme="majorBidi" w:cstheme="majorBidi"/>
          <w:sz w:val="20"/>
          <w:szCs w:val="20"/>
        </w:rPr>
        <w:t xml:space="preserve">, in </w:t>
      </w:r>
      <w:r w:rsidR="00907987" w:rsidRPr="00EB7A7F">
        <w:rPr>
          <w:rFonts w:asciiTheme="majorBidi" w:hAnsiTheme="majorBidi" w:cstheme="majorBidi"/>
          <w:sz w:val="20"/>
          <w:szCs w:val="20"/>
        </w:rPr>
        <w:t>particular:</w:t>
      </w:r>
    </w:p>
    <w:p w14:paraId="2E28279C" w14:textId="6068DEC8" w:rsidR="00E72A88" w:rsidRPr="00EB7A7F" w:rsidRDefault="00631F7C" w:rsidP="0071022C">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 xml:space="preserve">Established </w:t>
      </w:r>
      <w:r w:rsidR="00907987" w:rsidRPr="00EB7A7F">
        <w:rPr>
          <w:rFonts w:asciiTheme="majorBidi" w:hAnsiTheme="majorBidi" w:cstheme="majorBidi"/>
          <w:sz w:val="20"/>
          <w:szCs w:val="20"/>
        </w:rPr>
        <w:t>independent</w:t>
      </w:r>
      <w:r w:rsidR="00E72A88" w:rsidRPr="00EB7A7F">
        <w:rPr>
          <w:rFonts w:asciiTheme="majorBidi" w:hAnsiTheme="majorBidi" w:cstheme="majorBidi"/>
          <w:sz w:val="20"/>
          <w:szCs w:val="20"/>
        </w:rPr>
        <w:t xml:space="preserve"> expert bodies</w:t>
      </w:r>
    </w:p>
    <w:p w14:paraId="558460DD" w14:textId="77777777" w:rsidR="00E72A88" w:rsidRPr="00EB7A7F" w:rsidRDefault="008B07AF" w:rsidP="0071022C">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T</w:t>
      </w:r>
      <w:r w:rsidR="00E72A88" w:rsidRPr="00EB7A7F">
        <w:rPr>
          <w:rFonts w:asciiTheme="majorBidi" w:hAnsiTheme="majorBidi" w:cstheme="majorBidi"/>
          <w:sz w:val="20"/>
          <w:szCs w:val="20"/>
        </w:rPr>
        <w:t>echnical judges</w:t>
      </w:r>
    </w:p>
    <w:p w14:paraId="5284EC47" w14:textId="77777777" w:rsidR="00E72A88" w:rsidRDefault="008B07AF" w:rsidP="0071022C">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T</w:t>
      </w:r>
      <w:r w:rsidR="00E72A88" w:rsidRPr="00EB7A7F">
        <w:rPr>
          <w:rFonts w:asciiTheme="majorBidi" w:hAnsiTheme="majorBidi" w:cstheme="majorBidi"/>
          <w:sz w:val="20"/>
          <w:szCs w:val="20"/>
        </w:rPr>
        <w:t>echnical experts in courts</w:t>
      </w:r>
    </w:p>
    <w:p w14:paraId="05754559" w14:textId="75D933B5" w:rsidR="000F5BC3" w:rsidRPr="00EB7A7F" w:rsidRDefault="00892069" w:rsidP="0071022C">
      <w:pPr>
        <w:pStyle w:val="ListParagraph"/>
        <w:numPr>
          <w:ilvl w:val="0"/>
          <w:numId w:val="10"/>
        </w:numPr>
        <w:ind w:left="1440"/>
        <w:jc w:val="both"/>
        <w:rPr>
          <w:rFonts w:asciiTheme="majorBidi" w:hAnsiTheme="majorBidi" w:cstheme="majorBidi"/>
          <w:sz w:val="20"/>
          <w:szCs w:val="20"/>
        </w:rPr>
      </w:pPr>
      <w:r>
        <w:rPr>
          <w:rFonts w:asciiTheme="majorBidi" w:hAnsiTheme="majorBidi" w:cstheme="majorBidi"/>
          <w:sz w:val="20"/>
          <w:szCs w:val="20"/>
        </w:rPr>
        <w:t xml:space="preserve">Publicly accessible lists of judicial </w:t>
      </w:r>
      <w:r w:rsidR="00E96757">
        <w:rPr>
          <w:rFonts w:asciiTheme="majorBidi" w:hAnsiTheme="majorBidi" w:cstheme="majorBidi"/>
          <w:sz w:val="20"/>
          <w:szCs w:val="20"/>
        </w:rPr>
        <w:t>experts</w:t>
      </w:r>
    </w:p>
    <w:p w14:paraId="552EBAC5" w14:textId="6D3E0178" w:rsidR="00D72C36" w:rsidRPr="00EB7A7F" w:rsidRDefault="008B07AF" w:rsidP="0071022C">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Other</w:t>
      </w:r>
      <w:r w:rsidR="001827E2">
        <w:rPr>
          <w:rFonts w:asciiTheme="majorBidi" w:hAnsiTheme="majorBidi" w:cstheme="majorBidi"/>
          <w:sz w:val="20"/>
          <w:szCs w:val="20"/>
        </w:rPr>
        <w:t xml:space="preserve"> (e.g. judicial experts appointed by courts or </w:t>
      </w:r>
      <w:r w:rsidR="00032D40">
        <w:rPr>
          <w:rFonts w:asciiTheme="majorBidi" w:hAnsiTheme="majorBidi" w:cstheme="majorBidi"/>
          <w:sz w:val="20"/>
          <w:szCs w:val="20"/>
        </w:rPr>
        <w:t>experts contracted by parties</w:t>
      </w:r>
      <w:r w:rsidR="001827E2">
        <w:rPr>
          <w:rFonts w:asciiTheme="majorBidi" w:hAnsiTheme="majorBidi" w:cstheme="majorBidi"/>
          <w:sz w:val="20"/>
          <w:szCs w:val="20"/>
        </w:rPr>
        <w:t>)</w:t>
      </w:r>
      <w:r w:rsidRPr="00EB7A7F">
        <w:rPr>
          <w:rFonts w:asciiTheme="majorBidi" w:hAnsiTheme="majorBidi" w:cstheme="majorBidi"/>
          <w:sz w:val="20"/>
          <w:szCs w:val="20"/>
        </w:rPr>
        <w:t>:</w:t>
      </w:r>
    </w:p>
    <w:p w14:paraId="17BE21A5" w14:textId="0DD32AFD" w:rsidR="00077716" w:rsidRPr="00EB7A7F" w:rsidRDefault="00C55220" w:rsidP="00086EC9">
      <w:pPr>
        <w:jc w:val="both"/>
        <w:rPr>
          <w:rFonts w:asciiTheme="majorBidi" w:hAnsiTheme="majorBidi" w:cstheme="majorBidi"/>
          <w:sz w:val="20"/>
          <w:szCs w:val="20"/>
        </w:rPr>
      </w:pPr>
      <w:r w:rsidRPr="00EB7A7F">
        <w:rPr>
          <w:rFonts w:asciiTheme="majorBidi" w:hAnsiTheme="majorBidi" w:cstheme="majorBidi"/>
          <w:b/>
          <w:sz w:val="20"/>
          <w:szCs w:val="20"/>
        </w:rPr>
        <w:t xml:space="preserve">Question </w:t>
      </w:r>
      <w:r w:rsidR="00EB7A7F">
        <w:rPr>
          <w:rFonts w:asciiTheme="majorBidi" w:hAnsiTheme="majorBidi" w:cstheme="majorBidi"/>
          <w:b/>
          <w:sz w:val="20"/>
          <w:szCs w:val="20"/>
        </w:rPr>
        <w:t>5</w:t>
      </w:r>
      <w:r w:rsidRPr="00EB7A7F">
        <w:rPr>
          <w:rFonts w:asciiTheme="majorBidi" w:hAnsiTheme="majorBidi" w:cstheme="majorBidi"/>
          <w:b/>
          <w:sz w:val="20"/>
          <w:szCs w:val="20"/>
        </w:rPr>
        <w:t>:</w:t>
      </w:r>
      <w:r w:rsidRPr="00EB7A7F">
        <w:rPr>
          <w:rFonts w:asciiTheme="majorBidi" w:hAnsiTheme="majorBidi" w:cstheme="majorBidi"/>
          <w:sz w:val="20"/>
          <w:szCs w:val="20"/>
        </w:rPr>
        <w:t xml:space="preserve"> </w:t>
      </w:r>
      <w:r w:rsidR="00D75088" w:rsidRPr="00EB7A7F">
        <w:rPr>
          <w:rFonts w:asciiTheme="majorBidi" w:hAnsiTheme="majorBidi" w:cstheme="majorBidi"/>
          <w:sz w:val="20"/>
          <w:szCs w:val="20"/>
        </w:rPr>
        <w:t>Please describe</w:t>
      </w:r>
      <w:r w:rsidR="00EB20FE">
        <w:rPr>
          <w:rFonts w:asciiTheme="majorBidi" w:hAnsiTheme="majorBidi" w:cstheme="majorBidi"/>
          <w:sz w:val="20"/>
          <w:szCs w:val="20"/>
        </w:rPr>
        <w:t xml:space="preserve">, including </w:t>
      </w:r>
      <w:r w:rsidR="00A12A8D">
        <w:rPr>
          <w:rFonts w:asciiTheme="majorBidi" w:hAnsiTheme="majorBidi" w:cstheme="majorBidi"/>
          <w:sz w:val="20"/>
          <w:szCs w:val="20"/>
        </w:rPr>
        <w:t>good practices</w:t>
      </w:r>
      <w:r w:rsidR="00EB20FE">
        <w:rPr>
          <w:rFonts w:asciiTheme="majorBidi" w:hAnsiTheme="majorBidi" w:cstheme="majorBidi"/>
          <w:sz w:val="20"/>
          <w:szCs w:val="20"/>
        </w:rPr>
        <w:t xml:space="preserve"> and challenges,</w:t>
      </w:r>
      <w:r w:rsidR="00D75088" w:rsidRPr="00EB7A7F">
        <w:rPr>
          <w:rFonts w:asciiTheme="majorBidi" w:hAnsiTheme="majorBidi" w:cstheme="majorBidi"/>
          <w:sz w:val="20"/>
          <w:szCs w:val="20"/>
        </w:rPr>
        <w:t xml:space="preserve"> other </w:t>
      </w:r>
      <w:r w:rsidR="00A8113F" w:rsidRPr="00EB7A7F">
        <w:rPr>
          <w:rFonts w:asciiTheme="majorBidi" w:hAnsiTheme="majorBidi" w:cstheme="majorBidi"/>
          <w:sz w:val="20"/>
          <w:szCs w:val="20"/>
        </w:rPr>
        <w:t xml:space="preserve">measures </w:t>
      </w:r>
      <w:r w:rsidR="00D75088" w:rsidRPr="00EB7A7F">
        <w:rPr>
          <w:rFonts w:asciiTheme="majorBidi" w:hAnsiTheme="majorBidi" w:cstheme="majorBidi"/>
          <w:sz w:val="20"/>
          <w:szCs w:val="20"/>
        </w:rPr>
        <w:t xml:space="preserve">that </w:t>
      </w:r>
      <w:r w:rsidR="00A8113F" w:rsidRPr="00EB7A7F">
        <w:rPr>
          <w:rFonts w:asciiTheme="majorBidi" w:hAnsiTheme="majorBidi" w:cstheme="majorBidi"/>
          <w:sz w:val="20"/>
          <w:szCs w:val="20"/>
        </w:rPr>
        <w:t xml:space="preserve">are taken to secure </w:t>
      </w:r>
      <w:r w:rsidR="00212E11" w:rsidRPr="00EB7A7F">
        <w:rPr>
          <w:rFonts w:asciiTheme="majorBidi" w:hAnsiTheme="majorBidi" w:cstheme="majorBidi"/>
          <w:sz w:val="20"/>
          <w:szCs w:val="20"/>
        </w:rPr>
        <w:t>timeliness</w:t>
      </w:r>
      <w:r w:rsidRPr="00EB7A7F">
        <w:rPr>
          <w:rFonts w:asciiTheme="majorBidi" w:hAnsiTheme="majorBidi" w:cstheme="majorBidi"/>
          <w:sz w:val="20"/>
          <w:szCs w:val="20"/>
        </w:rPr>
        <w:t xml:space="preserve"> </w:t>
      </w:r>
      <w:r w:rsidR="00E46B86" w:rsidRPr="00EB7A7F">
        <w:rPr>
          <w:rFonts w:asciiTheme="majorBidi" w:hAnsiTheme="majorBidi" w:cstheme="majorBidi"/>
          <w:sz w:val="20"/>
          <w:szCs w:val="20"/>
        </w:rPr>
        <w:t xml:space="preserve">and reduce duration </w:t>
      </w:r>
      <w:r w:rsidR="00077716" w:rsidRPr="00EB7A7F">
        <w:rPr>
          <w:rFonts w:asciiTheme="majorBidi" w:hAnsiTheme="majorBidi" w:cstheme="majorBidi"/>
          <w:sz w:val="20"/>
          <w:szCs w:val="20"/>
        </w:rPr>
        <w:t xml:space="preserve">of judicial </w:t>
      </w:r>
      <w:r w:rsidR="00CA65CD" w:rsidRPr="00EB7A7F">
        <w:rPr>
          <w:rFonts w:asciiTheme="majorBidi" w:hAnsiTheme="majorBidi" w:cstheme="majorBidi"/>
          <w:sz w:val="20"/>
          <w:szCs w:val="20"/>
        </w:rPr>
        <w:t xml:space="preserve">and administrative </w:t>
      </w:r>
      <w:r w:rsidR="00077716" w:rsidRPr="00EB7A7F">
        <w:rPr>
          <w:rFonts w:asciiTheme="majorBidi" w:hAnsiTheme="majorBidi" w:cstheme="majorBidi"/>
          <w:sz w:val="20"/>
          <w:szCs w:val="20"/>
        </w:rPr>
        <w:t xml:space="preserve">review </w:t>
      </w:r>
      <w:r w:rsidR="00A1787F" w:rsidRPr="00EB7A7F">
        <w:rPr>
          <w:rFonts w:asciiTheme="majorBidi" w:hAnsiTheme="majorBidi" w:cstheme="majorBidi"/>
          <w:sz w:val="20"/>
          <w:szCs w:val="20"/>
        </w:rPr>
        <w:t>of</w:t>
      </w:r>
      <w:r w:rsidR="00077716" w:rsidRPr="00EB7A7F">
        <w:rPr>
          <w:rFonts w:asciiTheme="majorBidi" w:hAnsiTheme="majorBidi" w:cstheme="majorBidi"/>
          <w:sz w:val="20"/>
          <w:szCs w:val="20"/>
        </w:rPr>
        <w:t xml:space="preserve"> environmental cases:</w:t>
      </w:r>
    </w:p>
    <w:p w14:paraId="7CBFEF27" w14:textId="788A65B8" w:rsidR="008311A7" w:rsidRPr="00EB7A7F" w:rsidRDefault="00807B2E" w:rsidP="0071022C">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 xml:space="preserve">Case </w:t>
      </w:r>
      <w:r w:rsidR="00C55220" w:rsidRPr="00EB7A7F">
        <w:rPr>
          <w:rFonts w:asciiTheme="majorBidi" w:hAnsiTheme="majorBidi" w:cstheme="majorBidi"/>
          <w:sz w:val="20"/>
          <w:szCs w:val="20"/>
        </w:rPr>
        <w:t xml:space="preserve">weighting </w:t>
      </w:r>
      <w:r w:rsidR="0062207E" w:rsidRPr="00EB7A7F">
        <w:rPr>
          <w:rFonts w:asciiTheme="majorBidi" w:hAnsiTheme="majorBidi" w:cstheme="majorBidi"/>
          <w:sz w:val="20"/>
          <w:szCs w:val="20"/>
        </w:rPr>
        <w:t>(</w:t>
      </w:r>
      <w:r w:rsidR="00CA65CD" w:rsidRPr="00EB7A7F">
        <w:rPr>
          <w:rFonts w:asciiTheme="majorBidi" w:hAnsiTheme="majorBidi" w:cstheme="majorBidi"/>
          <w:sz w:val="20"/>
          <w:szCs w:val="20"/>
        </w:rPr>
        <w:t xml:space="preserve">indicate </w:t>
      </w:r>
      <w:r w:rsidR="0062207E" w:rsidRPr="00EB7A7F">
        <w:rPr>
          <w:rFonts w:asciiTheme="majorBidi" w:hAnsiTheme="majorBidi" w:cstheme="majorBidi"/>
          <w:sz w:val="20"/>
          <w:szCs w:val="20"/>
        </w:rPr>
        <w:t>what methodology is used)</w:t>
      </w:r>
      <w:r w:rsidR="00166A38">
        <w:rPr>
          <w:rStyle w:val="FootnoteReference"/>
          <w:rFonts w:asciiTheme="majorBidi" w:hAnsiTheme="majorBidi" w:cstheme="majorBidi"/>
          <w:sz w:val="20"/>
          <w:szCs w:val="20"/>
        </w:rPr>
        <w:footnoteReference w:id="5"/>
      </w:r>
    </w:p>
    <w:p w14:paraId="6A46B855" w14:textId="38E0CC9B" w:rsidR="008311A7" w:rsidRDefault="0036228F" w:rsidP="0071022C">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 xml:space="preserve">Fast </w:t>
      </w:r>
      <w:r w:rsidR="00077716" w:rsidRPr="00EB7A7F">
        <w:rPr>
          <w:rFonts w:asciiTheme="majorBidi" w:hAnsiTheme="majorBidi" w:cstheme="majorBidi"/>
          <w:sz w:val="20"/>
          <w:szCs w:val="20"/>
        </w:rPr>
        <w:t>tracking</w:t>
      </w:r>
      <w:r w:rsidR="003F4381">
        <w:rPr>
          <w:rFonts w:asciiTheme="majorBidi" w:hAnsiTheme="majorBidi" w:cstheme="majorBidi"/>
          <w:sz w:val="20"/>
          <w:szCs w:val="20"/>
        </w:rPr>
        <w:t>/prioritization</w:t>
      </w:r>
      <w:r w:rsidR="00077716" w:rsidRPr="00EB7A7F">
        <w:rPr>
          <w:rFonts w:asciiTheme="majorBidi" w:hAnsiTheme="majorBidi" w:cstheme="majorBidi"/>
          <w:sz w:val="20"/>
          <w:szCs w:val="20"/>
        </w:rPr>
        <w:t xml:space="preserve"> of environmental cases</w:t>
      </w:r>
    </w:p>
    <w:p w14:paraId="55FB95DF" w14:textId="021E067C" w:rsidR="00AB5F83" w:rsidRDefault="00AB5F83" w:rsidP="00AB5F83">
      <w:pPr>
        <w:pStyle w:val="ListParagraph"/>
        <w:numPr>
          <w:ilvl w:val="2"/>
          <w:numId w:val="10"/>
        </w:numPr>
        <w:jc w:val="both"/>
        <w:rPr>
          <w:rFonts w:asciiTheme="majorBidi" w:hAnsiTheme="majorBidi" w:cstheme="majorBidi"/>
          <w:sz w:val="20"/>
          <w:szCs w:val="20"/>
        </w:rPr>
      </w:pPr>
      <w:r>
        <w:rPr>
          <w:rFonts w:asciiTheme="majorBidi" w:hAnsiTheme="majorBidi" w:cstheme="majorBidi"/>
          <w:sz w:val="20"/>
          <w:szCs w:val="20"/>
        </w:rPr>
        <w:t>Defined by law</w:t>
      </w:r>
    </w:p>
    <w:p w14:paraId="66BED4E8" w14:textId="7FE389E6" w:rsidR="00AB5F83" w:rsidRDefault="00EA1D58" w:rsidP="00AB5F83">
      <w:pPr>
        <w:pStyle w:val="ListParagraph"/>
        <w:numPr>
          <w:ilvl w:val="2"/>
          <w:numId w:val="10"/>
        </w:numPr>
        <w:jc w:val="both"/>
        <w:rPr>
          <w:rFonts w:asciiTheme="majorBidi" w:hAnsiTheme="majorBidi" w:cstheme="majorBidi"/>
          <w:sz w:val="20"/>
          <w:szCs w:val="20"/>
        </w:rPr>
      </w:pPr>
      <w:r>
        <w:rPr>
          <w:rFonts w:asciiTheme="majorBidi" w:hAnsiTheme="majorBidi" w:cstheme="majorBidi"/>
          <w:sz w:val="20"/>
          <w:szCs w:val="20"/>
        </w:rPr>
        <w:t>Defined by court</w:t>
      </w:r>
    </w:p>
    <w:p w14:paraId="52A10EC5" w14:textId="01690D03" w:rsidR="00336755" w:rsidRDefault="00336755" w:rsidP="0071022C">
      <w:pPr>
        <w:pStyle w:val="ListParagraph"/>
        <w:numPr>
          <w:ilvl w:val="0"/>
          <w:numId w:val="10"/>
        </w:numPr>
        <w:ind w:left="1440"/>
        <w:jc w:val="both"/>
        <w:rPr>
          <w:rFonts w:asciiTheme="majorBidi" w:hAnsiTheme="majorBidi" w:cstheme="majorBidi"/>
          <w:sz w:val="20"/>
          <w:szCs w:val="20"/>
        </w:rPr>
      </w:pPr>
      <w:r>
        <w:rPr>
          <w:rFonts w:asciiTheme="majorBidi" w:hAnsiTheme="majorBidi" w:cstheme="majorBidi"/>
          <w:sz w:val="20"/>
          <w:szCs w:val="20"/>
        </w:rPr>
        <w:t>Temporary injunctive relief</w:t>
      </w:r>
    </w:p>
    <w:p w14:paraId="6BFC3BD1" w14:textId="2D1D1615" w:rsidR="00F3348D" w:rsidRDefault="00F3348D" w:rsidP="0071022C">
      <w:pPr>
        <w:pStyle w:val="ListParagraph"/>
        <w:numPr>
          <w:ilvl w:val="0"/>
          <w:numId w:val="10"/>
        </w:numPr>
        <w:ind w:left="1440"/>
        <w:jc w:val="both"/>
        <w:rPr>
          <w:rFonts w:asciiTheme="majorBidi" w:hAnsiTheme="majorBidi" w:cstheme="majorBidi"/>
          <w:sz w:val="20"/>
          <w:szCs w:val="20"/>
        </w:rPr>
      </w:pPr>
      <w:r>
        <w:rPr>
          <w:rFonts w:asciiTheme="majorBidi" w:hAnsiTheme="majorBidi" w:cstheme="majorBidi"/>
          <w:sz w:val="20"/>
          <w:szCs w:val="20"/>
        </w:rPr>
        <w:t xml:space="preserve">Special procedural rules </w:t>
      </w:r>
      <w:r w:rsidR="00C121C7">
        <w:rPr>
          <w:rFonts w:asciiTheme="majorBidi" w:hAnsiTheme="majorBidi" w:cstheme="majorBidi"/>
          <w:sz w:val="20"/>
          <w:szCs w:val="20"/>
        </w:rPr>
        <w:t>for environmental cases</w:t>
      </w:r>
    </w:p>
    <w:p w14:paraId="1E5929CD" w14:textId="6953920A" w:rsidR="00C7134E" w:rsidRPr="00EB7A7F" w:rsidRDefault="00C7134E" w:rsidP="0071022C">
      <w:pPr>
        <w:pStyle w:val="ListParagraph"/>
        <w:numPr>
          <w:ilvl w:val="0"/>
          <w:numId w:val="10"/>
        </w:numPr>
        <w:ind w:left="1440"/>
        <w:jc w:val="both"/>
        <w:rPr>
          <w:rFonts w:asciiTheme="majorBidi" w:hAnsiTheme="majorBidi" w:cstheme="majorBidi"/>
          <w:sz w:val="20"/>
          <w:szCs w:val="20"/>
        </w:rPr>
      </w:pPr>
      <w:r>
        <w:rPr>
          <w:rFonts w:asciiTheme="majorBidi" w:hAnsiTheme="majorBidi" w:cstheme="majorBidi"/>
          <w:sz w:val="20"/>
          <w:szCs w:val="20"/>
        </w:rPr>
        <w:t xml:space="preserve">Measures to take </w:t>
      </w:r>
      <w:r w:rsidR="002375BB">
        <w:rPr>
          <w:rFonts w:asciiTheme="majorBidi" w:hAnsiTheme="majorBidi" w:cstheme="majorBidi"/>
          <w:sz w:val="20"/>
          <w:szCs w:val="20"/>
        </w:rPr>
        <w:t>in case</w:t>
      </w:r>
      <w:r>
        <w:rPr>
          <w:rFonts w:asciiTheme="majorBidi" w:hAnsiTheme="majorBidi" w:cstheme="majorBidi"/>
          <w:sz w:val="20"/>
          <w:szCs w:val="20"/>
        </w:rPr>
        <w:t xml:space="preserve"> judges exceed procedural deadlines</w:t>
      </w:r>
    </w:p>
    <w:p w14:paraId="552D8D6D" w14:textId="13428A7B" w:rsidR="00212E11" w:rsidRPr="00EB7A7F" w:rsidRDefault="00212E11" w:rsidP="0071022C">
      <w:pPr>
        <w:pStyle w:val="ListParagraph"/>
        <w:numPr>
          <w:ilvl w:val="0"/>
          <w:numId w:val="10"/>
        </w:numPr>
        <w:ind w:left="1440"/>
        <w:jc w:val="both"/>
        <w:rPr>
          <w:rFonts w:asciiTheme="majorBidi" w:hAnsiTheme="majorBidi" w:cstheme="majorBidi"/>
          <w:sz w:val="20"/>
          <w:szCs w:val="20"/>
        </w:rPr>
      </w:pPr>
      <w:r w:rsidRPr="00EB7A7F">
        <w:rPr>
          <w:rFonts w:asciiTheme="majorBidi" w:hAnsiTheme="majorBidi" w:cstheme="majorBidi"/>
          <w:sz w:val="20"/>
          <w:szCs w:val="20"/>
        </w:rPr>
        <w:t>Other</w:t>
      </w:r>
    </w:p>
    <w:p w14:paraId="510AFB18" w14:textId="1E3C59CE" w:rsidR="00FD101E" w:rsidRPr="00EB7A7F" w:rsidRDefault="00C55220" w:rsidP="00212E11">
      <w:pPr>
        <w:jc w:val="both"/>
        <w:rPr>
          <w:rFonts w:asciiTheme="majorBidi" w:hAnsiTheme="majorBidi" w:cstheme="majorBidi"/>
          <w:sz w:val="20"/>
          <w:szCs w:val="20"/>
        </w:rPr>
      </w:pPr>
      <w:r w:rsidRPr="00EB7A7F">
        <w:rPr>
          <w:rFonts w:asciiTheme="majorBidi" w:hAnsiTheme="majorBidi" w:cstheme="majorBidi"/>
          <w:b/>
          <w:sz w:val="20"/>
          <w:szCs w:val="20"/>
        </w:rPr>
        <w:t xml:space="preserve">Question </w:t>
      </w:r>
      <w:r w:rsidR="00EB7A7F">
        <w:rPr>
          <w:rFonts w:asciiTheme="majorBidi" w:hAnsiTheme="majorBidi" w:cstheme="majorBidi"/>
          <w:b/>
          <w:sz w:val="20"/>
          <w:szCs w:val="20"/>
        </w:rPr>
        <w:t>6</w:t>
      </w:r>
      <w:r w:rsidRPr="00EB7A7F">
        <w:rPr>
          <w:rFonts w:asciiTheme="majorBidi" w:hAnsiTheme="majorBidi" w:cstheme="majorBidi"/>
          <w:b/>
          <w:sz w:val="20"/>
          <w:szCs w:val="20"/>
        </w:rPr>
        <w:t>:</w:t>
      </w:r>
      <w:r w:rsidRPr="00EB7A7F">
        <w:rPr>
          <w:rFonts w:asciiTheme="majorBidi" w:hAnsiTheme="majorBidi" w:cstheme="majorBidi"/>
          <w:sz w:val="20"/>
          <w:szCs w:val="20"/>
        </w:rPr>
        <w:t xml:space="preserve"> </w:t>
      </w:r>
      <w:r w:rsidR="008C6550" w:rsidRPr="00EB7A7F">
        <w:rPr>
          <w:rFonts w:asciiTheme="majorBidi" w:hAnsiTheme="majorBidi" w:cstheme="majorBidi"/>
          <w:sz w:val="20"/>
          <w:szCs w:val="20"/>
        </w:rPr>
        <w:t xml:space="preserve">Please </w:t>
      </w:r>
      <w:r w:rsidR="006B54B6" w:rsidRPr="00EB7A7F">
        <w:rPr>
          <w:rFonts w:asciiTheme="majorBidi" w:hAnsiTheme="majorBidi" w:cstheme="majorBidi"/>
          <w:sz w:val="20"/>
          <w:szCs w:val="20"/>
        </w:rPr>
        <w:t>descri</w:t>
      </w:r>
      <w:r w:rsidR="008A3A7D" w:rsidRPr="00EB7A7F">
        <w:rPr>
          <w:rFonts w:asciiTheme="majorBidi" w:hAnsiTheme="majorBidi" w:cstheme="majorBidi"/>
          <w:sz w:val="20"/>
          <w:szCs w:val="20"/>
        </w:rPr>
        <w:t>b</w:t>
      </w:r>
      <w:r w:rsidR="006B54B6" w:rsidRPr="00EB7A7F">
        <w:rPr>
          <w:rFonts w:asciiTheme="majorBidi" w:hAnsiTheme="majorBidi" w:cstheme="majorBidi"/>
          <w:sz w:val="20"/>
          <w:szCs w:val="20"/>
        </w:rPr>
        <w:t>e</w:t>
      </w:r>
      <w:r w:rsidR="00EB20FE">
        <w:rPr>
          <w:rFonts w:asciiTheme="majorBidi" w:hAnsiTheme="majorBidi" w:cstheme="majorBidi"/>
          <w:sz w:val="20"/>
          <w:szCs w:val="20"/>
        </w:rPr>
        <w:t xml:space="preserve">, including </w:t>
      </w:r>
      <w:r w:rsidR="00A12A8D">
        <w:rPr>
          <w:rFonts w:asciiTheme="majorBidi" w:hAnsiTheme="majorBidi" w:cstheme="majorBidi"/>
          <w:sz w:val="20"/>
          <w:szCs w:val="20"/>
        </w:rPr>
        <w:t>good practices</w:t>
      </w:r>
      <w:r w:rsidR="00EB20FE">
        <w:rPr>
          <w:rFonts w:asciiTheme="majorBidi" w:hAnsiTheme="majorBidi" w:cstheme="majorBidi"/>
          <w:sz w:val="20"/>
          <w:szCs w:val="20"/>
        </w:rPr>
        <w:t xml:space="preserve"> and challenges,</w:t>
      </w:r>
      <w:r w:rsidR="00FD101E" w:rsidRPr="00EB7A7F">
        <w:rPr>
          <w:rFonts w:asciiTheme="majorBidi" w:hAnsiTheme="majorBidi" w:cstheme="majorBidi"/>
          <w:sz w:val="20"/>
          <w:szCs w:val="20"/>
        </w:rPr>
        <w:t xml:space="preserve"> e-justice initiatives</w:t>
      </w:r>
      <w:r w:rsidR="005D48FC" w:rsidRPr="00EB7A7F">
        <w:rPr>
          <w:rFonts w:asciiTheme="majorBidi" w:hAnsiTheme="majorBidi" w:cstheme="majorBidi"/>
          <w:sz w:val="20"/>
          <w:szCs w:val="20"/>
        </w:rPr>
        <w:t xml:space="preserve"> </w:t>
      </w:r>
      <w:r w:rsidR="008A3A7D" w:rsidRPr="00EB7A7F">
        <w:rPr>
          <w:rFonts w:asciiTheme="majorBidi" w:hAnsiTheme="majorBidi" w:cstheme="majorBidi"/>
          <w:sz w:val="20"/>
          <w:szCs w:val="20"/>
        </w:rPr>
        <w:t xml:space="preserve">that </w:t>
      </w:r>
      <w:r w:rsidR="009053DD" w:rsidRPr="00EB7A7F">
        <w:rPr>
          <w:rFonts w:asciiTheme="majorBidi" w:hAnsiTheme="majorBidi" w:cstheme="majorBidi"/>
          <w:sz w:val="20"/>
          <w:szCs w:val="20"/>
        </w:rPr>
        <w:t>can support access to justice in environmental cases</w:t>
      </w:r>
      <w:r w:rsidR="00FD101E" w:rsidRPr="00EB7A7F">
        <w:rPr>
          <w:rFonts w:asciiTheme="majorBidi" w:hAnsiTheme="majorBidi" w:cstheme="majorBidi"/>
          <w:sz w:val="20"/>
          <w:szCs w:val="20"/>
        </w:rPr>
        <w:t>, such as:</w:t>
      </w:r>
    </w:p>
    <w:p w14:paraId="50E6358D" w14:textId="71E4DFD2" w:rsidR="00570ADB" w:rsidRPr="00EB7A7F" w:rsidRDefault="00F646F6" w:rsidP="007C614A">
      <w:pPr>
        <w:pStyle w:val="ListParagraph"/>
        <w:numPr>
          <w:ilvl w:val="0"/>
          <w:numId w:val="7"/>
        </w:numPr>
        <w:ind w:firstLine="273"/>
        <w:jc w:val="both"/>
        <w:rPr>
          <w:rFonts w:asciiTheme="majorBidi" w:hAnsiTheme="majorBidi" w:cstheme="majorBidi"/>
          <w:sz w:val="20"/>
          <w:szCs w:val="20"/>
        </w:rPr>
      </w:pPr>
      <w:r>
        <w:rPr>
          <w:rFonts w:asciiTheme="majorBidi" w:hAnsiTheme="majorBidi" w:cstheme="majorBidi"/>
          <w:sz w:val="20"/>
          <w:szCs w:val="20"/>
        </w:rPr>
        <w:t>E-</w:t>
      </w:r>
      <w:r w:rsidRPr="00EB7A7F">
        <w:rPr>
          <w:rFonts w:asciiTheme="majorBidi" w:hAnsiTheme="majorBidi" w:cstheme="majorBidi"/>
          <w:sz w:val="20"/>
          <w:szCs w:val="20"/>
        </w:rPr>
        <w:t xml:space="preserve">access </w:t>
      </w:r>
      <w:r w:rsidR="00C55220" w:rsidRPr="00EB7A7F">
        <w:rPr>
          <w:rFonts w:asciiTheme="majorBidi" w:hAnsiTheme="majorBidi" w:cstheme="majorBidi"/>
          <w:sz w:val="20"/>
          <w:szCs w:val="20"/>
        </w:rPr>
        <w:t xml:space="preserve">to information on </w:t>
      </w:r>
      <w:r w:rsidR="00A135B0" w:rsidRPr="00EB7A7F">
        <w:rPr>
          <w:rFonts w:asciiTheme="majorBidi" w:hAnsiTheme="majorBidi" w:cstheme="majorBidi"/>
          <w:sz w:val="20"/>
          <w:szCs w:val="20"/>
        </w:rPr>
        <w:t>review procedures</w:t>
      </w:r>
      <w:r w:rsidR="00F127BD" w:rsidRPr="00EB7A7F">
        <w:rPr>
          <w:rFonts w:asciiTheme="majorBidi" w:hAnsiTheme="majorBidi" w:cstheme="majorBidi"/>
          <w:sz w:val="20"/>
          <w:szCs w:val="20"/>
        </w:rPr>
        <w:t>:</w:t>
      </w:r>
    </w:p>
    <w:p w14:paraId="3DD55C62" w14:textId="7DC03985" w:rsidR="00F127BD" w:rsidRPr="00EB7A7F" w:rsidRDefault="00F127BD" w:rsidP="00F127BD">
      <w:pPr>
        <w:pStyle w:val="ListParagraph"/>
        <w:numPr>
          <w:ilvl w:val="2"/>
          <w:numId w:val="7"/>
        </w:numPr>
        <w:jc w:val="both"/>
        <w:rPr>
          <w:rFonts w:asciiTheme="majorBidi" w:hAnsiTheme="majorBidi" w:cstheme="majorBidi"/>
          <w:sz w:val="20"/>
          <w:szCs w:val="20"/>
        </w:rPr>
      </w:pPr>
      <w:r w:rsidRPr="00EB7A7F">
        <w:rPr>
          <w:rFonts w:asciiTheme="majorBidi" w:hAnsiTheme="majorBidi" w:cstheme="majorBidi"/>
          <w:sz w:val="20"/>
          <w:szCs w:val="20"/>
        </w:rPr>
        <w:t>Administrative</w:t>
      </w:r>
      <w:r w:rsidR="002A12C4" w:rsidRPr="00EB7A7F">
        <w:rPr>
          <w:rFonts w:asciiTheme="majorBidi" w:hAnsiTheme="majorBidi" w:cstheme="majorBidi"/>
          <w:sz w:val="20"/>
          <w:szCs w:val="20"/>
        </w:rPr>
        <w:t xml:space="preserve"> review</w:t>
      </w:r>
    </w:p>
    <w:p w14:paraId="4A9AD0D7" w14:textId="14036CC7" w:rsidR="00F127BD" w:rsidRPr="00EB7A7F" w:rsidRDefault="00F127BD" w:rsidP="00F127BD">
      <w:pPr>
        <w:pStyle w:val="ListParagraph"/>
        <w:numPr>
          <w:ilvl w:val="2"/>
          <w:numId w:val="7"/>
        </w:numPr>
        <w:jc w:val="both"/>
        <w:rPr>
          <w:rFonts w:asciiTheme="majorBidi" w:hAnsiTheme="majorBidi" w:cstheme="majorBidi"/>
          <w:sz w:val="20"/>
          <w:szCs w:val="20"/>
        </w:rPr>
      </w:pPr>
      <w:r w:rsidRPr="00EB7A7F">
        <w:rPr>
          <w:rFonts w:asciiTheme="majorBidi" w:hAnsiTheme="majorBidi" w:cstheme="majorBidi"/>
          <w:sz w:val="20"/>
          <w:szCs w:val="20"/>
        </w:rPr>
        <w:lastRenderedPageBreak/>
        <w:t xml:space="preserve">Judicial </w:t>
      </w:r>
      <w:r w:rsidR="002A12C4" w:rsidRPr="00EB7A7F">
        <w:rPr>
          <w:rFonts w:asciiTheme="majorBidi" w:hAnsiTheme="majorBidi" w:cstheme="majorBidi"/>
          <w:sz w:val="20"/>
          <w:szCs w:val="20"/>
        </w:rPr>
        <w:t>review</w:t>
      </w:r>
    </w:p>
    <w:p w14:paraId="4B9AF611" w14:textId="2CACEA65" w:rsidR="0039061D" w:rsidRDefault="00F646F6" w:rsidP="007C614A">
      <w:pPr>
        <w:pStyle w:val="ListParagraph"/>
        <w:numPr>
          <w:ilvl w:val="0"/>
          <w:numId w:val="7"/>
        </w:numPr>
        <w:ind w:firstLine="273"/>
        <w:jc w:val="both"/>
        <w:rPr>
          <w:rFonts w:asciiTheme="majorBidi" w:hAnsiTheme="majorBidi" w:cstheme="majorBidi"/>
          <w:sz w:val="20"/>
          <w:szCs w:val="20"/>
        </w:rPr>
      </w:pPr>
      <w:r>
        <w:rPr>
          <w:rFonts w:asciiTheme="majorBidi" w:hAnsiTheme="majorBidi" w:cstheme="majorBidi"/>
          <w:sz w:val="20"/>
          <w:szCs w:val="20"/>
        </w:rPr>
        <w:t xml:space="preserve">E-access </w:t>
      </w:r>
      <w:r w:rsidR="0039061D">
        <w:rPr>
          <w:rFonts w:asciiTheme="majorBidi" w:hAnsiTheme="majorBidi" w:cstheme="majorBidi"/>
          <w:sz w:val="20"/>
          <w:szCs w:val="20"/>
        </w:rPr>
        <w:t>to environment</w:t>
      </w:r>
      <w:r w:rsidR="00E95689">
        <w:rPr>
          <w:rFonts w:asciiTheme="majorBidi" w:hAnsiTheme="majorBidi" w:cstheme="majorBidi"/>
          <w:sz w:val="20"/>
          <w:szCs w:val="20"/>
        </w:rPr>
        <w:t>-related</w:t>
      </w:r>
      <w:r w:rsidR="0039061D">
        <w:rPr>
          <w:rFonts w:asciiTheme="majorBidi" w:hAnsiTheme="majorBidi" w:cstheme="majorBidi"/>
          <w:sz w:val="20"/>
          <w:szCs w:val="20"/>
        </w:rPr>
        <w:t xml:space="preserve"> </w:t>
      </w:r>
      <w:r w:rsidR="008A20DA">
        <w:rPr>
          <w:rFonts w:asciiTheme="majorBidi" w:hAnsiTheme="majorBidi" w:cstheme="majorBidi"/>
          <w:sz w:val="20"/>
          <w:szCs w:val="20"/>
        </w:rPr>
        <w:t xml:space="preserve">standards and </w:t>
      </w:r>
      <w:r w:rsidR="009F76DA">
        <w:rPr>
          <w:rFonts w:asciiTheme="majorBidi" w:hAnsiTheme="majorBidi" w:cstheme="majorBidi"/>
          <w:sz w:val="20"/>
          <w:szCs w:val="20"/>
        </w:rPr>
        <w:t>legislation</w:t>
      </w:r>
      <w:r w:rsidR="0039061D">
        <w:rPr>
          <w:rFonts w:asciiTheme="majorBidi" w:hAnsiTheme="majorBidi" w:cstheme="majorBidi"/>
          <w:sz w:val="20"/>
          <w:szCs w:val="20"/>
        </w:rPr>
        <w:t xml:space="preserve"> </w:t>
      </w:r>
    </w:p>
    <w:p w14:paraId="2D4F96C5" w14:textId="58505F0C" w:rsidR="00A135B0" w:rsidRPr="00EB7A7F" w:rsidRDefault="00F646F6" w:rsidP="007C614A">
      <w:pPr>
        <w:pStyle w:val="ListParagraph"/>
        <w:numPr>
          <w:ilvl w:val="0"/>
          <w:numId w:val="7"/>
        </w:numPr>
        <w:ind w:firstLine="273"/>
        <w:jc w:val="both"/>
        <w:rPr>
          <w:rFonts w:asciiTheme="majorBidi" w:hAnsiTheme="majorBidi" w:cstheme="majorBidi"/>
          <w:sz w:val="20"/>
          <w:szCs w:val="20"/>
        </w:rPr>
      </w:pPr>
      <w:r>
        <w:rPr>
          <w:rFonts w:asciiTheme="majorBidi" w:hAnsiTheme="majorBidi" w:cstheme="majorBidi"/>
          <w:sz w:val="20"/>
          <w:szCs w:val="20"/>
        </w:rPr>
        <w:t>E-</w:t>
      </w:r>
      <w:r w:rsidRPr="00EB7A7F">
        <w:rPr>
          <w:rFonts w:asciiTheme="majorBidi" w:hAnsiTheme="majorBidi" w:cstheme="majorBidi"/>
          <w:sz w:val="20"/>
          <w:szCs w:val="20"/>
        </w:rPr>
        <w:t xml:space="preserve">access </w:t>
      </w:r>
      <w:r w:rsidR="00570ADB" w:rsidRPr="00EB7A7F">
        <w:rPr>
          <w:rFonts w:asciiTheme="majorBidi" w:hAnsiTheme="majorBidi" w:cstheme="majorBidi"/>
          <w:sz w:val="20"/>
          <w:szCs w:val="20"/>
        </w:rPr>
        <w:t xml:space="preserve">to </w:t>
      </w:r>
      <w:r w:rsidR="00A135B0" w:rsidRPr="00EB7A7F">
        <w:rPr>
          <w:rFonts w:asciiTheme="majorBidi" w:hAnsiTheme="majorBidi" w:cstheme="majorBidi"/>
          <w:sz w:val="20"/>
          <w:szCs w:val="20"/>
        </w:rPr>
        <w:t>case law</w:t>
      </w:r>
      <w:r w:rsidR="00570ADB" w:rsidRPr="00EB7A7F">
        <w:rPr>
          <w:rFonts w:asciiTheme="majorBidi" w:hAnsiTheme="majorBidi" w:cstheme="majorBidi"/>
          <w:sz w:val="20"/>
          <w:szCs w:val="20"/>
        </w:rPr>
        <w:t xml:space="preserve"> on environmental matters</w:t>
      </w:r>
    </w:p>
    <w:p w14:paraId="6157CF3E" w14:textId="3E201960" w:rsidR="00A135B0" w:rsidRPr="00EB7A7F" w:rsidRDefault="00570ADB" w:rsidP="007C614A">
      <w:pPr>
        <w:pStyle w:val="ListParagraph"/>
        <w:numPr>
          <w:ilvl w:val="0"/>
          <w:numId w:val="7"/>
        </w:numPr>
        <w:ind w:firstLine="273"/>
        <w:jc w:val="both"/>
        <w:rPr>
          <w:rFonts w:asciiTheme="majorBidi" w:hAnsiTheme="majorBidi" w:cstheme="majorBidi"/>
          <w:sz w:val="20"/>
          <w:szCs w:val="20"/>
        </w:rPr>
      </w:pPr>
      <w:r w:rsidRPr="00EB7A7F">
        <w:rPr>
          <w:rFonts w:asciiTheme="majorBidi" w:hAnsiTheme="majorBidi" w:cstheme="majorBidi"/>
          <w:sz w:val="20"/>
          <w:szCs w:val="20"/>
        </w:rPr>
        <w:t xml:space="preserve">Collection of </w:t>
      </w:r>
      <w:r w:rsidR="00340B42" w:rsidRPr="00EB7A7F">
        <w:rPr>
          <w:rFonts w:asciiTheme="majorBidi" w:hAnsiTheme="majorBidi" w:cstheme="majorBidi"/>
          <w:sz w:val="20"/>
          <w:szCs w:val="20"/>
        </w:rPr>
        <w:t>quant</w:t>
      </w:r>
      <w:r w:rsidR="00CF01C5" w:rsidRPr="00EB7A7F">
        <w:rPr>
          <w:rFonts w:asciiTheme="majorBidi" w:hAnsiTheme="majorBidi" w:cstheme="majorBidi"/>
          <w:sz w:val="20"/>
          <w:szCs w:val="20"/>
        </w:rPr>
        <w:t>it</w:t>
      </w:r>
      <w:r w:rsidR="00340B42" w:rsidRPr="00EB7A7F">
        <w:rPr>
          <w:rFonts w:asciiTheme="majorBidi" w:hAnsiTheme="majorBidi" w:cstheme="majorBidi"/>
          <w:sz w:val="20"/>
          <w:szCs w:val="20"/>
        </w:rPr>
        <w:t>ative data</w:t>
      </w:r>
      <w:r w:rsidR="00A135B0" w:rsidRPr="00EB7A7F">
        <w:rPr>
          <w:rFonts w:asciiTheme="majorBidi" w:hAnsiTheme="majorBidi" w:cstheme="majorBidi"/>
          <w:sz w:val="20"/>
          <w:szCs w:val="20"/>
        </w:rPr>
        <w:t xml:space="preserve"> o</w:t>
      </w:r>
      <w:r w:rsidR="00340B42" w:rsidRPr="00EB7A7F">
        <w:rPr>
          <w:rFonts w:asciiTheme="majorBidi" w:hAnsiTheme="majorBidi" w:cstheme="majorBidi"/>
          <w:sz w:val="20"/>
          <w:szCs w:val="20"/>
        </w:rPr>
        <w:t>n</w:t>
      </w:r>
      <w:r w:rsidR="00A135B0" w:rsidRPr="00EB7A7F">
        <w:rPr>
          <w:rFonts w:asciiTheme="majorBidi" w:hAnsiTheme="majorBidi" w:cstheme="majorBidi"/>
          <w:sz w:val="20"/>
          <w:szCs w:val="20"/>
        </w:rPr>
        <w:t xml:space="preserve"> environmental cases</w:t>
      </w:r>
    </w:p>
    <w:p w14:paraId="116B53A3" w14:textId="1B42AACD" w:rsidR="0042486E" w:rsidRPr="00EB7A7F" w:rsidRDefault="0042486E" w:rsidP="007C614A">
      <w:pPr>
        <w:pStyle w:val="ListParagraph"/>
        <w:numPr>
          <w:ilvl w:val="0"/>
          <w:numId w:val="7"/>
        </w:numPr>
        <w:ind w:firstLine="273"/>
        <w:jc w:val="both"/>
        <w:rPr>
          <w:rFonts w:asciiTheme="majorBidi" w:hAnsiTheme="majorBidi" w:cstheme="majorBidi"/>
          <w:sz w:val="20"/>
          <w:szCs w:val="20"/>
        </w:rPr>
      </w:pPr>
      <w:r w:rsidRPr="00EB7A7F">
        <w:rPr>
          <w:rFonts w:asciiTheme="majorBidi" w:hAnsiTheme="majorBidi" w:cstheme="majorBidi"/>
          <w:sz w:val="20"/>
          <w:szCs w:val="20"/>
        </w:rPr>
        <w:t xml:space="preserve">Electronic submission </w:t>
      </w:r>
      <w:r w:rsidR="00EC5491" w:rsidRPr="00EB7A7F">
        <w:rPr>
          <w:rFonts w:asciiTheme="majorBidi" w:hAnsiTheme="majorBidi" w:cstheme="majorBidi"/>
          <w:sz w:val="20"/>
          <w:szCs w:val="20"/>
        </w:rPr>
        <w:t>and management of claims</w:t>
      </w:r>
    </w:p>
    <w:p w14:paraId="61310F42" w14:textId="619FCA45" w:rsidR="00EC5491" w:rsidRPr="00EB7A7F" w:rsidRDefault="00522854" w:rsidP="00522854">
      <w:pPr>
        <w:pStyle w:val="ListParagraph"/>
        <w:numPr>
          <w:ilvl w:val="2"/>
          <w:numId w:val="7"/>
        </w:numPr>
        <w:jc w:val="both"/>
        <w:rPr>
          <w:rFonts w:asciiTheme="majorBidi" w:hAnsiTheme="majorBidi" w:cstheme="majorBidi"/>
          <w:sz w:val="20"/>
          <w:szCs w:val="20"/>
        </w:rPr>
      </w:pPr>
      <w:r w:rsidRPr="00EB7A7F">
        <w:rPr>
          <w:rFonts w:asciiTheme="majorBidi" w:hAnsiTheme="majorBidi" w:cstheme="majorBidi"/>
          <w:sz w:val="20"/>
          <w:szCs w:val="20"/>
        </w:rPr>
        <w:t>For</w:t>
      </w:r>
      <w:r w:rsidR="00EC5491" w:rsidRPr="00EB7A7F">
        <w:rPr>
          <w:rFonts w:asciiTheme="majorBidi" w:hAnsiTheme="majorBidi" w:cstheme="majorBidi"/>
          <w:sz w:val="20"/>
          <w:szCs w:val="20"/>
        </w:rPr>
        <w:t xml:space="preserve"> administrative review</w:t>
      </w:r>
    </w:p>
    <w:p w14:paraId="16274EA3" w14:textId="0528464E" w:rsidR="00EC5491" w:rsidRPr="00EB7A7F" w:rsidRDefault="00522854" w:rsidP="00522854">
      <w:pPr>
        <w:pStyle w:val="ListParagraph"/>
        <w:numPr>
          <w:ilvl w:val="2"/>
          <w:numId w:val="7"/>
        </w:numPr>
        <w:jc w:val="both"/>
        <w:rPr>
          <w:rFonts w:asciiTheme="majorBidi" w:hAnsiTheme="majorBidi" w:cstheme="majorBidi"/>
          <w:sz w:val="20"/>
          <w:szCs w:val="20"/>
        </w:rPr>
      </w:pPr>
      <w:r w:rsidRPr="00EB7A7F">
        <w:rPr>
          <w:rFonts w:asciiTheme="majorBidi" w:hAnsiTheme="majorBidi" w:cstheme="majorBidi"/>
          <w:sz w:val="20"/>
          <w:szCs w:val="20"/>
        </w:rPr>
        <w:t>For judicial review</w:t>
      </w:r>
    </w:p>
    <w:p w14:paraId="34E07C5E" w14:textId="11BB05E0" w:rsidR="002D65ED" w:rsidRDefault="00146D3E" w:rsidP="007C614A">
      <w:pPr>
        <w:pStyle w:val="ListParagraph"/>
        <w:numPr>
          <w:ilvl w:val="0"/>
          <w:numId w:val="7"/>
        </w:numPr>
        <w:ind w:firstLine="273"/>
        <w:jc w:val="both"/>
        <w:rPr>
          <w:rFonts w:asciiTheme="majorBidi" w:hAnsiTheme="majorBidi" w:cstheme="majorBidi"/>
          <w:sz w:val="20"/>
          <w:szCs w:val="20"/>
        </w:rPr>
      </w:pPr>
      <w:r>
        <w:rPr>
          <w:rFonts w:asciiTheme="majorBidi" w:hAnsiTheme="majorBidi" w:cstheme="majorBidi"/>
          <w:sz w:val="20"/>
          <w:szCs w:val="20"/>
        </w:rPr>
        <w:t>E-access to case files at court for the parties</w:t>
      </w:r>
    </w:p>
    <w:p w14:paraId="00B668E6" w14:textId="762642E0" w:rsidR="00A135B0" w:rsidRPr="00EB7A7F" w:rsidRDefault="00A135B0" w:rsidP="007C614A">
      <w:pPr>
        <w:pStyle w:val="ListParagraph"/>
        <w:numPr>
          <w:ilvl w:val="0"/>
          <w:numId w:val="7"/>
        </w:numPr>
        <w:ind w:firstLine="273"/>
        <w:jc w:val="both"/>
        <w:rPr>
          <w:rFonts w:asciiTheme="majorBidi" w:hAnsiTheme="majorBidi" w:cstheme="majorBidi"/>
          <w:sz w:val="20"/>
          <w:szCs w:val="20"/>
        </w:rPr>
      </w:pPr>
      <w:r w:rsidRPr="00EB7A7F">
        <w:rPr>
          <w:rFonts w:asciiTheme="majorBidi" w:hAnsiTheme="majorBidi" w:cstheme="majorBidi"/>
          <w:sz w:val="20"/>
          <w:szCs w:val="20"/>
        </w:rPr>
        <w:t>Remote court hearings</w:t>
      </w:r>
    </w:p>
    <w:p w14:paraId="7157BCCC" w14:textId="27A7482D" w:rsidR="000B1BEC" w:rsidRDefault="000B1BEC" w:rsidP="007C614A">
      <w:pPr>
        <w:pStyle w:val="ListParagraph"/>
        <w:numPr>
          <w:ilvl w:val="0"/>
          <w:numId w:val="7"/>
        </w:numPr>
        <w:ind w:firstLine="273"/>
        <w:jc w:val="both"/>
        <w:rPr>
          <w:rFonts w:asciiTheme="majorBidi" w:hAnsiTheme="majorBidi" w:cstheme="majorBidi"/>
          <w:sz w:val="20"/>
          <w:szCs w:val="20"/>
        </w:rPr>
      </w:pPr>
      <w:r w:rsidRPr="00EB7A7F">
        <w:rPr>
          <w:rFonts w:asciiTheme="majorBidi" w:hAnsiTheme="majorBidi" w:cstheme="majorBidi"/>
          <w:sz w:val="20"/>
          <w:szCs w:val="20"/>
        </w:rPr>
        <w:t xml:space="preserve">Data mining for processing </w:t>
      </w:r>
      <w:r w:rsidR="00E9217B" w:rsidRPr="00EB7A7F">
        <w:rPr>
          <w:rFonts w:asciiTheme="majorBidi" w:hAnsiTheme="majorBidi" w:cstheme="majorBidi"/>
          <w:sz w:val="20"/>
          <w:szCs w:val="20"/>
        </w:rPr>
        <w:t xml:space="preserve">environmental </w:t>
      </w:r>
      <w:r w:rsidRPr="00EB7A7F">
        <w:rPr>
          <w:rFonts w:asciiTheme="majorBidi" w:hAnsiTheme="majorBidi" w:cstheme="majorBidi"/>
          <w:sz w:val="20"/>
          <w:szCs w:val="20"/>
        </w:rPr>
        <w:t>cases</w:t>
      </w:r>
    </w:p>
    <w:p w14:paraId="562463BF" w14:textId="6164FCFD" w:rsidR="00C92F14" w:rsidRPr="00EB7A7F" w:rsidRDefault="002C2993" w:rsidP="007C614A">
      <w:pPr>
        <w:pStyle w:val="ListParagraph"/>
        <w:numPr>
          <w:ilvl w:val="0"/>
          <w:numId w:val="7"/>
        </w:numPr>
        <w:ind w:firstLine="273"/>
        <w:jc w:val="both"/>
        <w:rPr>
          <w:rFonts w:asciiTheme="majorBidi" w:hAnsiTheme="majorBidi" w:cstheme="majorBidi"/>
          <w:sz w:val="20"/>
          <w:szCs w:val="20"/>
        </w:rPr>
      </w:pPr>
      <w:r>
        <w:rPr>
          <w:rFonts w:asciiTheme="majorBidi" w:hAnsiTheme="majorBidi" w:cstheme="majorBidi"/>
          <w:sz w:val="20"/>
          <w:szCs w:val="20"/>
        </w:rPr>
        <w:t>Tools i</w:t>
      </w:r>
      <w:r w:rsidR="0094239F">
        <w:rPr>
          <w:rFonts w:asciiTheme="majorBidi" w:hAnsiTheme="majorBidi" w:cstheme="majorBidi"/>
          <w:sz w:val="20"/>
          <w:szCs w:val="20"/>
        </w:rPr>
        <w:t>ntegratin</w:t>
      </w:r>
      <w:r>
        <w:rPr>
          <w:rFonts w:asciiTheme="majorBidi" w:hAnsiTheme="majorBidi" w:cstheme="majorBidi"/>
          <w:sz w:val="20"/>
          <w:szCs w:val="20"/>
        </w:rPr>
        <w:t>g</w:t>
      </w:r>
      <w:r w:rsidR="0094239F">
        <w:rPr>
          <w:rFonts w:asciiTheme="majorBidi" w:hAnsiTheme="majorBidi" w:cstheme="majorBidi"/>
          <w:sz w:val="20"/>
          <w:szCs w:val="20"/>
        </w:rPr>
        <w:t xml:space="preserve"> </w:t>
      </w:r>
      <w:r w:rsidR="00C55E6F">
        <w:rPr>
          <w:rFonts w:asciiTheme="majorBidi" w:hAnsiTheme="majorBidi" w:cstheme="majorBidi"/>
          <w:sz w:val="20"/>
          <w:szCs w:val="20"/>
        </w:rPr>
        <w:t xml:space="preserve">spatial, environmental and </w:t>
      </w:r>
      <w:r w:rsidR="005F0656">
        <w:rPr>
          <w:rFonts w:asciiTheme="majorBidi" w:hAnsiTheme="majorBidi" w:cstheme="majorBidi"/>
          <w:sz w:val="20"/>
          <w:szCs w:val="20"/>
        </w:rPr>
        <w:t>case-management data</w:t>
      </w:r>
    </w:p>
    <w:p w14:paraId="4F3E984F" w14:textId="00EF6D5D" w:rsidR="00A135B0" w:rsidRPr="00EB7A7F" w:rsidRDefault="008A3A7D" w:rsidP="007C614A">
      <w:pPr>
        <w:pStyle w:val="ListParagraph"/>
        <w:numPr>
          <w:ilvl w:val="0"/>
          <w:numId w:val="7"/>
        </w:numPr>
        <w:ind w:firstLine="273"/>
        <w:jc w:val="both"/>
        <w:rPr>
          <w:rFonts w:asciiTheme="majorBidi" w:hAnsiTheme="majorBidi" w:cstheme="majorBidi"/>
          <w:sz w:val="20"/>
          <w:szCs w:val="20"/>
        </w:rPr>
      </w:pPr>
      <w:r w:rsidRPr="00EB7A7F">
        <w:rPr>
          <w:rFonts w:asciiTheme="majorBidi" w:hAnsiTheme="majorBidi" w:cstheme="majorBidi"/>
          <w:sz w:val="20"/>
          <w:szCs w:val="20"/>
        </w:rPr>
        <w:t xml:space="preserve">Other </w:t>
      </w:r>
    </w:p>
    <w:p w14:paraId="641A53F9" w14:textId="6D232793" w:rsidR="00D01FE2" w:rsidRPr="00EB7A7F" w:rsidRDefault="00D75088" w:rsidP="009B127D">
      <w:pPr>
        <w:ind w:left="360"/>
        <w:jc w:val="both"/>
        <w:rPr>
          <w:rFonts w:asciiTheme="majorBidi" w:hAnsiTheme="majorBidi" w:cstheme="majorBidi"/>
          <w:sz w:val="20"/>
          <w:szCs w:val="20"/>
        </w:rPr>
      </w:pPr>
      <w:r w:rsidRPr="00EB7A7F">
        <w:rPr>
          <w:rFonts w:asciiTheme="majorBidi" w:hAnsiTheme="majorBidi" w:cstheme="majorBidi"/>
          <w:b/>
          <w:sz w:val="20"/>
          <w:szCs w:val="20"/>
        </w:rPr>
        <w:t xml:space="preserve">Question </w:t>
      </w:r>
      <w:r w:rsidR="00EB7A7F">
        <w:rPr>
          <w:rFonts w:asciiTheme="majorBidi" w:hAnsiTheme="majorBidi" w:cstheme="majorBidi"/>
          <w:b/>
          <w:sz w:val="20"/>
          <w:szCs w:val="20"/>
        </w:rPr>
        <w:t>7</w:t>
      </w:r>
      <w:r w:rsidRPr="00EB7A7F">
        <w:rPr>
          <w:rFonts w:asciiTheme="majorBidi" w:hAnsiTheme="majorBidi" w:cstheme="majorBidi"/>
          <w:b/>
          <w:sz w:val="20"/>
          <w:szCs w:val="20"/>
        </w:rPr>
        <w:t xml:space="preserve">: </w:t>
      </w:r>
      <w:r w:rsidR="00F55A6E" w:rsidRPr="00EB7A7F">
        <w:rPr>
          <w:rFonts w:asciiTheme="majorBidi" w:hAnsiTheme="majorBidi" w:cstheme="majorBidi"/>
          <w:sz w:val="20"/>
          <w:szCs w:val="20"/>
        </w:rPr>
        <w:t>Please describe</w:t>
      </w:r>
      <w:r w:rsidR="00EB20FE">
        <w:rPr>
          <w:rFonts w:asciiTheme="majorBidi" w:hAnsiTheme="majorBidi" w:cstheme="majorBidi"/>
          <w:sz w:val="20"/>
          <w:szCs w:val="20"/>
        </w:rPr>
        <w:t xml:space="preserve">, including </w:t>
      </w:r>
      <w:r w:rsidR="00146D3E">
        <w:rPr>
          <w:rFonts w:asciiTheme="majorBidi" w:hAnsiTheme="majorBidi" w:cstheme="majorBidi"/>
          <w:sz w:val="20"/>
          <w:szCs w:val="20"/>
        </w:rPr>
        <w:t>good practices</w:t>
      </w:r>
      <w:r w:rsidR="00EB20FE">
        <w:rPr>
          <w:rFonts w:asciiTheme="majorBidi" w:hAnsiTheme="majorBidi" w:cstheme="majorBidi"/>
          <w:sz w:val="20"/>
          <w:szCs w:val="20"/>
        </w:rPr>
        <w:t xml:space="preserve"> and challenges,</w:t>
      </w:r>
      <w:r w:rsidR="000C7510" w:rsidRPr="00EB7A7F">
        <w:rPr>
          <w:rFonts w:asciiTheme="majorBidi" w:hAnsiTheme="majorBidi" w:cstheme="majorBidi"/>
          <w:sz w:val="20"/>
          <w:szCs w:val="20"/>
        </w:rPr>
        <w:t xml:space="preserve"> </w:t>
      </w:r>
      <w:r w:rsidR="008B536E" w:rsidRPr="00EB7A7F">
        <w:rPr>
          <w:rFonts w:asciiTheme="majorBidi" w:hAnsiTheme="majorBidi" w:cstheme="majorBidi"/>
          <w:sz w:val="20"/>
          <w:szCs w:val="20"/>
        </w:rPr>
        <w:t xml:space="preserve">whether </w:t>
      </w:r>
      <w:r w:rsidR="007750F7" w:rsidRPr="00EB7A7F">
        <w:rPr>
          <w:rFonts w:asciiTheme="majorBidi" w:hAnsiTheme="majorBidi" w:cstheme="majorBidi"/>
          <w:sz w:val="20"/>
          <w:szCs w:val="20"/>
        </w:rPr>
        <w:t>a</w:t>
      </w:r>
      <w:r w:rsidR="00C55220" w:rsidRPr="00EB7A7F">
        <w:rPr>
          <w:rFonts w:asciiTheme="majorBidi" w:hAnsiTheme="majorBidi" w:cstheme="majorBidi"/>
          <w:sz w:val="20"/>
          <w:szCs w:val="20"/>
        </w:rPr>
        <w:t xml:space="preserve">lternative </w:t>
      </w:r>
      <w:r w:rsidR="00091142" w:rsidRPr="00EB7A7F">
        <w:rPr>
          <w:rFonts w:asciiTheme="majorBidi" w:hAnsiTheme="majorBidi" w:cstheme="majorBidi"/>
          <w:sz w:val="20"/>
          <w:szCs w:val="20"/>
        </w:rPr>
        <w:t>dispute</w:t>
      </w:r>
      <w:r w:rsidR="00C55220" w:rsidRPr="00EB7A7F">
        <w:rPr>
          <w:rFonts w:asciiTheme="majorBidi" w:hAnsiTheme="majorBidi" w:cstheme="majorBidi"/>
          <w:sz w:val="20"/>
          <w:szCs w:val="20"/>
        </w:rPr>
        <w:t xml:space="preserve"> resolution </w:t>
      </w:r>
      <w:r w:rsidR="00091142" w:rsidRPr="00EB7A7F">
        <w:rPr>
          <w:rFonts w:asciiTheme="majorBidi" w:hAnsiTheme="majorBidi" w:cstheme="majorBidi"/>
          <w:sz w:val="20"/>
          <w:szCs w:val="20"/>
        </w:rPr>
        <w:t xml:space="preserve">of environmental cases </w:t>
      </w:r>
      <w:r w:rsidR="00816E75" w:rsidRPr="00EB7A7F">
        <w:rPr>
          <w:rFonts w:asciiTheme="majorBidi" w:hAnsiTheme="majorBidi" w:cstheme="majorBidi"/>
          <w:sz w:val="20"/>
          <w:szCs w:val="20"/>
        </w:rPr>
        <w:t>is</w:t>
      </w:r>
      <w:r w:rsidR="00CA52D4" w:rsidRPr="00EB7A7F">
        <w:rPr>
          <w:rFonts w:asciiTheme="majorBidi" w:hAnsiTheme="majorBidi" w:cstheme="majorBidi"/>
          <w:sz w:val="20"/>
          <w:szCs w:val="20"/>
        </w:rPr>
        <w:t xml:space="preserve"> </w:t>
      </w:r>
      <w:r w:rsidR="005F12BE">
        <w:rPr>
          <w:rFonts w:asciiTheme="majorBidi" w:hAnsiTheme="majorBidi" w:cstheme="majorBidi"/>
          <w:sz w:val="20"/>
          <w:szCs w:val="20"/>
        </w:rPr>
        <w:t>available and</w:t>
      </w:r>
      <w:r w:rsidR="001E7156">
        <w:rPr>
          <w:rFonts w:asciiTheme="majorBidi" w:hAnsiTheme="majorBidi" w:cstheme="majorBidi"/>
          <w:sz w:val="20"/>
          <w:szCs w:val="20"/>
        </w:rPr>
        <w:t>/o</w:t>
      </w:r>
      <w:r w:rsidR="005A3CE6">
        <w:rPr>
          <w:rFonts w:asciiTheme="majorBidi" w:hAnsiTheme="majorBidi" w:cstheme="majorBidi"/>
          <w:sz w:val="20"/>
          <w:szCs w:val="20"/>
        </w:rPr>
        <w:t>r</w:t>
      </w:r>
      <w:r w:rsidR="005F12BE">
        <w:rPr>
          <w:rFonts w:asciiTheme="majorBidi" w:hAnsiTheme="majorBidi" w:cstheme="majorBidi"/>
          <w:sz w:val="20"/>
          <w:szCs w:val="20"/>
        </w:rPr>
        <w:t xml:space="preserve"> </w:t>
      </w:r>
      <w:r w:rsidR="001E7156">
        <w:rPr>
          <w:rFonts w:asciiTheme="majorBidi" w:hAnsiTheme="majorBidi" w:cstheme="majorBidi"/>
          <w:sz w:val="20"/>
          <w:szCs w:val="20"/>
        </w:rPr>
        <w:t>used</w:t>
      </w:r>
      <w:r w:rsidR="005F12BE">
        <w:rPr>
          <w:rFonts w:asciiTheme="majorBidi" w:hAnsiTheme="majorBidi" w:cstheme="majorBidi"/>
          <w:sz w:val="20"/>
          <w:szCs w:val="20"/>
        </w:rPr>
        <w:t xml:space="preserve"> in practice</w:t>
      </w:r>
      <w:r w:rsidR="00816E75" w:rsidRPr="00EB7A7F">
        <w:rPr>
          <w:rFonts w:asciiTheme="majorBidi" w:hAnsiTheme="majorBidi" w:cstheme="majorBidi"/>
          <w:sz w:val="20"/>
          <w:szCs w:val="20"/>
        </w:rPr>
        <w:t>, in particular:</w:t>
      </w:r>
    </w:p>
    <w:p w14:paraId="6114611B" w14:textId="77777777" w:rsidR="007750F7" w:rsidRPr="00EB7A7F" w:rsidRDefault="007750F7" w:rsidP="00CE16C2">
      <w:pPr>
        <w:pStyle w:val="ListParagraph"/>
        <w:numPr>
          <w:ilvl w:val="0"/>
          <w:numId w:val="2"/>
        </w:numPr>
        <w:ind w:firstLine="273"/>
        <w:jc w:val="both"/>
        <w:rPr>
          <w:rFonts w:asciiTheme="majorBidi" w:hAnsiTheme="majorBidi" w:cstheme="majorBidi"/>
          <w:sz w:val="20"/>
          <w:szCs w:val="20"/>
        </w:rPr>
      </w:pPr>
      <w:r w:rsidRPr="00EB7A7F">
        <w:rPr>
          <w:rFonts w:asciiTheme="majorBidi" w:hAnsiTheme="majorBidi" w:cstheme="majorBidi"/>
          <w:sz w:val="20"/>
          <w:szCs w:val="20"/>
        </w:rPr>
        <w:t>Arbitration</w:t>
      </w:r>
    </w:p>
    <w:p w14:paraId="65DE26FE" w14:textId="77777777" w:rsidR="007750F7" w:rsidRPr="00EB7A7F" w:rsidRDefault="007750F7" w:rsidP="00CE16C2">
      <w:pPr>
        <w:pStyle w:val="ListParagraph"/>
        <w:numPr>
          <w:ilvl w:val="0"/>
          <w:numId w:val="2"/>
        </w:numPr>
        <w:ind w:firstLine="273"/>
        <w:jc w:val="both"/>
        <w:rPr>
          <w:rFonts w:asciiTheme="majorBidi" w:hAnsiTheme="majorBidi" w:cstheme="majorBidi"/>
          <w:sz w:val="20"/>
          <w:szCs w:val="20"/>
        </w:rPr>
      </w:pPr>
      <w:r w:rsidRPr="00EB7A7F">
        <w:rPr>
          <w:rFonts w:asciiTheme="majorBidi" w:hAnsiTheme="majorBidi" w:cstheme="majorBidi"/>
          <w:sz w:val="20"/>
          <w:szCs w:val="20"/>
        </w:rPr>
        <w:t>Negotiation</w:t>
      </w:r>
    </w:p>
    <w:p w14:paraId="168AC47A" w14:textId="77777777" w:rsidR="007750F7" w:rsidRPr="00EB7A7F" w:rsidRDefault="007750F7" w:rsidP="00CE16C2">
      <w:pPr>
        <w:pStyle w:val="ListParagraph"/>
        <w:numPr>
          <w:ilvl w:val="0"/>
          <w:numId w:val="2"/>
        </w:numPr>
        <w:ind w:firstLine="273"/>
        <w:jc w:val="both"/>
        <w:rPr>
          <w:rFonts w:asciiTheme="majorBidi" w:hAnsiTheme="majorBidi" w:cstheme="majorBidi"/>
          <w:sz w:val="20"/>
          <w:szCs w:val="20"/>
        </w:rPr>
      </w:pPr>
      <w:r w:rsidRPr="00EB7A7F">
        <w:rPr>
          <w:rFonts w:asciiTheme="majorBidi" w:hAnsiTheme="majorBidi" w:cstheme="majorBidi"/>
          <w:sz w:val="20"/>
          <w:szCs w:val="20"/>
        </w:rPr>
        <w:t>Mediation</w:t>
      </w:r>
    </w:p>
    <w:p w14:paraId="64A04CDE" w14:textId="77777777" w:rsidR="007750F7" w:rsidRPr="00EB7A7F" w:rsidRDefault="007750F7" w:rsidP="00CE16C2">
      <w:pPr>
        <w:pStyle w:val="ListParagraph"/>
        <w:numPr>
          <w:ilvl w:val="0"/>
          <w:numId w:val="2"/>
        </w:numPr>
        <w:ind w:firstLine="273"/>
        <w:jc w:val="both"/>
        <w:rPr>
          <w:rFonts w:asciiTheme="majorBidi" w:hAnsiTheme="majorBidi" w:cstheme="majorBidi"/>
          <w:sz w:val="20"/>
          <w:szCs w:val="20"/>
        </w:rPr>
      </w:pPr>
      <w:r w:rsidRPr="00EB7A7F">
        <w:rPr>
          <w:rFonts w:asciiTheme="majorBidi" w:hAnsiTheme="majorBidi" w:cstheme="majorBidi"/>
          <w:sz w:val="20"/>
          <w:szCs w:val="20"/>
        </w:rPr>
        <w:t>Conciliation</w:t>
      </w:r>
    </w:p>
    <w:p w14:paraId="74B1C49A" w14:textId="1CB7C793" w:rsidR="007750F7" w:rsidRPr="00EB7A7F" w:rsidRDefault="007750F7" w:rsidP="00CE16C2">
      <w:pPr>
        <w:pStyle w:val="ListParagraph"/>
        <w:numPr>
          <w:ilvl w:val="0"/>
          <w:numId w:val="2"/>
        </w:numPr>
        <w:ind w:firstLine="273"/>
        <w:jc w:val="both"/>
        <w:rPr>
          <w:rFonts w:asciiTheme="majorBidi" w:hAnsiTheme="majorBidi" w:cstheme="majorBidi"/>
          <w:sz w:val="20"/>
          <w:szCs w:val="20"/>
        </w:rPr>
      </w:pPr>
      <w:r w:rsidRPr="00EB7A7F">
        <w:rPr>
          <w:rFonts w:asciiTheme="majorBidi" w:hAnsiTheme="majorBidi" w:cstheme="majorBidi"/>
          <w:sz w:val="20"/>
          <w:szCs w:val="20"/>
        </w:rPr>
        <w:t>Operational</w:t>
      </w:r>
      <w:r w:rsidR="00D20559" w:rsidRPr="00EB7A7F">
        <w:rPr>
          <w:rFonts w:asciiTheme="majorBidi" w:hAnsiTheme="majorBidi" w:cstheme="majorBidi"/>
          <w:sz w:val="20"/>
          <w:szCs w:val="20"/>
        </w:rPr>
        <w:t>-level</w:t>
      </w:r>
      <w:r w:rsidRPr="00EB7A7F">
        <w:rPr>
          <w:rFonts w:asciiTheme="majorBidi" w:hAnsiTheme="majorBidi" w:cstheme="majorBidi"/>
          <w:sz w:val="20"/>
          <w:szCs w:val="20"/>
        </w:rPr>
        <w:t xml:space="preserve"> grievance mechanism</w:t>
      </w:r>
    </w:p>
    <w:p w14:paraId="62D02D9F" w14:textId="77777777" w:rsidR="007750F7" w:rsidRPr="00EB7A7F" w:rsidRDefault="007750F7" w:rsidP="00CE16C2">
      <w:pPr>
        <w:pStyle w:val="ListParagraph"/>
        <w:numPr>
          <w:ilvl w:val="0"/>
          <w:numId w:val="2"/>
        </w:numPr>
        <w:ind w:firstLine="273"/>
        <w:jc w:val="both"/>
        <w:rPr>
          <w:rFonts w:asciiTheme="majorBidi" w:hAnsiTheme="majorBidi" w:cstheme="majorBidi"/>
          <w:sz w:val="20"/>
          <w:szCs w:val="20"/>
        </w:rPr>
      </w:pPr>
      <w:r w:rsidRPr="00EB7A7F">
        <w:rPr>
          <w:rFonts w:asciiTheme="majorBidi" w:hAnsiTheme="majorBidi" w:cstheme="majorBidi"/>
          <w:sz w:val="20"/>
          <w:szCs w:val="20"/>
        </w:rPr>
        <w:t>Indigenous law</w:t>
      </w:r>
    </w:p>
    <w:p w14:paraId="67731955" w14:textId="492395A8" w:rsidR="007750F7" w:rsidRPr="00EB7A7F" w:rsidRDefault="00146D3E" w:rsidP="00CE16C2">
      <w:pPr>
        <w:pStyle w:val="ListParagraph"/>
        <w:numPr>
          <w:ilvl w:val="0"/>
          <w:numId w:val="2"/>
        </w:numPr>
        <w:ind w:firstLine="273"/>
        <w:jc w:val="both"/>
        <w:rPr>
          <w:rFonts w:asciiTheme="majorBidi" w:hAnsiTheme="majorBidi" w:cstheme="majorBidi"/>
          <w:sz w:val="20"/>
          <w:szCs w:val="20"/>
        </w:rPr>
      </w:pPr>
      <w:r w:rsidRPr="00EB7A7F">
        <w:rPr>
          <w:rFonts w:asciiTheme="majorBidi" w:hAnsiTheme="majorBidi" w:cstheme="majorBidi"/>
          <w:sz w:val="20"/>
          <w:szCs w:val="20"/>
        </w:rPr>
        <w:t xml:space="preserve">Other </w:t>
      </w:r>
      <w:r w:rsidR="007750F7" w:rsidRPr="00EB7A7F">
        <w:rPr>
          <w:rFonts w:asciiTheme="majorBidi" w:hAnsiTheme="majorBidi" w:cstheme="majorBidi"/>
          <w:sz w:val="20"/>
          <w:szCs w:val="20"/>
        </w:rPr>
        <w:t>forms of dispute resolution</w:t>
      </w:r>
    </w:p>
    <w:p w14:paraId="459FB349" w14:textId="78FAA243" w:rsidR="00451BC3" w:rsidRPr="00601073" w:rsidRDefault="00451BC3" w:rsidP="00601073">
      <w:pPr>
        <w:ind w:left="993"/>
        <w:jc w:val="both"/>
        <w:rPr>
          <w:rFonts w:asciiTheme="majorBidi" w:hAnsiTheme="majorBidi" w:cstheme="majorBidi"/>
          <w:sz w:val="20"/>
          <w:szCs w:val="20"/>
        </w:rPr>
      </w:pPr>
    </w:p>
    <w:sectPr w:rsidR="00451BC3" w:rsidRPr="0060107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C2F7" w14:textId="77777777" w:rsidR="002A13F5" w:rsidRDefault="002A13F5" w:rsidP="00C10465">
      <w:pPr>
        <w:spacing w:after="0" w:line="240" w:lineRule="auto"/>
      </w:pPr>
      <w:r>
        <w:separator/>
      </w:r>
    </w:p>
  </w:endnote>
  <w:endnote w:type="continuationSeparator" w:id="0">
    <w:p w14:paraId="5A791A0E" w14:textId="77777777" w:rsidR="002A13F5" w:rsidRDefault="002A13F5" w:rsidP="00C10465">
      <w:pPr>
        <w:spacing w:after="0" w:line="240" w:lineRule="auto"/>
      </w:pPr>
      <w:r>
        <w:continuationSeparator/>
      </w:r>
    </w:p>
  </w:endnote>
  <w:endnote w:type="continuationNotice" w:id="1">
    <w:p w14:paraId="7FF9BC72" w14:textId="77777777" w:rsidR="002A13F5" w:rsidRDefault="002A1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03611"/>
      <w:docPartObj>
        <w:docPartGallery w:val="Page Numbers (Bottom of Page)"/>
        <w:docPartUnique/>
      </w:docPartObj>
    </w:sdtPr>
    <w:sdtEndPr/>
    <w:sdtContent>
      <w:p w14:paraId="2DE352BA" w14:textId="0AAE63FD" w:rsidR="00641F87" w:rsidRDefault="00641F87">
        <w:pPr>
          <w:pStyle w:val="Footer"/>
          <w:jc w:val="center"/>
        </w:pPr>
        <w:r>
          <w:fldChar w:fldCharType="begin"/>
        </w:r>
        <w:r>
          <w:instrText>PAGE   \* MERGEFORMAT</w:instrText>
        </w:r>
        <w:r>
          <w:fldChar w:fldCharType="separate"/>
        </w:r>
        <w:r w:rsidRPr="00641F87">
          <w:rPr>
            <w:noProof/>
            <w:lang w:val="el-GR"/>
          </w:rPr>
          <w:t>3</w:t>
        </w:r>
        <w:r>
          <w:fldChar w:fldCharType="end"/>
        </w:r>
      </w:p>
    </w:sdtContent>
  </w:sdt>
  <w:p w14:paraId="6F0BC5CF" w14:textId="77777777" w:rsidR="00641F87" w:rsidRDefault="00641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F8F1" w14:textId="77777777" w:rsidR="002A13F5" w:rsidRDefault="002A13F5" w:rsidP="00C10465">
      <w:pPr>
        <w:spacing w:after="0" w:line="240" w:lineRule="auto"/>
      </w:pPr>
      <w:r>
        <w:separator/>
      </w:r>
    </w:p>
  </w:footnote>
  <w:footnote w:type="continuationSeparator" w:id="0">
    <w:p w14:paraId="28930F49" w14:textId="77777777" w:rsidR="002A13F5" w:rsidRDefault="002A13F5" w:rsidP="00C10465">
      <w:pPr>
        <w:spacing w:after="0" w:line="240" w:lineRule="auto"/>
      </w:pPr>
      <w:r>
        <w:continuationSeparator/>
      </w:r>
    </w:p>
  </w:footnote>
  <w:footnote w:type="continuationNotice" w:id="1">
    <w:p w14:paraId="15177435" w14:textId="77777777" w:rsidR="002A13F5" w:rsidRDefault="002A13F5">
      <w:pPr>
        <w:spacing w:after="0" w:line="240" w:lineRule="auto"/>
      </w:pPr>
    </w:p>
  </w:footnote>
  <w:footnote w:id="2">
    <w:p w14:paraId="5776153F" w14:textId="5E854D36" w:rsidR="008B4C11" w:rsidRPr="00453F44" w:rsidRDefault="008B4C11" w:rsidP="008B4C11">
      <w:pPr>
        <w:pStyle w:val="FootnoteText"/>
        <w:rPr>
          <w:rFonts w:ascii="Times New Roman" w:hAnsi="Times New Roman" w:cs="Times New Roman"/>
          <w:lang w:val="en-US"/>
        </w:rPr>
      </w:pPr>
      <w:r w:rsidRPr="0090010D">
        <w:rPr>
          <w:rStyle w:val="FootnoteReference"/>
          <w:rFonts w:ascii="Times New Roman" w:hAnsi="Times New Roman" w:cs="Times New Roman"/>
        </w:rPr>
        <w:footnoteRef/>
      </w:r>
      <w:r w:rsidRPr="0090010D">
        <w:rPr>
          <w:rFonts w:ascii="Times New Roman" w:hAnsi="Times New Roman" w:cs="Times New Roman"/>
        </w:rPr>
        <w:t xml:space="preserve"> </w:t>
      </w:r>
      <w:r w:rsidRPr="00E254D1">
        <w:rPr>
          <w:rFonts w:asciiTheme="majorBidi" w:hAnsiTheme="majorBidi" w:cstheme="majorBidi"/>
        </w:rPr>
        <w:t>See para. 14(a) (i) of decision VI</w:t>
      </w:r>
      <w:r w:rsidR="00F5229C" w:rsidRPr="00E254D1">
        <w:rPr>
          <w:rFonts w:asciiTheme="majorBidi" w:hAnsiTheme="majorBidi" w:cstheme="majorBidi"/>
        </w:rPr>
        <w:t>I</w:t>
      </w:r>
      <w:r w:rsidRPr="00E254D1">
        <w:rPr>
          <w:rFonts w:asciiTheme="majorBidi" w:hAnsiTheme="majorBidi" w:cstheme="majorBidi"/>
        </w:rPr>
        <w:t xml:space="preserve">/3 of the Meeting of the Parties adopted at its </w:t>
      </w:r>
      <w:r w:rsidR="00F5229C" w:rsidRPr="00E254D1">
        <w:rPr>
          <w:rFonts w:asciiTheme="majorBidi" w:hAnsiTheme="majorBidi" w:cstheme="majorBidi"/>
        </w:rPr>
        <w:t>seventh</w:t>
      </w:r>
      <w:r w:rsidRPr="00E254D1">
        <w:rPr>
          <w:rFonts w:asciiTheme="majorBidi" w:hAnsiTheme="majorBidi" w:cstheme="majorBidi"/>
        </w:rPr>
        <w:t xml:space="preserve"> session (</w:t>
      </w:r>
      <w:r w:rsidR="00F5229C" w:rsidRPr="00E254D1">
        <w:rPr>
          <w:rFonts w:asciiTheme="majorBidi" w:hAnsiTheme="majorBidi" w:cstheme="majorBidi"/>
        </w:rPr>
        <w:t>Geneva</w:t>
      </w:r>
      <w:r w:rsidRPr="00E254D1">
        <w:rPr>
          <w:rFonts w:asciiTheme="majorBidi" w:hAnsiTheme="majorBidi" w:cstheme="majorBidi"/>
        </w:rPr>
        <w:t>, 1</w:t>
      </w:r>
      <w:r w:rsidR="00F5229C" w:rsidRPr="00E254D1">
        <w:rPr>
          <w:rFonts w:asciiTheme="majorBidi" w:hAnsiTheme="majorBidi" w:cstheme="majorBidi"/>
        </w:rPr>
        <w:t>8</w:t>
      </w:r>
      <w:r w:rsidRPr="00E254D1">
        <w:rPr>
          <w:rFonts w:asciiTheme="majorBidi" w:hAnsiTheme="majorBidi" w:cstheme="majorBidi"/>
        </w:rPr>
        <w:t>–</w:t>
      </w:r>
      <w:r w:rsidR="00F5229C" w:rsidRPr="00E254D1">
        <w:rPr>
          <w:rFonts w:asciiTheme="majorBidi" w:hAnsiTheme="majorBidi" w:cstheme="majorBidi"/>
        </w:rPr>
        <w:t>21</w:t>
      </w:r>
      <w:r w:rsidRPr="00E254D1">
        <w:rPr>
          <w:rFonts w:asciiTheme="majorBidi" w:hAnsiTheme="majorBidi" w:cstheme="majorBidi"/>
        </w:rPr>
        <w:t xml:space="preserve"> </w:t>
      </w:r>
      <w:r w:rsidR="00F5229C" w:rsidRPr="00E254D1">
        <w:rPr>
          <w:rFonts w:asciiTheme="majorBidi" w:hAnsiTheme="majorBidi" w:cstheme="majorBidi"/>
        </w:rPr>
        <w:t>October</w:t>
      </w:r>
      <w:r w:rsidRPr="00E254D1">
        <w:rPr>
          <w:rFonts w:asciiTheme="majorBidi" w:hAnsiTheme="majorBidi" w:cstheme="majorBidi"/>
        </w:rPr>
        <w:t xml:space="preserve"> 20</w:t>
      </w:r>
      <w:r w:rsidR="00F5229C" w:rsidRPr="00E254D1">
        <w:rPr>
          <w:rFonts w:asciiTheme="majorBidi" w:hAnsiTheme="majorBidi" w:cstheme="majorBidi"/>
        </w:rPr>
        <w:t>2</w:t>
      </w:r>
      <w:r w:rsidRPr="00E254D1">
        <w:rPr>
          <w:rFonts w:asciiTheme="majorBidi" w:hAnsiTheme="majorBidi" w:cstheme="majorBidi"/>
        </w:rPr>
        <w:t>1) available from</w:t>
      </w:r>
      <w:r w:rsidR="002231CB" w:rsidRPr="00E254D1">
        <w:rPr>
          <w:rFonts w:asciiTheme="majorBidi" w:hAnsiTheme="majorBidi" w:cstheme="majorBidi"/>
        </w:rPr>
        <w:t xml:space="preserve">: </w:t>
      </w:r>
      <w:hyperlink r:id="rId1" w:history="1">
        <w:r w:rsidR="009B77B0" w:rsidRPr="0015130D">
          <w:rPr>
            <w:rStyle w:val="Hyperlink"/>
            <w:rFonts w:asciiTheme="majorBidi" w:hAnsiTheme="majorBidi" w:cstheme="majorBidi"/>
          </w:rPr>
          <w:t>https://unece.org/environmental-policy/events/Aarhus_Convention_MoP7</w:t>
        </w:r>
      </w:hyperlink>
      <w:r w:rsidR="009B77B0">
        <w:rPr>
          <w:rFonts w:asciiTheme="majorBidi" w:hAnsiTheme="majorBidi" w:cstheme="majorBidi"/>
        </w:rPr>
        <w:t xml:space="preserve"> .</w:t>
      </w:r>
    </w:p>
  </w:footnote>
  <w:footnote w:id="3">
    <w:p w14:paraId="65FD76FC" w14:textId="28DC4F2E" w:rsidR="003953F4" w:rsidRPr="00727D02" w:rsidRDefault="003953F4">
      <w:pPr>
        <w:pStyle w:val="FootnoteText"/>
        <w:rPr>
          <w:rFonts w:ascii="Times New Roman" w:hAnsi="Times New Roman" w:cs="Times New Roman"/>
        </w:rPr>
      </w:pPr>
      <w:r>
        <w:rPr>
          <w:rStyle w:val="FootnoteReference"/>
        </w:rPr>
        <w:footnoteRef/>
      </w:r>
      <w:r>
        <w:t xml:space="preserve"> </w:t>
      </w:r>
      <w:r w:rsidR="00AA451B">
        <w:rPr>
          <w:rFonts w:asciiTheme="majorBidi" w:eastAsia="Calibri" w:hAnsiTheme="majorBidi" w:cstheme="majorBidi"/>
        </w:rPr>
        <w:t xml:space="preserve">In addition, you </w:t>
      </w:r>
      <w:r w:rsidR="00D6766E">
        <w:rPr>
          <w:rFonts w:asciiTheme="majorBidi" w:eastAsia="Calibri" w:hAnsiTheme="majorBidi" w:cstheme="majorBidi"/>
        </w:rPr>
        <w:t xml:space="preserve">also </w:t>
      </w:r>
      <w:r w:rsidR="00AA451B">
        <w:rPr>
          <w:rFonts w:asciiTheme="majorBidi" w:eastAsia="Calibri" w:hAnsiTheme="majorBidi" w:cstheme="majorBidi"/>
        </w:rPr>
        <w:t xml:space="preserve">may </w:t>
      </w:r>
      <w:r w:rsidR="00D6766E">
        <w:rPr>
          <w:rFonts w:asciiTheme="majorBidi" w:eastAsia="Calibri" w:hAnsiTheme="majorBidi" w:cstheme="majorBidi"/>
        </w:rPr>
        <w:t>consult</w:t>
      </w:r>
      <w:r w:rsidR="00AA451B" w:rsidRPr="00D5229C">
        <w:rPr>
          <w:rFonts w:asciiTheme="majorBidi" w:eastAsia="Calibri" w:hAnsiTheme="majorBidi" w:cstheme="majorBidi"/>
        </w:rPr>
        <w:t xml:space="preserve"> the </w:t>
      </w:r>
      <w:r w:rsidR="00AA451B" w:rsidRPr="00D5229C">
        <w:rPr>
          <w:rFonts w:asciiTheme="majorBidi" w:hAnsiTheme="majorBidi" w:cstheme="majorBidi"/>
        </w:rPr>
        <w:t>Resolution 2015/248 adopted by the United Nations Economic and Social Council on 21 July 2015 promoting the gradual adoption of the UNODC International Classification of Crime for Statistical Purposes</w:t>
      </w:r>
      <w:r w:rsidR="008D300A">
        <w:rPr>
          <w:rFonts w:asciiTheme="majorBidi" w:hAnsiTheme="majorBidi" w:cstheme="majorBidi"/>
        </w:rPr>
        <w:t xml:space="preserve"> </w:t>
      </w:r>
      <w:r w:rsidR="008D300A" w:rsidRPr="00D5229C">
        <w:rPr>
          <w:rFonts w:asciiTheme="majorBidi" w:hAnsiTheme="majorBidi" w:cstheme="majorBidi"/>
        </w:rPr>
        <w:t>with respect to acts against the natural environment</w:t>
      </w:r>
      <w:r w:rsidR="008D300A" w:rsidRPr="00727D02">
        <w:rPr>
          <w:rFonts w:ascii="Times New Roman" w:hAnsi="Times New Roman" w:cs="Times New Roman"/>
        </w:rPr>
        <w:t xml:space="preserve"> </w:t>
      </w:r>
      <w:r w:rsidR="008D300A">
        <w:rPr>
          <w:rFonts w:ascii="Times New Roman" w:hAnsi="Times New Roman" w:cs="Times New Roman"/>
        </w:rPr>
        <w:t xml:space="preserve">available from </w:t>
      </w:r>
      <w:hyperlink r:id="rId2" w:history="1">
        <w:r w:rsidR="00727D02" w:rsidRPr="009743FD">
          <w:rPr>
            <w:rStyle w:val="Hyperlink"/>
            <w:rFonts w:ascii="Times New Roman" w:hAnsi="Times New Roman" w:cs="Times New Roman"/>
          </w:rPr>
          <w:t>https://www.unodc.org/unodc/en/data-and-analysis/statistics/iccs.html</w:t>
        </w:r>
      </w:hyperlink>
      <w:r w:rsidR="00727D02">
        <w:rPr>
          <w:rFonts w:ascii="Times New Roman" w:hAnsi="Times New Roman" w:cs="Times New Roman"/>
        </w:rPr>
        <w:t xml:space="preserve"> .</w:t>
      </w:r>
    </w:p>
  </w:footnote>
  <w:footnote w:id="4">
    <w:p w14:paraId="6819F5FD" w14:textId="0B56A543" w:rsidR="008B4C11" w:rsidRPr="007F099E" w:rsidRDefault="008B4C11" w:rsidP="008B4C11">
      <w:pPr>
        <w:pStyle w:val="FootnoteText"/>
        <w:rPr>
          <w:rFonts w:ascii="Times New Roman" w:hAnsi="Times New Roman" w:cs="Times New Roman"/>
        </w:rPr>
      </w:pPr>
      <w:r w:rsidRPr="00453F44">
        <w:rPr>
          <w:rStyle w:val="FootnoteReference"/>
          <w:rFonts w:ascii="Times New Roman" w:hAnsi="Times New Roman" w:cs="Times New Roman"/>
        </w:rPr>
        <w:footnoteRef/>
      </w:r>
      <w:r w:rsidRPr="00453F44">
        <w:rPr>
          <w:rFonts w:ascii="Times New Roman" w:hAnsi="Times New Roman" w:cs="Times New Roman"/>
        </w:rPr>
        <w:t xml:space="preserve"> </w:t>
      </w:r>
      <w:r w:rsidRPr="00DE3537">
        <w:rPr>
          <w:rFonts w:asciiTheme="majorBidi" w:hAnsiTheme="majorBidi" w:cstheme="majorBidi"/>
        </w:rPr>
        <w:t xml:space="preserve">More information is available from </w:t>
      </w:r>
      <w:hyperlink r:id="rId3" w:history="1">
        <w:r w:rsidR="007F099E" w:rsidRPr="00DE3537">
          <w:rPr>
            <w:rStyle w:val="Hyperlink"/>
            <w:rFonts w:asciiTheme="majorBidi" w:hAnsiTheme="majorBidi" w:cstheme="majorBidi"/>
          </w:rPr>
          <w:t>https://unece.org/environmental-policy/events/fourteenth-meeting-task-force-access-justice-under-aarhus-convention</w:t>
        </w:r>
      </w:hyperlink>
      <w:r w:rsidR="007F099E">
        <w:t xml:space="preserve"> </w:t>
      </w:r>
    </w:p>
  </w:footnote>
  <w:footnote w:id="5">
    <w:p w14:paraId="706D3236" w14:textId="2D3051EB" w:rsidR="00166A38" w:rsidRPr="00166A38" w:rsidRDefault="00166A38">
      <w:pPr>
        <w:pStyle w:val="FootnoteText"/>
        <w:rPr>
          <w:lang w:val="en-US"/>
        </w:rPr>
      </w:pPr>
      <w:r>
        <w:rPr>
          <w:rStyle w:val="FootnoteReference"/>
        </w:rPr>
        <w:footnoteRef/>
      </w:r>
      <w:r>
        <w:t xml:space="preserve"> </w:t>
      </w:r>
      <w:r w:rsidRPr="00AC292F">
        <w:rPr>
          <w:rFonts w:asciiTheme="majorBidi" w:hAnsiTheme="majorBidi" w:cstheme="majorBidi"/>
          <w:sz w:val="18"/>
          <w:szCs w:val="18"/>
        </w:rPr>
        <w:t>Case-weights assess the complexity of different case-types</w:t>
      </w:r>
      <w:r w:rsidR="00451F94" w:rsidRPr="00AC292F">
        <w:rPr>
          <w:rFonts w:asciiTheme="majorBidi" w:hAnsiTheme="majorBidi" w:cstheme="majorBidi"/>
          <w:sz w:val="18"/>
          <w:szCs w:val="18"/>
        </w:rPr>
        <w:t xml:space="preserve"> </w:t>
      </w:r>
      <w:r w:rsidR="003C4A7A" w:rsidRPr="00AC292F">
        <w:rPr>
          <w:rFonts w:asciiTheme="majorBidi" w:hAnsiTheme="majorBidi" w:cstheme="majorBidi"/>
          <w:sz w:val="18"/>
          <w:szCs w:val="18"/>
        </w:rPr>
        <w:t>based</w:t>
      </w:r>
      <w:r w:rsidR="00451F94" w:rsidRPr="00AC292F">
        <w:rPr>
          <w:rFonts w:asciiTheme="majorBidi" w:hAnsiTheme="majorBidi" w:cstheme="majorBidi"/>
          <w:sz w:val="18"/>
          <w:szCs w:val="18"/>
        </w:rPr>
        <w:t xml:space="preserve"> on</w:t>
      </w:r>
      <w:r w:rsidRPr="00AC292F">
        <w:rPr>
          <w:rFonts w:asciiTheme="majorBidi" w:hAnsiTheme="majorBidi" w:cstheme="majorBidi"/>
          <w:sz w:val="18"/>
          <w:szCs w:val="18"/>
        </w:rPr>
        <w:t xml:space="preserve"> the amount of judicial time and effort required to be processed</w:t>
      </w:r>
      <w:r w:rsidR="004111FD" w:rsidRPr="00AC292F">
        <w:rPr>
          <w:rFonts w:asciiTheme="majorBidi" w:hAnsiTheme="majorBidi" w:cstheme="majorBidi"/>
          <w:sz w:val="18"/>
          <w:szCs w:val="18"/>
        </w:rPr>
        <w:t xml:space="preserve"> (</w:t>
      </w:r>
      <w:r w:rsidR="00532E53" w:rsidRPr="00AC292F">
        <w:rPr>
          <w:rFonts w:asciiTheme="majorBidi" w:hAnsiTheme="majorBidi" w:cstheme="majorBidi"/>
          <w:sz w:val="18"/>
          <w:szCs w:val="18"/>
        </w:rPr>
        <w:t xml:space="preserve">e.g. studying the case, conducting court hearings, </w:t>
      </w:r>
      <w:r w:rsidR="00C57141" w:rsidRPr="00AC292F">
        <w:rPr>
          <w:rFonts w:asciiTheme="majorBidi" w:hAnsiTheme="majorBidi" w:cstheme="majorBidi"/>
          <w:sz w:val="18"/>
          <w:szCs w:val="18"/>
        </w:rPr>
        <w:t>drafting orders and judgments and other case-related activities</w:t>
      </w:r>
      <w:r w:rsidR="004111FD" w:rsidRPr="00AC292F">
        <w:rPr>
          <w:rFonts w:asciiTheme="majorBidi" w:hAnsiTheme="majorBidi" w:cstheme="majorBidi"/>
          <w:sz w:val="18"/>
          <w:szCs w:val="18"/>
        </w:rPr>
        <w:t>)</w:t>
      </w:r>
      <w:r w:rsidR="003C4A7A" w:rsidRPr="00AC292F">
        <w:rPr>
          <w:rFonts w:asciiTheme="majorBidi" w:hAnsiTheme="majorBidi" w:cstheme="maj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0BF2" w14:textId="554D893A" w:rsidR="006B59C8" w:rsidRPr="00FF6D73" w:rsidRDefault="006B59C8" w:rsidP="00251EFB">
    <w:pPr>
      <w:pStyle w:val="Header"/>
      <w:jc w:val="right"/>
      <w:rPr>
        <w:rFonts w:asciiTheme="majorBidi" w:hAnsiTheme="majorBidi" w:cstheme="majorBidi"/>
        <w:b/>
        <w:bCs/>
      </w:rPr>
    </w:pPr>
    <w:r w:rsidRPr="002C4060">
      <w:rPr>
        <w:rFonts w:asciiTheme="majorBidi" w:hAnsiTheme="majorBidi" w:cstheme="majorBidi"/>
        <w:b/>
        <w:bCs/>
      </w:rPr>
      <w:t>AC/TF.AJ-14/Inf.</w:t>
    </w:r>
    <w:r w:rsidR="00251EFB" w:rsidRPr="002C4060">
      <w:rPr>
        <w:rFonts w:asciiTheme="majorBidi" w:hAnsiTheme="majorBidi" w:cstheme="majorBidi"/>
        <w:b/>
        <w:bCs/>
      </w:rPr>
      <w:t>2</w:t>
    </w:r>
    <w:r w:rsidR="00FF6D73">
      <w:rPr>
        <w:rFonts w:asciiTheme="majorBidi" w:hAnsiTheme="majorBidi" w:cstheme="majorBidi"/>
        <w:b/>
        <w:bCs/>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2571"/>
    <w:multiLevelType w:val="hybridMultilevel"/>
    <w:tmpl w:val="2C645D88"/>
    <w:lvl w:ilvl="0" w:tplc="CFD6FC2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9747A5"/>
    <w:multiLevelType w:val="hybridMultilevel"/>
    <w:tmpl w:val="7BC231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207BB"/>
    <w:multiLevelType w:val="hybridMultilevel"/>
    <w:tmpl w:val="7D187A1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2ED26B4"/>
    <w:multiLevelType w:val="hybridMultilevel"/>
    <w:tmpl w:val="AEE8A7AE"/>
    <w:lvl w:ilvl="0" w:tplc="CFD6FC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1E016B"/>
    <w:multiLevelType w:val="hybridMultilevel"/>
    <w:tmpl w:val="7D9E90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D6E01"/>
    <w:multiLevelType w:val="hybridMultilevel"/>
    <w:tmpl w:val="E6D2A3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723871"/>
    <w:multiLevelType w:val="hybridMultilevel"/>
    <w:tmpl w:val="F45AB1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14670"/>
    <w:multiLevelType w:val="hybridMultilevel"/>
    <w:tmpl w:val="510000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167F2E"/>
    <w:multiLevelType w:val="hybridMultilevel"/>
    <w:tmpl w:val="910E5872"/>
    <w:lvl w:ilvl="0" w:tplc="780828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D9680F"/>
    <w:multiLevelType w:val="hybridMultilevel"/>
    <w:tmpl w:val="A1D616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C47"/>
    <w:rsid w:val="00000011"/>
    <w:rsid w:val="000055A9"/>
    <w:rsid w:val="000134F8"/>
    <w:rsid w:val="00017701"/>
    <w:rsid w:val="00026739"/>
    <w:rsid w:val="000267D1"/>
    <w:rsid w:val="00030216"/>
    <w:rsid w:val="00032D40"/>
    <w:rsid w:val="000466FC"/>
    <w:rsid w:val="00047D0D"/>
    <w:rsid w:val="00057D39"/>
    <w:rsid w:val="00065BB1"/>
    <w:rsid w:val="00067A08"/>
    <w:rsid w:val="00077716"/>
    <w:rsid w:val="00086EC9"/>
    <w:rsid w:val="00091142"/>
    <w:rsid w:val="00094455"/>
    <w:rsid w:val="00096862"/>
    <w:rsid w:val="000A408E"/>
    <w:rsid w:val="000A4E09"/>
    <w:rsid w:val="000B1BEC"/>
    <w:rsid w:val="000C7510"/>
    <w:rsid w:val="000D404A"/>
    <w:rsid w:val="000F2DB0"/>
    <w:rsid w:val="000F5BC3"/>
    <w:rsid w:val="001010BA"/>
    <w:rsid w:val="00101B9A"/>
    <w:rsid w:val="00122A76"/>
    <w:rsid w:val="00123622"/>
    <w:rsid w:val="00126DDD"/>
    <w:rsid w:val="0014354A"/>
    <w:rsid w:val="00145698"/>
    <w:rsid w:val="00145A69"/>
    <w:rsid w:val="00146896"/>
    <w:rsid w:val="00146D3E"/>
    <w:rsid w:val="00147E13"/>
    <w:rsid w:val="00152452"/>
    <w:rsid w:val="001529B5"/>
    <w:rsid w:val="00153110"/>
    <w:rsid w:val="00156139"/>
    <w:rsid w:val="00166A38"/>
    <w:rsid w:val="00172503"/>
    <w:rsid w:val="00172998"/>
    <w:rsid w:val="00175648"/>
    <w:rsid w:val="00177DAC"/>
    <w:rsid w:val="00181F9C"/>
    <w:rsid w:val="001825EB"/>
    <w:rsid w:val="001827E2"/>
    <w:rsid w:val="00182E17"/>
    <w:rsid w:val="001830B0"/>
    <w:rsid w:val="001833E5"/>
    <w:rsid w:val="00195F22"/>
    <w:rsid w:val="00196071"/>
    <w:rsid w:val="001977F4"/>
    <w:rsid w:val="001A4586"/>
    <w:rsid w:val="001B17C4"/>
    <w:rsid w:val="001B39A0"/>
    <w:rsid w:val="001C1F54"/>
    <w:rsid w:val="001C58AC"/>
    <w:rsid w:val="001E0AF1"/>
    <w:rsid w:val="001E7156"/>
    <w:rsid w:val="00204FF4"/>
    <w:rsid w:val="00212E11"/>
    <w:rsid w:val="002158BD"/>
    <w:rsid w:val="00215AA4"/>
    <w:rsid w:val="00215F81"/>
    <w:rsid w:val="002231CB"/>
    <w:rsid w:val="002246E3"/>
    <w:rsid w:val="00225973"/>
    <w:rsid w:val="00232316"/>
    <w:rsid w:val="002369F0"/>
    <w:rsid w:val="002375BB"/>
    <w:rsid w:val="00251EFB"/>
    <w:rsid w:val="00253326"/>
    <w:rsid w:val="002541FD"/>
    <w:rsid w:val="00255ADC"/>
    <w:rsid w:val="002770B8"/>
    <w:rsid w:val="00284BE0"/>
    <w:rsid w:val="00291DE8"/>
    <w:rsid w:val="00292246"/>
    <w:rsid w:val="002A12C4"/>
    <w:rsid w:val="002A13F5"/>
    <w:rsid w:val="002A61C1"/>
    <w:rsid w:val="002B1B26"/>
    <w:rsid w:val="002C2993"/>
    <w:rsid w:val="002C4060"/>
    <w:rsid w:val="002C531E"/>
    <w:rsid w:val="002C697C"/>
    <w:rsid w:val="002C7D87"/>
    <w:rsid w:val="002D65ED"/>
    <w:rsid w:val="002E0087"/>
    <w:rsid w:val="002F20AC"/>
    <w:rsid w:val="002F6B3A"/>
    <w:rsid w:val="002F77DA"/>
    <w:rsid w:val="003002A3"/>
    <w:rsid w:val="003009BF"/>
    <w:rsid w:val="00302119"/>
    <w:rsid w:val="00310F2A"/>
    <w:rsid w:val="003110C9"/>
    <w:rsid w:val="003245FB"/>
    <w:rsid w:val="00327B4E"/>
    <w:rsid w:val="0033105F"/>
    <w:rsid w:val="00336755"/>
    <w:rsid w:val="003373BD"/>
    <w:rsid w:val="00340B42"/>
    <w:rsid w:val="003450E6"/>
    <w:rsid w:val="003463A5"/>
    <w:rsid w:val="00346CA8"/>
    <w:rsid w:val="0036228F"/>
    <w:rsid w:val="0036531A"/>
    <w:rsid w:val="003720DE"/>
    <w:rsid w:val="00373D37"/>
    <w:rsid w:val="0038365C"/>
    <w:rsid w:val="003858EA"/>
    <w:rsid w:val="0039061D"/>
    <w:rsid w:val="00391F72"/>
    <w:rsid w:val="003953F4"/>
    <w:rsid w:val="00396B6D"/>
    <w:rsid w:val="003A1B3A"/>
    <w:rsid w:val="003A6C93"/>
    <w:rsid w:val="003C4A7A"/>
    <w:rsid w:val="003C586C"/>
    <w:rsid w:val="003C7F9E"/>
    <w:rsid w:val="003D11D7"/>
    <w:rsid w:val="003D6824"/>
    <w:rsid w:val="003E7A51"/>
    <w:rsid w:val="003F2299"/>
    <w:rsid w:val="003F4381"/>
    <w:rsid w:val="003F7C93"/>
    <w:rsid w:val="0040458A"/>
    <w:rsid w:val="004111FD"/>
    <w:rsid w:val="00411E30"/>
    <w:rsid w:val="00413DB8"/>
    <w:rsid w:val="00415D2E"/>
    <w:rsid w:val="0042486E"/>
    <w:rsid w:val="00451BC3"/>
    <w:rsid w:val="00451F94"/>
    <w:rsid w:val="0046096B"/>
    <w:rsid w:val="00466306"/>
    <w:rsid w:val="0046722C"/>
    <w:rsid w:val="0047517D"/>
    <w:rsid w:val="00482319"/>
    <w:rsid w:val="004847A4"/>
    <w:rsid w:val="004919F6"/>
    <w:rsid w:val="004A358F"/>
    <w:rsid w:val="004A4409"/>
    <w:rsid w:val="004A7ED6"/>
    <w:rsid w:val="004C0374"/>
    <w:rsid w:val="004C19E7"/>
    <w:rsid w:val="004D2159"/>
    <w:rsid w:val="004E3C2C"/>
    <w:rsid w:val="004E779E"/>
    <w:rsid w:val="0050532F"/>
    <w:rsid w:val="00506078"/>
    <w:rsid w:val="005129E0"/>
    <w:rsid w:val="00521F3E"/>
    <w:rsid w:val="00522854"/>
    <w:rsid w:val="00522FDD"/>
    <w:rsid w:val="0052318D"/>
    <w:rsid w:val="00527BCA"/>
    <w:rsid w:val="00532E53"/>
    <w:rsid w:val="005425C5"/>
    <w:rsid w:val="00544303"/>
    <w:rsid w:val="0054793C"/>
    <w:rsid w:val="00547E5C"/>
    <w:rsid w:val="0056064D"/>
    <w:rsid w:val="00564EBC"/>
    <w:rsid w:val="00570ADB"/>
    <w:rsid w:val="00575097"/>
    <w:rsid w:val="0057531B"/>
    <w:rsid w:val="005860C6"/>
    <w:rsid w:val="005863F6"/>
    <w:rsid w:val="005A20FB"/>
    <w:rsid w:val="005A3CE6"/>
    <w:rsid w:val="005A591B"/>
    <w:rsid w:val="005B1198"/>
    <w:rsid w:val="005C2026"/>
    <w:rsid w:val="005C38FB"/>
    <w:rsid w:val="005C3BA7"/>
    <w:rsid w:val="005D48FC"/>
    <w:rsid w:val="005E647B"/>
    <w:rsid w:val="005F0656"/>
    <w:rsid w:val="005F12BE"/>
    <w:rsid w:val="005F202C"/>
    <w:rsid w:val="005F244E"/>
    <w:rsid w:val="00600BF7"/>
    <w:rsid w:val="00601073"/>
    <w:rsid w:val="00602AFC"/>
    <w:rsid w:val="00604A0D"/>
    <w:rsid w:val="00621071"/>
    <w:rsid w:val="0062207E"/>
    <w:rsid w:val="0062547F"/>
    <w:rsid w:val="00627C2D"/>
    <w:rsid w:val="00630439"/>
    <w:rsid w:val="00630BE9"/>
    <w:rsid w:val="00631F7C"/>
    <w:rsid w:val="0063535C"/>
    <w:rsid w:val="00636DA6"/>
    <w:rsid w:val="00641F87"/>
    <w:rsid w:val="00654108"/>
    <w:rsid w:val="00654F9F"/>
    <w:rsid w:val="00661790"/>
    <w:rsid w:val="00674B78"/>
    <w:rsid w:val="00677E8F"/>
    <w:rsid w:val="006848DE"/>
    <w:rsid w:val="00693602"/>
    <w:rsid w:val="006A0C6E"/>
    <w:rsid w:val="006A3BD8"/>
    <w:rsid w:val="006A4F1B"/>
    <w:rsid w:val="006B4A4F"/>
    <w:rsid w:val="006B54B6"/>
    <w:rsid w:val="006B59C8"/>
    <w:rsid w:val="006B7885"/>
    <w:rsid w:val="006C495A"/>
    <w:rsid w:val="006D1C47"/>
    <w:rsid w:val="006D79EA"/>
    <w:rsid w:val="006E356E"/>
    <w:rsid w:val="006E3645"/>
    <w:rsid w:val="006F0BF9"/>
    <w:rsid w:val="00710168"/>
    <w:rsid w:val="0071022C"/>
    <w:rsid w:val="007114A7"/>
    <w:rsid w:val="00711E70"/>
    <w:rsid w:val="007154A1"/>
    <w:rsid w:val="00722E9B"/>
    <w:rsid w:val="00725284"/>
    <w:rsid w:val="00727D02"/>
    <w:rsid w:val="007336C6"/>
    <w:rsid w:val="00763897"/>
    <w:rsid w:val="0077183D"/>
    <w:rsid w:val="007750F7"/>
    <w:rsid w:val="007809CB"/>
    <w:rsid w:val="00783388"/>
    <w:rsid w:val="007867F8"/>
    <w:rsid w:val="00791A15"/>
    <w:rsid w:val="007931BD"/>
    <w:rsid w:val="007A323B"/>
    <w:rsid w:val="007A7FDF"/>
    <w:rsid w:val="007B0F8B"/>
    <w:rsid w:val="007C14D3"/>
    <w:rsid w:val="007C614A"/>
    <w:rsid w:val="007C638B"/>
    <w:rsid w:val="007D3577"/>
    <w:rsid w:val="007E6667"/>
    <w:rsid w:val="007F099E"/>
    <w:rsid w:val="007F1277"/>
    <w:rsid w:val="007F2201"/>
    <w:rsid w:val="007F5787"/>
    <w:rsid w:val="00801928"/>
    <w:rsid w:val="00807B2E"/>
    <w:rsid w:val="008160CA"/>
    <w:rsid w:val="00816E75"/>
    <w:rsid w:val="008170B9"/>
    <w:rsid w:val="00817EE8"/>
    <w:rsid w:val="0082337B"/>
    <w:rsid w:val="008240C1"/>
    <w:rsid w:val="008262BD"/>
    <w:rsid w:val="008311A7"/>
    <w:rsid w:val="008418DC"/>
    <w:rsid w:val="00850414"/>
    <w:rsid w:val="008518C5"/>
    <w:rsid w:val="00852264"/>
    <w:rsid w:val="00854636"/>
    <w:rsid w:val="008547E2"/>
    <w:rsid w:val="008649FE"/>
    <w:rsid w:val="00866D22"/>
    <w:rsid w:val="008672F4"/>
    <w:rsid w:val="00877D9E"/>
    <w:rsid w:val="00884DC6"/>
    <w:rsid w:val="00885950"/>
    <w:rsid w:val="00892069"/>
    <w:rsid w:val="008A1DA9"/>
    <w:rsid w:val="008A20DA"/>
    <w:rsid w:val="008A3A7D"/>
    <w:rsid w:val="008A4A53"/>
    <w:rsid w:val="008B07AF"/>
    <w:rsid w:val="008B39E2"/>
    <w:rsid w:val="008B3C6C"/>
    <w:rsid w:val="008B4C11"/>
    <w:rsid w:val="008B536E"/>
    <w:rsid w:val="008B6606"/>
    <w:rsid w:val="008C32A4"/>
    <w:rsid w:val="008C339A"/>
    <w:rsid w:val="008C3F0B"/>
    <w:rsid w:val="008C4325"/>
    <w:rsid w:val="008C6550"/>
    <w:rsid w:val="008C747F"/>
    <w:rsid w:val="008D300A"/>
    <w:rsid w:val="008D4C6C"/>
    <w:rsid w:val="008D5DCB"/>
    <w:rsid w:val="008E42B1"/>
    <w:rsid w:val="008E5FF0"/>
    <w:rsid w:val="008F091A"/>
    <w:rsid w:val="0090010D"/>
    <w:rsid w:val="009053DD"/>
    <w:rsid w:val="00907987"/>
    <w:rsid w:val="00914503"/>
    <w:rsid w:val="00916303"/>
    <w:rsid w:val="00921A70"/>
    <w:rsid w:val="00922F3D"/>
    <w:rsid w:val="00931226"/>
    <w:rsid w:val="00932F3C"/>
    <w:rsid w:val="0094239F"/>
    <w:rsid w:val="00942897"/>
    <w:rsid w:val="00945E36"/>
    <w:rsid w:val="00946768"/>
    <w:rsid w:val="00952F9A"/>
    <w:rsid w:val="00961D6A"/>
    <w:rsid w:val="0097040C"/>
    <w:rsid w:val="009736AF"/>
    <w:rsid w:val="00973CD0"/>
    <w:rsid w:val="009A0BC7"/>
    <w:rsid w:val="009A4066"/>
    <w:rsid w:val="009A6BC2"/>
    <w:rsid w:val="009B11D5"/>
    <w:rsid w:val="009B127D"/>
    <w:rsid w:val="009B77B0"/>
    <w:rsid w:val="009C4026"/>
    <w:rsid w:val="009D66AC"/>
    <w:rsid w:val="009E670F"/>
    <w:rsid w:val="009E6CF7"/>
    <w:rsid w:val="009F0174"/>
    <w:rsid w:val="009F13C2"/>
    <w:rsid w:val="009F3397"/>
    <w:rsid w:val="009F3B58"/>
    <w:rsid w:val="009F5118"/>
    <w:rsid w:val="009F76DA"/>
    <w:rsid w:val="00A04549"/>
    <w:rsid w:val="00A11AAE"/>
    <w:rsid w:val="00A12A8D"/>
    <w:rsid w:val="00A135B0"/>
    <w:rsid w:val="00A14BD2"/>
    <w:rsid w:val="00A1787F"/>
    <w:rsid w:val="00A22CBA"/>
    <w:rsid w:val="00A33752"/>
    <w:rsid w:val="00A433D5"/>
    <w:rsid w:val="00A448FC"/>
    <w:rsid w:val="00A4490A"/>
    <w:rsid w:val="00A47C4B"/>
    <w:rsid w:val="00A570D7"/>
    <w:rsid w:val="00A642DC"/>
    <w:rsid w:val="00A766D5"/>
    <w:rsid w:val="00A8113F"/>
    <w:rsid w:val="00A92164"/>
    <w:rsid w:val="00A93948"/>
    <w:rsid w:val="00A94D2F"/>
    <w:rsid w:val="00AA451B"/>
    <w:rsid w:val="00AB24A0"/>
    <w:rsid w:val="00AB3ACB"/>
    <w:rsid w:val="00AB5F83"/>
    <w:rsid w:val="00AC0F4B"/>
    <w:rsid w:val="00AC1366"/>
    <w:rsid w:val="00AC292F"/>
    <w:rsid w:val="00AC3092"/>
    <w:rsid w:val="00AC70F0"/>
    <w:rsid w:val="00AD2DD1"/>
    <w:rsid w:val="00AD65D9"/>
    <w:rsid w:val="00AD6930"/>
    <w:rsid w:val="00AE7DCB"/>
    <w:rsid w:val="00AF102A"/>
    <w:rsid w:val="00B154D8"/>
    <w:rsid w:val="00B27DE7"/>
    <w:rsid w:val="00B31C46"/>
    <w:rsid w:val="00B32E29"/>
    <w:rsid w:val="00B33FDF"/>
    <w:rsid w:val="00B34B84"/>
    <w:rsid w:val="00B45981"/>
    <w:rsid w:val="00B5028A"/>
    <w:rsid w:val="00B51A4F"/>
    <w:rsid w:val="00B717DF"/>
    <w:rsid w:val="00B72D65"/>
    <w:rsid w:val="00B72D94"/>
    <w:rsid w:val="00B74311"/>
    <w:rsid w:val="00B86392"/>
    <w:rsid w:val="00B86EFD"/>
    <w:rsid w:val="00B91016"/>
    <w:rsid w:val="00B9212E"/>
    <w:rsid w:val="00BA5253"/>
    <w:rsid w:val="00BB003E"/>
    <w:rsid w:val="00BB00EC"/>
    <w:rsid w:val="00BB271E"/>
    <w:rsid w:val="00BB3715"/>
    <w:rsid w:val="00BB419F"/>
    <w:rsid w:val="00BB749E"/>
    <w:rsid w:val="00BC0740"/>
    <w:rsid w:val="00BD1217"/>
    <w:rsid w:val="00BD126A"/>
    <w:rsid w:val="00BD509E"/>
    <w:rsid w:val="00BD677D"/>
    <w:rsid w:val="00BE667F"/>
    <w:rsid w:val="00BE785B"/>
    <w:rsid w:val="00BF0175"/>
    <w:rsid w:val="00BF15D0"/>
    <w:rsid w:val="00BF4BE3"/>
    <w:rsid w:val="00C10465"/>
    <w:rsid w:val="00C10987"/>
    <w:rsid w:val="00C121C7"/>
    <w:rsid w:val="00C1629B"/>
    <w:rsid w:val="00C2685D"/>
    <w:rsid w:val="00C27193"/>
    <w:rsid w:val="00C33003"/>
    <w:rsid w:val="00C342A1"/>
    <w:rsid w:val="00C45054"/>
    <w:rsid w:val="00C512FC"/>
    <w:rsid w:val="00C5210A"/>
    <w:rsid w:val="00C55220"/>
    <w:rsid w:val="00C55E6F"/>
    <w:rsid w:val="00C57141"/>
    <w:rsid w:val="00C6443A"/>
    <w:rsid w:val="00C65962"/>
    <w:rsid w:val="00C7134E"/>
    <w:rsid w:val="00C741F1"/>
    <w:rsid w:val="00C74EA7"/>
    <w:rsid w:val="00C863A2"/>
    <w:rsid w:val="00C916F8"/>
    <w:rsid w:val="00C92F14"/>
    <w:rsid w:val="00C96626"/>
    <w:rsid w:val="00C96A1E"/>
    <w:rsid w:val="00CA52D4"/>
    <w:rsid w:val="00CA65CD"/>
    <w:rsid w:val="00CA7DC7"/>
    <w:rsid w:val="00CC279D"/>
    <w:rsid w:val="00CC5F2F"/>
    <w:rsid w:val="00CC6964"/>
    <w:rsid w:val="00CD17CA"/>
    <w:rsid w:val="00CE05DF"/>
    <w:rsid w:val="00CE16C2"/>
    <w:rsid w:val="00CE1D17"/>
    <w:rsid w:val="00CE2F7D"/>
    <w:rsid w:val="00CE7F07"/>
    <w:rsid w:val="00CF01C5"/>
    <w:rsid w:val="00D01FE2"/>
    <w:rsid w:val="00D05F99"/>
    <w:rsid w:val="00D102A5"/>
    <w:rsid w:val="00D149B3"/>
    <w:rsid w:val="00D20559"/>
    <w:rsid w:val="00D20C41"/>
    <w:rsid w:val="00D21EAC"/>
    <w:rsid w:val="00D329E8"/>
    <w:rsid w:val="00D32C5B"/>
    <w:rsid w:val="00D46D5A"/>
    <w:rsid w:val="00D5229C"/>
    <w:rsid w:val="00D66296"/>
    <w:rsid w:val="00D6766E"/>
    <w:rsid w:val="00D7060D"/>
    <w:rsid w:val="00D72C36"/>
    <w:rsid w:val="00D72F82"/>
    <w:rsid w:val="00D75088"/>
    <w:rsid w:val="00D755F7"/>
    <w:rsid w:val="00D76FFF"/>
    <w:rsid w:val="00D917F8"/>
    <w:rsid w:val="00DB2296"/>
    <w:rsid w:val="00DB3D01"/>
    <w:rsid w:val="00DB3D4C"/>
    <w:rsid w:val="00DB5397"/>
    <w:rsid w:val="00DE3537"/>
    <w:rsid w:val="00DF1E5A"/>
    <w:rsid w:val="00E012ED"/>
    <w:rsid w:val="00E01A7F"/>
    <w:rsid w:val="00E04582"/>
    <w:rsid w:val="00E076F9"/>
    <w:rsid w:val="00E24040"/>
    <w:rsid w:val="00E254D1"/>
    <w:rsid w:val="00E273F5"/>
    <w:rsid w:val="00E30634"/>
    <w:rsid w:val="00E34385"/>
    <w:rsid w:val="00E42658"/>
    <w:rsid w:val="00E448C5"/>
    <w:rsid w:val="00E46B4F"/>
    <w:rsid w:val="00E46B86"/>
    <w:rsid w:val="00E47146"/>
    <w:rsid w:val="00E54511"/>
    <w:rsid w:val="00E72A88"/>
    <w:rsid w:val="00E7304B"/>
    <w:rsid w:val="00E83F25"/>
    <w:rsid w:val="00E9217B"/>
    <w:rsid w:val="00E95689"/>
    <w:rsid w:val="00E96757"/>
    <w:rsid w:val="00E97A75"/>
    <w:rsid w:val="00EA1D58"/>
    <w:rsid w:val="00EA473C"/>
    <w:rsid w:val="00EA600D"/>
    <w:rsid w:val="00EB20FE"/>
    <w:rsid w:val="00EB7A7F"/>
    <w:rsid w:val="00EC5491"/>
    <w:rsid w:val="00EC75D7"/>
    <w:rsid w:val="00ED3BA2"/>
    <w:rsid w:val="00ED7E3C"/>
    <w:rsid w:val="00EE7115"/>
    <w:rsid w:val="00EF130A"/>
    <w:rsid w:val="00F0197D"/>
    <w:rsid w:val="00F127BD"/>
    <w:rsid w:val="00F15175"/>
    <w:rsid w:val="00F16427"/>
    <w:rsid w:val="00F222B6"/>
    <w:rsid w:val="00F2422E"/>
    <w:rsid w:val="00F254ED"/>
    <w:rsid w:val="00F25BCE"/>
    <w:rsid w:val="00F25DE0"/>
    <w:rsid w:val="00F275FA"/>
    <w:rsid w:val="00F31845"/>
    <w:rsid w:val="00F3205D"/>
    <w:rsid w:val="00F3348D"/>
    <w:rsid w:val="00F35271"/>
    <w:rsid w:val="00F36904"/>
    <w:rsid w:val="00F36DB7"/>
    <w:rsid w:val="00F41808"/>
    <w:rsid w:val="00F501ED"/>
    <w:rsid w:val="00F5229C"/>
    <w:rsid w:val="00F53396"/>
    <w:rsid w:val="00F55A6E"/>
    <w:rsid w:val="00F604A2"/>
    <w:rsid w:val="00F64497"/>
    <w:rsid w:val="00F646F6"/>
    <w:rsid w:val="00F72204"/>
    <w:rsid w:val="00F74161"/>
    <w:rsid w:val="00F74C7A"/>
    <w:rsid w:val="00F7601A"/>
    <w:rsid w:val="00F7795C"/>
    <w:rsid w:val="00F80DCC"/>
    <w:rsid w:val="00FA03C1"/>
    <w:rsid w:val="00FA271E"/>
    <w:rsid w:val="00FA3230"/>
    <w:rsid w:val="00FA4EF1"/>
    <w:rsid w:val="00FA7FA5"/>
    <w:rsid w:val="00FC686E"/>
    <w:rsid w:val="00FC6B0B"/>
    <w:rsid w:val="00FD101E"/>
    <w:rsid w:val="00FD5F20"/>
    <w:rsid w:val="00FE4A6F"/>
    <w:rsid w:val="00FE4ADC"/>
    <w:rsid w:val="00FF6D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C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220"/>
  </w:style>
  <w:style w:type="paragraph" w:styleId="Heading4">
    <w:name w:val="heading 4"/>
    <w:basedOn w:val="Normal"/>
    <w:next w:val="Normal"/>
    <w:link w:val="Heading4Char"/>
    <w:qFormat/>
    <w:rsid w:val="008B4C11"/>
    <w:pPr>
      <w:keepNext/>
      <w:spacing w:after="240" w:line="240" w:lineRule="auto"/>
      <w:outlineLvl w:val="3"/>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C36"/>
    <w:pPr>
      <w:ind w:left="720"/>
      <w:contextualSpacing/>
    </w:pPr>
  </w:style>
  <w:style w:type="paragraph" w:styleId="Header">
    <w:name w:val="header"/>
    <w:basedOn w:val="Normal"/>
    <w:link w:val="HeaderChar"/>
    <w:uiPriority w:val="99"/>
    <w:unhideWhenUsed/>
    <w:rsid w:val="00C10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465"/>
  </w:style>
  <w:style w:type="paragraph" w:styleId="Footer">
    <w:name w:val="footer"/>
    <w:basedOn w:val="Normal"/>
    <w:link w:val="FooterChar"/>
    <w:uiPriority w:val="99"/>
    <w:unhideWhenUsed/>
    <w:rsid w:val="00C10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465"/>
  </w:style>
  <w:style w:type="character" w:styleId="CommentReference">
    <w:name w:val="annotation reference"/>
    <w:basedOn w:val="DefaultParagraphFont"/>
    <w:uiPriority w:val="99"/>
    <w:semiHidden/>
    <w:unhideWhenUsed/>
    <w:rsid w:val="00215AA4"/>
    <w:rPr>
      <w:sz w:val="16"/>
      <w:szCs w:val="16"/>
    </w:rPr>
  </w:style>
  <w:style w:type="paragraph" w:styleId="CommentText">
    <w:name w:val="annotation text"/>
    <w:basedOn w:val="Normal"/>
    <w:link w:val="CommentTextChar"/>
    <w:uiPriority w:val="99"/>
    <w:unhideWhenUsed/>
    <w:rsid w:val="00215AA4"/>
    <w:pPr>
      <w:spacing w:line="240" w:lineRule="auto"/>
    </w:pPr>
    <w:rPr>
      <w:sz w:val="20"/>
      <w:szCs w:val="20"/>
    </w:rPr>
  </w:style>
  <w:style w:type="character" w:customStyle="1" w:styleId="CommentTextChar">
    <w:name w:val="Comment Text Char"/>
    <w:basedOn w:val="DefaultParagraphFont"/>
    <w:link w:val="CommentText"/>
    <w:uiPriority w:val="99"/>
    <w:rsid w:val="00215AA4"/>
    <w:rPr>
      <w:sz w:val="20"/>
      <w:szCs w:val="20"/>
    </w:rPr>
  </w:style>
  <w:style w:type="paragraph" w:styleId="CommentSubject">
    <w:name w:val="annotation subject"/>
    <w:basedOn w:val="CommentText"/>
    <w:next w:val="CommentText"/>
    <w:link w:val="CommentSubjectChar"/>
    <w:uiPriority w:val="99"/>
    <w:semiHidden/>
    <w:unhideWhenUsed/>
    <w:rsid w:val="00215AA4"/>
    <w:rPr>
      <w:b/>
      <w:bCs/>
    </w:rPr>
  </w:style>
  <w:style w:type="character" w:customStyle="1" w:styleId="CommentSubjectChar">
    <w:name w:val="Comment Subject Char"/>
    <w:basedOn w:val="CommentTextChar"/>
    <w:link w:val="CommentSubject"/>
    <w:uiPriority w:val="99"/>
    <w:semiHidden/>
    <w:rsid w:val="00215AA4"/>
    <w:rPr>
      <w:b/>
      <w:bCs/>
      <w:sz w:val="20"/>
      <w:szCs w:val="20"/>
    </w:rPr>
  </w:style>
  <w:style w:type="paragraph" w:styleId="BalloonText">
    <w:name w:val="Balloon Text"/>
    <w:basedOn w:val="Normal"/>
    <w:link w:val="BalloonTextChar"/>
    <w:uiPriority w:val="99"/>
    <w:semiHidden/>
    <w:unhideWhenUsed/>
    <w:rsid w:val="00215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AA4"/>
    <w:rPr>
      <w:rFonts w:ascii="Segoe UI" w:hAnsi="Segoe UI" w:cs="Segoe UI"/>
      <w:sz w:val="18"/>
      <w:szCs w:val="18"/>
    </w:rPr>
  </w:style>
  <w:style w:type="character" w:styleId="Hyperlink">
    <w:name w:val="Hyperlink"/>
    <w:semiHidden/>
    <w:rsid w:val="008B4C11"/>
    <w:rPr>
      <w:color w:val="0000FF"/>
      <w:u w:val="single"/>
    </w:rPr>
  </w:style>
  <w:style w:type="paragraph" w:styleId="FootnoteText">
    <w:name w:val="footnote text"/>
    <w:basedOn w:val="Normal"/>
    <w:link w:val="FootnoteTextChar"/>
    <w:uiPriority w:val="99"/>
    <w:semiHidden/>
    <w:unhideWhenUsed/>
    <w:rsid w:val="008B4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C11"/>
    <w:rPr>
      <w:sz w:val="20"/>
      <w:szCs w:val="20"/>
    </w:rPr>
  </w:style>
  <w:style w:type="character" w:styleId="FootnoteReference">
    <w:name w:val="footnote reference"/>
    <w:basedOn w:val="DefaultParagraphFont"/>
    <w:uiPriority w:val="99"/>
    <w:semiHidden/>
    <w:unhideWhenUsed/>
    <w:rsid w:val="008B4C11"/>
    <w:rPr>
      <w:vertAlign w:val="superscript"/>
    </w:rPr>
  </w:style>
  <w:style w:type="character" w:customStyle="1" w:styleId="Heading4Char">
    <w:name w:val="Heading 4 Char"/>
    <w:basedOn w:val="DefaultParagraphFont"/>
    <w:link w:val="Heading4"/>
    <w:rsid w:val="008B4C11"/>
    <w:rPr>
      <w:rFonts w:ascii="Times New Roman" w:eastAsia="Times New Roman" w:hAnsi="Times New Roman" w:cs="Times New Roman"/>
      <w:i/>
      <w:sz w:val="24"/>
      <w:szCs w:val="20"/>
    </w:rPr>
  </w:style>
  <w:style w:type="character" w:styleId="UnresolvedMention">
    <w:name w:val="Unresolved Mention"/>
    <w:basedOn w:val="DefaultParagraphFont"/>
    <w:uiPriority w:val="99"/>
    <w:semiHidden/>
    <w:unhideWhenUsed/>
    <w:rsid w:val="007F099E"/>
    <w:rPr>
      <w:color w:val="605E5C"/>
      <w:shd w:val="clear" w:color="auto" w:fill="E1DFDD"/>
    </w:rPr>
  </w:style>
  <w:style w:type="table" w:styleId="TableGrid">
    <w:name w:val="Table Grid"/>
    <w:basedOn w:val="TableNormal"/>
    <w:uiPriority w:val="39"/>
    <w:rsid w:val="00251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3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ece.org/environmental-policy/events/fourteenth-meeting-task-force-access-justice-under-aarhus-convention" TargetMode="External"/><Relationship Id="rId2" Type="http://schemas.openxmlformats.org/officeDocument/2006/relationships/hyperlink" Target="https://www.unodc.org/unodc/en/data-and-analysis/statistics/iccs.html" TargetMode="External"/><Relationship Id="rId1" Type="http://schemas.openxmlformats.org/officeDocument/2006/relationships/hyperlink" Target="https://unece.org/environmental-policy/events/Aarhus_Convention_MoP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7" ma:contentTypeDescription="Create a new document." ma:contentTypeScope="" ma:versionID="8a9a3d63aa3f0d7a3d1cdb8f6f0f2ac6">
  <xsd:schema xmlns:xsd="http://www.w3.org/2001/XMLSchema" xmlns:xs="http://www.w3.org/2001/XMLSchema" xmlns:p="http://schemas.microsoft.com/office/2006/metadata/properties" xmlns:ns2="218fc245-16fb-4e80-b15a-44d5324d7fea" xmlns:ns3="c938e5d9-4d9f-46ad-8df2-2c223b949764" xmlns:ns4="985ec44e-1bab-4c0b-9df0-6ba128686fc9" targetNamespace="http://schemas.microsoft.com/office/2006/metadata/properties" ma:root="true" ma:fieldsID="6d52ad9386375eca9d1aead0b69cf68e" ns2:_="" ns3:_="" ns4:_="">
    <xsd:import namespace="218fc245-16fb-4e80-b15a-44d5324d7fea"/>
    <xsd:import namespace="c938e5d9-4d9f-46ad-8df2-2c223b94976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c7523da-940d-400f-84ca-fb46af1fc0ee}" ma:internalName="TaxCatchAll" ma:showField="CatchAllData" ma:web="c938e5d9-4d9f-46ad-8df2-2c223b9497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TaxCatchAll xmlns="985ec44e-1bab-4c0b-9df0-6ba128686fc9" xsi:nil="true"/>
    <lcf76f155ced4ddcb4097134ff3c332f xmlns="218fc245-16fb-4e80-b15a-44d5324d7f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290672-3B54-47D4-8F86-80F051D3EE3C}">
  <ds:schemaRefs>
    <ds:schemaRef ds:uri="http://schemas.microsoft.com/sharepoint/v3/contenttype/forms"/>
  </ds:schemaRefs>
</ds:datastoreItem>
</file>

<file path=customXml/itemProps2.xml><?xml version="1.0" encoding="utf-8"?>
<ds:datastoreItem xmlns:ds="http://schemas.openxmlformats.org/officeDocument/2006/customXml" ds:itemID="{718549EE-BFFA-4937-BC5A-08851137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190BA-F210-4DBD-B3C4-CDED90AA983E}">
  <ds:schemaRefs>
    <ds:schemaRef ds:uri="http://schemas.openxmlformats.org/officeDocument/2006/bibliography"/>
  </ds:schemaRefs>
</ds:datastoreItem>
</file>

<file path=customXml/itemProps4.xml><?xml version="1.0" encoding="utf-8"?>
<ds:datastoreItem xmlns:ds="http://schemas.openxmlformats.org/officeDocument/2006/customXml" ds:itemID="{77B07330-3B3A-4950-ADDC-E97460AFE93E}">
  <ds:schemaRefs>
    <ds:schemaRef ds:uri="http://schemas.microsoft.com/office/2006/metadata/properties"/>
    <ds:schemaRef ds:uri="http://schemas.microsoft.com/office/infopath/2007/PartnerControls"/>
    <ds:schemaRef ds:uri="218fc245-16fb-4e80-b15a-44d5324d7fea"/>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Links>
    <vt:vector size="18" baseType="variant">
      <vt:variant>
        <vt:i4>2555962</vt:i4>
      </vt:variant>
      <vt:variant>
        <vt:i4>6</vt:i4>
      </vt:variant>
      <vt:variant>
        <vt:i4>0</vt:i4>
      </vt:variant>
      <vt:variant>
        <vt:i4>5</vt:i4>
      </vt:variant>
      <vt:variant>
        <vt:lpwstr>https://unece.org/environmental-policy/events/fourteenth-meeting-task-force-access-justice-under-aarhus-convention</vt:lpwstr>
      </vt:variant>
      <vt:variant>
        <vt:lpwstr/>
      </vt:variant>
      <vt:variant>
        <vt:i4>5242881</vt:i4>
      </vt:variant>
      <vt:variant>
        <vt:i4>3</vt:i4>
      </vt:variant>
      <vt:variant>
        <vt:i4>0</vt:i4>
      </vt:variant>
      <vt:variant>
        <vt:i4>5</vt:i4>
      </vt:variant>
      <vt:variant>
        <vt:lpwstr>https://www.unodc.org/unodc/en/data-and-analysis/statistics/iccs.html</vt:lpwstr>
      </vt:variant>
      <vt:variant>
        <vt:lpwstr/>
      </vt:variant>
      <vt:variant>
        <vt:i4>5177418</vt:i4>
      </vt:variant>
      <vt:variant>
        <vt:i4>0</vt:i4>
      </vt:variant>
      <vt:variant>
        <vt:i4>0</vt:i4>
      </vt:variant>
      <vt:variant>
        <vt:i4>5</vt:i4>
      </vt:variant>
      <vt:variant>
        <vt:lpwstr>https://unece.org/environment/documents/2022/02/aj-decision-excerpts-vii3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2022-07-21T13:16:00Z</dcterms:created>
  <dcterms:modified xsi:type="dcterms:W3CDTF">2022-07-22T07:04:00Z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MediaServiceImageTags">
    <vt:lpwstr/>
  </property>
</Properties>
</file>