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2E11B6" w14:paraId="5AFA6109" w14:textId="77777777" w:rsidTr="00EA6D1E">
        <w:tc>
          <w:tcPr>
            <w:tcW w:w="5830" w:type="dxa"/>
            <w:vAlign w:val="center"/>
            <w:hideMark/>
          </w:tcPr>
          <w:p w14:paraId="75A57AA6" w14:textId="5856D741" w:rsidR="00FB56D1" w:rsidRPr="00A76D95" w:rsidRDefault="00FB56D1" w:rsidP="00EA6D1E">
            <w:pPr>
              <w:rPr>
                <w:lang w:val="en-GB"/>
              </w:rPr>
            </w:pPr>
            <w:r w:rsidRPr="00A76D95">
              <w:rPr>
                <w:lang w:val="en-GB"/>
              </w:rPr>
              <w:t xml:space="preserve">Transmitted by the experts of </w:t>
            </w:r>
            <w:r w:rsidR="0007274C" w:rsidRPr="0007274C">
              <w:rPr>
                <w:lang w:val="en-GB"/>
              </w:rPr>
              <w:t>the European Tyre and Rim Technical Organisation</w:t>
            </w:r>
          </w:p>
        </w:tc>
        <w:tc>
          <w:tcPr>
            <w:tcW w:w="3809" w:type="dxa"/>
            <w:hideMark/>
          </w:tcPr>
          <w:p w14:paraId="685F380D" w14:textId="3158A4A5" w:rsidR="00FB56D1" w:rsidRPr="00A76D95" w:rsidRDefault="00FB56D1" w:rsidP="00EA6D1E">
            <w:pPr>
              <w:rPr>
                <w:b/>
                <w:lang w:val="en-GB"/>
              </w:rPr>
            </w:pPr>
            <w:r w:rsidRPr="00A76D95">
              <w:rPr>
                <w:u w:val="single"/>
                <w:lang w:val="en-GB"/>
              </w:rPr>
              <w:t>Informal document</w:t>
            </w:r>
            <w:r w:rsidRPr="00A76D95">
              <w:rPr>
                <w:lang w:val="en-GB"/>
              </w:rPr>
              <w:t xml:space="preserve"> </w:t>
            </w:r>
            <w:r w:rsidRPr="00A76D95">
              <w:rPr>
                <w:b/>
                <w:lang w:val="en-GB"/>
              </w:rPr>
              <w:t>GRBP-</w:t>
            </w:r>
            <w:r w:rsidR="00A56F30">
              <w:rPr>
                <w:b/>
                <w:lang w:val="en-GB"/>
              </w:rPr>
              <w:t>77</w:t>
            </w:r>
            <w:r w:rsidRPr="00A76D95">
              <w:rPr>
                <w:b/>
                <w:lang w:val="en-GB"/>
              </w:rPr>
              <w:t>-</w:t>
            </w:r>
            <w:r w:rsidR="00F571AF">
              <w:rPr>
                <w:b/>
                <w:lang w:val="en-GB"/>
              </w:rPr>
              <w:t>24</w:t>
            </w:r>
            <w:r w:rsidRPr="00A76D95">
              <w:rPr>
                <w:b/>
                <w:lang w:val="en-GB"/>
              </w:rPr>
              <w:t xml:space="preserve">   </w:t>
            </w:r>
          </w:p>
          <w:p w14:paraId="27F62D68" w14:textId="3913B2C1" w:rsidR="00FB56D1" w:rsidRPr="00A76D95" w:rsidRDefault="00FB56D1" w:rsidP="00EA6D1E">
            <w:pPr>
              <w:rPr>
                <w:lang w:val="en-GB"/>
              </w:rPr>
            </w:pPr>
            <w:r w:rsidRPr="00A76D95">
              <w:rPr>
                <w:lang w:val="en-GB"/>
              </w:rPr>
              <w:t>(7</w:t>
            </w:r>
            <w:r w:rsidR="000312E1">
              <w:rPr>
                <w:lang w:val="en-GB"/>
              </w:rPr>
              <w:t>7</w:t>
            </w:r>
            <w:r w:rsidRPr="00A76D95">
              <w:rPr>
                <w:lang w:val="en-GB"/>
              </w:rPr>
              <w:t xml:space="preserve">th GRBP, </w:t>
            </w:r>
            <w:r w:rsidR="00C25563" w:rsidRPr="00C25563">
              <w:rPr>
                <w:lang w:val="en-GB"/>
              </w:rPr>
              <w:t>7</w:t>
            </w:r>
            <w:r w:rsidR="00C25563">
              <w:rPr>
                <w:lang w:val="en-GB"/>
              </w:rPr>
              <w:t>-</w:t>
            </w:r>
            <w:r w:rsidR="00C25563" w:rsidRPr="00C25563">
              <w:rPr>
                <w:lang w:val="en-GB"/>
              </w:rPr>
              <w:t>10 February 2023</w:t>
            </w:r>
            <w:r w:rsidRPr="00A76D95">
              <w:rPr>
                <w:lang w:val="en-GB"/>
              </w:rPr>
              <w:t>,</w:t>
            </w:r>
          </w:p>
          <w:p w14:paraId="2A38AABA" w14:textId="622220EC" w:rsidR="00FB56D1" w:rsidRPr="00A76D95" w:rsidRDefault="00FB56D1" w:rsidP="00EA6D1E">
            <w:pPr>
              <w:rPr>
                <w:lang w:val="en-GB"/>
              </w:rPr>
            </w:pPr>
            <w:r w:rsidRPr="00A76D95">
              <w:rPr>
                <w:lang w:val="en-GB"/>
              </w:rPr>
              <w:t xml:space="preserve">agenda item </w:t>
            </w:r>
            <w:r w:rsidR="00B433E0">
              <w:rPr>
                <w:lang w:val="en-GB"/>
              </w:rPr>
              <w:t>5 (a)</w:t>
            </w:r>
            <w:r w:rsidRPr="00A76D95">
              <w:rPr>
                <w:lang w:val="en-GB"/>
              </w:rPr>
              <w:t>)</w:t>
            </w:r>
          </w:p>
        </w:tc>
      </w:tr>
    </w:tbl>
    <w:p w14:paraId="63D20F5A" w14:textId="77777777" w:rsidR="00120682" w:rsidRPr="00A76D95" w:rsidRDefault="00120682" w:rsidP="00120682">
      <w:pPr>
        <w:rPr>
          <w:sz w:val="28"/>
          <w:lang w:val="en-GB"/>
        </w:rPr>
      </w:pPr>
    </w:p>
    <w:p w14:paraId="022575BC" w14:textId="6DB97AB3" w:rsidR="00120682" w:rsidRPr="00A76D95" w:rsidRDefault="00120682" w:rsidP="00120682">
      <w:pPr>
        <w:rPr>
          <w:b/>
          <w:sz w:val="28"/>
          <w:lang w:val="en-GB"/>
        </w:rPr>
      </w:pPr>
    </w:p>
    <w:p w14:paraId="6C83EF16" w14:textId="5225B614" w:rsidR="00FB56D1" w:rsidRPr="00A76D95" w:rsidRDefault="00FB56D1" w:rsidP="003950E0">
      <w:pPr>
        <w:pStyle w:val="HChG"/>
        <w:numPr>
          <w:ilvl w:val="0"/>
          <w:numId w:val="12"/>
        </w:numPr>
        <w:spacing w:before="240" w:after="200"/>
        <w:ind w:right="425"/>
        <w:rPr>
          <w:szCs w:val="28"/>
          <w:lang w:val="en-GB"/>
        </w:rPr>
      </w:pPr>
      <w:bookmarkStart w:id="0" w:name="_Hlk81492560"/>
      <w:r w:rsidRPr="00A76D95">
        <w:rPr>
          <w:bCs/>
          <w:szCs w:val="28"/>
          <w:lang w:val="en-GB"/>
        </w:rPr>
        <w:t>Proposal t</w:t>
      </w:r>
      <w:r w:rsidRPr="00A76D95">
        <w:rPr>
          <w:szCs w:val="28"/>
          <w:lang w:val="en-GB"/>
        </w:rPr>
        <w:t xml:space="preserve">o </w:t>
      </w:r>
      <w:r w:rsidR="00D56F45" w:rsidRPr="00D56F45">
        <w:rPr>
          <w:szCs w:val="28"/>
          <w:u w:val="single"/>
          <w:lang w:val="en-GB"/>
        </w:rPr>
        <w:t>replace</w:t>
      </w:r>
      <w:r w:rsidRPr="00A76D95">
        <w:rPr>
          <w:szCs w:val="28"/>
          <w:lang w:val="en-GB"/>
        </w:rPr>
        <w:t xml:space="preserve"> document </w:t>
      </w:r>
      <w:bookmarkEnd w:id="0"/>
      <w:r w:rsidR="00F27EDF" w:rsidRPr="00A76D95">
        <w:rPr>
          <w:szCs w:val="28"/>
          <w:lang w:val="en-GB"/>
        </w:rPr>
        <w:t>ECE/TRANS/WP.29/</w:t>
      </w:r>
      <w:r w:rsidR="003638FB">
        <w:rPr>
          <w:szCs w:val="28"/>
          <w:lang w:val="en-GB"/>
        </w:rPr>
        <w:t>GRBP/</w:t>
      </w:r>
      <w:r w:rsidR="00F27EDF" w:rsidRPr="00A76D95">
        <w:rPr>
          <w:szCs w:val="28"/>
          <w:lang w:val="en-GB"/>
        </w:rPr>
        <w:t>202</w:t>
      </w:r>
      <w:r w:rsidR="00C25563">
        <w:rPr>
          <w:szCs w:val="28"/>
          <w:lang w:val="en-GB"/>
        </w:rPr>
        <w:t>3</w:t>
      </w:r>
      <w:r w:rsidR="00F27EDF" w:rsidRPr="00A76D95">
        <w:rPr>
          <w:szCs w:val="28"/>
          <w:lang w:val="en-GB"/>
        </w:rPr>
        <w:t>/</w:t>
      </w:r>
      <w:r w:rsidR="00C25563">
        <w:rPr>
          <w:szCs w:val="28"/>
          <w:lang w:val="en-GB"/>
        </w:rPr>
        <w:t>11</w:t>
      </w:r>
    </w:p>
    <w:p w14:paraId="37761026" w14:textId="77777777" w:rsidR="00DE7DDE" w:rsidRPr="00A76D95" w:rsidRDefault="00DE7DDE" w:rsidP="00DE7DDE">
      <w:pPr>
        <w:pStyle w:val="Default"/>
        <w:ind w:right="567"/>
        <w:jc w:val="both"/>
        <w:rPr>
          <w:sz w:val="20"/>
          <w:szCs w:val="20"/>
          <w:lang w:val="en-GB"/>
        </w:rPr>
      </w:pPr>
    </w:p>
    <w:p w14:paraId="4EEA92FF" w14:textId="783C9841" w:rsidR="00DE7DDE" w:rsidRPr="004C254E" w:rsidRDefault="00DE7DDE" w:rsidP="00DE7DDE">
      <w:pPr>
        <w:pStyle w:val="Default"/>
        <w:ind w:right="567"/>
        <w:jc w:val="both"/>
        <w:rPr>
          <w:b/>
          <w:sz w:val="28"/>
          <w:lang w:val="en-US"/>
        </w:rPr>
      </w:pPr>
      <w:r w:rsidRPr="00A76D95">
        <w:rPr>
          <w:sz w:val="20"/>
          <w:szCs w:val="20"/>
          <w:lang w:val="en-GB"/>
        </w:rPr>
        <w:t xml:space="preserve">The changes are marked in </w:t>
      </w:r>
      <w:r w:rsidRPr="00262BA8">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262BA8">
        <w:rPr>
          <w:color w:val="FF0000"/>
          <w:sz w:val="20"/>
          <w:szCs w:val="20"/>
          <w:lang w:val="en-GB"/>
        </w:rPr>
        <w:t xml:space="preserve">strike through </w:t>
      </w:r>
      <w:r w:rsidRPr="00A76D95">
        <w:rPr>
          <w:sz w:val="20"/>
          <w:szCs w:val="20"/>
          <w:lang w:val="en-GB"/>
        </w:rPr>
        <w:t>for deleted text, all in red font</w:t>
      </w:r>
      <w:r w:rsidR="00286C0F">
        <w:rPr>
          <w:sz w:val="20"/>
          <w:szCs w:val="20"/>
          <w:lang w:val="en-GB"/>
        </w:rPr>
        <w:t>.</w:t>
      </w:r>
      <w:r w:rsidR="00BF0384" w:rsidRPr="00A76D95">
        <w:rPr>
          <w:b/>
          <w:sz w:val="28"/>
          <w:lang w:val="en-GB"/>
        </w:rPr>
        <w:tab/>
      </w:r>
    </w:p>
    <w:p w14:paraId="6B679711" w14:textId="666A91EA" w:rsidR="00C25563" w:rsidRPr="00C25563" w:rsidRDefault="00C25563" w:rsidP="00C25563">
      <w:pPr>
        <w:keepNext/>
        <w:keepLines/>
        <w:tabs>
          <w:tab w:val="right" w:pos="851"/>
        </w:tabs>
        <w:spacing w:before="360" w:after="240" w:line="300" w:lineRule="exact"/>
        <w:ind w:left="360" w:right="1134"/>
        <w:rPr>
          <w:b/>
          <w:bCs/>
          <w:sz w:val="40"/>
          <w:szCs w:val="28"/>
          <w:lang w:val="en-GB"/>
        </w:rPr>
      </w:pPr>
      <w:r w:rsidRPr="00C25563">
        <w:rPr>
          <w:b/>
          <w:bCs/>
          <w:sz w:val="28"/>
          <w:szCs w:val="28"/>
          <w:lang w:val="en-GB"/>
        </w:rPr>
        <w:t>I.</w:t>
      </w:r>
      <w:r w:rsidRPr="00C25563">
        <w:rPr>
          <w:b/>
          <w:bCs/>
          <w:sz w:val="28"/>
          <w:szCs w:val="28"/>
          <w:lang w:val="en-GB"/>
        </w:rPr>
        <w:tab/>
        <w:t>Proposal</w:t>
      </w:r>
    </w:p>
    <w:p w14:paraId="001B5ACB" w14:textId="77777777" w:rsidR="00C25563" w:rsidRPr="00C25563" w:rsidRDefault="00C25563" w:rsidP="00C25563">
      <w:pPr>
        <w:spacing w:after="120"/>
        <w:ind w:left="1134" w:right="1134"/>
        <w:jc w:val="both"/>
        <w:rPr>
          <w:lang w:val="en-GB"/>
        </w:rPr>
      </w:pPr>
      <w:bookmarkStart w:id="1" w:name="_Hlk117259234"/>
      <w:r w:rsidRPr="00C25563">
        <w:rPr>
          <w:i/>
          <w:iCs/>
          <w:lang w:val="en-GB"/>
        </w:rPr>
        <w:t>Paragraph 1.,</w:t>
      </w:r>
      <w:r w:rsidRPr="00C25563">
        <w:rPr>
          <w:lang w:val="en-GB"/>
        </w:rPr>
        <w:t xml:space="preserve"> amend to read:</w:t>
      </w:r>
    </w:p>
    <w:p w14:paraId="3476DBB6" w14:textId="77777777" w:rsidR="00C25563" w:rsidRPr="00C25563" w:rsidRDefault="00C25563" w:rsidP="00C25563">
      <w:pPr>
        <w:keepNext/>
        <w:keepLines/>
        <w:tabs>
          <w:tab w:val="right" w:pos="851"/>
        </w:tabs>
        <w:spacing w:before="360" w:after="240" w:line="300" w:lineRule="exact"/>
        <w:ind w:left="1134" w:right="1134"/>
        <w:rPr>
          <w:b/>
          <w:sz w:val="28"/>
          <w:lang w:val="en-GB"/>
        </w:rPr>
      </w:pPr>
      <w:bookmarkStart w:id="2" w:name="_Toc340666203"/>
      <w:bookmarkStart w:id="3" w:name="_Toc340745066"/>
      <w:r w:rsidRPr="00C25563">
        <w:rPr>
          <w:bCs/>
          <w:lang w:val="en-GB"/>
        </w:rPr>
        <w:t>"</w:t>
      </w:r>
      <w:r w:rsidRPr="00C25563">
        <w:rPr>
          <w:b/>
          <w:sz w:val="28"/>
          <w:lang w:val="en-GB"/>
        </w:rPr>
        <w:t>1.</w:t>
      </w:r>
      <w:r w:rsidRPr="00C25563">
        <w:rPr>
          <w:b/>
          <w:sz w:val="28"/>
          <w:lang w:val="en-GB"/>
        </w:rPr>
        <w:tab/>
      </w:r>
      <w:r w:rsidRPr="00C25563">
        <w:rPr>
          <w:b/>
          <w:sz w:val="28"/>
          <w:lang w:val="en-GB"/>
        </w:rPr>
        <w:tab/>
        <w:t>Scope</w:t>
      </w:r>
      <w:bookmarkEnd w:id="2"/>
      <w:bookmarkEnd w:id="3"/>
    </w:p>
    <w:p w14:paraId="4ED7B746" w14:textId="77777777" w:rsidR="00C25563" w:rsidRPr="00C25563" w:rsidRDefault="00C25563" w:rsidP="00C25563">
      <w:pPr>
        <w:spacing w:after="120"/>
        <w:ind w:left="2268" w:right="1134"/>
        <w:jc w:val="both"/>
        <w:rPr>
          <w:lang w:val="en-GB"/>
        </w:rPr>
      </w:pPr>
      <w:r w:rsidRPr="00C25563">
        <w:rPr>
          <w:lang w:val="en-GB"/>
        </w:rPr>
        <w:t xml:space="preserve">This Regulation covers new pneumatic tyres* </w:t>
      </w:r>
      <w:r w:rsidRPr="00C25563">
        <w:rPr>
          <w:bCs/>
          <w:lang w:val="en-GB"/>
        </w:rPr>
        <w:t>designed primarily</w:t>
      </w:r>
      <w:r w:rsidRPr="00C25563">
        <w:rPr>
          <w:lang w:val="en-GB"/>
        </w:rPr>
        <w:t xml:space="preserve"> for vehicles of categories M</w:t>
      </w:r>
      <w:r w:rsidRPr="00C25563">
        <w:rPr>
          <w:vertAlign w:val="subscript"/>
          <w:lang w:val="en-GB"/>
        </w:rPr>
        <w:t>2</w:t>
      </w:r>
      <w:r w:rsidRPr="00C25563">
        <w:rPr>
          <w:lang w:val="en-GB"/>
        </w:rPr>
        <w:t>, M</w:t>
      </w:r>
      <w:r w:rsidRPr="00C25563">
        <w:rPr>
          <w:vertAlign w:val="subscript"/>
          <w:lang w:val="en-GB"/>
        </w:rPr>
        <w:t>3</w:t>
      </w:r>
      <w:r w:rsidRPr="00C25563">
        <w:rPr>
          <w:lang w:val="en-GB"/>
        </w:rPr>
        <w:t>, N, O</w:t>
      </w:r>
      <w:r w:rsidRPr="00C25563">
        <w:rPr>
          <w:vertAlign w:val="subscript"/>
          <w:lang w:val="en-GB"/>
        </w:rPr>
        <w:t>3</w:t>
      </w:r>
      <w:r w:rsidRPr="00C25563">
        <w:rPr>
          <w:lang w:val="en-GB"/>
        </w:rPr>
        <w:t xml:space="preserve"> and O</w:t>
      </w:r>
      <w:r w:rsidRPr="00C25563">
        <w:rPr>
          <w:vertAlign w:val="subscript"/>
          <w:lang w:val="en-GB"/>
        </w:rPr>
        <w:t>4</w:t>
      </w:r>
      <w:r w:rsidRPr="00C25563">
        <w:rPr>
          <w:sz w:val="18"/>
          <w:vertAlign w:val="superscript"/>
        </w:rPr>
        <w:footnoteReference w:id="2"/>
      </w:r>
      <w:r w:rsidRPr="00C25563">
        <w:rPr>
          <w:vertAlign w:val="superscript"/>
          <w:lang w:val="en-GB"/>
        </w:rPr>
        <w:t>,</w:t>
      </w:r>
      <w:r w:rsidRPr="00C25563">
        <w:rPr>
          <w:sz w:val="18"/>
          <w:vertAlign w:val="superscript"/>
        </w:rPr>
        <w:footnoteReference w:id="3"/>
      </w:r>
      <w:r w:rsidRPr="00C25563">
        <w:rPr>
          <w:lang w:val="en-GB"/>
        </w:rPr>
        <w:t xml:space="preserve">.  However, it does not apply to tyre types identified by </w:t>
      </w:r>
      <w:r w:rsidRPr="00C25563">
        <w:rPr>
          <w:b/>
          <w:bCs/>
          <w:lang w:val="en-GB"/>
        </w:rPr>
        <w:t xml:space="preserve">nominal </w:t>
      </w:r>
      <w:r w:rsidRPr="00C25563">
        <w:rPr>
          <w:lang w:val="en-GB"/>
        </w:rPr>
        <w:t>speed category symbols corresponding to speeds below eighty (80) km/h."</w:t>
      </w:r>
    </w:p>
    <w:p w14:paraId="449EDEB5" w14:textId="77777777" w:rsidR="00C25563" w:rsidRPr="00C25563" w:rsidRDefault="00C25563" w:rsidP="00C25563">
      <w:pPr>
        <w:spacing w:after="120"/>
        <w:ind w:left="1134" w:right="1134"/>
        <w:jc w:val="both"/>
        <w:rPr>
          <w:lang w:val="en-GB"/>
        </w:rPr>
      </w:pPr>
      <w:r w:rsidRPr="00C25563">
        <w:rPr>
          <w:i/>
          <w:iCs/>
          <w:lang w:val="en-GB"/>
        </w:rPr>
        <w:t>Paragraph 2.5.2.,</w:t>
      </w:r>
      <w:r w:rsidRPr="00C25563">
        <w:rPr>
          <w:lang w:val="en-GB"/>
        </w:rPr>
        <w:t xml:space="preserve"> amend to read:</w:t>
      </w:r>
    </w:p>
    <w:p w14:paraId="1DD29D46" w14:textId="77777777" w:rsidR="00C25563" w:rsidRPr="00C25563" w:rsidRDefault="00C25563" w:rsidP="00C25563">
      <w:pPr>
        <w:spacing w:after="120"/>
        <w:ind w:left="2268" w:right="1134" w:hanging="1134"/>
        <w:jc w:val="both"/>
        <w:rPr>
          <w:szCs w:val="18"/>
          <w:lang w:val="en-GB"/>
        </w:rPr>
      </w:pPr>
      <w:r w:rsidRPr="00C25563">
        <w:rPr>
          <w:lang w:val="en-GB"/>
        </w:rPr>
        <w:t>"</w:t>
      </w:r>
      <w:r w:rsidRPr="00C25563">
        <w:rPr>
          <w:szCs w:val="18"/>
          <w:lang w:val="en-GB"/>
        </w:rPr>
        <w:t>2.5.2.</w:t>
      </w:r>
      <w:r w:rsidRPr="00C25563">
        <w:rPr>
          <w:szCs w:val="18"/>
          <w:lang w:val="en-GB"/>
        </w:rPr>
        <w:tab/>
      </w:r>
      <w:r w:rsidRPr="00C25563">
        <w:rPr>
          <w:szCs w:val="18"/>
          <w:lang w:val="en-GB"/>
        </w:rPr>
        <w:tab/>
        <w:t>"</w:t>
      </w:r>
      <w:r w:rsidRPr="00C25563">
        <w:rPr>
          <w:i/>
          <w:szCs w:val="18"/>
          <w:lang w:val="en-GB"/>
        </w:rPr>
        <w:t>Snow tyre</w:t>
      </w:r>
      <w:r w:rsidRPr="00C25563">
        <w:rPr>
          <w:szCs w:val="18"/>
          <w:lang w:val="en-GB"/>
        </w:rPr>
        <w:t xml:space="preserve">" means a tyre whose tread pattern, tread compound or </w:t>
      </w:r>
      <w:r w:rsidRPr="00C25563">
        <w:rPr>
          <w:strike/>
          <w:szCs w:val="18"/>
          <w:lang w:val="en-GB"/>
        </w:rPr>
        <w:t>structure</w:t>
      </w:r>
      <w:r w:rsidRPr="00C25563">
        <w:rPr>
          <w:b/>
          <w:bCs/>
          <w:lang w:val="en-GB"/>
        </w:rPr>
        <w:t xml:space="preserve"> construction</w:t>
      </w:r>
      <w:r w:rsidRPr="00C25563">
        <w:rPr>
          <w:szCs w:val="18"/>
          <w:lang w:val="en-GB"/>
        </w:rPr>
        <w:t xml:space="preserve"> is primarily designed to achieve in </w:t>
      </w:r>
      <w:r w:rsidRPr="00C25563">
        <w:rPr>
          <w:b/>
          <w:bCs/>
          <w:lang w:val="en-GB"/>
        </w:rPr>
        <w:t xml:space="preserve">mud and/or </w:t>
      </w:r>
      <w:r w:rsidRPr="00C25563">
        <w:rPr>
          <w:szCs w:val="18"/>
          <w:lang w:val="en-GB"/>
        </w:rPr>
        <w:t xml:space="preserve">snow conditions a performance better than that of a normal tyre </w:t>
      </w:r>
      <w:proofErr w:type="gramStart"/>
      <w:r w:rsidRPr="00C25563">
        <w:rPr>
          <w:szCs w:val="18"/>
          <w:lang w:val="en-GB"/>
        </w:rPr>
        <w:t>with regard to</w:t>
      </w:r>
      <w:proofErr w:type="gramEnd"/>
      <w:r w:rsidRPr="00C25563">
        <w:rPr>
          <w:szCs w:val="18"/>
          <w:lang w:val="en-GB"/>
        </w:rPr>
        <w:t xml:space="preserve"> its ability to initiate </w:t>
      </w:r>
      <w:r w:rsidRPr="00C25563">
        <w:rPr>
          <w:strike/>
          <w:szCs w:val="18"/>
          <w:lang w:val="en-GB"/>
        </w:rPr>
        <w:t xml:space="preserve">or maintain </w:t>
      </w:r>
      <w:r w:rsidRPr="00C25563">
        <w:rPr>
          <w:b/>
          <w:bCs/>
          <w:lang w:val="en-GB"/>
        </w:rPr>
        <w:t xml:space="preserve">and control </w:t>
      </w:r>
      <w:r w:rsidRPr="00C25563">
        <w:rPr>
          <w:szCs w:val="18"/>
          <w:lang w:val="en-GB"/>
        </w:rPr>
        <w:t>vehicle motion;</w:t>
      </w:r>
      <w:r w:rsidRPr="00C25563">
        <w:rPr>
          <w:lang w:val="en-GB"/>
        </w:rPr>
        <w:t>"</w:t>
      </w:r>
    </w:p>
    <w:p w14:paraId="33E83FE7" w14:textId="77777777" w:rsidR="00C25563" w:rsidRPr="00C25563" w:rsidRDefault="00C25563" w:rsidP="00C25563">
      <w:pPr>
        <w:spacing w:after="120"/>
        <w:ind w:left="1134" w:right="1134"/>
        <w:jc w:val="both"/>
        <w:rPr>
          <w:lang w:val="en-GB"/>
        </w:rPr>
      </w:pPr>
      <w:bookmarkStart w:id="4" w:name="_Hlk117545328"/>
      <w:r w:rsidRPr="00C25563">
        <w:rPr>
          <w:i/>
          <w:iCs/>
          <w:lang w:val="en-GB"/>
        </w:rPr>
        <w:t>Paragraph 2.20.4.1.,</w:t>
      </w:r>
      <w:r w:rsidRPr="00C25563">
        <w:rPr>
          <w:lang w:val="en-GB"/>
        </w:rPr>
        <w:t xml:space="preserve"> amend to read:</w:t>
      </w:r>
    </w:p>
    <w:bookmarkEnd w:id="4"/>
    <w:p w14:paraId="6FE8409B" w14:textId="0B309D4F" w:rsidR="00C25563" w:rsidRDefault="00C25563" w:rsidP="00C25563">
      <w:pPr>
        <w:spacing w:after="120"/>
        <w:ind w:left="2268" w:right="962" w:hanging="1134"/>
        <w:jc w:val="both"/>
        <w:rPr>
          <w:lang w:val="en-GB"/>
        </w:rPr>
      </w:pPr>
      <w:r w:rsidRPr="00C25563">
        <w:rPr>
          <w:lang w:val="en-GB"/>
        </w:rPr>
        <w:t>"</w:t>
      </w:r>
      <w:bookmarkEnd w:id="1"/>
      <w:r w:rsidRPr="00C25563">
        <w:rPr>
          <w:lang w:val="en-GB"/>
        </w:rPr>
        <w:t>2.20.4.1.</w:t>
      </w:r>
      <w:r w:rsidRPr="00C25563">
        <w:rPr>
          <w:lang w:val="en-GB"/>
        </w:rP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5"/>
        <w:gridCol w:w="2425"/>
      </w:tblGrid>
      <w:tr w:rsidR="00A02094" w:rsidRPr="00F571AF" w14:paraId="6AB9E57A" w14:textId="77777777" w:rsidTr="00A02094">
        <w:trPr>
          <w:cantSplit/>
          <w:tblHeader/>
        </w:trPr>
        <w:tc>
          <w:tcPr>
            <w:tcW w:w="2675" w:type="dxa"/>
            <w:tcBorders>
              <w:top w:val="single" w:sz="2" w:space="0" w:color="auto"/>
              <w:left w:val="single" w:sz="2" w:space="0" w:color="auto"/>
              <w:bottom w:val="single" w:sz="12" w:space="0" w:color="auto"/>
              <w:right w:val="single" w:sz="2" w:space="0" w:color="auto"/>
            </w:tcBorders>
            <w:vAlign w:val="bottom"/>
            <w:hideMark/>
          </w:tcPr>
          <w:p w14:paraId="053A6656" w14:textId="77777777" w:rsidR="00A02094" w:rsidRDefault="00A02094" w:rsidP="00C853EA">
            <w:pPr>
              <w:keepNext/>
              <w:keepLines/>
              <w:suppressAutoHyphens w:val="0"/>
              <w:spacing w:before="80" w:after="80" w:line="200" w:lineRule="exact"/>
              <w:ind w:left="113" w:right="113"/>
              <w:rPr>
                <w:i/>
                <w:sz w:val="16"/>
                <w:lang w:val="en-GB" w:eastAsia="zh-CN"/>
              </w:rPr>
            </w:pPr>
            <w:r>
              <w:rPr>
                <w:i/>
                <w:sz w:val="16"/>
                <w:lang w:val="en-GB" w:eastAsia="zh-CN"/>
              </w:rPr>
              <w:lastRenderedPageBreak/>
              <w:t>Nominal rim diameter code</w:t>
            </w:r>
          </w:p>
          <w:p w14:paraId="2C74B74D" w14:textId="77777777" w:rsidR="00A02094" w:rsidRDefault="00A02094" w:rsidP="00C853EA">
            <w:pPr>
              <w:keepNext/>
              <w:keepLines/>
              <w:suppressAutoHyphens w:val="0"/>
              <w:spacing w:before="80" w:after="80" w:line="200" w:lineRule="exact"/>
              <w:ind w:left="113" w:right="113"/>
              <w:rPr>
                <w:i/>
                <w:sz w:val="16"/>
                <w:lang w:val="en-GB" w:eastAsia="zh-CN"/>
              </w:rPr>
            </w:pPr>
            <w:r>
              <w:rPr>
                <w:i/>
                <w:sz w:val="16"/>
                <w:lang w:val="en-GB" w:eastAsia="zh-CN"/>
              </w:rPr>
              <w:t>("d" symbol)</w:t>
            </w:r>
          </w:p>
        </w:tc>
        <w:tc>
          <w:tcPr>
            <w:tcW w:w="2425" w:type="dxa"/>
            <w:tcBorders>
              <w:top w:val="single" w:sz="2" w:space="0" w:color="auto"/>
              <w:left w:val="single" w:sz="2" w:space="0" w:color="auto"/>
              <w:bottom w:val="single" w:sz="12" w:space="0" w:color="auto"/>
              <w:right w:val="single" w:sz="2" w:space="0" w:color="auto"/>
            </w:tcBorders>
            <w:vAlign w:val="bottom"/>
            <w:hideMark/>
          </w:tcPr>
          <w:p w14:paraId="14A8D872" w14:textId="77777777" w:rsidR="00A02094" w:rsidRDefault="00A02094" w:rsidP="00C853EA">
            <w:pPr>
              <w:keepNext/>
              <w:keepLines/>
              <w:suppressAutoHyphens w:val="0"/>
              <w:spacing w:before="80" w:after="80" w:line="200" w:lineRule="exact"/>
              <w:ind w:left="113" w:right="113"/>
              <w:jc w:val="right"/>
              <w:rPr>
                <w:i/>
                <w:sz w:val="16"/>
                <w:lang w:val="en-GB" w:eastAsia="zh-CN"/>
              </w:rPr>
            </w:pPr>
            <w:r>
              <w:rPr>
                <w:i/>
                <w:sz w:val="16"/>
                <w:lang w:val="en-GB" w:eastAsia="zh-CN"/>
              </w:rPr>
              <w:t>Value of the "d" symbol</w:t>
            </w:r>
          </w:p>
          <w:p w14:paraId="2C844E3B" w14:textId="77777777" w:rsidR="00A02094" w:rsidRDefault="00A02094" w:rsidP="00C853EA">
            <w:pPr>
              <w:keepNext/>
              <w:keepLines/>
              <w:suppressAutoHyphens w:val="0"/>
              <w:spacing w:before="80" w:after="80" w:line="200" w:lineRule="exact"/>
              <w:ind w:left="113" w:right="113"/>
              <w:jc w:val="right"/>
              <w:rPr>
                <w:i/>
                <w:sz w:val="16"/>
                <w:lang w:val="en-GB" w:eastAsia="zh-CN"/>
              </w:rPr>
            </w:pPr>
            <w:r>
              <w:rPr>
                <w:i/>
                <w:sz w:val="16"/>
                <w:lang w:val="en-GB" w:eastAsia="zh-CN"/>
              </w:rPr>
              <w:t>expressed in mm</w:t>
            </w:r>
          </w:p>
        </w:tc>
      </w:tr>
      <w:tr w:rsidR="00A02094" w14:paraId="38BEC4AC" w14:textId="77777777" w:rsidTr="00A02094">
        <w:trPr>
          <w:cantSplit/>
        </w:trPr>
        <w:tc>
          <w:tcPr>
            <w:tcW w:w="2675" w:type="dxa"/>
            <w:tcBorders>
              <w:top w:val="single" w:sz="12" w:space="0" w:color="auto"/>
              <w:left w:val="single" w:sz="2" w:space="0" w:color="auto"/>
              <w:bottom w:val="nil"/>
              <w:right w:val="single" w:sz="2" w:space="0" w:color="auto"/>
            </w:tcBorders>
            <w:hideMark/>
          </w:tcPr>
          <w:p w14:paraId="78A5746D"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8</w:t>
            </w:r>
          </w:p>
        </w:tc>
        <w:tc>
          <w:tcPr>
            <w:tcW w:w="2425" w:type="dxa"/>
            <w:tcBorders>
              <w:top w:val="single" w:sz="12" w:space="0" w:color="auto"/>
              <w:left w:val="single" w:sz="2" w:space="0" w:color="auto"/>
              <w:bottom w:val="nil"/>
              <w:right w:val="single" w:sz="2" w:space="0" w:color="auto"/>
            </w:tcBorders>
            <w:vAlign w:val="bottom"/>
            <w:hideMark/>
          </w:tcPr>
          <w:p w14:paraId="7E706424"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203</w:t>
            </w:r>
          </w:p>
        </w:tc>
      </w:tr>
      <w:tr w:rsidR="00A02094" w14:paraId="6C9522B7" w14:textId="77777777" w:rsidTr="00A02094">
        <w:trPr>
          <w:cantSplit/>
        </w:trPr>
        <w:tc>
          <w:tcPr>
            <w:tcW w:w="2675" w:type="dxa"/>
            <w:tcBorders>
              <w:top w:val="nil"/>
              <w:left w:val="single" w:sz="2" w:space="0" w:color="auto"/>
              <w:bottom w:val="nil"/>
              <w:right w:val="single" w:sz="2" w:space="0" w:color="auto"/>
            </w:tcBorders>
            <w:hideMark/>
          </w:tcPr>
          <w:p w14:paraId="098BBD40"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9</w:t>
            </w:r>
          </w:p>
        </w:tc>
        <w:tc>
          <w:tcPr>
            <w:tcW w:w="2425" w:type="dxa"/>
            <w:tcBorders>
              <w:top w:val="nil"/>
              <w:left w:val="single" w:sz="2" w:space="0" w:color="auto"/>
              <w:bottom w:val="nil"/>
              <w:right w:val="single" w:sz="2" w:space="0" w:color="auto"/>
            </w:tcBorders>
            <w:vAlign w:val="bottom"/>
            <w:hideMark/>
          </w:tcPr>
          <w:p w14:paraId="50E7EDA8"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229</w:t>
            </w:r>
          </w:p>
        </w:tc>
      </w:tr>
      <w:tr w:rsidR="00A02094" w14:paraId="2C1DFAAA" w14:textId="77777777" w:rsidTr="00A02094">
        <w:trPr>
          <w:cantSplit/>
        </w:trPr>
        <w:tc>
          <w:tcPr>
            <w:tcW w:w="2675" w:type="dxa"/>
            <w:tcBorders>
              <w:top w:val="nil"/>
              <w:left w:val="single" w:sz="2" w:space="0" w:color="auto"/>
              <w:bottom w:val="nil"/>
              <w:right w:val="single" w:sz="2" w:space="0" w:color="auto"/>
            </w:tcBorders>
            <w:hideMark/>
          </w:tcPr>
          <w:p w14:paraId="3061BAC5"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10</w:t>
            </w:r>
          </w:p>
        </w:tc>
        <w:tc>
          <w:tcPr>
            <w:tcW w:w="2425" w:type="dxa"/>
            <w:tcBorders>
              <w:top w:val="nil"/>
              <w:left w:val="single" w:sz="2" w:space="0" w:color="auto"/>
              <w:bottom w:val="nil"/>
              <w:right w:val="single" w:sz="2" w:space="0" w:color="auto"/>
            </w:tcBorders>
            <w:vAlign w:val="bottom"/>
            <w:hideMark/>
          </w:tcPr>
          <w:p w14:paraId="3046EDCF"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254</w:t>
            </w:r>
          </w:p>
        </w:tc>
      </w:tr>
      <w:tr w:rsidR="00A02094" w14:paraId="7837DAE4" w14:textId="77777777" w:rsidTr="00A02094">
        <w:trPr>
          <w:cantSplit/>
        </w:trPr>
        <w:tc>
          <w:tcPr>
            <w:tcW w:w="2675" w:type="dxa"/>
            <w:tcBorders>
              <w:top w:val="nil"/>
              <w:left w:val="single" w:sz="2" w:space="0" w:color="auto"/>
              <w:bottom w:val="nil"/>
              <w:right w:val="single" w:sz="2" w:space="0" w:color="auto"/>
            </w:tcBorders>
            <w:hideMark/>
          </w:tcPr>
          <w:p w14:paraId="152604C8"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11</w:t>
            </w:r>
          </w:p>
        </w:tc>
        <w:tc>
          <w:tcPr>
            <w:tcW w:w="2425" w:type="dxa"/>
            <w:tcBorders>
              <w:top w:val="nil"/>
              <w:left w:val="single" w:sz="2" w:space="0" w:color="auto"/>
              <w:bottom w:val="nil"/>
              <w:right w:val="single" w:sz="2" w:space="0" w:color="auto"/>
            </w:tcBorders>
            <w:vAlign w:val="bottom"/>
            <w:hideMark/>
          </w:tcPr>
          <w:p w14:paraId="6E9228E5"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279</w:t>
            </w:r>
          </w:p>
        </w:tc>
      </w:tr>
      <w:tr w:rsidR="00A02094" w14:paraId="6B99F063" w14:textId="77777777" w:rsidTr="00A02094">
        <w:trPr>
          <w:cantSplit/>
        </w:trPr>
        <w:tc>
          <w:tcPr>
            <w:tcW w:w="2675" w:type="dxa"/>
            <w:tcBorders>
              <w:top w:val="nil"/>
              <w:left w:val="single" w:sz="2" w:space="0" w:color="auto"/>
              <w:bottom w:val="nil"/>
              <w:right w:val="single" w:sz="2" w:space="0" w:color="auto"/>
            </w:tcBorders>
            <w:hideMark/>
          </w:tcPr>
          <w:p w14:paraId="11D546DB"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12</w:t>
            </w:r>
          </w:p>
        </w:tc>
        <w:tc>
          <w:tcPr>
            <w:tcW w:w="2425" w:type="dxa"/>
            <w:tcBorders>
              <w:top w:val="nil"/>
              <w:left w:val="single" w:sz="2" w:space="0" w:color="auto"/>
              <w:bottom w:val="nil"/>
              <w:right w:val="single" w:sz="2" w:space="0" w:color="auto"/>
            </w:tcBorders>
            <w:vAlign w:val="bottom"/>
            <w:hideMark/>
          </w:tcPr>
          <w:p w14:paraId="3E0BF3EF"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305</w:t>
            </w:r>
          </w:p>
        </w:tc>
      </w:tr>
      <w:tr w:rsidR="00A02094" w14:paraId="240B5059" w14:textId="77777777" w:rsidTr="00A02094">
        <w:trPr>
          <w:cantSplit/>
        </w:trPr>
        <w:tc>
          <w:tcPr>
            <w:tcW w:w="2675" w:type="dxa"/>
            <w:tcBorders>
              <w:top w:val="nil"/>
              <w:left w:val="single" w:sz="2" w:space="0" w:color="auto"/>
              <w:bottom w:val="nil"/>
              <w:right w:val="single" w:sz="2" w:space="0" w:color="auto"/>
            </w:tcBorders>
            <w:hideMark/>
          </w:tcPr>
          <w:p w14:paraId="0BA7FAA2"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13</w:t>
            </w:r>
          </w:p>
        </w:tc>
        <w:tc>
          <w:tcPr>
            <w:tcW w:w="2425" w:type="dxa"/>
            <w:tcBorders>
              <w:top w:val="nil"/>
              <w:left w:val="single" w:sz="2" w:space="0" w:color="auto"/>
              <w:bottom w:val="nil"/>
              <w:right w:val="single" w:sz="2" w:space="0" w:color="auto"/>
            </w:tcBorders>
            <w:vAlign w:val="bottom"/>
            <w:hideMark/>
          </w:tcPr>
          <w:p w14:paraId="4646C549"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330</w:t>
            </w:r>
          </w:p>
        </w:tc>
      </w:tr>
      <w:tr w:rsidR="00A02094" w14:paraId="21C7D698" w14:textId="77777777" w:rsidTr="00A02094">
        <w:trPr>
          <w:cantSplit/>
        </w:trPr>
        <w:tc>
          <w:tcPr>
            <w:tcW w:w="2675" w:type="dxa"/>
            <w:tcBorders>
              <w:top w:val="nil"/>
              <w:left w:val="single" w:sz="2" w:space="0" w:color="auto"/>
              <w:bottom w:val="nil"/>
              <w:right w:val="single" w:sz="2" w:space="0" w:color="auto"/>
            </w:tcBorders>
            <w:hideMark/>
          </w:tcPr>
          <w:p w14:paraId="61161D1A"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14</w:t>
            </w:r>
          </w:p>
        </w:tc>
        <w:tc>
          <w:tcPr>
            <w:tcW w:w="2425" w:type="dxa"/>
            <w:tcBorders>
              <w:top w:val="nil"/>
              <w:left w:val="single" w:sz="2" w:space="0" w:color="auto"/>
              <w:bottom w:val="nil"/>
              <w:right w:val="single" w:sz="2" w:space="0" w:color="auto"/>
            </w:tcBorders>
            <w:vAlign w:val="bottom"/>
            <w:hideMark/>
          </w:tcPr>
          <w:p w14:paraId="2867662F"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356</w:t>
            </w:r>
          </w:p>
        </w:tc>
      </w:tr>
      <w:tr w:rsidR="00A02094" w14:paraId="050B5D87" w14:textId="77777777" w:rsidTr="00A02094">
        <w:trPr>
          <w:cantSplit/>
        </w:trPr>
        <w:tc>
          <w:tcPr>
            <w:tcW w:w="2675" w:type="dxa"/>
            <w:tcBorders>
              <w:top w:val="nil"/>
              <w:left w:val="single" w:sz="2" w:space="0" w:color="auto"/>
              <w:bottom w:val="nil"/>
              <w:right w:val="single" w:sz="2" w:space="0" w:color="auto"/>
            </w:tcBorders>
            <w:hideMark/>
          </w:tcPr>
          <w:p w14:paraId="0A803D92"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15</w:t>
            </w:r>
          </w:p>
        </w:tc>
        <w:tc>
          <w:tcPr>
            <w:tcW w:w="2425" w:type="dxa"/>
            <w:tcBorders>
              <w:top w:val="nil"/>
              <w:left w:val="single" w:sz="2" w:space="0" w:color="auto"/>
              <w:bottom w:val="nil"/>
              <w:right w:val="single" w:sz="2" w:space="0" w:color="auto"/>
            </w:tcBorders>
            <w:vAlign w:val="bottom"/>
            <w:hideMark/>
          </w:tcPr>
          <w:p w14:paraId="74C6ADED"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381</w:t>
            </w:r>
          </w:p>
        </w:tc>
      </w:tr>
      <w:tr w:rsidR="00A02094" w14:paraId="3932FA7F" w14:textId="77777777" w:rsidTr="00A02094">
        <w:trPr>
          <w:cantSplit/>
        </w:trPr>
        <w:tc>
          <w:tcPr>
            <w:tcW w:w="2675" w:type="dxa"/>
            <w:tcBorders>
              <w:top w:val="nil"/>
              <w:left w:val="single" w:sz="2" w:space="0" w:color="auto"/>
              <w:bottom w:val="nil"/>
              <w:right w:val="single" w:sz="2" w:space="0" w:color="auto"/>
            </w:tcBorders>
            <w:hideMark/>
          </w:tcPr>
          <w:p w14:paraId="200FC469"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16</w:t>
            </w:r>
          </w:p>
        </w:tc>
        <w:tc>
          <w:tcPr>
            <w:tcW w:w="2425" w:type="dxa"/>
            <w:tcBorders>
              <w:top w:val="nil"/>
              <w:left w:val="single" w:sz="2" w:space="0" w:color="auto"/>
              <w:bottom w:val="nil"/>
              <w:right w:val="single" w:sz="2" w:space="0" w:color="auto"/>
            </w:tcBorders>
            <w:vAlign w:val="bottom"/>
            <w:hideMark/>
          </w:tcPr>
          <w:p w14:paraId="17EEA4BF"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406</w:t>
            </w:r>
          </w:p>
        </w:tc>
      </w:tr>
      <w:tr w:rsidR="00A02094" w14:paraId="3CC97B1E" w14:textId="77777777" w:rsidTr="00A02094">
        <w:trPr>
          <w:cantSplit/>
        </w:trPr>
        <w:tc>
          <w:tcPr>
            <w:tcW w:w="2675" w:type="dxa"/>
            <w:tcBorders>
              <w:top w:val="nil"/>
              <w:left w:val="single" w:sz="2" w:space="0" w:color="auto"/>
              <w:bottom w:val="nil"/>
              <w:right w:val="single" w:sz="2" w:space="0" w:color="auto"/>
            </w:tcBorders>
            <w:hideMark/>
          </w:tcPr>
          <w:p w14:paraId="73C09C12"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17</w:t>
            </w:r>
          </w:p>
        </w:tc>
        <w:tc>
          <w:tcPr>
            <w:tcW w:w="2425" w:type="dxa"/>
            <w:tcBorders>
              <w:top w:val="nil"/>
              <w:left w:val="single" w:sz="2" w:space="0" w:color="auto"/>
              <w:bottom w:val="nil"/>
              <w:right w:val="single" w:sz="2" w:space="0" w:color="auto"/>
            </w:tcBorders>
            <w:vAlign w:val="bottom"/>
            <w:hideMark/>
          </w:tcPr>
          <w:p w14:paraId="3F3058BF"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432</w:t>
            </w:r>
          </w:p>
        </w:tc>
      </w:tr>
      <w:tr w:rsidR="00A02094" w14:paraId="24B91C80" w14:textId="77777777" w:rsidTr="00A02094">
        <w:trPr>
          <w:cantSplit/>
        </w:trPr>
        <w:tc>
          <w:tcPr>
            <w:tcW w:w="2675" w:type="dxa"/>
            <w:tcBorders>
              <w:top w:val="nil"/>
              <w:left w:val="single" w:sz="2" w:space="0" w:color="auto"/>
              <w:bottom w:val="nil"/>
              <w:right w:val="single" w:sz="2" w:space="0" w:color="auto"/>
            </w:tcBorders>
            <w:hideMark/>
          </w:tcPr>
          <w:p w14:paraId="1884FEAD"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18</w:t>
            </w:r>
          </w:p>
        </w:tc>
        <w:tc>
          <w:tcPr>
            <w:tcW w:w="2425" w:type="dxa"/>
            <w:tcBorders>
              <w:top w:val="nil"/>
              <w:left w:val="single" w:sz="2" w:space="0" w:color="auto"/>
              <w:bottom w:val="nil"/>
              <w:right w:val="single" w:sz="2" w:space="0" w:color="auto"/>
            </w:tcBorders>
            <w:vAlign w:val="bottom"/>
            <w:hideMark/>
          </w:tcPr>
          <w:p w14:paraId="412ADEFB"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457</w:t>
            </w:r>
          </w:p>
        </w:tc>
      </w:tr>
      <w:tr w:rsidR="00A02094" w14:paraId="49534B73" w14:textId="77777777" w:rsidTr="00A02094">
        <w:trPr>
          <w:cantSplit/>
        </w:trPr>
        <w:tc>
          <w:tcPr>
            <w:tcW w:w="2675" w:type="dxa"/>
            <w:tcBorders>
              <w:top w:val="nil"/>
              <w:left w:val="single" w:sz="2" w:space="0" w:color="auto"/>
              <w:bottom w:val="nil"/>
              <w:right w:val="single" w:sz="2" w:space="0" w:color="auto"/>
            </w:tcBorders>
            <w:hideMark/>
          </w:tcPr>
          <w:p w14:paraId="6C8721C1"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19</w:t>
            </w:r>
          </w:p>
        </w:tc>
        <w:tc>
          <w:tcPr>
            <w:tcW w:w="2425" w:type="dxa"/>
            <w:tcBorders>
              <w:top w:val="nil"/>
              <w:left w:val="single" w:sz="2" w:space="0" w:color="auto"/>
              <w:bottom w:val="nil"/>
              <w:right w:val="single" w:sz="2" w:space="0" w:color="auto"/>
            </w:tcBorders>
            <w:vAlign w:val="bottom"/>
            <w:hideMark/>
          </w:tcPr>
          <w:p w14:paraId="1726DF5A"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483</w:t>
            </w:r>
          </w:p>
        </w:tc>
      </w:tr>
      <w:tr w:rsidR="00A02094" w14:paraId="2EA11D28" w14:textId="77777777" w:rsidTr="00A02094">
        <w:trPr>
          <w:cantSplit/>
        </w:trPr>
        <w:tc>
          <w:tcPr>
            <w:tcW w:w="2675" w:type="dxa"/>
            <w:tcBorders>
              <w:top w:val="nil"/>
              <w:left w:val="single" w:sz="2" w:space="0" w:color="auto"/>
              <w:bottom w:val="nil"/>
              <w:right w:val="single" w:sz="2" w:space="0" w:color="auto"/>
            </w:tcBorders>
            <w:hideMark/>
          </w:tcPr>
          <w:p w14:paraId="1B8246C2"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20</w:t>
            </w:r>
          </w:p>
        </w:tc>
        <w:tc>
          <w:tcPr>
            <w:tcW w:w="2425" w:type="dxa"/>
            <w:tcBorders>
              <w:top w:val="nil"/>
              <w:left w:val="single" w:sz="2" w:space="0" w:color="auto"/>
              <w:bottom w:val="nil"/>
              <w:right w:val="single" w:sz="2" w:space="0" w:color="auto"/>
            </w:tcBorders>
            <w:vAlign w:val="bottom"/>
            <w:hideMark/>
          </w:tcPr>
          <w:p w14:paraId="6FE13AFE"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508</w:t>
            </w:r>
          </w:p>
        </w:tc>
      </w:tr>
      <w:tr w:rsidR="00A02094" w14:paraId="5AA5F9BC" w14:textId="77777777" w:rsidTr="00A02094">
        <w:trPr>
          <w:cantSplit/>
        </w:trPr>
        <w:tc>
          <w:tcPr>
            <w:tcW w:w="2675" w:type="dxa"/>
            <w:tcBorders>
              <w:top w:val="nil"/>
              <w:left w:val="single" w:sz="2" w:space="0" w:color="auto"/>
              <w:bottom w:val="nil"/>
              <w:right w:val="single" w:sz="2" w:space="0" w:color="auto"/>
            </w:tcBorders>
            <w:hideMark/>
          </w:tcPr>
          <w:p w14:paraId="75E85D2C"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21</w:t>
            </w:r>
          </w:p>
        </w:tc>
        <w:tc>
          <w:tcPr>
            <w:tcW w:w="2425" w:type="dxa"/>
            <w:tcBorders>
              <w:top w:val="nil"/>
              <w:left w:val="single" w:sz="2" w:space="0" w:color="auto"/>
              <w:bottom w:val="nil"/>
              <w:right w:val="single" w:sz="2" w:space="0" w:color="auto"/>
            </w:tcBorders>
            <w:vAlign w:val="bottom"/>
            <w:hideMark/>
          </w:tcPr>
          <w:p w14:paraId="6E4B526C"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533</w:t>
            </w:r>
          </w:p>
        </w:tc>
      </w:tr>
      <w:tr w:rsidR="00A02094" w14:paraId="1912457E" w14:textId="77777777" w:rsidTr="00A02094">
        <w:trPr>
          <w:cantSplit/>
        </w:trPr>
        <w:tc>
          <w:tcPr>
            <w:tcW w:w="2675" w:type="dxa"/>
            <w:tcBorders>
              <w:top w:val="nil"/>
              <w:left w:val="single" w:sz="2" w:space="0" w:color="auto"/>
              <w:bottom w:val="nil"/>
              <w:right w:val="single" w:sz="2" w:space="0" w:color="auto"/>
            </w:tcBorders>
            <w:hideMark/>
          </w:tcPr>
          <w:p w14:paraId="2C6A8EEB"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22</w:t>
            </w:r>
          </w:p>
        </w:tc>
        <w:tc>
          <w:tcPr>
            <w:tcW w:w="2425" w:type="dxa"/>
            <w:tcBorders>
              <w:top w:val="nil"/>
              <w:left w:val="single" w:sz="2" w:space="0" w:color="auto"/>
              <w:bottom w:val="nil"/>
              <w:right w:val="single" w:sz="2" w:space="0" w:color="auto"/>
            </w:tcBorders>
            <w:vAlign w:val="bottom"/>
            <w:hideMark/>
          </w:tcPr>
          <w:p w14:paraId="0EF99D3F"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559</w:t>
            </w:r>
          </w:p>
        </w:tc>
      </w:tr>
      <w:tr w:rsidR="00A02094" w14:paraId="6C9CA7C8" w14:textId="77777777" w:rsidTr="00A02094">
        <w:trPr>
          <w:cantSplit/>
        </w:trPr>
        <w:tc>
          <w:tcPr>
            <w:tcW w:w="2675" w:type="dxa"/>
            <w:tcBorders>
              <w:top w:val="nil"/>
              <w:left w:val="single" w:sz="2" w:space="0" w:color="auto"/>
              <w:bottom w:val="nil"/>
              <w:right w:val="single" w:sz="2" w:space="0" w:color="auto"/>
            </w:tcBorders>
            <w:hideMark/>
          </w:tcPr>
          <w:p w14:paraId="6D00B0D0"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24</w:t>
            </w:r>
          </w:p>
        </w:tc>
        <w:tc>
          <w:tcPr>
            <w:tcW w:w="2425" w:type="dxa"/>
            <w:tcBorders>
              <w:top w:val="nil"/>
              <w:left w:val="single" w:sz="2" w:space="0" w:color="auto"/>
              <w:bottom w:val="nil"/>
              <w:right w:val="single" w:sz="2" w:space="0" w:color="auto"/>
            </w:tcBorders>
            <w:vAlign w:val="bottom"/>
            <w:hideMark/>
          </w:tcPr>
          <w:p w14:paraId="4E8C04B0"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610</w:t>
            </w:r>
          </w:p>
        </w:tc>
      </w:tr>
      <w:tr w:rsidR="00A02094" w14:paraId="6431C801" w14:textId="77777777" w:rsidTr="00A02094">
        <w:trPr>
          <w:cantSplit/>
        </w:trPr>
        <w:tc>
          <w:tcPr>
            <w:tcW w:w="2675" w:type="dxa"/>
            <w:tcBorders>
              <w:top w:val="nil"/>
              <w:left w:val="single" w:sz="2" w:space="0" w:color="auto"/>
              <w:bottom w:val="nil"/>
              <w:right w:val="single" w:sz="2" w:space="0" w:color="auto"/>
            </w:tcBorders>
            <w:hideMark/>
          </w:tcPr>
          <w:p w14:paraId="50DD874F" w14:textId="77777777" w:rsidR="00A02094" w:rsidRDefault="00A02094" w:rsidP="00C853EA">
            <w:pPr>
              <w:keepNext/>
              <w:keepLines/>
              <w:suppressAutoHyphens w:val="0"/>
              <w:spacing w:before="40" w:after="40" w:line="220" w:lineRule="exact"/>
              <w:ind w:left="113" w:right="113"/>
              <w:rPr>
                <w:sz w:val="18"/>
                <w:szCs w:val="18"/>
                <w:lang w:val="en-GB" w:eastAsia="zh-CN"/>
              </w:rPr>
            </w:pPr>
            <w:r>
              <w:rPr>
                <w:sz w:val="18"/>
                <w:szCs w:val="18"/>
                <w:lang w:val="en-GB" w:eastAsia="zh-CN"/>
              </w:rPr>
              <w:t>25</w:t>
            </w:r>
          </w:p>
        </w:tc>
        <w:tc>
          <w:tcPr>
            <w:tcW w:w="2425" w:type="dxa"/>
            <w:tcBorders>
              <w:top w:val="nil"/>
              <w:left w:val="single" w:sz="2" w:space="0" w:color="auto"/>
              <w:bottom w:val="nil"/>
              <w:right w:val="single" w:sz="2" w:space="0" w:color="auto"/>
            </w:tcBorders>
            <w:vAlign w:val="bottom"/>
            <w:hideMark/>
          </w:tcPr>
          <w:p w14:paraId="5D9CD204" w14:textId="77777777" w:rsidR="00A02094" w:rsidRDefault="00A02094" w:rsidP="00C853EA">
            <w:pPr>
              <w:keepNext/>
              <w:keepLines/>
              <w:suppressAutoHyphens w:val="0"/>
              <w:spacing w:before="40" w:after="40" w:line="220" w:lineRule="exact"/>
              <w:ind w:left="113" w:right="113"/>
              <w:jc w:val="right"/>
              <w:rPr>
                <w:sz w:val="18"/>
                <w:szCs w:val="18"/>
                <w:lang w:val="en-GB" w:eastAsia="zh-CN"/>
              </w:rPr>
            </w:pPr>
            <w:r>
              <w:rPr>
                <w:sz w:val="18"/>
                <w:szCs w:val="18"/>
                <w:lang w:val="en-GB" w:eastAsia="zh-CN"/>
              </w:rPr>
              <w:t>635</w:t>
            </w:r>
          </w:p>
        </w:tc>
      </w:tr>
      <w:tr w:rsidR="00A02094" w14:paraId="077A5310" w14:textId="77777777" w:rsidTr="00A02094">
        <w:trPr>
          <w:cantSplit/>
        </w:trPr>
        <w:tc>
          <w:tcPr>
            <w:tcW w:w="2675" w:type="dxa"/>
            <w:tcBorders>
              <w:top w:val="nil"/>
              <w:left w:val="single" w:sz="2" w:space="0" w:color="auto"/>
              <w:bottom w:val="nil"/>
              <w:right w:val="single" w:sz="2" w:space="0" w:color="auto"/>
            </w:tcBorders>
            <w:hideMark/>
          </w:tcPr>
          <w:p w14:paraId="64D2C56C"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26</w:t>
            </w:r>
          </w:p>
        </w:tc>
        <w:tc>
          <w:tcPr>
            <w:tcW w:w="2425" w:type="dxa"/>
            <w:tcBorders>
              <w:top w:val="nil"/>
              <w:left w:val="single" w:sz="2" w:space="0" w:color="auto"/>
              <w:bottom w:val="nil"/>
              <w:right w:val="single" w:sz="2" w:space="0" w:color="auto"/>
            </w:tcBorders>
            <w:vAlign w:val="bottom"/>
            <w:hideMark/>
          </w:tcPr>
          <w:p w14:paraId="04ECB221"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660</w:t>
            </w:r>
          </w:p>
        </w:tc>
      </w:tr>
      <w:tr w:rsidR="00A02094" w14:paraId="3B09CABC" w14:textId="77777777" w:rsidTr="00A02094">
        <w:trPr>
          <w:cantSplit/>
        </w:trPr>
        <w:tc>
          <w:tcPr>
            <w:tcW w:w="2675" w:type="dxa"/>
            <w:tcBorders>
              <w:top w:val="nil"/>
              <w:left w:val="single" w:sz="2" w:space="0" w:color="auto"/>
              <w:bottom w:val="nil"/>
              <w:right w:val="single" w:sz="2" w:space="0" w:color="auto"/>
            </w:tcBorders>
            <w:hideMark/>
          </w:tcPr>
          <w:p w14:paraId="7AD153B1"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28</w:t>
            </w:r>
          </w:p>
        </w:tc>
        <w:tc>
          <w:tcPr>
            <w:tcW w:w="2425" w:type="dxa"/>
            <w:tcBorders>
              <w:top w:val="nil"/>
              <w:left w:val="single" w:sz="2" w:space="0" w:color="auto"/>
              <w:bottom w:val="nil"/>
              <w:right w:val="single" w:sz="2" w:space="0" w:color="auto"/>
            </w:tcBorders>
            <w:vAlign w:val="bottom"/>
            <w:hideMark/>
          </w:tcPr>
          <w:p w14:paraId="4B84A70F"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711</w:t>
            </w:r>
          </w:p>
        </w:tc>
      </w:tr>
      <w:tr w:rsidR="00A02094" w14:paraId="7B58D27B" w14:textId="77777777" w:rsidTr="00A02094">
        <w:trPr>
          <w:cantSplit/>
        </w:trPr>
        <w:tc>
          <w:tcPr>
            <w:tcW w:w="2675" w:type="dxa"/>
            <w:tcBorders>
              <w:top w:val="nil"/>
              <w:left w:val="single" w:sz="2" w:space="0" w:color="auto"/>
              <w:bottom w:val="nil"/>
              <w:right w:val="single" w:sz="2" w:space="0" w:color="auto"/>
            </w:tcBorders>
            <w:hideMark/>
          </w:tcPr>
          <w:p w14:paraId="01B35170"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30</w:t>
            </w:r>
          </w:p>
        </w:tc>
        <w:tc>
          <w:tcPr>
            <w:tcW w:w="2425" w:type="dxa"/>
            <w:tcBorders>
              <w:top w:val="nil"/>
              <w:left w:val="single" w:sz="2" w:space="0" w:color="auto"/>
              <w:bottom w:val="nil"/>
              <w:right w:val="single" w:sz="2" w:space="0" w:color="auto"/>
            </w:tcBorders>
            <w:vAlign w:val="bottom"/>
            <w:hideMark/>
          </w:tcPr>
          <w:p w14:paraId="5747DF92"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762</w:t>
            </w:r>
          </w:p>
        </w:tc>
      </w:tr>
      <w:tr w:rsidR="00A02094" w14:paraId="691EDD30" w14:textId="77777777" w:rsidTr="00A02094">
        <w:trPr>
          <w:cantSplit/>
        </w:trPr>
        <w:tc>
          <w:tcPr>
            <w:tcW w:w="2675" w:type="dxa"/>
            <w:tcBorders>
              <w:top w:val="nil"/>
              <w:left w:val="single" w:sz="2" w:space="0" w:color="auto"/>
              <w:bottom w:val="nil"/>
              <w:right w:val="single" w:sz="2" w:space="0" w:color="auto"/>
            </w:tcBorders>
            <w:hideMark/>
          </w:tcPr>
          <w:p w14:paraId="198FC5DA"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32</w:t>
            </w:r>
          </w:p>
        </w:tc>
        <w:tc>
          <w:tcPr>
            <w:tcW w:w="2425" w:type="dxa"/>
            <w:tcBorders>
              <w:top w:val="nil"/>
              <w:left w:val="single" w:sz="2" w:space="0" w:color="auto"/>
              <w:bottom w:val="nil"/>
              <w:right w:val="single" w:sz="2" w:space="0" w:color="auto"/>
            </w:tcBorders>
            <w:vAlign w:val="bottom"/>
            <w:hideMark/>
          </w:tcPr>
          <w:p w14:paraId="3BA5F7C4"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813</w:t>
            </w:r>
          </w:p>
        </w:tc>
      </w:tr>
      <w:tr w:rsidR="00A02094" w14:paraId="4D9609F9" w14:textId="77777777" w:rsidTr="00A02094">
        <w:trPr>
          <w:cantSplit/>
        </w:trPr>
        <w:tc>
          <w:tcPr>
            <w:tcW w:w="2675" w:type="dxa"/>
            <w:tcBorders>
              <w:top w:val="nil"/>
              <w:left w:val="single" w:sz="2" w:space="0" w:color="auto"/>
              <w:bottom w:val="nil"/>
              <w:right w:val="single" w:sz="2" w:space="0" w:color="auto"/>
            </w:tcBorders>
            <w:hideMark/>
          </w:tcPr>
          <w:p w14:paraId="6018631C"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34</w:t>
            </w:r>
          </w:p>
        </w:tc>
        <w:tc>
          <w:tcPr>
            <w:tcW w:w="2425" w:type="dxa"/>
            <w:tcBorders>
              <w:top w:val="nil"/>
              <w:left w:val="single" w:sz="2" w:space="0" w:color="auto"/>
              <w:bottom w:val="nil"/>
              <w:right w:val="single" w:sz="2" w:space="0" w:color="auto"/>
            </w:tcBorders>
            <w:vAlign w:val="bottom"/>
            <w:hideMark/>
          </w:tcPr>
          <w:p w14:paraId="229F1FDC"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864</w:t>
            </w:r>
          </w:p>
        </w:tc>
      </w:tr>
      <w:tr w:rsidR="00A02094" w14:paraId="001FDE37" w14:textId="77777777" w:rsidTr="00A02094">
        <w:trPr>
          <w:cantSplit/>
        </w:trPr>
        <w:tc>
          <w:tcPr>
            <w:tcW w:w="2675" w:type="dxa"/>
            <w:tcBorders>
              <w:top w:val="nil"/>
              <w:left w:val="single" w:sz="2" w:space="0" w:color="auto"/>
              <w:bottom w:val="nil"/>
              <w:right w:val="single" w:sz="2" w:space="0" w:color="auto"/>
            </w:tcBorders>
            <w:hideMark/>
          </w:tcPr>
          <w:p w14:paraId="10096123"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36</w:t>
            </w:r>
          </w:p>
        </w:tc>
        <w:tc>
          <w:tcPr>
            <w:tcW w:w="2425" w:type="dxa"/>
            <w:tcBorders>
              <w:top w:val="nil"/>
              <w:left w:val="single" w:sz="2" w:space="0" w:color="auto"/>
              <w:bottom w:val="nil"/>
              <w:right w:val="single" w:sz="2" w:space="0" w:color="auto"/>
            </w:tcBorders>
            <w:vAlign w:val="bottom"/>
            <w:hideMark/>
          </w:tcPr>
          <w:p w14:paraId="52E040B9"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914</w:t>
            </w:r>
          </w:p>
        </w:tc>
      </w:tr>
      <w:tr w:rsidR="00A02094" w14:paraId="21FC776F" w14:textId="77777777" w:rsidTr="00A02094">
        <w:trPr>
          <w:cantSplit/>
        </w:trPr>
        <w:tc>
          <w:tcPr>
            <w:tcW w:w="2675" w:type="dxa"/>
            <w:tcBorders>
              <w:top w:val="nil"/>
              <w:left w:val="single" w:sz="2" w:space="0" w:color="auto"/>
              <w:bottom w:val="nil"/>
              <w:right w:val="single" w:sz="2" w:space="0" w:color="auto"/>
            </w:tcBorders>
            <w:hideMark/>
          </w:tcPr>
          <w:p w14:paraId="619C91C3"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38</w:t>
            </w:r>
          </w:p>
        </w:tc>
        <w:tc>
          <w:tcPr>
            <w:tcW w:w="2425" w:type="dxa"/>
            <w:tcBorders>
              <w:top w:val="nil"/>
              <w:left w:val="single" w:sz="2" w:space="0" w:color="auto"/>
              <w:bottom w:val="nil"/>
              <w:right w:val="single" w:sz="2" w:space="0" w:color="auto"/>
            </w:tcBorders>
            <w:vAlign w:val="bottom"/>
            <w:hideMark/>
          </w:tcPr>
          <w:p w14:paraId="4E90BF01"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965</w:t>
            </w:r>
          </w:p>
        </w:tc>
      </w:tr>
      <w:tr w:rsidR="00A02094" w14:paraId="5BF46270" w14:textId="77777777" w:rsidTr="00A02094">
        <w:trPr>
          <w:cantSplit/>
        </w:trPr>
        <w:tc>
          <w:tcPr>
            <w:tcW w:w="2675" w:type="dxa"/>
            <w:tcBorders>
              <w:top w:val="nil"/>
              <w:left w:val="single" w:sz="2" w:space="0" w:color="auto"/>
              <w:bottom w:val="nil"/>
              <w:right w:val="single" w:sz="2" w:space="0" w:color="auto"/>
            </w:tcBorders>
            <w:hideMark/>
          </w:tcPr>
          <w:p w14:paraId="6D7EB0A4" w14:textId="77777777" w:rsidR="00A02094" w:rsidRDefault="00A02094" w:rsidP="00C853EA">
            <w:pPr>
              <w:keepNext/>
              <w:keepLines/>
              <w:suppressAutoHyphens w:val="0"/>
              <w:spacing w:before="40" w:after="40" w:line="220" w:lineRule="exact"/>
              <w:ind w:left="113" w:right="113"/>
              <w:rPr>
                <w:b/>
                <w:bCs/>
                <w:sz w:val="18"/>
                <w:szCs w:val="18"/>
                <w:lang w:val="en-GB" w:eastAsia="zh-CN"/>
              </w:rPr>
            </w:pPr>
            <w:r>
              <w:rPr>
                <w:b/>
                <w:bCs/>
                <w:sz w:val="18"/>
                <w:szCs w:val="18"/>
                <w:lang w:val="en-GB" w:eastAsia="zh-CN"/>
              </w:rPr>
              <w:t>40</w:t>
            </w:r>
          </w:p>
        </w:tc>
        <w:tc>
          <w:tcPr>
            <w:tcW w:w="2425" w:type="dxa"/>
            <w:tcBorders>
              <w:top w:val="nil"/>
              <w:left w:val="single" w:sz="2" w:space="0" w:color="auto"/>
              <w:bottom w:val="nil"/>
              <w:right w:val="single" w:sz="2" w:space="0" w:color="auto"/>
            </w:tcBorders>
            <w:vAlign w:val="bottom"/>
            <w:hideMark/>
          </w:tcPr>
          <w:p w14:paraId="304B832F" w14:textId="77777777" w:rsidR="00A02094" w:rsidRDefault="00A02094" w:rsidP="00C853EA">
            <w:pPr>
              <w:keepNext/>
              <w:keepLines/>
              <w:suppressAutoHyphens w:val="0"/>
              <w:spacing w:before="40" w:after="40" w:line="220" w:lineRule="exact"/>
              <w:ind w:left="113" w:right="113"/>
              <w:jc w:val="right"/>
              <w:rPr>
                <w:b/>
                <w:bCs/>
                <w:sz w:val="18"/>
                <w:szCs w:val="18"/>
                <w:lang w:val="en-GB" w:eastAsia="zh-CN"/>
              </w:rPr>
            </w:pPr>
            <w:r>
              <w:rPr>
                <w:b/>
                <w:bCs/>
                <w:sz w:val="18"/>
                <w:szCs w:val="18"/>
                <w:lang w:val="en-GB" w:eastAsia="zh-CN"/>
              </w:rPr>
              <w:t>1016</w:t>
            </w:r>
          </w:p>
        </w:tc>
      </w:tr>
      <w:tr w:rsidR="00A02094" w14:paraId="5B45F23B" w14:textId="77777777" w:rsidTr="00A02094">
        <w:trPr>
          <w:cantSplit/>
        </w:trPr>
        <w:tc>
          <w:tcPr>
            <w:tcW w:w="2675" w:type="dxa"/>
            <w:tcBorders>
              <w:top w:val="nil"/>
              <w:left w:val="single" w:sz="2" w:space="0" w:color="auto"/>
              <w:bottom w:val="single" w:sz="2" w:space="0" w:color="auto"/>
              <w:right w:val="single" w:sz="2" w:space="0" w:color="auto"/>
            </w:tcBorders>
            <w:hideMark/>
          </w:tcPr>
          <w:p w14:paraId="49713DA6" w14:textId="77777777" w:rsidR="00A02094" w:rsidRDefault="00A02094" w:rsidP="00C853EA">
            <w:pPr>
              <w:suppressAutoHyphens w:val="0"/>
              <w:spacing w:before="40" w:after="40" w:line="220" w:lineRule="exact"/>
              <w:ind w:left="113" w:right="113"/>
              <w:rPr>
                <w:sz w:val="18"/>
                <w:szCs w:val="18"/>
                <w:lang w:val="en-GB" w:eastAsia="zh-CN"/>
              </w:rPr>
            </w:pPr>
            <w:r>
              <w:rPr>
                <w:b/>
                <w:bCs/>
                <w:sz w:val="18"/>
                <w:szCs w:val="18"/>
                <w:lang w:val="en-GB" w:eastAsia="zh-CN"/>
              </w:rPr>
              <w:t>42</w:t>
            </w:r>
          </w:p>
        </w:tc>
        <w:tc>
          <w:tcPr>
            <w:tcW w:w="2425" w:type="dxa"/>
            <w:tcBorders>
              <w:top w:val="nil"/>
              <w:left w:val="single" w:sz="2" w:space="0" w:color="auto"/>
              <w:bottom w:val="single" w:sz="2" w:space="0" w:color="auto"/>
              <w:right w:val="single" w:sz="2" w:space="0" w:color="auto"/>
            </w:tcBorders>
            <w:vAlign w:val="bottom"/>
            <w:hideMark/>
          </w:tcPr>
          <w:p w14:paraId="1856F6C7" w14:textId="77777777" w:rsidR="00A02094" w:rsidRDefault="00A02094" w:rsidP="00C853EA">
            <w:pPr>
              <w:suppressAutoHyphens w:val="0"/>
              <w:spacing w:before="40" w:after="40" w:line="220" w:lineRule="exact"/>
              <w:ind w:left="113" w:right="113"/>
              <w:jc w:val="right"/>
              <w:rPr>
                <w:sz w:val="18"/>
                <w:szCs w:val="18"/>
                <w:lang w:val="en-GB" w:eastAsia="zh-CN"/>
              </w:rPr>
            </w:pPr>
            <w:r>
              <w:rPr>
                <w:b/>
                <w:bCs/>
                <w:sz w:val="18"/>
                <w:szCs w:val="18"/>
                <w:lang w:val="en-GB" w:eastAsia="zh-CN"/>
              </w:rPr>
              <w:t>1067</w:t>
            </w:r>
          </w:p>
        </w:tc>
      </w:tr>
      <w:tr w:rsidR="00A02094" w14:paraId="2C640D95" w14:textId="77777777" w:rsidTr="00A02094">
        <w:trPr>
          <w:cantSplit/>
        </w:trPr>
        <w:tc>
          <w:tcPr>
            <w:tcW w:w="2675" w:type="dxa"/>
            <w:tcBorders>
              <w:top w:val="nil"/>
              <w:left w:val="single" w:sz="2" w:space="0" w:color="auto"/>
              <w:bottom w:val="nil"/>
              <w:right w:val="single" w:sz="2" w:space="0" w:color="auto"/>
            </w:tcBorders>
            <w:hideMark/>
          </w:tcPr>
          <w:p w14:paraId="256A9548"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14.5</w:t>
            </w:r>
          </w:p>
        </w:tc>
        <w:tc>
          <w:tcPr>
            <w:tcW w:w="2425" w:type="dxa"/>
            <w:tcBorders>
              <w:top w:val="nil"/>
              <w:left w:val="single" w:sz="2" w:space="0" w:color="auto"/>
              <w:bottom w:val="nil"/>
              <w:right w:val="single" w:sz="2" w:space="0" w:color="auto"/>
            </w:tcBorders>
            <w:vAlign w:val="bottom"/>
            <w:hideMark/>
          </w:tcPr>
          <w:p w14:paraId="04EDA874" w14:textId="77777777" w:rsidR="00A02094" w:rsidRDefault="00A02094" w:rsidP="00C853EA">
            <w:pPr>
              <w:suppressAutoHyphens w:val="0"/>
              <w:spacing w:before="40" w:after="40" w:line="220" w:lineRule="exact"/>
              <w:ind w:left="113" w:right="113"/>
              <w:jc w:val="right"/>
              <w:rPr>
                <w:b/>
                <w:bCs/>
                <w:sz w:val="18"/>
                <w:szCs w:val="18"/>
                <w:lang w:val="en-GB" w:eastAsia="zh-CN"/>
              </w:rPr>
            </w:pPr>
            <w:r>
              <w:rPr>
                <w:sz w:val="18"/>
                <w:szCs w:val="18"/>
                <w:lang w:val="en-GB" w:eastAsia="zh-CN"/>
              </w:rPr>
              <w:t>368</w:t>
            </w:r>
          </w:p>
        </w:tc>
      </w:tr>
      <w:tr w:rsidR="00A02094" w14:paraId="7AB4344A" w14:textId="77777777" w:rsidTr="00A02094">
        <w:trPr>
          <w:cantSplit/>
        </w:trPr>
        <w:tc>
          <w:tcPr>
            <w:tcW w:w="2675" w:type="dxa"/>
            <w:tcBorders>
              <w:top w:val="nil"/>
              <w:left w:val="single" w:sz="2" w:space="0" w:color="auto"/>
              <w:bottom w:val="nil"/>
              <w:right w:val="single" w:sz="2" w:space="0" w:color="auto"/>
            </w:tcBorders>
            <w:hideMark/>
          </w:tcPr>
          <w:p w14:paraId="1569E3C0"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16.5</w:t>
            </w:r>
          </w:p>
        </w:tc>
        <w:tc>
          <w:tcPr>
            <w:tcW w:w="2425" w:type="dxa"/>
            <w:tcBorders>
              <w:top w:val="nil"/>
              <w:left w:val="single" w:sz="2" w:space="0" w:color="auto"/>
              <w:bottom w:val="nil"/>
              <w:right w:val="single" w:sz="2" w:space="0" w:color="auto"/>
            </w:tcBorders>
            <w:vAlign w:val="bottom"/>
            <w:hideMark/>
          </w:tcPr>
          <w:p w14:paraId="1A52EF54" w14:textId="77777777" w:rsidR="00A02094" w:rsidRDefault="00A02094" w:rsidP="00C853EA">
            <w:pPr>
              <w:suppressAutoHyphens w:val="0"/>
              <w:spacing w:before="40" w:after="40" w:line="220" w:lineRule="exact"/>
              <w:ind w:left="113" w:right="113"/>
              <w:jc w:val="right"/>
              <w:rPr>
                <w:sz w:val="18"/>
                <w:szCs w:val="18"/>
                <w:lang w:val="en-GB" w:eastAsia="zh-CN"/>
              </w:rPr>
            </w:pPr>
            <w:r>
              <w:rPr>
                <w:sz w:val="18"/>
                <w:szCs w:val="18"/>
                <w:lang w:val="en-GB" w:eastAsia="zh-CN"/>
              </w:rPr>
              <w:t>419</w:t>
            </w:r>
          </w:p>
        </w:tc>
      </w:tr>
      <w:tr w:rsidR="00A02094" w14:paraId="416A8B91" w14:textId="77777777" w:rsidTr="00A02094">
        <w:trPr>
          <w:cantSplit/>
        </w:trPr>
        <w:tc>
          <w:tcPr>
            <w:tcW w:w="2675" w:type="dxa"/>
            <w:tcBorders>
              <w:top w:val="nil"/>
              <w:left w:val="single" w:sz="2" w:space="0" w:color="auto"/>
              <w:bottom w:val="nil"/>
              <w:right w:val="single" w:sz="2" w:space="0" w:color="auto"/>
            </w:tcBorders>
            <w:hideMark/>
          </w:tcPr>
          <w:p w14:paraId="6E4705B9"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17.5</w:t>
            </w:r>
          </w:p>
        </w:tc>
        <w:tc>
          <w:tcPr>
            <w:tcW w:w="2425" w:type="dxa"/>
            <w:tcBorders>
              <w:top w:val="nil"/>
              <w:left w:val="single" w:sz="2" w:space="0" w:color="auto"/>
              <w:bottom w:val="nil"/>
              <w:right w:val="single" w:sz="2" w:space="0" w:color="auto"/>
            </w:tcBorders>
            <w:vAlign w:val="bottom"/>
            <w:hideMark/>
          </w:tcPr>
          <w:p w14:paraId="35B37A60" w14:textId="77777777" w:rsidR="00A02094" w:rsidRDefault="00A02094" w:rsidP="00C853EA">
            <w:pPr>
              <w:suppressAutoHyphens w:val="0"/>
              <w:spacing w:before="40" w:after="40" w:line="220" w:lineRule="exact"/>
              <w:ind w:left="113" w:right="113"/>
              <w:jc w:val="right"/>
              <w:rPr>
                <w:sz w:val="18"/>
                <w:szCs w:val="18"/>
                <w:lang w:val="en-GB" w:eastAsia="zh-CN"/>
              </w:rPr>
            </w:pPr>
            <w:r>
              <w:rPr>
                <w:sz w:val="18"/>
                <w:szCs w:val="18"/>
                <w:lang w:val="en-GB" w:eastAsia="zh-CN"/>
              </w:rPr>
              <w:t>445</w:t>
            </w:r>
          </w:p>
        </w:tc>
      </w:tr>
      <w:tr w:rsidR="00A02094" w14:paraId="0710D4A9" w14:textId="77777777" w:rsidTr="00A02094">
        <w:trPr>
          <w:cantSplit/>
        </w:trPr>
        <w:tc>
          <w:tcPr>
            <w:tcW w:w="2675" w:type="dxa"/>
            <w:tcBorders>
              <w:top w:val="nil"/>
              <w:left w:val="single" w:sz="2" w:space="0" w:color="auto"/>
              <w:bottom w:val="nil"/>
              <w:right w:val="single" w:sz="2" w:space="0" w:color="auto"/>
            </w:tcBorders>
            <w:hideMark/>
          </w:tcPr>
          <w:p w14:paraId="2F791996"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19.5</w:t>
            </w:r>
          </w:p>
        </w:tc>
        <w:tc>
          <w:tcPr>
            <w:tcW w:w="2425" w:type="dxa"/>
            <w:tcBorders>
              <w:top w:val="nil"/>
              <w:left w:val="single" w:sz="2" w:space="0" w:color="auto"/>
              <w:bottom w:val="nil"/>
              <w:right w:val="single" w:sz="2" w:space="0" w:color="auto"/>
            </w:tcBorders>
            <w:vAlign w:val="bottom"/>
            <w:hideMark/>
          </w:tcPr>
          <w:p w14:paraId="53D75626" w14:textId="77777777" w:rsidR="00A02094" w:rsidRDefault="00A02094" w:rsidP="00C853EA">
            <w:pPr>
              <w:suppressAutoHyphens w:val="0"/>
              <w:spacing w:before="40" w:after="40" w:line="220" w:lineRule="exact"/>
              <w:ind w:left="113" w:right="113"/>
              <w:jc w:val="right"/>
              <w:rPr>
                <w:sz w:val="18"/>
                <w:szCs w:val="18"/>
                <w:lang w:val="en-GB" w:eastAsia="zh-CN"/>
              </w:rPr>
            </w:pPr>
            <w:r>
              <w:rPr>
                <w:sz w:val="18"/>
                <w:szCs w:val="18"/>
                <w:lang w:val="en-GB" w:eastAsia="zh-CN"/>
              </w:rPr>
              <w:t>495</w:t>
            </w:r>
          </w:p>
        </w:tc>
      </w:tr>
      <w:tr w:rsidR="00A02094" w14:paraId="6ADB21A1" w14:textId="77777777" w:rsidTr="00A02094">
        <w:trPr>
          <w:cantSplit/>
        </w:trPr>
        <w:tc>
          <w:tcPr>
            <w:tcW w:w="2675" w:type="dxa"/>
            <w:tcBorders>
              <w:top w:val="nil"/>
              <w:left w:val="single" w:sz="2" w:space="0" w:color="auto"/>
              <w:bottom w:val="nil"/>
              <w:right w:val="single" w:sz="2" w:space="0" w:color="auto"/>
            </w:tcBorders>
            <w:hideMark/>
          </w:tcPr>
          <w:p w14:paraId="2BBB1D9B"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20.5</w:t>
            </w:r>
          </w:p>
        </w:tc>
        <w:tc>
          <w:tcPr>
            <w:tcW w:w="2425" w:type="dxa"/>
            <w:tcBorders>
              <w:top w:val="nil"/>
              <w:left w:val="single" w:sz="2" w:space="0" w:color="auto"/>
              <w:bottom w:val="nil"/>
              <w:right w:val="single" w:sz="2" w:space="0" w:color="auto"/>
            </w:tcBorders>
            <w:vAlign w:val="bottom"/>
            <w:hideMark/>
          </w:tcPr>
          <w:p w14:paraId="446B7E5A" w14:textId="77777777" w:rsidR="00A02094" w:rsidRDefault="00A02094" w:rsidP="00C853EA">
            <w:pPr>
              <w:suppressAutoHyphens w:val="0"/>
              <w:spacing w:before="40" w:after="40" w:line="220" w:lineRule="exact"/>
              <w:ind w:left="113" w:right="113"/>
              <w:jc w:val="right"/>
              <w:rPr>
                <w:sz w:val="18"/>
                <w:szCs w:val="18"/>
                <w:lang w:val="en-GB" w:eastAsia="zh-CN"/>
              </w:rPr>
            </w:pPr>
            <w:r>
              <w:rPr>
                <w:sz w:val="18"/>
                <w:szCs w:val="18"/>
                <w:lang w:val="en-GB" w:eastAsia="zh-CN"/>
              </w:rPr>
              <w:t>521</w:t>
            </w:r>
          </w:p>
        </w:tc>
      </w:tr>
      <w:tr w:rsidR="00A02094" w14:paraId="6BF5DFE1" w14:textId="77777777" w:rsidTr="00A02094">
        <w:trPr>
          <w:cantSplit/>
        </w:trPr>
        <w:tc>
          <w:tcPr>
            <w:tcW w:w="2675" w:type="dxa"/>
            <w:tcBorders>
              <w:top w:val="nil"/>
              <w:left w:val="single" w:sz="2" w:space="0" w:color="auto"/>
              <w:bottom w:val="nil"/>
              <w:right w:val="single" w:sz="2" w:space="0" w:color="auto"/>
            </w:tcBorders>
            <w:hideMark/>
          </w:tcPr>
          <w:p w14:paraId="73A5FCA5"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22.5</w:t>
            </w:r>
          </w:p>
        </w:tc>
        <w:tc>
          <w:tcPr>
            <w:tcW w:w="2425" w:type="dxa"/>
            <w:tcBorders>
              <w:top w:val="nil"/>
              <w:left w:val="single" w:sz="2" w:space="0" w:color="auto"/>
              <w:bottom w:val="nil"/>
              <w:right w:val="single" w:sz="2" w:space="0" w:color="auto"/>
            </w:tcBorders>
            <w:vAlign w:val="bottom"/>
            <w:hideMark/>
          </w:tcPr>
          <w:p w14:paraId="41DA3A28" w14:textId="77777777" w:rsidR="00A02094" w:rsidRDefault="00A02094" w:rsidP="00C853EA">
            <w:pPr>
              <w:suppressAutoHyphens w:val="0"/>
              <w:spacing w:before="40" w:after="40" w:line="220" w:lineRule="exact"/>
              <w:ind w:left="113" w:right="113"/>
              <w:jc w:val="right"/>
              <w:rPr>
                <w:sz w:val="18"/>
                <w:szCs w:val="18"/>
                <w:lang w:val="en-GB" w:eastAsia="zh-CN"/>
              </w:rPr>
            </w:pPr>
            <w:r>
              <w:rPr>
                <w:sz w:val="18"/>
                <w:szCs w:val="18"/>
                <w:lang w:val="en-GB" w:eastAsia="zh-CN"/>
              </w:rPr>
              <w:t>572</w:t>
            </w:r>
          </w:p>
        </w:tc>
      </w:tr>
      <w:tr w:rsidR="00A02094" w14:paraId="63ABEACF" w14:textId="77777777" w:rsidTr="00A02094">
        <w:trPr>
          <w:cantSplit/>
        </w:trPr>
        <w:tc>
          <w:tcPr>
            <w:tcW w:w="2675" w:type="dxa"/>
            <w:tcBorders>
              <w:top w:val="nil"/>
              <w:left w:val="single" w:sz="2" w:space="0" w:color="auto"/>
              <w:bottom w:val="nil"/>
              <w:right w:val="single" w:sz="2" w:space="0" w:color="auto"/>
            </w:tcBorders>
            <w:hideMark/>
          </w:tcPr>
          <w:p w14:paraId="529AA24A" w14:textId="77777777" w:rsidR="00A02094" w:rsidRDefault="00A02094" w:rsidP="00C853EA">
            <w:pPr>
              <w:suppressAutoHyphens w:val="0"/>
              <w:spacing w:before="40" w:after="40" w:line="220" w:lineRule="exact"/>
              <w:ind w:left="113" w:right="113"/>
              <w:rPr>
                <w:sz w:val="18"/>
                <w:szCs w:val="18"/>
                <w:lang w:val="en-GB" w:eastAsia="zh-CN"/>
              </w:rPr>
            </w:pPr>
            <w:r>
              <w:rPr>
                <w:sz w:val="18"/>
                <w:szCs w:val="18"/>
                <w:lang w:val="en-GB" w:eastAsia="zh-CN"/>
              </w:rPr>
              <w:t>24.5</w:t>
            </w:r>
          </w:p>
        </w:tc>
        <w:tc>
          <w:tcPr>
            <w:tcW w:w="2425" w:type="dxa"/>
            <w:tcBorders>
              <w:top w:val="nil"/>
              <w:left w:val="single" w:sz="2" w:space="0" w:color="auto"/>
              <w:bottom w:val="nil"/>
              <w:right w:val="single" w:sz="2" w:space="0" w:color="auto"/>
            </w:tcBorders>
            <w:vAlign w:val="bottom"/>
            <w:hideMark/>
          </w:tcPr>
          <w:p w14:paraId="1150CBED" w14:textId="77777777" w:rsidR="00A02094" w:rsidRDefault="00A02094" w:rsidP="00C853EA">
            <w:pPr>
              <w:suppressAutoHyphens w:val="0"/>
              <w:spacing w:before="40" w:after="40" w:line="220" w:lineRule="exact"/>
              <w:ind w:left="113" w:right="113"/>
              <w:jc w:val="right"/>
              <w:rPr>
                <w:sz w:val="18"/>
                <w:szCs w:val="18"/>
                <w:lang w:val="en-GB" w:eastAsia="zh-CN"/>
              </w:rPr>
            </w:pPr>
            <w:r>
              <w:rPr>
                <w:sz w:val="18"/>
                <w:szCs w:val="18"/>
                <w:lang w:val="en-GB" w:eastAsia="zh-CN"/>
              </w:rPr>
              <w:t>622</w:t>
            </w:r>
          </w:p>
        </w:tc>
      </w:tr>
      <w:tr w:rsidR="00A02094" w14:paraId="3A87B4A3" w14:textId="77777777" w:rsidTr="00A02094">
        <w:trPr>
          <w:cantSplit/>
        </w:trPr>
        <w:tc>
          <w:tcPr>
            <w:tcW w:w="2675" w:type="dxa"/>
            <w:tcBorders>
              <w:top w:val="nil"/>
              <w:left w:val="single" w:sz="2" w:space="0" w:color="auto"/>
              <w:bottom w:val="nil"/>
              <w:right w:val="single" w:sz="2" w:space="0" w:color="auto"/>
            </w:tcBorders>
            <w:hideMark/>
          </w:tcPr>
          <w:p w14:paraId="555BEB61" w14:textId="77777777" w:rsidR="00A02094" w:rsidRDefault="00A02094" w:rsidP="00C853EA">
            <w:pPr>
              <w:suppressAutoHyphens w:val="0"/>
              <w:spacing w:before="40" w:after="40" w:line="220" w:lineRule="exact"/>
              <w:ind w:left="113" w:right="113"/>
              <w:rPr>
                <w:sz w:val="18"/>
                <w:szCs w:val="18"/>
                <w:lang w:val="en-GB" w:eastAsia="zh-CN"/>
              </w:rPr>
            </w:pPr>
            <w:r>
              <w:rPr>
                <w:b/>
                <w:bCs/>
                <w:sz w:val="18"/>
                <w:szCs w:val="18"/>
                <w:lang w:val="en-GB" w:eastAsia="zh-CN"/>
              </w:rPr>
              <w:t>26.5</w:t>
            </w:r>
          </w:p>
        </w:tc>
        <w:tc>
          <w:tcPr>
            <w:tcW w:w="2425" w:type="dxa"/>
            <w:tcBorders>
              <w:top w:val="nil"/>
              <w:left w:val="single" w:sz="2" w:space="0" w:color="auto"/>
              <w:bottom w:val="nil"/>
              <w:right w:val="single" w:sz="2" w:space="0" w:color="auto"/>
            </w:tcBorders>
            <w:vAlign w:val="bottom"/>
            <w:hideMark/>
          </w:tcPr>
          <w:p w14:paraId="4261BC75" w14:textId="77777777" w:rsidR="00A02094" w:rsidRDefault="00A02094" w:rsidP="00C853EA">
            <w:pPr>
              <w:suppressAutoHyphens w:val="0"/>
              <w:spacing w:before="40" w:after="40" w:line="220" w:lineRule="exact"/>
              <w:ind w:left="113" w:right="113"/>
              <w:jc w:val="right"/>
              <w:rPr>
                <w:sz w:val="18"/>
                <w:szCs w:val="18"/>
                <w:lang w:val="en-GB" w:eastAsia="zh-CN"/>
              </w:rPr>
            </w:pPr>
            <w:r>
              <w:rPr>
                <w:b/>
                <w:bCs/>
                <w:sz w:val="18"/>
                <w:szCs w:val="18"/>
                <w:lang w:val="en-GB" w:eastAsia="zh-CN"/>
              </w:rPr>
              <w:t>673</w:t>
            </w:r>
          </w:p>
        </w:tc>
      </w:tr>
      <w:tr w:rsidR="00A02094" w14:paraId="629AB45A" w14:textId="77777777" w:rsidTr="00A02094">
        <w:trPr>
          <w:cantSplit/>
        </w:trPr>
        <w:tc>
          <w:tcPr>
            <w:tcW w:w="2675" w:type="dxa"/>
            <w:tcBorders>
              <w:top w:val="nil"/>
              <w:left w:val="single" w:sz="2" w:space="0" w:color="auto"/>
              <w:bottom w:val="nil"/>
              <w:right w:val="single" w:sz="2" w:space="0" w:color="auto"/>
            </w:tcBorders>
            <w:hideMark/>
          </w:tcPr>
          <w:p w14:paraId="0329ACC8" w14:textId="77777777" w:rsidR="00A02094" w:rsidRDefault="00A02094" w:rsidP="00C853EA">
            <w:pPr>
              <w:suppressAutoHyphens w:val="0"/>
              <w:spacing w:before="40" w:after="40" w:line="220" w:lineRule="exact"/>
              <w:ind w:left="113" w:right="113"/>
              <w:rPr>
                <w:b/>
                <w:bCs/>
                <w:sz w:val="18"/>
                <w:szCs w:val="18"/>
                <w:lang w:val="en-GB" w:eastAsia="zh-CN"/>
              </w:rPr>
            </w:pPr>
            <w:r>
              <w:rPr>
                <w:b/>
                <w:bCs/>
                <w:sz w:val="18"/>
                <w:szCs w:val="18"/>
                <w:lang w:val="en-GB" w:eastAsia="zh-CN"/>
              </w:rPr>
              <w:t>28.5</w:t>
            </w:r>
          </w:p>
        </w:tc>
        <w:tc>
          <w:tcPr>
            <w:tcW w:w="2425" w:type="dxa"/>
            <w:tcBorders>
              <w:top w:val="nil"/>
              <w:left w:val="single" w:sz="2" w:space="0" w:color="auto"/>
              <w:bottom w:val="nil"/>
              <w:right w:val="single" w:sz="2" w:space="0" w:color="auto"/>
            </w:tcBorders>
            <w:vAlign w:val="bottom"/>
            <w:hideMark/>
          </w:tcPr>
          <w:p w14:paraId="70D626C8" w14:textId="77777777" w:rsidR="00A02094" w:rsidRDefault="00A02094" w:rsidP="00C853EA">
            <w:pPr>
              <w:suppressAutoHyphens w:val="0"/>
              <w:spacing w:before="40" w:after="40" w:line="220" w:lineRule="exact"/>
              <w:ind w:left="113" w:right="113"/>
              <w:jc w:val="right"/>
              <w:rPr>
                <w:b/>
                <w:bCs/>
                <w:sz w:val="18"/>
                <w:szCs w:val="18"/>
                <w:lang w:val="en-GB" w:eastAsia="zh-CN"/>
              </w:rPr>
            </w:pPr>
            <w:r>
              <w:rPr>
                <w:b/>
                <w:bCs/>
                <w:sz w:val="18"/>
                <w:szCs w:val="18"/>
                <w:lang w:val="en-GB" w:eastAsia="zh-CN"/>
              </w:rPr>
              <w:t>724</w:t>
            </w:r>
          </w:p>
        </w:tc>
      </w:tr>
      <w:tr w:rsidR="00A02094" w14:paraId="63F90223" w14:textId="77777777" w:rsidTr="00A02094">
        <w:trPr>
          <w:cantSplit/>
        </w:trPr>
        <w:tc>
          <w:tcPr>
            <w:tcW w:w="2675" w:type="dxa"/>
            <w:tcBorders>
              <w:top w:val="nil"/>
              <w:left w:val="single" w:sz="2" w:space="0" w:color="auto"/>
              <w:bottom w:val="nil"/>
              <w:right w:val="single" w:sz="2" w:space="0" w:color="auto"/>
            </w:tcBorders>
            <w:hideMark/>
          </w:tcPr>
          <w:p w14:paraId="6405CE9D" w14:textId="77777777" w:rsidR="00A02094" w:rsidRDefault="00A02094" w:rsidP="00C853EA">
            <w:pPr>
              <w:suppressAutoHyphens w:val="0"/>
              <w:spacing w:before="40" w:after="40" w:line="220" w:lineRule="exact"/>
              <w:ind w:left="113" w:right="113"/>
              <w:rPr>
                <w:b/>
                <w:bCs/>
                <w:sz w:val="18"/>
                <w:szCs w:val="18"/>
                <w:lang w:val="en-GB" w:eastAsia="zh-CN"/>
              </w:rPr>
            </w:pPr>
            <w:r>
              <w:rPr>
                <w:b/>
                <w:bCs/>
                <w:sz w:val="18"/>
                <w:szCs w:val="18"/>
                <w:lang w:val="en-GB" w:eastAsia="zh-CN"/>
              </w:rPr>
              <w:t>30.5</w:t>
            </w:r>
          </w:p>
        </w:tc>
        <w:tc>
          <w:tcPr>
            <w:tcW w:w="2425" w:type="dxa"/>
            <w:tcBorders>
              <w:top w:val="nil"/>
              <w:left w:val="single" w:sz="2" w:space="0" w:color="auto"/>
              <w:bottom w:val="nil"/>
              <w:right w:val="single" w:sz="2" w:space="0" w:color="auto"/>
            </w:tcBorders>
            <w:vAlign w:val="bottom"/>
            <w:hideMark/>
          </w:tcPr>
          <w:p w14:paraId="4DD448C8" w14:textId="77777777" w:rsidR="00A02094" w:rsidRDefault="00A02094" w:rsidP="00C853EA">
            <w:pPr>
              <w:suppressAutoHyphens w:val="0"/>
              <w:spacing w:before="40" w:after="40" w:line="220" w:lineRule="exact"/>
              <w:ind w:left="113" w:right="113"/>
              <w:jc w:val="right"/>
              <w:rPr>
                <w:b/>
                <w:bCs/>
                <w:sz w:val="18"/>
                <w:szCs w:val="18"/>
                <w:lang w:val="en-GB" w:eastAsia="zh-CN"/>
              </w:rPr>
            </w:pPr>
            <w:r>
              <w:rPr>
                <w:b/>
                <w:bCs/>
                <w:sz w:val="18"/>
                <w:szCs w:val="18"/>
                <w:lang w:val="en-GB" w:eastAsia="zh-CN"/>
              </w:rPr>
              <w:t>775</w:t>
            </w:r>
          </w:p>
        </w:tc>
      </w:tr>
      <w:tr w:rsidR="00A02094" w14:paraId="68017162" w14:textId="77777777" w:rsidTr="00A02094">
        <w:trPr>
          <w:cantSplit/>
        </w:trPr>
        <w:tc>
          <w:tcPr>
            <w:tcW w:w="2675" w:type="dxa"/>
            <w:tcBorders>
              <w:top w:val="nil"/>
              <w:left w:val="single" w:sz="4" w:space="0" w:color="auto"/>
              <w:bottom w:val="single" w:sz="12" w:space="0" w:color="auto"/>
              <w:right w:val="single" w:sz="4" w:space="0" w:color="auto"/>
            </w:tcBorders>
            <w:hideMark/>
          </w:tcPr>
          <w:p w14:paraId="62D3DE9E" w14:textId="77777777" w:rsidR="00A02094" w:rsidRDefault="00A02094" w:rsidP="00C853EA">
            <w:pPr>
              <w:suppressAutoHyphens w:val="0"/>
              <w:spacing w:before="40" w:after="40" w:line="220" w:lineRule="exact"/>
              <w:ind w:left="113" w:right="113"/>
              <w:rPr>
                <w:strike/>
                <w:sz w:val="18"/>
                <w:szCs w:val="18"/>
                <w:lang w:val="en-GB" w:eastAsia="zh-CN"/>
              </w:rPr>
            </w:pPr>
            <w:r>
              <w:rPr>
                <w:strike/>
                <w:sz w:val="18"/>
                <w:szCs w:val="18"/>
                <w:lang w:val="en-GB" w:eastAsia="zh-CN"/>
              </w:rPr>
              <w:t>26</w:t>
            </w:r>
          </w:p>
          <w:p w14:paraId="75102E6F" w14:textId="77777777" w:rsidR="00A02094" w:rsidRDefault="00A02094" w:rsidP="00C853EA">
            <w:pPr>
              <w:suppressAutoHyphens w:val="0"/>
              <w:spacing w:before="40" w:after="40" w:line="220" w:lineRule="exact"/>
              <w:ind w:left="113" w:right="113"/>
              <w:rPr>
                <w:strike/>
                <w:sz w:val="18"/>
                <w:szCs w:val="18"/>
                <w:lang w:val="en-GB" w:eastAsia="zh-CN"/>
              </w:rPr>
            </w:pPr>
            <w:r>
              <w:rPr>
                <w:strike/>
                <w:sz w:val="18"/>
                <w:szCs w:val="18"/>
                <w:lang w:val="en-GB" w:eastAsia="zh-CN"/>
              </w:rPr>
              <w:t>28</w:t>
            </w:r>
          </w:p>
          <w:p w14:paraId="08D24CC4" w14:textId="77777777" w:rsidR="00A02094" w:rsidRDefault="00A02094" w:rsidP="00C853EA">
            <w:pPr>
              <w:suppressAutoHyphens w:val="0"/>
              <w:spacing w:before="40" w:after="40" w:line="220" w:lineRule="exact"/>
              <w:ind w:left="113" w:right="113"/>
              <w:rPr>
                <w:strike/>
                <w:sz w:val="18"/>
                <w:szCs w:val="18"/>
                <w:lang w:val="en-GB" w:eastAsia="zh-CN"/>
              </w:rPr>
            </w:pPr>
            <w:r>
              <w:rPr>
                <w:strike/>
                <w:sz w:val="18"/>
                <w:szCs w:val="18"/>
                <w:lang w:val="en-GB" w:eastAsia="zh-CN"/>
              </w:rPr>
              <w:t>30</w:t>
            </w:r>
          </w:p>
        </w:tc>
        <w:tc>
          <w:tcPr>
            <w:tcW w:w="2425" w:type="dxa"/>
            <w:tcBorders>
              <w:top w:val="nil"/>
              <w:left w:val="single" w:sz="4" w:space="0" w:color="auto"/>
              <w:bottom w:val="single" w:sz="12" w:space="0" w:color="auto"/>
              <w:right w:val="single" w:sz="4" w:space="0" w:color="auto"/>
            </w:tcBorders>
            <w:vAlign w:val="bottom"/>
            <w:hideMark/>
          </w:tcPr>
          <w:p w14:paraId="06D7B92C" w14:textId="77777777" w:rsidR="00A02094" w:rsidRDefault="00A02094" w:rsidP="00C853EA">
            <w:pPr>
              <w:suppressAutoHyphens w:val="0"/>
              <w:spacing w:before="40" w:after="40" w:line="220" w:lineRule="exact"/>
              <w:ind w:left="113" w:right="113"/>
              <w:jc w:val="right"/>
              <w:rPr>
                <w:strike/>
                <w:sz w:val="18"/>
                <w:szCs w:val="18"/>
                <w:lang w:val="en-GB" w:eastAsia="zh-CN"/>
              </w:rPr>
            </w:pPr>
            <w:r>
              <w:rPr>
                <w:strike/>
                <w:sz w:val="18"/>
                <w:szCs w:val="18"/>
                <w:lang w:val="en-GB" w:eastAsia="zh-CN"/>
              </w:rPr>
              <w:t>660</w:t>
            </w:r>
          </w:p>
          <w:p w14:paraId="1CE788C8" w14:textId="77777777" w:rsidR="00A02094" w:rsidRDefault="00A02094" w:rsidP="00C853EA">
            <w:pPr>
              <w:suppressAutoHyphens w:val="0"/>
              <w:spacing w:before="40" w:after="40" w:line="220" w:lineRule="exact"/>
              <w:ind w:left="113" w:right="113"/>
              <w:jc w:val="right"/>
              <w:rPr>
                <w:strike/>
                <w:sz w:val="18"/>
                <w:szCs w:val="18"/>
                <w:lang w:val="en-GB" w:eastAsia="zh-CN"/>
              </w:rPr>
            </w:pPr>
            <w:r>
              <w:rPr>
                <w:strike/>
                <w:sz w:val="18"/>
                <w:szCs w:val="18"/>
                <w:lang w:val="en-GB" w:eastAsia="zh-CN"/>
              </w:rPr>
              <w:t>711</w:t>
            </w:r>
          </w:p>
          <w:p w14:paraId="7977122E" w14:textId="77777777" w:rsidR="00A02094" w:rsidRDefault="00A02094" w:rsidP="00C853EA">
            <w:pPr>
              <w:suppressAutoHyphens w:val="0"/>
              <w:spacing w:before="40" w:after="40" w:line="220" w:lineRule="exact"/>
              <w:ind w:left="113" w:right="113"/>
              <w:jc w:val="right"/>
              <w:rPr>
                <w:strike/>
                <w:sz w:val="18"/>
                <w:szCs w:val="18"/>
                <w:lang w:val="en-GB" w:eastAsia="zh-CN"/>
              </w:rPr>
            </w:pPr>
            <w:r>
              <w:rPr>
                <w:strike/>
                <w:sz w:val="18"/>
                <w:szCs w:val="18"/>
                <w:lang w:val="en-GB" w:eastAsia="zh-CN"/>
              </w:rPr>
              <w:t>762</w:t>
            </w:r>
          </w:p>
        </w:tc>
      </w:tr>
    </w:tbl>
    <w:p w14:paraId="1BD5025D" w14:textId="77777777" w:rsidR="00C25563" w:rsidRPr="00C25563" w:rsidRDefault="00C25563" w:rsidP="00A02094">
      <w:pPr>
        <w:spacing w:after="120"/>
        <w:ind w:left="2268" w:right="1134"/>
        <w:jc w:val="both"/>
        <w:rPr>
          <w:lang w:val="en-GB"/>
        </w:rPr>
      </w:pPr>
      <w:bookmarkStart w:id="5" w:name="_Hlk117259443"/>
      <w:r w:rsidRPr="00C25563">
        <w:rPr>
          <w:lang w:val="en-GB"/>
        </w:rPr>
        <w:t>"</w:t>
      </w:r>
    </w:p>
    <w:p w14:paraId="55C87683" w14:textId="77777777" w:rsidR="00C25563" w:rsidRPr="00C25563" w:rsidRDefault="00C25563" w:rsidP="00C25563">
      <w:pPr>
        <w:spacing w:after="120"/>
        <w:ind w:left="1134" w:right="1134"/>
        <w:jc w:val="both"/>
        <w:rPr>
          <w:strike/>
          <w:color w:val="FF0000"/>
          <w:lang w:val="en-GB"/>
        </w:rPr>
      </w:pPr>
      <w:bookmarkStart w:id="6" w:name="_Hlk118107661"/>
      <w:bookmarkStart w:id="7" w:name="_Hlk117259468"/>
      <w:bookmarkEnd w:id="5"/>
      <w:r w:rsidRPr="00C25563">
        <w:rPr>
          <w:i/>
          <w:iCs/>
          <w:strike/>
          <w:color w:val="FF0000"/>
          <w:lang w:val="en-GB"/>
        </w:rPr>
        <w:t>Paragraph 2.20.6.1.,</w:t>
      </w:r>
      <w:r w:rsidRPr="00C25563">
        <w:rPr>
          <w:strike/>
          <w:color w:val="FF0000"/>
          <w:lang w:val="en-GB"/>
        </w:rPr>
        <w:t xml:space="preserve"> amend to read:</w:t>
      </w:r>
    </w:p>
    <w:bookmarkEnd w:id="6"/>
    <w:p w14:paraId="0677596F" w14:textId="77777777" w:rsidR="00C25563" w:rsidRPr="00C25563" w:rsidRDefault="00C25563" w:rsidP="00C25563">
      <w:pPr>
        <w:spacing w:after="120"/>
        <w:ind w:left="2268" w:right="1134" w:hanging="1134"/>
        <w:jc w:val="both"/>
        <w:rPr>
          <w:strike/>
          <w:color w:val="FF0000"/>
          <w:szCs w:val="18"/>
          <w:lang w:val="en-GB"/>
        </w:rPr>
      </w:pPr>
      <w:r w:rsidRPr="00C25563">
        <w:rPr>
          <w:strike/>
          <w:color w:val="FF0000"/>
          <w:lang w:val="en-GB"/>
        </w:rPr>
        <w:t>"</w:t>
      </w:r>
      <w:r w:rsidRPr="00C25563">
        <w:rPr>
          <w:strike/>
          <w:color w:val="FF0000"/>
          <w:szCs w:val="18"/>
          <w:lang w:val="en-GB"/>
        </w:rPr>
        <w:t>2.20.6.1.</w:t>
      </w:r>
      <w:r w:rsidRPr="00C25563">
        <w:rPr>
          <w:strike/>
          <w:color w:val="FF0000"/>
          <w:szCs w:val="18"/>
          <w:lang w:val="en-GB"/>
        </w:rPr>
        <w:tab/>
        <w:t xml:space="preserve">This marking is optional in the case of tyres fitted on 5° drop centre rims, suitable for single and dual fitment, having a </w:t>
      </w:r>
      <w:bookmarkStart w:id="8" w:name="_Hlk118107637"/>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szCs w:val="18"/>
          <w:lang w:val="en-GB"/>
        </w:rPr>
        <w:t xml:space="preserve"> </w:t>
      </w:r>
      <w:bookmarkEnd w:id="8"/>
      <w:r w:rsidRPr="00C25563">
        <w:rPr>
          <w:strike/>
          <w:color w:val="FF0000"/>
          <w:szCs w:val="18"/>
          <w:lang w:val="en-GB"/>
        </w:rPr>
        <w:t>index in single lower or equal to 121 and destined for the equipment of motor vehicles;</w:t>
      </w:r>
      <w:r w:rsidRPr="00C25563">
        <w:rPr>
          <w:strike/>
          <w:color w:val="FF0000"/>
          <w:lang w:val="en-GB"/>
        </w:rPr>
        <w:t>"</w:t>
      </w:r>
    </w:p>
    <w:p w14:paraId="2BAEA2A2"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lastRenderedPageBreak/>
        <w:t>Paragraph 2.20.6.2.,</w:t>
      </w:r>
      <w:r w:rsidRPr="00C25563">
        <w:rPr>
          <w:strike/>
          <w:color w:val="FF0000"/>
          <w:lang w:val="en-GB"/>
        </w:rPr>
        <w:t xml:space="preserve"> amend to read:</w:t>
      </w:r>
    </w:p>
    <w:p w14:paraId="65A1FA3D" w14:textId="77777777" w:rsidR="00C25563" w:rsidRPr="00C25563" w:rsidRDefault="00C25563" w:rsidP="00C25563">
      <w:pPr>
        <w:spacing w:after="120"/>
        <w:ind w:left="2268" w:right="1134" w:hanging="1134"/>
        <w:jc w:val="both"/>
        <w:rPr>
          <w:strike/>
          <w:color w:val="FF0000"/>
          <w:szCs w:val="18"/>
          <w:lang w:val="en-GB"/>
        </w:rPr>
      </w:pPr>
      <w:r w:rsidRPr="00C25563">
        <w:rPr>
          <w:strike/>
          <w:color w:val="FF0000"/>
          <w:lang w:val="en-GB"/>
        </w:rPr>
        <w:t>"</w:t>
      </w:r>
      <w:r w:rsidRPr="00C25563">
        <w:rPr>
          <w:strike/>
          <w:color w:val="FF0000"/>
          <w:szCs w:val="18"/>
          <w:lang w:val="en-GB"/>
        </w:rPr>
        <w:t>2.20.6.2.</w:t>
      </w:r>
      <w:r w:rsidRPr="00C25563">
        <w:rPr>
          <w:strike/>
          <w:color w:val="FF0000"/>
          <w:szCs w:val="18"/>
          <w:lang w:val="en-GB"/>
        </w:rPr>
        <w:tab/>
        <w:t xml:space="preserve">This marking is mandatory in the case of tyres fitted on 5° drop centre rims, suitable for single fitment only, having a load capacity </w:t>
      </w:r>
      <w:r w:rsidRPr="00C25563">
        <w:rPr>
          <w:b/>
          <w:bCs/>
          <w:strike/>
          <w:color w:val="FF0000"/>
          <w:szCs w:val="18"/>
          <w:lang w:val="en-GB"/>
        </w:rPr>
        <w:t>load-capacity</w:t>
      </w:r>
      <w:r w:rsidRPr="00C25563">
        <w:rPr>
          <w:strike/>
          <w:color w:val="FF0000"/>
          <w:szCs w:val="18"/>
          <w:lang w:val="en-GB"/>
        </w:rPr>
        <w:t xml:space="preserve"> index higher or equal to 122 and destined for the equipment of motor vehicles;</w:t>
      </w:r>
      <w:r w:rsidRPr="00C25563">
        <w:rPr>
          <w:strike/>
          <w:color w:val="FF0000"/>
          <w:lang w:val="en-GB"/>
        </w:rPr>
        <w:t>"</w:t>
      </w:r>
    </w:p>
    <w:p w14:paraId="1209EAC0"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Paragraph 2.20.7.,</w:t>
      </w:r>
      <w:r w:rsidRPr="00C25563">
        <w:rPr>
          <w:strike/>
          <w:color w:val="FF0000"/>
          <w:lang w:val="en-GB"/>
        </w:rPr>
        <w:t xml:space="preserve"> amend to read:</w:t>
      </w:r>
    </w:p>
    <w:p w14:paraId="217F9381" w14:textId="77777777" w:rsidR="00C25563" w:rsidRPr="00C25563" w:rsidRDefault="00C25563" w:rsidP="00C25563">
      <w:pPr>
        <w:spacing w:after="120"/>
        <w:ind w:left="2268" w:right="1134" w:hanging="1134"/>
        <w:jc w:val="both"/>
        <w:rPr>
          <w:strike/>
          <w:color w:val="FF0000"/>
          <w:szCs w:val="18"/>
          <w:lang w:val="en-GB"/>
        </w:rPr>
      </w:pPr>
      <w:bookmarkStart w:id="9" w:name="_Hlk118108960"/>
      <w:r w:rsidRPr="00C25563">
        <w:rPr>
          <w:strike/>
          <w:color w:val="FF0000"/>
          <w:lang w:val="en-GB"/>
        </w:rPr>
        <w:t>"</w:t>
      </w:r>
      <w:bookmarkEnd w:id="9"/>
      <w:r w:rsidRPr="00C25563">
        <w:rPr>
          <w:strike/>
          <w:color w:val="FF0000"/>
          <w:szCs w:val="18"/>
          <w:lang w:val="en-GB"/>
        </w:rPr>
        <w:t>2.20.7.</w:t>
      </w:r>
      <w:r w:rsidRPr="00C25563">
        <w:rPr>
          <w:strike/>
          <w:color w:val="FF0000"/>
          <w:szCs w:val="18"/>
          <w:lang w:val="en-GB"/>
        </w:rPr>
        <w:tab/>
        <w:t xml:space="preserve">The suffix "CP" after the rim diameter marking, or, if applicable, after the tyre to rim fitment configuration; this marking is mandatory in the case of tyres fitted on 5° drop centre rims, having a </w:t>
      </w:r>
      <w:bookmarkStart w:id="10" w:name="_Hlk118108124"/>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szCs w:val="18"/>
          <w:lang w:val="en-GB"/>
        </w:rPr>
        <w:t xml:space="preserve"> </w:t>
      </w:r>
      <w:bookmarkEnd w:id="10"/>
      <w:r w:rsidRPr="00C25563">
        <w:rPr>
          <w:strike/>
          <w:color w:val="FF0000"/>
          <w:szCs w:val="18"/>
          <w:lang w:val="en-GB"/>
        </w:rPr>
        <w:t>index in single lower or equal to 121 and specifically designed for the equipment of motor caravans;</w:t>
      </w:r>
      <w:r w:rsidRPr="00C25563">
        <w:rPr>
          <w:strike/>
          <w:color w:val="FF0000"/>
          <w:lang w:val="en-GB"/>
        </w:rPr>
        <w:t>"</w:t>
      </w:r>
    </w:p>
    <w:p w14:paraId="364A87D7" w14:textId="77777777" w:rsidR="00C25563" w:rsidRPr="00C25563" w:rsidRDefault="00C25563" w:rsidP="00C25563">
      <w:pPr>
        <w:spacing w:after="120"/>
        <w:ind w:left="1134" w:right="1134"/>
        <w:jc w:val="both"/>
        <w:rPr>
          <w:strike/>
          <w:color w:val="FF0000"/>
          <w:lang w:val="en-GB"/>
        </w:rPr>
      </w:pPr>
      <w:bookmarkStart w:id="11" w:name="_Hlk118107569"/>
      <w:r w:rsidRPr="00C25563">
        <w:rPr>
          <w:i/>
          <w:iCs/>
          <w:strike/>
          <w:color w:val="FF0000"/>
          <w:lang w:val="en-GB"/>
        </w:rPr>
        <w:t>Paragraph 2.30.,</w:t>
      </w:r>
      <w:r w:rsidRPr="00C25563">
        <w:rPr>
          <w:strike/>
          <w:color w:val="FF0000"/>
          <w:lang w:val="en-GB"/>
        </w:rPr>
        <w:t xml:space="preserve"> amend to read:</w:t>
      </w:r>
    </w:p>
    <w:p w14:paraId="644A23FC"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"2.30.</w:t>
      </w:r>
      <w:r w:rsidRPr="00C25563">
        <w:rPr>
          <w:strike/>
          <w:color w:val="FF0000"/>
          <w:lang w:val="en-GB"/>
        </w:rPr>
        <w:tab/>
      </w:r>
      <w:r w:rsidRPr="00C25563">
        <w:rPr>
          <w:strike/>
          <w:color w:val="FF0000"/>
          <w:lang w:val="en-GB"/>
        </w:rPr>
        <w:tab/>
        <w:t>"</w:t>
      </w:r>
      <w:r w:rsidRPr="00C25563">
        <w:rPr>
          <w:i/>
          <w:strike/>
          <w:color w:val="FF0000"/>
          <w:lang w:val="en-GB"/>
        </w:rPr>
        <w:t>Load-capacity index</w:t>
      </w:r>
      <w:r w:rsidRPr="00C25563">
        <w:rPr>
          <w:strike/>
          <w:color w:val="FF0000"/>
          <w:lang w:val="en-GB"/>
        </w:rPr>
        <w:t xml:space="preserve">"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w:t>
      </w:r>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szCs w:val="18"/>
          <w:lang w:val="en-GB"/>
        </w:rPr>
        <w:t xml:space="preserve"> </w:t>
      </w:r>
      <w:r w:rsidRPr="00C25563">
        <w:rPr>
          <w:strike/>
          <w:color w:val="FF0000"/>
          <w:lang w:val="en-GB"/>
        </w:rPr>
        <w:t>indices depending on whether or not the provisions of paragraph 6.2.5. are applied.  The list of these indices and their corresponding loads is given in Annex 4;"</w:t>
      </w:r>
    </w:p>
    <w:p w14:paraId="2A1A62CB" w14:textId="77777777" w:rsidR="00161222" w:rsidRDefault="00161222" w:rsidP="00C25563">
      <w:pPr>
        <w:spacing w:after="120"/>
        <w:ind w:left="1134" w:right="1134"/>
        <w:jc w:val="both"/>
        <w:rPr>
          <w:i/>
          <w:iCs/>
          <w:lang w:val="en-GB"/>
        </w:rPr>
      </w:pPr>
    </w:p>
    <w:p w14:paraId="0B53756F" w14:textId="50D22D22" w:rsidR="00C25563" w:rsidRPr="00C25563" w:rsidRDefault="00C25563" w:rsidP="00C25563">
      <w:pPr>
        <w:spacing w:after="120"/>
        <w:ind w:left="1134" w:right="1134"/>
        <w:jc w:val="both"/>
        <w:rPr>
          <w:lang w:val="en-GB"/>
        </w:rPr>
      </w:pPr>
      <w:r w:rsidRPr="00C25563">
        <w:rPr>
          <w:i/>
          <w:iCs/>
          <w:lang w:val="en-GB"/>
        </w:rPr>
        <w:t>Paragraph 2.31.2.,</w:t>
      </w:r>
      <w:r w:rsidRPr="00C25563">
        <w:rPr>
          <w:lang w:val="en-GB"/>
        </w:rPr>
        <w:t xml:space="preserve"> amend to read:</w:t>
      </w:r>
    </w:p>
    <w:p w14:paraId="1BCCD29B" w14:textId="79A40F05" w:rsidR="00C25563" w:rsidRDefault="00C25563" w:rsidP="00C25563">
      <w:pPr>
        <w:spacing w:after="120"/>
        <w:ind w:left="2268" w:right="962" w:hanging="1134"/>
        <w:jc w:val="both"/>
        <w:rPr>
          <w:lang w:val="en-GB"/>
        </w:rPr>
      </w:pPr>
      <w:bookmarkStart w:id="12" w:name="_Hlk118107713"/>
      <w:bookmarkEnd w:id="11"/>
      <w:r w:rsidRPr="00C25563">
        <w:rPr>
          <w:lang w:val="en-GB"/>
        </w:rPr>
        <w:t>"</w:t>
      </w:r>
      <w:bookmarkEnd w:id="12"/>
      <w:r w:rsidRPr="00C25563">
        <w:rPr>
          <w:lang w:val="en-GB"/>
        </w:rPr>
        <w:t>2.31.2.</w:t>
      </w:r>
      <w:r w:rsidRPr="00C25563">
        <w:rPr>
          <w:lang w:val="en-GB"/>
        </w:rPr>
        <w:tab/>
      </w:r>
      <w:r w:rsidRPr="00C25563">
        <w:rPr>
          <w:lang w:val="en-GB"/>
        </w:rPr>
        <w:tab/>
        <w:t>The speed categories are as shown in the table below</w:t>
      </w:r>
      <w:r w:rsidRPr="00C25563">
        <w:rPr>
          <w:sz w:val="18"/>
          <w:vertAlign w:val="superscript"/>
        </w:rPr>
        <w:footnoteReference w:id="4"/>
      </w:r>
      <w:r w:rsidRPr="00C25563">
        <w:rPr>
          <w:lang w:val="en-GB"/>
        </w:rPr>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A02094" w:rsidRPr="00503507" w14:paraId="3B92AFCE" w14:textId="77777777" w:rsidTr="00A02094">
        <w:trPr>
          <w:cantSplit/>
          <w:tblHeader/>
        </w:trPr>
        <w:tc>
          <w:tcPr>
            <w:tcW w:w="2315" w:type="dxa"/>
            <w:tcBorders>
              <w:bottom w:val="single" w:sz="12" w:space="0" w:color="auto"/>
            </w:tcBorders>
            <w:shd w:val="clear" w:color="auto" w:fill="auto"/>
            <w:vAlign w:val="bottom"/>
          </w:tcPr>
          <w:p w14:paraId="16A1F322" w14:textId="77777777" w:rsidR="00A02094" w:rsidRPr="00503507" w:rsidRDefault="00A02094" w:rsidP="00C853EA">
            <w:pPr>
              <w:suppressAutoHyphens w:val="0"/>
              <w:spacing w:before="80" w:after="80" w:line="200" w:lineRule="exact"/>
              <w:ind w:left="113" w:right="113"/>
              <w:rPr>
                <w:i/>
                <w:sz w:val="16"/>
                <w:szCs w:val="16"/>
                <w:lang w:val="en-GB"/>
              </w:rPr>
            </w:pPr>
            <w:r w:rsidRPr="00503507">
              <w:rPr>
                <w:i/>
                <w:strike/>
                <w:sz w:val="16"/>
                <w:szCs w:val="16"/>
                <w:lang w:val="en-GB"/>
              </w:rPr>
              <w:t xml:space="preserve">Speed-category </w:t>
            </w:r>
            <w:r w:rsidRPr="00503507">
              <w:rPr>
                <w:b/>
                <w:bCs/>
                <w:i/>
                <w:sz w:val="16"/>
                <w:szCs w:val="16"/>
                <w:lang w:val="en-GB"/>
              </w:rPr>
              <w:t>Speed category</w:t>
            </w:r>
            <w:r w:rsidRPr="00503507">
              <w:rPr>
                <w:i/>
                <w:sz w:val="16"/>
                <w:szCs w:val="16"/>
                <w:lang w:val="en-GB"/>
              </w:rPr>
              <w:t xml:space="preserve"> symbol</w:t>
            </w:r>
          </w:p>
        </w:tc>
        <w:tc>
          <w:tcPr>
            <w:tcW w:w="2788" w:type="dxa"/>
            <w:tcBorders>
              <w:bottom w:val="single" w:sz="12" w:space="0" w:color="auto"/>
            </w:tcBorders>
            <w:shd w:val="clear" w:color="auto" w:fill="auto"/>
            <w:vAlign w:val="bottom"/>
          </w:tcPr>
          <w:p w14:paraId="5DF92F26" w14:textId="77777777" w:rsidR="00A02094" w:rsidRPr="00503507" w:rsidRDefault="00A02094" w:rsidP="00C853EA">
            <w:pPr>
              <w:suppressAutoHyphens w:val="0"/>
              <w:spacing w:before="80" w:after="80" w:line="200" w:lineRule="exact"/>
              <w:ind w:left="113" w:right="113"/>
              <w:jc w:val="right"/>
              <w:rPr>
                <w:i/>
                <w:sz w:val="16"/>
                <w:szCs w:val="16"/>
                <w:lang w:val="en-GB"/>
              </w:rPr>
            </w:pPr>
            <w:r w:rsidRPr="00503507">
              <w:rPr>
                <w:i/>
                <w:sz w:val="16"/>
                <w:szCs w:val="16"/>
                <w:lang w:val="en-GB"/>
              </w:rPr>
              <w:t>Corresponding speed (km/h)</w:t>
            </w:r>
          </w:p>
        </w:tc>
      </w:tr>
      <w:tr w:rsidR="00A02094" w:rsidRPr="00503507" w14:paraId="7D3DFB41" w14:textId="77777777" w:rsidTr="00A02094">
        <w:trPr>
          <w:cantSplit/>
        </w:trPr>
        <w:tc>
          <w:tcPr>
            <w:tcW w:w="2315" w:type="dxa"/>
            <w:tcBorders>
              <w:top w:val="single" w:sz="12" w:space="0" w:color="auto"/>
              <w:bottom w:val="nil"/>
            </w:tcBorders>
            <w:shd w:val="clear" w:color="auto" w:fill="auto"/>
          </w:tcPr>
          <w:p w14:paraId="056F3400" w14:textId="77777777" w:rsidR="00A02094" w:rsidRPr="00503507" w:rsidRDefault="00A02094" w:rsidP="00C853EA">
            <w:pPr>
              <w:suppressAutoHyphens w:val="0"/>
              <w:spacing w:before="40" w:after="40" w:line="220" w:lineRule="exact"/>
              <w:ind w:left="113" w:right="113"/>
              <w:rPr>
                <w:sz w:val="18"/>
                <w:szCs w:val="18"/>
                <w:lang w:val="en-GB"/>
              </w:rPr>
            </w:pPr>
            <w:r w:rsidRPr="00503507">
              <w:rPr>
                <w:b/>
                <w:bCs/>
                <w:sz w:val="18"/>
                <w:szCs w:val="18"/>
                <w:lang w:val="pt-PT"/>
              </w:rPr>
              <w:t>E</w:t>
            </w:r>
          </w:p>
        </w:tc>
        <w:tc>
          <w:tcPr>
            <w:tcW w:w="2788" w:type="dxa"/>
            <w:tcBorders>
              <w:top w:val="single" w:sz="12" w:space="0" w:color="auto"/>
              <w:bottom w:val="nil"/>
            </w:tcBorders>
            <w:shd w:val="clear" w:color="auto" w:fill="auto"/>
            <w:vAlign w:val="bottom"/>
          </w:tcPr>
          <w:p w14:paraId="162AA664" w14:textId="77777777" w:rsidR="00A02094" w:rsidRPr="00503507" w:rsidRDefault="00A02094" w:rsidP="00C853EA">
            <w:pPr>
              <w:suppressAutoHyphens w:val="0"/>
              <w:spacing w:before="40" w:after="40" w:line="220" w:lineRule="exact"/>
              <w:ind w:right="138"/>
              <w:jc w:val="right"/>
              <w:rPr>
                <w:sz w:val="18"/>
                <w:szCs w:val="18"/>
                <w:lang w:val="en-GB"/>
              </w:rPr>
            </w:pPr>
            <w:r w:rsidRPr="00503507">
              <w:rPr>
                <w:b/>
                <w:bCs/>
                <w:sz w:val="18"/>
                <w:szCs w:val="18"/>
                <w:lang w:val="en-GB"/>
              </w:rPr>
              <w:t>70</w:t>
            </w:r>
          </w:p>
        </w:tc>
      </w:tr>
      <w:tr w:rsidR="00A02094" w:rsidRPr="00503507" w14:paraId="1F5379BB" w14:textId="77777777" w:rsidTr="00A02094">
        <w:trPr>
          <w:cantSplit/>
        </w:trPr>
        <w:tc>
          <w:tcPr>
            <w:tcW w:w="2315" w:type="dxa"/>
            <w:tcBorders>
              <w:top w:val="nil"/>
              <w:bottom w:val="nil"/>
            </w:tcBorders>
            <w:shd w:val="clear" w:color="auto" w:fill="auto"/>
          </w:tcPr>
          <w:p w14:paraId="4DDCDDE8"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F</w:t>
            </w:r>
          </w:p>
        </w:tc>
        <w:tc>
          <w:tcPr>
            <w:tcW w:w="2788" w:type="dxa"/>
            <w:tcBorders>
              <w:top w:val="nil"/>
              <w:bottom w:val="nil"/>
            </w:tcBorders>
            <w:shd w:val="clear" w:color="auto" w:fill="auto"/>
            <w:vAlign w:val="bottom"/>
          </w:tcPr>
          <w:p w14:paraId="2D39D956"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80</w:t>
            </w:r>
          </w:p>
        </w:tc>
      </w:tr>
      <w:tr w:rsidR="00A02094" w:rsidRPr="00503507" w14:paraId="705CAC1C" w14:textId="77777777" w:rsidTr="00A02094">
        <w:trPr>
          <w:cantSplit/>
        </w:trPr>
        <w:tc>
          <w:tcPr>
            <w:tcW w:w="2315" w:type="dxa"/>
            <w:tcBorders>
              <w:top w:val="nil"/>
              <w:bottom w:val="nil"/>
            </w:tcBorders>
            <w:shd w:val="clear" w:color="auto" w:fill="auto"/>
          </w:tcPr>
          <w:p w14:paraId="6071CB54"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G</w:t>
            </w:r>
          </w:p>
        </w:tc>
        <w:tc>
          <w:tcPr>
            <w:tcW w:w="2788" w:type="dxa"/>
            <w:tcBorders>
              <w:top w:val="nil"/>
              <w:bottom w:val="nil"/>
            </w:tcBorders>
            <w:shd w:val="clear" w:color="auto" w:fill="auto"/>
            <w:vAlign w:val="bottom"/>
          </w:tcPr>
          <w:p w14:paraId="089251E6"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90</w:t>
            </w:r>
          </w:p>
        </w:tc>
      </w:tr>
      <w:tr w:rsidR="00A02094" w:rsidRPr="00503507" w14:paraId="014429D8" w14:textId="77777777" w:rsidTr="00A02094">
        <w:trPr>
          <w:cantSplit/>
        </w:trPr>
        <w:tc>
          <w:tcPr>
            <w:tcW w:w="2315" w:type="dxa"/>
            <w:tcBorders>
              <w:top w:val="nil"/>
              <w:bottom w:val="nil"/>
            </w:tcBorders>
            <w:shd w:val="clear" w:color="auto" w:fill="auto"/>
          </w:tcPr>
          <w:p w14:paraId="2E4399EC"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J</w:t>
            </w:r>
          </w:p>
        </w:tc>
        <w:tc>
          <w:tcPr>
            <w:tcW w:w="2788" w:type="dxa"/>
            <w:tcBorders>
              <w:top w:val="nil"/>
              <w:bottom w:val="nil"/>
            </w:tcBorders>
            <w:shd w:val="clear" w:color="auto" w:fill="auto"/>
            <w:vAlign w:val="bottom"/>
          </w:tcPr>
          <w:p w14:paraId="7274AE00"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100</w:t>
            </w:r>
          </w:p>
        </w:tc>
      </w:tr>
      <w:tr w:rsidR="00A02094" w:rsidRPr="00503507" w14:paraId="00141872" w14:textId="77777777" w:rsidTr="00A02094">
        <w:trPr>
          <w:cantSplit/>
        </w:trPr>
        <w:tc>
          <w:tcPr>
            <w:tcW w:w="2315" w:type="dxa"/>
            <w:tcBorders>
              <w:top w:val="nil"/>
              <w:bottom w:val="nil"/>
            </w:tcBorders>
            <w:shd w:val="clear" w:color="auto" w:fill="auto"/>
          </w:tcPr>
          <w:p w14:paraId="2F05F00D"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K</w:t>
            </w:r>
          </w:p>
        </w:tc>
        <w:tc>
          <w:tcPr>
            <w:tcW w:w="2788" w:type="dxa"/>
            <w:tcBorders>
              <w:top w:val="nil"/>
              <w:bottom w:val="nil"/>
            </w:tcBorders>
            <w:shd w:val="clear" w:color="auto" w:fill="auto"/>
            <w:vAlign w:val="bottom"/>
          </w:tcPr>
          <w:p w14:paraId="11D6FF7D"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110</w:t>
            </w:r>
          </w:p>
        </w:tc>
      </w:tr>
      <w:tr w:rsidR="00A02094" w:rsidRPr="00503507" w14:paraId="4739646A" w14:textId="77777777" w:rsidTr="00A02094">
        <w:trPr>
          <w:cantSplit/>
        </w:trPr>
        <w:tc>
          <w:tcPr>
            <w:tcW w:w="2315" w:type="dxa"/>
            <w:tcBorders>
              <w:top w:val="nil"/>
              <w:bottom w:val="nil"/>
            </w:tcBorders>
            <w:shd w:val="clear" w:color="auto" w:fill="auto"/>
          </w:tcPr>
          <w:p w14:paraId="1DFA87D3"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L</w:t>
            </w:r>
          </w:p>
        </w:tc>
        <w:tc>
          <w:tcPr>
            <w:tcW w:w="2788" w:type="dxa"/>
            <w:tcBorders>
              <w:top w:val="nil"/>
              <w:bottom w:val="nil"/>
            </w:tcBorders>
            <w:shd w:val="clear" w:color="auto" w:fill="auto"/>
            <w:vAlign w:val="bottom"/>
          </w:tcPr>
          <w:p w14:paraId="2F39608A"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120</w:t>
            </w:r>
          </w:p>
        </w:tc>
      </w:tr>
      <w:tr w:rsidR="00A02094" w:rsidRPr="00503507" w14:paraId="151A59EC" w14:textId="77777777" w:rsidTr="00A02094">
        <w:trPr>
          <w:cantSplit/>
        </w:trPr>
        <w:tc>
          <w:tcPr>
            <w:tcW w:w="2315" w:type="dxa"/>
            <w:tcBorders>
              <w:top w:val="nil"/>
              <w:bottom w:val="nil"/>
            </w:tcBorders>
            <w:shd w:val="clear" w:color="auto" w:fill="auto"/>
          </w:tcPr>
          <w:p w14:paraId="7FCE0345"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M</w:t>
            </w:r>
          </w:p>
        </w:tc>
        <w:tc>
          <w:tcPr>
            <w:tcW w:w="2788" w:type="dxa"/>
            <w:tcBorders>
              <w:top w:val="nil"/>
              <w:bottom w:val="nil"/>
            </w:tcBorders>
            <w:shd w:val="clear" w:color="auto" w:fill="auto"/>
            <w:vAlign w:val="bottom"/>
          </w:tcPr>
          <w:p w14:paraId="1D605E9C"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130</w:t>
            </w:r>
          </w:p>
        </w:tc>
      </w:tr>
      <w:tr w:rsidR="00A02094" w:rsidRPr="00503507" w14:paraId="68D4E450" w14:textId="77777777" w:rsidTr="00A02094">
        <w:trPr>
          <w:cantSplit/>
        </w:trPr>
        <w:tc>
          <w:tcPr>
            <w:tcW w:w="2315" w:type="dxa"/>
            <w:tcBorders>
              <w:top w:val="nil"/>
              <w:bottom w:val="nil"/>
            </w:tcBorders>
            <w:shd w:val="clear" w:color="auto" w:fill="auto"/>
          </w:tcPr>
          <w:p w14:paraId="2EF85EA5"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N</w:t>
            </w:r>
          </w:p>
        </w:tc>
        <w:tc>
          <w:tcPr>
            <w:tcW w:w="2788" w:type="dxa"/>
            <w:tcBorders>
              <w:top w:val="nil"/>
              <w:bottom w:val="nil"/>
            </w:tcBorders>
            <w:shd w:val="clear" w:color="auto" w:fill="auto"/>
            <w:vAlign w:val="bottom"/>
          </w:tcPr>
          <w:p w14:paraId="0953A45B"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140</w:t>
            </w:r>
          </w:p>
        </w:tc>
      </w:tr>
      <w:tr w:rsidR="00A02094" w:rsidRPr="00503507" w14:paraId="62BDD772" w14:textId="77777777" w:rsidTr="00A02094">
        <w:trPr>
          <w:cantSplit/>
        </w:trPr>
        <w:tc>
          <w:tcPr>
            <w:tcW w:w="2315" w:type="dxa"/>
            <w:tcBorders>
              <w:top w:val="nil"/>
              <w:bottom w:val="nil"/>
            </w:tcBorders>
            <w:shd w:val="clear" w:color="auto" w:fill="auto"/>
          </w:tcPr>
          <w:p w14:paraId="4A47C62D"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P</w:t>
            </w:r>
          </w:p>
        </w:tc>
        <w:tc>
          <w:tcPr>
            <w:tcW w:w="2788" w:type="dxa"/>
            <w:tcBorders>
              <w:top w:val="nil"/>
              <w:bottom w:val="nil"/>
            </w:tcBorders>
            <w:shd w:val="clear" w:color="auto" w:fill="auto"/>
            <w:vAlign w:val="bottom"/>
          </w:tcPr>
          <w:p w14:paraId="3E8A8284"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150</w:t>
            </w:r>
          </w:p>
        </w:tc>
      </w:tr>
      <w:tr w:rsidR="00A02094" w:rsidRPr="00503507" w14:paraId="049FF2CF" w14:textId="77777777" w:rsidTr="00A02094">
        <w:trPr>
          <w:cantSplit/>
        </w:trPr>
        <w:tc>
          <w:tcPr>
            <w:tcW w:w="2315" w:type="dxa"/>
            <w:tcBorders>
              <w:top w:val="nil"/>
              <w:bottom w:val="nil"/>
            </w:tcBorders>
            <w:shd w:val="clear" w:color="auto" w:fill="auto"/>
          </w:tcPr>
          <w:p w14:paraId="27FF13EC"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Q</w:t>
            </w:r>
          </w:p>
        </w:tc>
        <w:tc>
          <w:tcPr>
            <w:tcW w:w="2788" w:type="dxa"/>
            <w:tcBorders>
              <w:top w:val="nil"/>
              <w:bottom w:val="nil"/>
            </w:tcBorders>
            <w:shd w:val="clear" w:color="auto" w:fill="auto"/>
            <w:vAlign w:val="bottom"/>
          </w:tcPr>
          <w:p w14:paraId="7FAC0099"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160</w:t>
            </w:r>
          </w:p>
        </w:tc>
      </w:tr>
      <w:tr w:rsidR="00A02094" w:rsidRPr="00503507" w14:paraId="0142B9E6" w14:textId="77777777" w:rsidTr="00A02094">
        <w:trPr>
          <w:cantSplit/>
        </w:trPr>
        <w:tc>
          <w:tcPr>
            <w:tcW w:w="2315" w:type="dxa"/>
            <w:tcBorders>
              <w:top w:val="nil"/>
              <w:bottom w:val="nil"/>
            </w:tcBorders>
            <w:shd w:val="clear" w:color="auto" w:fill="auto"/>
          </w:tcPr>
          <w:p w14:paraId="0732A12E"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R</w:t>
            </w:r>
          </w:p>
        </w:tc>
        <w:tc>
          <w:tcPr>
            <w:tcW w:w="2788" w:type="dxa"/>
            <w:tcBorders>
              <w:top w:val="nil"/>
              <w:bottom w:val="nil"/>
            </w:tcBorders>
            <w:shd w:val="clear" w:color="auto" w:fill="auto"/>
            <w:vAlign w:val="bottom"/>
          </w:tcPr>
          <w:p w14:paraId="3C5E1B1B"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170</w:t>
            </w:r>
          </w:p>
        </w:tc>
      </w:tr>
      <w:tr w:rsidR="00A02094" w:rsidRPr="00503507" w14:paraId="0D4C6CA7" w14:textId="77777777" w:rsidTr="00A02094">
        <w:trPr>
          <w:cantSplit/>
        </w:trPr>
        <w:tc>
          <w:tcPr>
            <w:tcW w:w="2315" w:type="dxa"/>
            <w:tcBorders>
              <w:top w:val="nil"/>
              <w:bottom w:val="nil"/>
            </w:tcBorders>
            <w:shd w:val="clear" w:color="auto" w:fill="auto"/>
          </w:tcPr>
          <w:p w14:paraId="77E24CEC"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S</w:t>
            </w:r>
          </w:p>
        </w:tc>
        <w:tc>
          <w:tcPr>
            <w:tcW w:w="2788" w:type="dxa"/>
            <w:tcBorders>
              <w:top w:val="nil"/>
              <w:bottom w:val="nil"/>
            </w:tcBorders>
            <w:shd w:val="clear" w:color="auto" w:fill="auto"/>
            <w:vAlign w:val="bottom"/>
          </w:tcPr>
          <w:p w14:paraId="3FADE58F"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180</w:t>
            </w:r>
          </w:p>
        </w:tc>
      </w:tr>
      <w:tr w:rsidR="00A02094" w:rsidRPr="00503507" w14:paraId="473CA6B2" w14:textId="77777777" w:rsidTr="00A02094">
        <w:trPr>
          <w:cantSplit/>
        </w:trPr>
        <w:tc>
          <w:tcPr>
            <w:tcW w:w="2315" w:type="dxa"/>
            <w:tcBorders>
              <w:top w:val="nil"/>
              <w:bottom w:val="nil"/>
            </w:tcBorders>
            <w:shd w:val="clear" w:color="auto" w:fill="auto"/>
          </w:tcPr>
          <w:p w14:paraId="47F10401"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T</w:t>
            </w:r>
          </w:p>
        </w:tc>
        <w:tc>
          <w:tcPr>
            <w:tcW w:w="2788" w:type="dxa"/>
            <w:tcBorders>
              <w:top w:val="nil"/>
              <w:bottom w:val="nil"/>
            </w:tcBorders>
            <w:shd w:val="clear" w:color="auto" w:fill="auto"/>
            <w:vAlign w:val="bottom"/>
          </w:tcPr>
          <w:p w14:paraId="04338331"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190</w:t>
            </w:r>
          </w:p>
        </w:tc>
      </w:tr>
      <w:tr w:rsidR="00A02094" w:rsidRPr="00503507" w14:paraId="703F5AF3" w14:textId="77777777" w:rsidTr="00A02094">
        <w:trPr>
          <w:cantSplit/>
        </w:trPr>
        <w:tc>
          <w:tcPr>
            <w:tcW w:w="2315" w:type="dxa"/>
            <w:tcBorders>
              <w:top w:val="nil"/>
              <w:bottom w:val="nil"/>
            </w:tcBorders>
            <w:shd w:val="clear" w:color="auto" w:fill="auto"/>
          </w:tcPr>
          <w:p w14:paraId="7CD3E7D5"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U</w:t>
            </w:r>
          </w:p>
        </w:tc>
        <w:tc>
          <w:tcPr>
            <w:tcW w:w="2788" w:type="dxa"/>
            <w:tcBorders>
              <w:top w:val="nil"/>
              <w:bottom w:val="nil"/>
            </w:tcBorders>
            <w:shd w:val="clear" w:color="auto" w:fill="auto"/>
            <w:vAlign w:val="bottom"/>
          </w:tcPr>
          <w:p w14:paraId="6871C92B"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200</w:t>
            </w:r>
          </w:p>
        </w:tc>
      </w:tr>
      <w:tr w:rsidR="00A02094" w:rsidRPr="00503507" w14:paraId="25499A09" w14:textId="77777777" w:rsidTr="00A02094">
        <w:trPr>
          <w:cantSplit/>
        </w:trPr>
        <w:tc>
          <w:tcPr>
            <w:tcW w:w="2315" w:type="dxa"/>
            <w:tcBorders>
              <w:top w:val="nil"/>
              <w:bottom w:val="single" w:sz="12" w:space="0" w:color="auto"/>
            </w:tcBorders>
            <w:shd w:val="clear" w:color="auto" w:fill="auto"/>
          </w:tcPr>
          <w:p w14:paraId="4990FE6F" w14:textId="77777777" w:rsidR="00A02094" w:rsidRPr="00503507" w:rsidRDefault="00A02094" w:rsidP="00C853EA">
            <w:pPr>
              <w:suppressAutoHyphens w:val="0"/>
              <w:spacing w:before="40" w:after="40" w:line="220" w:lineRule="exact"/>
              <w:ind w:left="113" w:right="113"/>
              <w:rPr>
                <w:sz w:val="18"/>
                <w:szCs w:val="18"/>
                <w:lang w:val="pt-PT"/>
              </w:rPr>
            </w:pPr>
            <w:r w:rsidRPr="00503507">
              <w:rPr>
                <w:sz w:val="18"/>
                <w:szCs w:val="18"/>
                <w:lang w:val="pt-PT"/>
              </w:rPr>
              <w:t>H</w:t>
            </w:r>
          </w:p>
        </w:tc>
        <w:tc>
          <w:tcPr>
            <w:tcW w:w="2788" w:type="dxa"/>
            <w:tcBorders>
              <w:top w:val="nil"/>
              <w:bottom w:val="single" w:sz="12" w:space="0" w:color="auto"/>
            </w:tcBorders>
            <w:shd w:val="clear" w:color="auto" w:fill="auto"/>
            <w:vAlign w:val="bottom"/>
          </w:tcPr>
          <w:p w14:paraId="5A7DC05D" w14:textId="77777777" w:rsidR="00A02094" w:rsidRPr="00503507" w:rsidRDefault="00A02094" w:rsidP="00C853EA">
            <w:pPr>
              <w:suppressAutoHyphens w:val="0"/>
              <w:spacing w:before="40" w:after="40" w:line="220" w:lineRule="exact"/>
              <w:ind w:left="113" w:right="113"/>
              <w:jc w:val="right"/>
              <w:rPr>
                <w:sz w:val="18"/>
                <w:szCs w:val="18"/>
                <w:lang w:val="en-GB"/>
              </w:rPr>
            </w:pPr>
            <w:r w:rsidRPr="00503507">
              <w:rPr>
                <w:sz w:val="18"/>
                <w:szCs w:val="18"/>
                <w:lang w:val="en-GB"/>
              </w:rPr>
              <w:t>210</w:t>
            </w:r>
          </w:p>
        </w:tc>
      </w:tr>
    </w:tbl>
    <w:p w14:paraId="672797C0" w14:textId="77777777" w:rsidR="00C25563" w:rsidRPr="00C25563" w:rsidRDefault="00C25563" w:rsidP="00C25563">
      <w:pPr>
        <w:spacing w:after="120"/>
        <w:ind w:left="1134" w:right="1134"/>
        <w:jc w:val="right"/>
        <w:rPr>
          <w:i/>
          <w:iCs/>
          <w:lang w:val="en-GB"/>
        </w:rPr>
      </w:pPr>
      <w:r w:rsidRPr="00C25563">
        <w:rPr>
          <w:lang w:val="en-GB"/>
        </w:rPr>
        <w:t>"</w:t>
      </w:r>
    </w:p>
    <w:p w14:paraId="74F58381" w14:textId="77777777" w:rsidR="00C25563" w:rsidRPr="00C25563" w:rsidRDefault="00C25563" w:rsidP="00C25563">
      <w:pPr>
        <w:spacing w:after="120"/>
        <w:ind w:left="1134" w:right="1134"/>
        <w:jc w:val="both"/>
        <w:rPr>
          <w:strike/>
          <w:color w:val="FF0000"/>
          <w:lang w:val="en-GB"/>
        </w:rPr>
      </w:pPr>
      <w:bookmarkStart w:id="13" w:name="_Hlk118107958"/>
      <w:r w:rsidRPr="00C25563">
        <w:rPr>
          <w:i/>
          <w:iCs/>
          <w:strike/>
          <w:color w:val="FF0000"/>
          <w:lang w:val="en-GB"/>
        </w:rPr>
        <w:t>Paragraph 2.32.,</w:t>
      </w:r>
      <w:r w:rsidRPr="00C25563">
        <w:rPr>
          <w:strike/>
          <w:color w:val="FF0000"/>
          <w:lang w:val="en-GB"/>
        </w:rPr>
        <w:t xml:space="preserve"> amend to read:</w:t>
      </w:r>
    </w:p>
    <w:bookmarkEnd w:id="13"/>
    <w:p w14:paraId="09C2D524" w14:textId="77777777" w:rsidR="00C25563" w:rsidRPr="00C25563" w:rsidRDefault="00C25563" w:rsidP="00C25563">
      <w:pPr>
        <w:spacing w:after="120"/>
        <w:ind w:left="1134" w:right="1134"/>
        <w:jc w:val="both"/>
        <w:rPr>
          <w:strike/>
          <w:color w:val="FF0000"/>
          <w:lang w:val="en-GB"/>
        </w:rPr>
      </w:pPr>
      <w:r w:rsidRPr="00C25563">
        <w:rPr>
          <w:strike/>
          <w:color w:val="FF0000"/>
          <w:lang w:val="en-GB"/>
        </w:rPr>
        <w:t>"2.32.</w:t>
      </w:r>
      <w:r w:rsidRPr="00C25563">
        <w:rPr>
          <w:strike/>
          <w:color w:val="FF0000"/>
          <w:lang w:val="en-GB"/>
        </w:rPr>
        <w:tab/>
      </w:r>
      <w:r w:rsidRPr="00C25563">
        <w:rPr>
          <w:strike/>
          <w:color w:val="FF0000"/>
          <w:lang w:val="en-GB"/>
        </w:rPr>
        <w:tab/>
        <w:t>"</w:t>
      </w:r>
      <w:r w:rsidRPr="00C25563">
        <w:rPr>
          <w:i/>
          <w:strike/>
          <w:color w:val="FF0000"/>
          <w:lang w:val="en-GB"/>
        </w:rPr>
        <w:t xml:space="preserve">Table load-capacity variation </w:t>
      </w:r>
      <w:r w:rsidRPr="00C25563">
        <w:rPr>
          <w:b/>
          <w:bCs/>
          <w:i/>
          <w:iCs/>
          <w:strike/>
          <w:color w:val="FF0000"/>
          <w:lang w:val="en-GB"/>
        </w:rPr>
        <w:t xml:space="preserve">of load-capacity </w:t>
      </w:r>
      <w:r w:rsidRPr="00C25563">
        <w:rPr>
          <w:i/>
          <w:strike/>
          <w:color w:val="FF0000"/>
          <w:lang w:val="en-GB"/>
        </w:rPr>
        <w:t>with speed</w:t>
      </w:r>
      <w:r w:rsidRPr="00C25563">
        <w:rPr>
          <w:strike/>
          <w:color w:val="FF0000"/>
          <w:lang w:val="en-GB"/>
        </w:rPr>
        <w:t>" means:</w:t>
      </w:r>
    </w:p>
    <w:p w14:paraId="12778180" w14:textId="77777777" w:rsidR="00C25563" w:rsidRPr="00C25563" w:rsidRDefault="00C25563" w:rsidP="00C25563">
      <w:pPr>
        <w:spacing w:after="120"/>
        <w:ind w:left="2268" w:right="1134"/>
        <w:jc w:val="both"/>
        <w:rPr>
          <w:strike/>
          <w:color w:val="FF0000"/>
          <w:lang w:val="en-GB"/>
        </w:rPr>
      </w:pPr>
      <w:r w:rsidRPr="00C25563">
        <w:rPr>
          <w:strike/>
          <w:color w:val="FF0000"/>
          <w:lang w:val="en-GB"/>
        </w:rPr>
        <w:tab/>
        <w:t xml:space="preserve">The table, in Annex 8, showing as a function of the load-capacity indices and </w:t>
      </w:r>
      <w:bookmarkStart w:id="14" w:name="_Hlk118103429"/>
      <w:r w:rsidRPr="00C25563">
        <w:rPr>
          <w:strike/>
          <w:color w:val="FF0000"/>
          <w:lang w:val="en-GB"/>
        </w:rPr>
        <w:t xml:space="preserve">nominal-speed-category </w:t>
      </w:r>
      <w:r w:rsidRPr="00C25563">
        <w:rPr>
          <w:b/>
          <w:bCs/>
          <w:strike/>
          <w:color w:val="FF0000"/>
          <w:lang w:val="en-GB"/>
        </w:rPr>
        <w:t>nominal speed category</w:t>
      </w:r>
      <w:r w:rsidRPr="00C25563">
        <w:rPr>
          <w:strike/>
          <w:color w:val="FF0000"/>
          <w:lang w:val="en-GB"/>
        </w:rPr>
        <w:t xml:space="preserve"> </w:t>
      </w:r>
      <w:bookmarkEnd w:id="14"/>
      <w:r w:rsidRPr="00C25563">
        <w:rPr>
          <w:strike/>
          <w:color w:val="FF0000"/>
          <w:lang w:val="en-GB"/>
        </w:rPr>
        <w:t xml:space="preserve">symbols the load variations which a tyre can withstand when used at speeds different from that conforming </w:t>
      </w:r>
      <w:r w:rsidRPr="00C25563">
        <w:rPr>
          <w:strike/>
          <w:color w:val="FF0000"/>
          <w:lang w:val="en-GB"/>
        </w:rPr>
        <w:lastRenderedPageBreak/>
        <w:t xml:space="preserve">to its nominal-speed-category </w:t>
      </w:r>
      <w:r w:rsidRPr="00C25563">
        <w:rPr>
          <w:b/>
          <w:bCs/>
          <w:strike/>
          <w:color w:val="FF0000"/>
          <w:lang w:val="en-GB"/>
        </w:rPr>
        <w:t>nominal speed category</w:t>
      </w:r>
      <w:r w:rsidRPr="00C25563">
        <w:rPr>
          <w:strike/>
          <w:color w:val="FF0000"/>
          <w:lang w:val="en-GB"/>
        </w:rPr>
        <w:t xml:space="preserve"> symbol.  The load variations do not apply in the case of the additional load capacity symbol and speed category obtained when the provisions of paragraph 6.2.5. are applied;"</w:t>
      </w:r>
    </w:p>
    <w:p w14:paraId="0DAFC08D"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Add new paragraph 2.32.1.,</w:t>
      </w:r>
      <w:r w:rsidRPr="00C25563">
        <w:rPr>
          <w:strike/>
          <w:color w:val="FF0000"/>
          <w:lang w:val="en-GB"/>
        </w:rPr>
        <w:t xml:space="preserve"> to read:</w:t>
      </w:r>
    </w:p>
    <w:p w14:paraId="2A7AABC7" w14:textId="77777777" w:rsidR="00C25563" w:rsidRPr="00C25563" w:rsidRDefault="00C25563" w:rsidP="00C25563">
      <w:pPr>
        <w:spacing w:after="120"/>
        <w:ind w:left="2268" w:right="1134" w:hanging="1134"/>
        <w:jc w:val="both"/>
        <w:rPr>
          <w:b/>
          <w:bCs/>
          <w:strike/>
          <w:color w:val="FF0000"/>
          <w:lang w:val="en-GB"/>
        </w:rPr>
      </w:pPr>
      <w:r w:rsidRPr="00C25563">
        <w:rPr>
          <w:b/>
          <w:bCs/>
          <w:strike/>
          <w:color w:val="FF0000"/>
          <w:lang w:val="en-GB"/>
        </w:rPr>
        <w:t>"2.32.1.</w:t>
      </w:r>
      <w:r w:rsidRPr="00C25563">
        <w:rPr>
          <w:b/>
          <w:bCs/>
          <w:strike/>
          <w:color w:val="FF0000"/>
          <w:lang w:val="en-GB"/>
        </w:rPr>
        <w:tab/>
      </w:r>
      <w:r w:rsidRPr="00C25563">
        <w:rPr>
          <w:b/>
          <w:bCs/>
          <w:strike/>
          <w:color w:val="FF0000"/>
          <w:lang w:val="en-GB"/>
        </w:rPr>
        <w:tab/>
        <w:t>The "</w:t>
      </w:r>
      <w:r w:rsidRPr="00C25563">
        <w:rPr>
          <w:b/>
          <w:bCs/>
          <w:i/>
          <w:iCs/>
          <w:strike/>
          <w:color w:val="FF0000"/>
          <w:lang w:val="en-GB"/>
        </w:rPr>
        <w:t xml:space="preserve">table variation </w:t>
      </w:r>
      <w:bookmarkStart w:id="15" w:name="_Hlk117547450"/>
      <w:r w:rsidRPr="00C25563">
        <w:rPr>
          <w:b/>
          <w:bCs/>
          <w:i/>
          <w:iCs/>
          <w:strike/>
          <w:color w:val="FF0000"/>
          <w:lang w:val="en-GB"/>
        </w:rPr>
        <w:t xml:space="preserve">of load-capacity </w:t>
      </w:r>
      <w:bookmarkEnd w:id="15"/>
      <w:r w:rsidRPr="00C25563">
        <w:rPr>
          <w:b/>
          <w:bCs/>
          <w:i/>
          <w:iCs/>
          <w:strike/>
          <w:color w:val="FF0000"/>
          <w:lang w:val="en-GB"/>
        </w:rPr>
        <w:t>with speed</w:t>
      </w:r>
      <w:r w:rsidRPr="00C25563">
        <w:rPr>
          <w:b/>
          <w:bCs/>
          <w:strike/>
          <w:color w:val="FF0000"/>
          <w:lang w:val="en-GB"/>
        </w:rPr>
        <w:t>" is not applicable to the "</w:t>
      </w:r>
      <w:r w:rsidRPr="00C25563">
        <w:rPr>
          <w:b/>
          <w:bCs/>
          <w:i/>
          <w:iCs/>
          <w:strike/>
          <w:color w:val="FF0000"/>
          <w:lang w:val="en-GB"/>
        </w:rPr>
        <w:t>additional service description</w:t>
      </w:r>
      <w:r w:rsidRPr="00C25563">
        <w:rPr>
          <w:b/>
          <w:bCs/>
          <w:strike/>
          <w:color w:val="FF0000"/>
          <w:lang w:val="en-GB"/>
        </w:rPr>
        <w:t>"."</w:t>
      </w:r>
    </w:p>
    <w:p w14:paraId="3F1CC0DE"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Paragraph 2.34.,</w:t>
      </w:r>
      <w:r w:rsidRPr="00C25563">
        <w:rPr>
          <w:strike/>
          <w:color w:val="FF0000"/>
          <w:lang w:val="en-GB"/>
        </w:rPr>
        <w:t xml:space="preserve"> amend to read:</w:t>
      </w:r>
    </w:p>
    <w:p w14:paraId="4D1FDABE" w14:textId="77777777" w:rsidR="00C25563" w:rsidRPr="00C25563" w:rsidRDefault="00C25563" w:rsidP="00C25563">
      <w:pPr>
        <w:spacing w:after="120"/>
        <w:ind w:left="2268" w:right="962" w:hanging="1134"/>
        <w:jc w:val="both"/>
        <w:rPr>
          <w:bCs/>
          <w:strike/>
          <w:color w:val="FF0000"/>
          <w:lang w:val="en-GB"/>
        </w:rPr>
      </w:pPr>
      <w:bookmarkStart w:id="16" w:name="_Hlk118109436"/>
      <w:r w:rsidRPr="00C25563">
        <w:rPr>
          <w:strike/>
          <w:color w:val="FF0000"/>
          <w:lang w:val="en-GB"/>
        </w:rPr>
        <w:t>"</w:t>
      </w:r>
      <w:bookmarkEnd w:id="16"/>
      <w:r w:rsidRPr="00C25563">
        <w:rPr>
          <w:bCs/>
          <w:strike/>
          <w:color w:val="FF0000"/>
          <w:lang w:val="en-GB"/>
        </w:rPr>
        <w:t>2.34.</w:t>
      </w:r>
      <w:r w:rsidRPr="00C25563">
        <w:rPr>
          <w:bCs/>
          <w:strike/>
          <w:color w:val="FF0000"/>
          <w:lang w:val="en-GB"/>
        </w:rPr>
        <w:tab/>
        <w:t>"</w:t>
      </w:r>
      <w:r w:rsidRPr="00C25563">
        <w:rPr>
          <w:bCs/>
          <w:i/>
          <w:strike/>
          <w:color w:val="FF0000"/>
          <w:lang w:val="en-GB"/>
        </w:rPr>
        <w:t>Tyre Class</w:t>
      </w:r>
      <w:r w:rsidRPr="00C25563">
        <w:rPr>
          <w:bCs/>
          <w:strike/>
          <w:color w:val="FF0000"/>
          <w:lang w:val="en-GB"/>
        </w:rPr>
        <w:t>" means one of the following groupings:</w:t>
      </w:r>
    </w:p>
    <w:p w14:paraId="5A17798C" w14:textId="77777777" w:rsidR="00C25563" w:rsidRPr="00C25563" w:rsidRDefault="00C25563" w:rsidP="00C25563">
      <w:pPr>
        <w:spacing w:after="120"/>
        <w:ind w:left="2268" w:right="1134" w:hanging="1134"/>
        <w:jc w:val="both"/>
        <w:rPr>
          <w:bCs/>
          <w:strike/>
          <w:color w:val="FF0000"/>
          <w:lang w:val="en-GB"/>
        </w:rPr>
      </w:pPr>
      <w:r w:rsidRPr="00C25563">
        <w:rPr>
          <w:bCs/>
          <w:strike/>
          <w:color w:val="FF0000"/>
          <w:lang w:val="en-GB"/>
        </w:rPr>
        <w:t>2.34.1.</w:t>
      </w:r>
      <w:r w:rsidRPr="00C25563">
        <w:rPr>
          <w:bCs/>
          <w:strike/>
          <w:color w:val="FF0000"/>
          <w:lang w:val="en-GB"/>
        </w:rPr>
        <w:tab/>
      </w:r>
      <w:r w:rsidRPr="00C25563">
        <w:rPr>
          <w:bCs/>
          <w:i/>
          <w:strike/>
          <w:color w:val="FF0000"/>
          <w:lang w:val="en-GB"/>
        </w:rPr>
        <w:t>Class C2 tyres</w:t>
      </w:r>
      <w:r w:rsidRPr="00C25563">
        <w:rPr>
          <w:bCs/>
          <w:strike/>
          <w:color w:val="FF0000"/>
          <w:lang w:val="en-GB"/>
        </w:rPr>
        <w:t xml:space="preserve">: Tyres identified by a </w:t>
      </w:r>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szCs w:val="18"/>
          <w:lang w:val="en-GB"/>
        </w:rPr>
        <w:t xml:space="preserve"> </w:t>
      </w:r>
      <w:r w:rsidRPr="00C25563">
        <w:rPr>
          <w:bCs/>
          <w:strike/>
          <w:color w:val="FF0000"/>
          <w:lang w:val="en-GB"/>
        </w:rPr>
        <w:t>index in single formation lower or equal to 121 and a speed category symbol higher or equal to "N";</w:t>
      </w:r>
    </w:p>
    <w:p w14:paraId="519ED77C" w14:textId="77777777" w:rsidR="00C25563" w:rsidRPr="00C25563" w:rsidRDefault="00C25563" w:rsidP="00C25563">
      <w:pPr>
        <w:spacing w:after="120"/>
        <w:ind w:left="2268" w:right="1134" w:hanging="1134"/>
        <w:jc w:val="both"/>
        <w:rPr>
          <w:bCs/>
          <w:strike/>
          <w:color w:val="FF0000"/>
          <w:spacing w:val="-3"/>
          <w:lang w:val="en-GB"/>
        </w:rPr>
      </w:pPr>
      <w:r w:rsidRPr="00C25563">
        <w:rPr>
          <w:bCs/>
          <w:strike/>
          <w:color w:val="FF0000"/>
          <w:lang w:val="en-GB"/>
        </w:rPr>
        <w:t>2.34.2.</w:t>
      </w:r>
      <w:r w:rsidRPr="00C25563">
        <w:rPr>
          <w:bCs/>
          <w:strike/>
          <w:color w:val="FF0000"/>
          <w:lang w:val="en-GB"/>
        </w:rPr>
        <w:tab/>
      </w:r>
      <w:r w:rsidRPr="00C25563">
        <w:rPr>
          <w:bCs/>
          <w:i/>
          <w:strike/>
          <w:color w:val="FF0000"/>
          <w:lang w:val="en-GB"/>
        </w:rPr>
        <w:t>Class C3 tyres</w:t>
      </w:r>
      <w:r w:rsidRPr="00C25563">
        <w:rPr>
          <w:bCs/>
          <w:strike/>
          <w:color w:val="FF0000"/>
          <w:lang w:val="en-GB"/>
        </w:rPr>
        <w:t xml:space="preserve">: </w:t>
      </w:r>
      <w:r w:rsidRPr="00C25563">
        <w:rPr>
          <w:bCs/>
          <w:strike/>
          <w:color w:val="FF0000"/>
          <w:spacing w:val="-3"/>
          <w:lang w:val="en-GB"/>
        </w:rPr>
        <w:t>Tyres identified by:</w:t>
      </w:r>
    </w:p>
    <w:p w14:paraId="55BD91E7" w14:textId="77777777" w:rsidR="00C25563" w:rsidRPr="00C25563" w:rsidRDefault="00C25563" w:rsidP="00C25563">
      <w:pPr>
        <w:spacing w:after="120"/>
        <w:ind w:left="2835" w:right="1134" w:hanging="567"/>
        <w:jc w:val="both"/>
        <w:rPr>
          <w:bCs/>
          <w:strike/>
          <w:color w:val="FF0000"/>
          <w:lang w:val="en-GB"/>
        </w:rPr>
      </w:pPr>
      <w:r w:rsidRPr="00C25563">
        <w:rPr>
          <w:bCs/>
          <w:strike/>
          <w:color w:val="FF0000"/>
          <w:lang w:val="en-GB"/>
        </w:rPr>
        <w:t>(a)</w:t>
      </w:r>
      <w:r w:rsidRPr="00C25563">
        <w:rPr>
          <w:bCs/>
          <w:strike/>
          <w:color w:val="FF0000"/>
          <w:lang w:val="en-GB"/>
        </w:rPr>
        <w:tab/>
        <w:t xml:space="preserve">A </w:t>
      </w:r>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szCs w:val="18"/>
          <w:lang w:val="en-GB"/>
        </w:rPr>
        <w:t xml:space="preserve"> </w:t>
      </w:r>
      <w:r w:rsidRPr="00C25563">
        <w:rPr>
          <w:bCs/>
          <w:strike/>
          <w:color w:val="FF0000"/>
          <w:lang w:val="en-GB"/>
        </w:rPr>
        <w:t xml:space="preserve">index in single formation higher or equal to 122; </w:t>
      </w:r>
      <w:r w:rsidRPr="00C25563">
        <w:rPr>
          <w:bCs/>
          <w:strike/>
          <w:color w:val="FF0000"/>
          <w:lang w:val="en-GB"/>
        </w:rPr>
        <w:tab/>
      </w:r>
    </w:p>
    <w:p w14:paraId="64932D4C" w14:textId="77777777" w:rsidR="00C25563" w:rsidRPr="00C25563" w:rsidRDefault="00C25563" w:rsidP="00C25563">
      <w:pPr>
        <w:spacing w:after="120"/>
        <w:ind w:left="2835" w:right="1134" w:hanging="567"/>
        <w:jc w:val="both"/>
        <w:rPr>
          <w:bCs/>
          <w:strike/>
          <w:color w:val="FF0000"/>
          <w:lang w:val="en-GB"/>
        </w:rPr>
      </w:pPr>
      <w:r w:rsidRPr="00C25563">
        <w:rPr>
          <w:bCs/>
          <w:strike/>
          <w:color w:val="FF0000"/>
          <w:lang w:val="en-GB"/>
        </w:rPr>
        <w:t>or</w:t>
      </w:r>
    </w:p>
    <w:p w14:paraId="7D3DA967" w14:textId="77777777" w:rsidR="00C25563" w:rsidRPr="00C25563" w:rsidRDefault="00C25563" w:rsidP="00C25563">
      <w:pPr>
        <w:spacing w:after="120"/>
        <w:ind w:left="2835" w:right="1134" w:hanging="567"/>
        <w:jc w:val="both"/>
        <w:rPr>
          <w:i/>
          <w:iCs/>
          <w:strike/>
          <w:color w:val="FF0000"/>
          <w:lang w:val="en-GB"/>
        </w:rPr>
      </w:pPr>
      <w:r w:rsidRPr="00C25563">
        <w:rPr>
          <w:bCs/>
          <w:strike/>
          <w:color w:val="FF0000"/>
          <w:lang w:val="en-GB"/>
        </w:rPr>
        <w:t>(b)</w:t>
      </w:r>
      <w:r w:rsidRPr="00C25563">
        <w:rPr>
          <w:bCs/>
          <w:strike/>
          <w:color w:val="FF0000"/>
          <w:lang w:val="en-GB"/>
        </w:rPr>
        <w:tab/>
        <w:t xml:space="preserve">A </w:t>
      </w:r>
      <w:bookmarkStart w:id="17" w:name="_Hlk118108324"/>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szCs w:val="18"/>
          <w:lang w:val="en-GB"/>
        </w:rPr>
        <w:t xml:space="preserve"> </w:t>
      </w:r>
      <w:bookmarkEnd w:id="17"/>
      <w:r w:rsidRPr="00C25563">
        <w:rPr>
          <w:bCs/>
          <w:strike/>
          <w:color w:val="FF0000"/>
          <w:lang w:val="en-GB"/>
        </w:rPr>
        <w:t>index in single formation lower or equal to 121 and a speed category symbol lower or equal to "M".</w:t>
      </w:r>
      <w:r w:rsidRPr="00C25563">
        <w:rPr>
          <w:strike/>
          <w:color w:val="FF0000"/>
          <w:lang w:val="en-GB"/>
        </w:rPr>
        <w:t>"</w:t>
      </w:r>
    </w:p>
    <w:p w14:paraId="4198CABB"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Paragraph 2.35.,</w:t>
      </w:r>
      <w:r w:rsidRPr="00C25563">
        <w:rPr>
          <w:strike/>
          <w:color w:val="FF0000"/>
          <w:lang w:val="en-GB"/>
        </w:rPr>
        <w:t xml:space="preserve"> amend to read:</w:t>
      </w:r>
    </w:p>
    <w:p w14:paraId="1DA63A95" w14:textId="77777777" w:rsidR="00C25563" w:rsidRPr="00C25563" w:rsidRDefault="00C25563" w:rsidP="00C25563">
      <w:pPr>
        <w:spacing w:after="120"/>
        <w:ind w:left="2268" w:right="1134" w:hanging="1134"/>
        <w:jc w:val="both"/>
        <w:rPr>
          <w:i/>
          <w:iCs/>
          <w:strike/>
          <w:color w:val="FF0000"/>
          <w:lang w:val="en-GB"/>
        </w:rPr>
      </w:pPr>
      <w:r w:rsidRPr="00C25563">
        <w:rPr>
          <w:strike/>
          <w:color w:val="FF0000"/>
          <w:lang w:val="en-GB"/>
        </w:rPr>
        <w:t>"2.35.</w:t>
      </w:r>
      <w:r w:rsidRPr="00C25563">
        <w:rPr>
          <w:strike/>
          <w:color w:val="FF0000"/>
          <w:lang w:val="en-GB"/>
        </w:rPr>
        <w:tab/>
        <w:t>"</w:t>
      </w:r>
      <w:r w:rsidRPr="00C25563">
        <w:rPr>
          <w:i/>
          <w:iCs/>
          <w:strike/>
          <w:color w:val="FF0000"/>
          <w:lang w:val="en-GB"/>
        </w:rPr>
        <w:t>Service description</w:t>
      </w:r>
      <w:r w:rsidRPr="00C25563">
        <w:rPr>
          <w:strike/>
          <w:color w:val="FF0000"/>
          <w:lang w:val="en-GB"/>
        </w:rPr>
        <w:t>" means the association of the load</w:t>
      </w:r>
      <w:r w:rsidRPr="00C25563">
        <w:rPr>
          <w:b/>
          <w:bCs/>
          <w:strike/>
          <w:color w:val="FF0000"/>
          <w:lang w:val="en-GB"/>
        </w:rPr>
        <w:t>-capacity</w:t>
      </w:r>
      <w:r w:rsidRPr="00C25563">
        <w:rPr>
          <w:strike/>
          <w:color w:val="FF0000"/>
          <w:lang w:val="en-GB"/>
        </w:rPr>
        <w:t xml:space="preserve"> index or indices with a speed category symbol (for example, 164M or 121/119S); the service description may include either one or two load</w:t>
      </w:r>
      <w:r w:rsidRPr="00C25563">
        <w:rPr>
          <w:b/>
          <w:bCs/>
          <w:strike/>
          <w:color w:val="FF0000"/>
          <w:lang w:val="en-GB"/>
        </w:rPr>
        <w:t>-capacity</w:t>
      </w:r>
      <w:r w:rsidRPr="00C25563">
        <w:rPr>
          <w:strike/>
          <w:color w:val="FF0000"/>
          <w:lang w:val="en-GB"/>
        </w:rPr>
        <w:t xml:space="preserve"> indices which indicate the load the tyre can carry in single or in single and dual operation."</w:t>
      </w:r>
    </w:p>
    <w:p w14:paraId="0D222705" w14:textId="77777777" w:rsidR="00C25563" w:rsidRPr="00C25563" w:rsidRDefault="00C25563" w:rsidP="00C25563">
      <w:pPr>
        <w:spacing w:after="120"/>
        <w:ind w:left="1134" w:right="1134"/>
        <w:jc w:val="both"/>
        <w:rPr>
          <w:lang w:val="en-GB"/>
        </w:rPr>
      </w:pPr>
      <w:r w:rsidRPr="00C25563">
        <w:rPr>
          <w:i/>
          <w:iCs/>
          <w:lang w:val="en-GB"/>
        </w:rPr>
        <w:t>Add a new paragraph 2.36.,</w:t>
      </w:r>
      <w:r w:rsidRPr="00C25563">
        <w:rPr>
          <w:lang w:val="en-GB"/>
        </w:rPr>
        <w:t xml:space="preserve"> to read:</w:t>
      </w:r>
    </w:p>
    <w:p w14:paraId="723FA9D4" w14:textId="54932D72" w:rsidR="00C25563" w:rsidRPr="00C25563" w:rsidRDefault="00C25563" w:rsidP="00C25563">
      <w:pPr>
        <w:spacing w:after="120"/>
        <w:ind w:left="2268" w:right="1134" w:hanging="1134"/>
        <w:jc w:val="both"/>
        <w:rPr>
          <w:b/>
          <w:bCs/>
          <w:lang w:val="en-GB"/>
        </w:rPr>
      </w:pPr>
      <w:r w:rsidRPr="00C25563">
        <w:rPr>
          <w:lang w:val="en-GB"/>
        </w:rPr>
        <w:t>"</w:t>
      </w:r>
      <w:r w:rsidRPr="00C25563">
        <w:rPr>
          <w:b/>
          <w:bCs/>
          <w:lang w:val="en-GB"/>
        </w:rPr>
        <w:t>2.36.</w:t>
      </w:r>
      <w:r w:rsidRPr="00C25563">
        <w:rPr>
          <w:b/>
          <w:bCs/>
          <w:lang w:val="en-GB"/>
        </w:rPr>
        <w:tab/>
      </w:r>
      <w:r w:rsidRPr="00C25563">
        <w:rPr>
          <w:b/>
          <w:bCs/>
          <w:lang w:val="en-GB"/>
        </w:rPr>
        <w:tab/>
        <w:t>"</w:t>
      </w:r>
      <w:r w:rsidRPr="00C25563">
        <w:rPr>
          <w:b/>
          <w:bCs/>
          <w:i/>
          <w:iCs/>
          <w:lang w:val="en-GB"/>
        </w:rPr>
        <w:t>Additional</w:t>
      </w:r>
      <w:r w:rsidRPr="00C25563">
        <w:rPr>
          <w:b/>
          <w:bCs/>
          <w:i/>
          <w:lang w:val="en-GB"/>
        </w:rPr>
        <w:t xml:space="preserve"> service description</w:t>
      </w:r>
      <w:r w:rsidRPr="00C25563">
        <w:rPr>
          <w:b/>
          <w:bCs/>
          <w:lang w:val="en-GB"/>
        </w:rPr>
        <w:t>" means an additional service description, marked within a circle, to identify a special type of service (</w:t>
      </w:r>
      <w:bookmarkStart w:id="18" w:name="_Hlk117514566"/>
      <w:r w:rsidRPr="00C25563">
        <w:rPr>
          <w:b/>
          <w:bCs/>
          <w:lang w:val="en-GB"/>
        </w:rPr>
        <w:t xml:space="preserve">load-capacity index or </w:t>
      </w:r>
      <w:bookmarkEnd w:id="18"/>
      <w:r w:rsidRPr="00C25563">
        <w:rPr>
          <w:b/>
          <w:bCs/>
          <w:lang w:val="en-GB"/>
        </w:rPr>
        <w:t xml:space="preserve">indices and speed category symbol) to which the tyre type is also allowed </w:t>
      </w:r>
      <w:r w:rsidR="003E3E91" w:rsidRPr="00F571AF">
        <w:rPr>
          <w:b/>
          <w:bCs/>
          <w:color w:val="FF0000"/>
          <w:lang w:val="en-US"/>
        </w:rPr>
        <w:t xml:space="preserve">to operate </w:t>
      </w:r>
      <w:r w:rsidRPr="00C25563">
        <w:rPr>
          <w:b/>
          <w:bCs/>
          <w:lang w:val="en-GB"/>
        </w:rPr>
        <w:t>in addition to the applicable load variation with speed (see Annex 8).</w:t>
      </w:r>
      <w:r w:rsidRPr="00C25563">
        <w:rPr>
          <w:lang w:val="en-GB"/>
        </w:rPr>
        <w:t>"</w:t>
      </w:r>
    </w:p>
    <w:p w14:paraId="0F632101" w14:textId="77777777" w:rsidR="00C25563" w:rsidRPr="00C25563" w:rsidRDefault="00C25563" w:rsidP="00C25563">
      <w:pPr>
        <w:spacing w:after="120"/>
        <w:ind w:left="1134" w:right="1134"/>
        <w:jc w:val="both"/>
        <w:rPr>
          <w:strike/>
          <w:color w:val="FF0000"/>
          <w:lang w:val="en-GB"/>
        </w:rPr>
      </w:pPr>
      <w:bookmarkStart w:id="19" w:name="_Hlk117545695"/>
      <w:r w:rsidRPr="00C25563">
        <w:rPr>
          <w:i/>
          <w:iCs/>
          <w:strike/>
          <w:color w:val="FF0000"/>
          <w:lang w:val="en-GB"/>
        </w:rPr>
        <w:t>Paragraph 3.1.5.2.,</w:t>
      </w:r>
      <w:r w:rsidRPr="00C25563">
        <w:rPr>
          <w:strike/>
          <w:color w:val="FF0000"/>
          <w:lang w:val="en-GB"/>
        </w:rPr>
        <w:t xml:space="preserve"> amend to read:</w:t>
      </w:r>
    </w:p>
    <w:p w14:paraId="68F5E7EC" w14:textId="77777777" w:rsidR="00C25563" w:rsidRPr="00C25563" w:rsidRDefault="00C25563" w:rsidP="00C25563">
      <w:pPr>
        <w:spacing w:after="120"/>
        <w:ind w:left="2268" w:right="1134" w:hanging="1134"/>
        <w:jc w:val="both"/>
        <w:rPr>
          <w:strike/>
          <w:color w:val="FF0000"/>
          <w:lang w:val="en-GB"/>
        </w:rPr>
      </w:pPr>
      <w:bookmarkStart w:id="20" w:name="_Hlk117546534"/>
      <w:bookmarkEnd w:id="19"/>
      <w:r w:rsidRPr="00C25563">
        <w:rPr>
          <w:strike/>
          <w:color w:val="FF0000"/>
          <w:lang w:val="en-GB"/>
        </w:rPr>
        <w:t>"</w:t>
      </w:r>
      <w:bookmarkEnd w:id="20"/>
      <w:r w:rsidRPr="00C25563">
        <w:rPr>
          <w:strike/>
          <w:color w:val="FF0000"/>
          <w:lang w:val="en-GB"/>
        </w:rPr>
        <w:t>3.1.5.1.</w:t>
      </w:r>
      <w:r w:rsidRPr="00C25563">
        <w:rPr>
          <w:strike/>
          <w:color w:val="FF0000"/>
          <w:lang w:val="en-GB"/>
        </w:rPr>
        <w:tab/>
        <w:t xml:space="preserve">An indication of the tyre's nominal speed category in the form of the symbol prescribed in paragraph 2.31.2. </w:t>
      </w:r>
      <w:proofErr w:type="gramStart"/>
      <w:r w:rsidRPr="00C25563">
        <w:rPr>
          <w:strike/>
          <w:color w:val="FF0000"/>
          <w:lang w:val="en-GB"/>
        </w:rPr>
        <w:t>above;</w:t>
      </w:r>
      <w:proofErr w:type="gramEnd"/>
    </w:p>
    <w:p w14:paraId="3CCF2A4B"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3.1.5.2.</w:t>
      </w:r>
      <w:r w:rsidRPr="00C25563">
        <w:rPr>
          <w:strike/>
          <w:color w:val="FF0000"/>
          <w:lang w:val="en-GB"/>
        </w:rPr>
        <w:tab/>
        <w:t xml:space="preserve">An indication of a second </w:t>
      </w:r>
      <w:r w:rsidRPr="00C25563">
        <w:rPr>
          <w:b/>
          <w:bCs/>
          <w:strike/>
          <w:color w:val="FF0000"/>
          <w:lang w:val="en-GB"/>
        </w:rPr>
        <w:t xml:space="preserve">the additional </w:t>
      </w:r>
      <w:r w:rsidRPr="00C25563">
        <w:rPr>
          <w:strike/>
          <w:color w:val="FF0000"/>
          <w:lang w:val="en-GB"/>
        </w:rPr>
        <w:t>speed category in cases where paragraph 6.2.5. below is applied;</w:t>
      </w:r>
      <w:bookmarkStart w:id="21" w:name="_Hlk117514966"/>
      <w:r w:rsidRPr="00C25563">
        <w:rPr>
          <w:strike/>
          <w:color w:val="FF0000"/>
          <w:lang w:val="en-GB"/>
        </w:rPr>
        <w:t>"</w:t>
      </w:r>
      <w:bookmarkEnd w:id="21"/>
    </w:p>
    <w:p w14:paraId="729645C0"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Add new paragraphs 3.1.7.1. and 3.1.7.2.,</w:t>
      </w:r>
      <w:r w:rsidRPr="00C25563">
        <w:rPr>
          <w:strike/>
          <w:color w:val="FF0000"/>
          <w:lang w:val="en-GB"/>
        </w:rPr>
        <w:t xml:space="preserve"> to read:</w:t>
      </w:r>
    </w:p>
    <w:p w14:paraId="09FED409" w14:textId="77777777" w:rsidR="00C25563" w:rsidRPr="00C25563" w:rsidRDefault="00C25563" w:rsidP="00C25563">
      <w:pPr>
        <w:spacing w:after="120"/>
        <w:ind w:left="2268" w:right="1134" w:hanging="1134"/>
        <w:jc w:val="both"/>
        <w:rPr>
          <w:b/>
          <w:bCs/>
          <w:strike/>
          <w:color w:val="FF0000"/>
          <w:lang w:val="en-GB"/>
        </w:rPr>
      </w:pPr>
      <w:r w:rsidRPr="00C25563">
        <w:rPr>
          <w:strike/>
          <w:color w:val="FF0000"/>
          <w:lang w:val="en-GB"/>
        </w:rPr>
        <w:t>"</w:t>
      </w:r>
      <w:r w:rsidRPr="00C25563">
        <w:rPr>
          <w:b/>
          <w:bCs/>
          <w:strike/>
          <w:color w:val="FF0000"/>
          <w:lang w:val="en-GB"/>
        </w:rPr>
        <w:t>3.1.7.1.</w:t>
      </w:r>
      <w:r w:rsidRPr="00C25563">
        <w:rPr>
          <w:b/>
          <w:bCs/>
          <w:strike/>
          <w:color w:val="FF0000"/>
          <w:lang w:val="en-GB"/>
        </w:rPr>
        <w:tab/>
        <w:t xml:space="preserve">An indication of the </w:t>
      </w:r>
      <w:bookmarkStart w:id="22" w:name="_Hlk117513164"/>
      <w:r w:rsidRPr="00C25563">
        <w:rPr>
          <w:b/>
          <w:bCs/>
          <w:strike/>
          <w:color w:val="FF0000"/>
          <w:lang w:val="en-GB"/>
        </w:rPr>
        <w:t>load-capacity index or indices</w:t>
      </w:r>
      <w:bookmarkEnd w:id="22"/>
      <w:r w:rsidRPr="00C25563">
        <w:rPr>
          <w:b/>
          <w:bCs/>
          <w:strike/>
          <w:color w:val="FF0000"/>
          <w:lang w:val="en-GB" w:eastAsia="fr-FR"/>
        </w:rPr>
        <w:t xml:space="preserve"> </w:t>
      </w:r>
      <w:bookmarkStart w:id="23" w:name="_Hlk117546441"/>
      <w:r w:rsidRPr="00C25563">
        <w:rPr>
          <w:b/>
          <w:bCs/>
          <w:strike/>
          <w:color w:val="FF0000"/>
          <w:lang w:val="en-GB" w:eastAsia="fr-FR"/>
        </w:rPr>
        <w:t>c</w:t>
      </w:r>
      <w:r w:rsidRPr="00C25563">
        <w:rPr>
          <w:b/>
          <w:bCs/>
          <w:strike/>
          <w:color w:val="FF0000"/>
          <w:lang w:val="en-GB"/>
        </w:rPr>
        <w:t xml:space="preserve">orresponding to the nominal speed </w:t>
      </w:r>
      <w:proofErr w:type="gramStart"/>
      <w:r w:rsidRPr="00C25563">
        <w:rPr>
          <w:b/>
          <w:bCs/>
          <w:strike/>
          <w:color w:val="FF0000"/>
          <w:lang w:val="en-GB"/>
        </w:rPr>
        <w:t>category</w:t>
      </w:r>
      <w:bookmarkEnd w:id="23"/>
      <w:r w:rsidRPr="00C25563">
        <w:rPr>
          <w:b/>
          <w:bCs/>
          <w:strike/>
          <w:color w:val="FF0000"/>
          <w:lang w:val="en-GB"/>
        </w:rPr>
        <w:t>;</w:t>
      </w:r>
      <w:proofErr w:type="gramEnd"/>
    </w:p>
    <w:p w14:paraId="1019055C" w14:textId="77777777" w:rsidR="00C25563" w:rsidRPr="00C25563" w:rsidRDefault="00C25563" w:rsidP="00C25563">
      <w:pPr>
        <w:spacing w:after="120"/>
        <w:ind w:left="2268" w:right="1134" w:hanging="1134"/>
        <w:jc w:val="both"/>
        <w:rPr>
          <w:b/>
          <w:bCs/>
          <w:strike/>
          <w:color w:val="FF0000"/>
          <w:lang w:val="en-GB"/>
        </w:rPr>
      </w:pPr>
      <w:r w:rsidRPr="00C25563">
        <w:rPr>
          <w:b/>
          <w:bCs/>
          <w:strike/>
          <w:color w:val="FF0000"/>
          <w:lang w:val="en-GB"/>
        </w:rPr>
        <w:t>3.1.7.2.</w:t>
      </w:r>
      <w:r w:rsidRPr="00C25563">
        <w:rPr>
          <w:b/>
          <w:bCs/>
          <w:strike/>
          <w:color w:val="FF0000"/>
          <w:lang w:val="en-GB"/>
        </w:rPr>
        <w:tab/>
        <w:t>An indication of the load-capacity index or indices</w:t>
      </w:r>
      <w:r w:rsidRPr="00C25563">
        <w:rPr>
          <w:b/>
          <w:bCs/>
          <w:strike/>
          <w:color w:val="FF0000"/>
          <w:lang w:val="en-GB" w:eastAsia="fr-FR"/>
        </w:rPr>
        <w:t xml:space="preserve"> c</w:t>
      </w:r>
      <w:r w:rsidRPr="00C25563">
        <w:rPr>
          <w:b/>
          <w:bCs/>
          <w:strike/>
          <w:color w:val="FF0000"/>
          <w:lang w:val="en-GB"/>
        </w:rPr>
        <w:t>orresponding to the additional speed category in cases where the provisions of paragraph 6.2.5. below are applied;</w:t>
      </w:r>
      <w:r w:rsidRPr="00C25563">
        <w:rPr>
          <w:strike/>
          <w:color w:val="FF0000"/>
          <w:lang w:val="en-GB"/>
        </w:rPr>
        <w:t>"</w:t>
      </w:r>
    </w:p>
    <w:p w14:paraId="2AEF54B8"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Paragraph 4.1.5.,</w:t>
      </w:r>
      <w:r w:rsidRPr="00C25563">
        <w:rPr>
          <w:strike/>
          <w:color w:val="FF0000"/>
          <w:lang w:val="en-GB"/>
        </w:rPr>
        <w:t xml:space="preserve"> amend to read:</w:t>
      </w:r>
    </w:p>
    <w:p w14:paraId="3A91D675"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"4.1.5.</w:t>
      </w:r>
      <w:r w:rsidRPr="00C25563">
        <w:rPr>
          <w:strike/>
          <w:color w:val="FF0000"/>
          <w:lang w:val="en-GB"/>
        </w:rPr>
        <w:tab/>
      </w:r>
      <w:r w:rsidRPr="00C25563">
        <w:rPr>
          <w:strike/>
          <w:color w:val="FF0000"/>
          <w:lang w:val="en-GB"/>
        </w:rPr>
        <w:tab/>
        <w:t xml:space="preserve">The </w:t>
      </w:r>
      <w:r w:rsidRPr="00C25563">
        <w:rPr>
          <w:b/>
          <w:bCs/>
          <w:strike/>
          <w:color w:val="FF0000"/>
          <w:lang w:val="en-GB"/>
        </w:rPr>
        <w:t xml:space="preserve">nominal </w:t>
      </w:r>
      <w:r w:rsidRPr="00C25563">
        <w:rPr>
          <w:strike/>
          <w:color w:val="FF0000"/>
          <w:lang w:val="en-GB"/>
        </w:rPr>
        <w:t xml:space="preserve">speed category </w:t>
      </w:r>
      <w:r w:rsidRPr="00C25563">
        <w:rPr>
          <w:b/>
          <w:bCs/>
          <w:strike/>
          <w:color w:val="FF0000"/>
          <w:lang w:val="en-GB"/>
        </w:rPr>
        <w:t>symbol</w:t>
      </w:r>
      <w:r w:rsidRPr="00C25563">
        <w:rPr>
          <w:strike/>
          <w:color w:val="FF0000"/>
          <w:lang w:val="en-GB"/>
        </w:rPr>
        <w:t>;"</w:t>
      </w:r>
    </w:p>
    <w:p w14:paraId="07DD2884" w14:textId="77777777" w:rsidR="00C25563" w:rsidRPr="00C25563" w:rsidRDefault="00C25563" w:rsidP="00C25563">
      <w:pPr>
        <w:spacing w:after="120"/>
        <w:ind w:left="1134" w:right="1134"/>
        <w:jc w:val="both"/>
        <w:rPr>
          <w:lang w:val="en-GB"/>
        </w:rPr>
      </w:pPr>
      <w:r w:rsidRPr="00C25563">
        <w:rPr>
          <w:i/>
          <w:iCs/>
          <w:lang w:val="en-GB"/>
        </w:rPr>
        <w:t>Add a new paragraph 4.1.</w:t>
      </w:r>
      <w:r w:rsidRPr="00C25563">
        <w:rPr>
          <w:i/>
          <w:iCs/>
          <w:strike/>
          <w:color w:val="FF0000"/>
          <w:lang w:val="en-GB"/>
        </w:rPr>
        <w:t>5</w:t>
      </w:r>
      <w:r w:rsidRPr="00C25563">
        <w:rPr>
          <w:b/>
          <w:bCs/>
          <w:i/>
          <w:iCs/>
          <w:color w:val="FF0000"/>
          <w:lang w:val="en-GB"/>
        </w:rPr>
        <w:t>6</w:t>
      </w:r>
      <w:r w:rsidRPr="00C25563">
        <w:rPr>
          <w:i/>
          <w:iCs/>
          <w:lang w:val="en-GB"/>
        </w:rPr>
        <w:t>.1.,</w:t>
      </w:r>
      <w:r w:rsidRPr="00C25563">
        <w:rPr>
          <w:lang w:val="en-GB"/>
        </w:rPr>
        <w:t xml:space="preserve"> to read:</w:t>
      </w:r>
    </w:p>
    <w:p w14:paraId="4A67F38B" w14:textId="77777777" w:rsidR="00C25563" w:rsidRPr="00C25563" w:rsidRDefault="00C25563" w:rsidP="00C25563">
      <w:pPr>
        <w:spacing w:after="120"/>
        <w:ind w:left="2268" w:right="1134" w:hanging="1134"/>
        <w:jc w:val="both"/>
        <w:rPr>
          <w:b/>
          <w:bCs/>
          <w:lang w:val="en-GB"/>
        </w:rPr>
      </w:pPr>
      <w:r w:rsidRPr="00C25563">
        <w:rPr>
          <w:lang w:val="en-GB"/>
        </w:rPr>
        <w:t>"</w:t>
      </w:r>
      <w:r w:rsidRPr="00C25563">
        <w:rPr>
          <w:b/>
          <w:bCs/>
          <w:lang w:val="en-GB"/>
        </w:rPr>
        <w:t>4.1.</w:t>
      </w:r>
      <w:r w:rsidRPr="00C25563">
        <w:rPr>
          <w:b/>
          <w:bCs/>
          <w:strike/>
          <w:color w:val="FF0000"/>
          <w:lang w:val="en-GB"/>
        </w:rPr>
        <w:t>5</w:t>
      </w:r>
      <w:r w:rsidRPr="00C25563">
        <w:rPr>
          <w:b/>
          <w:bCs/>
          <w:color w:val="FF0000"/>
          <w:lang w:val="en-GB"/>
        </w:rPr>
        <w:t>6</w:t>
      </w:r>
      <w:r w:rsidRPr="00C25563">
        <w:rPr>
          <w:b/>
          <w:bCs/>
          <w:lang w:val="en-GB"/>
        </w:rPr>
        <w:t>.1</w:t>
      </w:r>
      <w:r w:rsidRPr="00C25563">
        <w:rPr>
          <w:b/>
          <w:bCs/>
          <w:lang w:val="en-GB"/>
        </w:rPr>
        <w:tab/>
      </w:r>
      <w:r w:rsidRPr="00C25563">
        <w:rPr>
          <w:b/>
          <w:bCs/>
          <w:lang w:val="en-GB"/>
        </w:rPr>
        <w:tab/>
        <w:t>The speed category symbol E can be used only for the additional service description.</w:t>
      </w:r>
      <w:bookmarkStart w:id="24" w:name="_Hlk117510921"/>
      <w:r w:rsidRPr="00C25563">
        <w:rPr>
          <w:lang w:val="en-GB"/>
        </w:rPr>
        <w:t>"</w:t>
      </w:r>
      <w:bookmarkEnd w:id="24"/>
    </w:p>
    <w:p w14:paraId="10F7000E"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Paragraph 4.1.6.,</w:t>
      </w:r>
      <w:r w:rsidRPr="00C25563">
        <w:rPr>
          <w:strike/>
          <w:color w:val="FF0000"/>
          <w:lang w:val="en-GB"/>
        </w:rPr>
        <w:t xml:space="preserve"> amend to read:</w:t>
      </w:r>
    </w:p>
    <w:p w14:paraId="6EC9C36B"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"4.1.6.</w:t>
      </w:r>
      <w:r w:rsidRPr="00C25563">
        <w:rPr>
          <w:strike/>
          <w:color w:val="FF0000"/>
          <w:lang w:val="en-GB"/>
        </w:rPr>
        <w:tab/>
      </w:r>
      <w:r w:rsidRPr="00C25563">
        <w:rPr>
          <w:strike/>
          <w:color w:val="FF0000"/>
          <w:lang w:val="en-GB"/>
        </w:rPr>
        <w:tab/>
      </w:r>
      <w:r w:rsidRPr="00C25563">
        <w:rPr>
          <w:strike/>
          <w:color w:val="FF0000"/>
          <w:lang w:val="en-GB" w:eastAsia="fr-FR"/>
        </w:rPr>
        <w:t xml:space="preserve">The load-capacity indexes </w:t>
      </w:r>
      <w:r w:rsidRPr="00C25563">
        <w:rPr>
          <w:b/>
          <w:bCs/>
          <w:strike/>
          <w:color w:val="FF0000"/>
          <w:lang w:val="en-GB" w:eastAsia="fr-FR"/>
        </w:rPr>
        <w:t>c</w:t>
      </w:r>
      <w:r w:rsidRPr="00C25563">
        <w:rPr>
          <w:b/>
          <w:bCs/>
          <w:strike/>
          <w:color w:val="FF0000"/>
          <w:lang w:val="en-GB"/>
        </w:rPr>
        <w:t>orresponding to the nominal speed category symbol</w:t>
      </w:r>
      <w:r w:rsidRPr="00C25563">
        <w:rPr>
          <w:strike/>
          <w:color w:val="FF0000"/>
          <w:lang w:val="en-GB"/>
        </w:rPr>
        <w:t>;"</w:t>
      </w:r>
    </w:p>
    <w:p w14:paraId="4D5AD1C3"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lastRenderedPageBreak/>
        <w:t>Paragraph 6.2.4.,</w:t>
      </w:r>
      <w:r w:rsidRPr="00C25563">
        <w:rPr>
          <w:strike/>
          <w:color w:val="FF0000"/>
          <w:lang w:val="en-GB"/>
        </w:rPr>
        <w:t xml:space="preserve"> amend to read:</w:t>
      </w:r>
    </w:p>
    <w:p w14:paraId="302E0347"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"6.2.4.</w:t>
      </w:r>
      <w:r w:rsidRPr="00C25563">
        <w:rPr>
          <w:strike/>
          <w:color w:val="FF0000"/>
          <w:lang w:val="en-GB"/>
        </w:rPr>
        <w:tab/>
      </w:r>
      <w:r w:rsidRPr="00C25563">
        <w:rPr>
          <w:strike/>
          <w:color w:val="FF0000"/>
          <w:lang w:val="en-GB"/>
        </w:rPr>
        <w:tab/>
        <w:t xml:space="preserve">Where application is made for the approval of a type of tyre for the load/speed combinations given in the table in Annex 8, the endurance test prescribed in paragraph 6.2.1. above </w:t>
      </w:r>
      <w:r w:rsidRPr="00C25563">
        <w:rPr>
          <w:b/>
          <w:bCs/>
          <w:strike/>
          <w:color w:val="FF0000"/>
          <w:lang w:val="en-GB"/>
        </w:rPr>
        <w:t>does not</w:t>
      </w:r>
      <w:r w:rsidRPr="00C25563">
        <w:rPr>
          <w:strike/>
          <w:color w:val="FF0000"/>
          <w:lang w:val="en-GB"/>
        </w:rPr>
        <w:t xml:space="preserve"> </w:t>
      </w:r>
      <w:proofErr w:type="gramStart"/>
      <w:r w:rsidRPr="00C25563">
        <w:rPr>
          <w:strike/>
          <w:color w:val="FF0000"/>
          <w:lang w:val="en-GB"/>
        </w:rPr>
        <w:t>need not</w:t>
      </w:r>
      <w:proofErr w:type="gramEnd"/>
      <w:r w:rsidRPr="00C25563">
        <w:rPr>
          <w:strike/>
          <w:color w:val="FF0000"/>
          <w:lang w:val="en-GB"/>
        </w:rPr>
        <w:t xml:space="preserve"> </w:t>
      </w:r>
      <w:r w:rsidRPr="00C25563">
        <w:rPr>
          <w:b/>
          <w:bCs/>
          <w:strike/>
          <w:color w:val="FF0000"/>
          <w:lang w:val="en-GB"/>
        </w:rPr>
        <w:t>to</w:t>
      </w:r>
      <w:r w:rsidRPr="00C25563">
        <w:rPr>
          <w:strike/>
          <w:color w:val="FF0000"/>
          <w:lang w:val="en-GB"/>
        </w:rPr>
        <w:t xml:space="preserve"> be carried out for load and speed values other than the nominal values."</w:t>
      </w:r>
    </w:p>
    <w:p w14:paraId="704081AC" w14:textId="77777777" w:rsidR="00C25563" w:rsidRPr="00C25563" w:rsidRDefault="00C25563" w:rsidP="00C25563">
      <w:pPr>
        <w:spacing w:after="120"/>
        <w:ind w:left="1134" w:right="1134"/>
        <w:jc w:val="both"/>
        <w:rPr>
          <w:lang w:val="en-GB"/>
        </w:rPr>
      </w:pPr>
      <w:r w:rsidRPr="00C25563">
        <w:rPr>
          <w:i/>
          <w:iCs/>
          <w:lang w:val="en-GB"/>
        </w:rPr>
        <w:t>Paragraph 6.2.5.,</w:t>
      </w:r>
      <w:r w:rsidRPr="00C25563">
        <w:rPr>
          <w:lang w:val="en-GB"/>
        </w:rPr>
        <w:t xml:space="preserve"> amend to read:</w:t>
      </w:r>
    </w:p>
    <w:p w14:paraId="75BB9D3D" w14:textId="77777777" w:rsidR="00C25563" w:rsidRPr="00C25563" w:rsidRDefault="00C25563" w:rsidP="00C25563">
      <w:pPr>
        <w:spacing w:after="120"/>
        <w:ind w:left="2268" w:right="1134" w:hanging="1134"/>
        <w:jc w:val="both"/>
        <w:rPr>
          <w:lang w:val="en-GB"/>
        </w:rPr>
      </w:pPr>
      <w:r w:rsidRPr="00C25563">
        <w:rPr>
          <w:lang w:val="en-GB"/>
        </w:rPr>
        <w:t>"6.2.5.</w:t>
      </w:r>
      <w:r w:rsidRPr="00C25563">
        <w:rPr>
          <w:lang w:val="en-GB"/>
        </w:rPr>
        <w:tab/>
      </w:r>
      <w:r w:rsidRPr="00C25563">
        <w:rPr>
          <w:lang w:val="en-GB"/>
        </w:rPr>
        <w:tab/>
        <w:t xml:space="preserve">Where application is made for the approval of a type of tyre which has </w:t>
      </w:r>
      <w:r w:rsidRPr="00C25563">
        <w:rPr>
          <w:strike/>
          <w:lang w:val="en-GB"/>
        </w:rPr>
        <w:t xml:space="preserve">a load/speed combination in addition to the one that is subject to the variation of load with speed given in the table in Annex 8 </w:t>
      </w:r>
      <w:r w:rsidRPr="00C25563">
        <w:rPr>
          <w:b/>
          <w:bCs/>
          <w:lang w:val="en-GB"/>
        </w:rPr>
        <w:t>an additional service description</w:t>
      </w:r>
      <w:r w:rsidRPr="00C25563">
        <w:rPr>
          <w:lang w:val="en-GB"/>
        </w:rPr>
        <w:t>, the endurance test prescribed in paragraph 6.2.1. above shall also be carried out on a second tyre of the same type at the additional load/speed combination and the applicable inflation pressure. At option of the tyre manufacturer, one test at the highest load index, the highest speed symbol and the lowest test inflation pressure indicated may be submitted."</w:t>
      </w:r>
    </w:p>
    <w:p w14:paraId="398C33CF" w14:textId="77777777" w:rsidR="00C25563" w:rsidRPr="00C25563" w:rsidRDefault="00C25563" w:rsidP="00C25563">
      <w:pPr>
        <w:spacing w:after="120"/>
        <w:ind w:left="1134" w:right="1134"/>
        <w:jc w:val="both"/>
        <w:rPr>
          <w:lang w:val="en-GB"/>
        </w:rPr>
      </w:pPr>
      <w:r w:rsidRPr="00C25563">
        <w:rPr>
          <w:i/>
          <w:iCs/>
          <w:lang w:val="en-GB"/>
        </w:rPr>
        <w:t>Add a new paragraph 6.2.5.1.,</w:t>
      </w:r>
      <w:r w:rsidRPr="00C25563">
        <w:rPr>
          <w:lang w:val="en-GB"/>
        </w:rPr>
        <w:t xml:space="preserve"> to read:</w:t>
      </w:r>
    </w:p>
    <w:p w14:paraId="52AC4F69" w14:textId="6A511231" w:rsidR="00C25563" w:rsidRDefault="00C25563" w:rsidP="00C25563">
      <w:pPr>
        <w:spacing w:after="120"/>
        <w:ind w:left="2268" w:right="1134" w:hanging="1134"/>
        <w:jc w:val="both"/>
        <w:rPr>
          <w:lang w:val="en-GB"/>
        </w:rPr>
      </w:pPr>
      <w:bookmarkStart w:id="25" w:name="_Hlk118793180"/>
      <w:r w:rsidRPr="00C25563">
        <w:rPr>
          <w:lang w:val="en-GB"/>
        </w:rPr>
        <w:t>"</w:t>
      </w:r>
      <w:r w:rsidRPr="00C25563">
        <w:rPr>
          <w:b/>
          <w:bCs/>
          <w:lang w:val="en-GB"/>
        </w:rPr>
        <w:t>6.2.5.1.</w:t>
      </w:r>
      <w:r w:rsidRPr="00C25563">
        <w:rPr>
          <w:b/>
          <w:bCs/>
          <w:lang w:val="en-GB"/>
        </w:rPr>
        <w:tab/>
        <w:t xml:space="preserve">Tyres marked with an additional service description for which the load-capacity </w:t>
      </w:r>
      <w:r w:rsidRPr="00C25563">
        <w:rPr>
          <w:b/>
          <w:bCs/>
          <w:strike/>
          <w:color w:val="FF0000"/>
          <w:lang w:val="en-GB"/>
        </w:rPr>
        <w:t>approximates</w:t>
      </w:r>
      <w:r w:rsidRPr="00C25563">
        <w:rPr>
          <w:b/>
          <w:bCs/>
          <w:lang w:val="en-GB"/>
        </w:rPr>
        <w:t xml:space="preserve"> </w:t>
      </w:r>
      <w:r w:rsidRPr="00C25563">
        <w:rPr>
          <w:b/>
          <w:bCs/>
          <w:color w:val="FF0000"/>
          <w:lang w:val="en-GB"/>
        </w:rPr>
        <w:t xml:space="preserve">represents a </w:t>
      </w:r>
      <w:r w:rsidRPr="00C25563">
        <w:rPr>
          <w:b/>
          <w:bCs/>
          <w:strike/>
          <w:color w:val="FF0000"/>
          <w:lang w:val="en-GB"/>
        </w:rPr>
        <w:t>with a maximum</w:t>
      </w:r>
      <w:r w:rsidRPr="00C25563">
        <w:rPr>
          <w:b/>
          <w:bCs/>
          <w:color w:val="FF0000"/>
          <w:lang w:val="en-GB"/>
        </w:rPr>
        <w:t xml:space="preserve"> </w:t>
      </w:r>
      <w:r w:rsidRPr="00C25563">
        <w:rPr>
          <w:b/>
          <w:bCs/>
          <w:lang w:val="en-GB"/>
        </w:rPr>
        <w:t xml:space="preserve">difference </w:t>
      </w:r>
      <w:r w:rsidRPr="00C25563">
        <w:rPr>
          <w:b/>
          <w:bCs/>
          <w:color w:val="FF0000"/>
          <w:lang w:val="en-GB"/>
        </w:rPr>
        <w:t>in load not greater than</w:t>
      </w:r>
      <w:r w:rsidRPr="00C25563">
        <w:rPr>
          <w:b/>
          <w:bCs/>
          <w:lang w:val="en-GB"/>
        </w:rPr>
        <w:t xml:space="preserve"> </w:t>
      </w:r>
      <w:r w:rsidRPr="00C25563">
        <w:rPr>
          <w:b/>
          <w:bCs/>
          <w:strike/>
          <w:color w:val="FF0000"/>
          <w:lang w:val="en-GB"/>
        </w:rPr>
        <w:t>of +[3]</w:t>
      </w:r>
      <w:r w:rsidRPr="00C25563">
        <w:rPr>
          <w:b/>
          <w:bCs/>
          <w:color w:val="FF0000"/>
          <w:lang w:val="en-GB"/>
        </w:rPr>
        <w:t>2</w:t>
      </w:r>
      <w:r w:rsidRPr="00C25563">
        <w:rPr>
          <w:b/>
          <w:bCs/>
          <w:lang w:val="en-GB"/>
        </w:rPr>
        <w:t xml:space="preserve">% </w:t>
      </w:r>
      <w:r w:rsidRPr="00C25563">
        <w:rPr>
          <w:b/>
          <w:bCs/>
          <w:color w:val="FF0000"/>
          <w:lang w:val="en-GB"/>
        </w:rPr>
        <w:t xml:space="preserve">with respect to </w:t>
      </w:r>
      <w:r w:rsidRPr="00C25563">
        <w:rPr>
          <w:b/>
          <w:bCs/>
          <w:lang w:val="en-GB"/>
        </w:rPr>
        <w:t xml:space="preserve">a load/speed combination applicable to the nominal speed category symbol (see Annex 8) can be </w:t>
      </w:r>
      <w:bookmarkStart w:id="26" w:name="_Hlk118458890"/>
      <w:r w:rsidRPr="00C25563">
        <w:rPr>
          <w:b/>
          <w:bCs/>
          <w:lang w:val="en-GB"/>
        </w:rPr>
        <w:t>exempted from performing an additional load/speed test</w:t>
      </w:r>
      <w:bookmarkEnd w:id="26"/>
      <w:r w:rsidRPr="00C25563">
        <w:rPr>
          <w:b/>
          <w:bCs/>
          <w:color w:val="FF0000"/>
          <w:lang w:val="en-GB"/>
        </w:rPr>
        <w:t>, provided that the speed category of the additional service description differs from the speed category of the nominal service description and that there is no second test inflation pressure marked for the additional service description</w:t>
      </w:r>
      <w:r w:rsidRPr="00C25563">
        <w:rPr>
          <w:b/>
          <w:bCs/>
          <w:lang w:val="en-GB"/>
        </w:rPr>
        <w:t>.</w:t>
      </w:r>
      <w:r w:rsidRPr="00C25563">
        <w:rPr>
          <w:lang w:val="en-GB"/>
        </w:rPr>
        <w:t>"</w:t>
      </w:r>
    </w:p>
    <w:p w14:paraId="376F465D" w14:textId="77777777" w:rsidR="00C25563" w:rsidRPr="00C25563" w:rsidRDefault="00C25563" w:rsidP="00C25563">
      <w:pPr>
        <w:spacing w:after="120"/>
        <w:ind w:left="1134" w:right="1134"/>
        <w:jc w:val="both"/>
        <w:rPr>
          <w:lang w:val="en-GB"/>
        </w:rPr>
      </w:pPr>
      <w:bookmarkStart w:id="27" w:name="_Hlk118109726"/>
      <w:bookmarkEnd w:id="25"/>
      <w:r w:rsidRPr="00C25563">
        <w:rPr>
          <w:i/>
          <w:iCs/>
          <w:lang w:val="en-GB"/>
        </w:rPr>
        <w:t>Paragraph 6.3.1.,</w:t>
      </w:r>
      <w:r w:rsidRPr="00C25563">
        <w:rPr>
          <w:lang w:val="en-GB"/>
        </w:rPr>
        <w:t xml:space="preserve"> amend to read:</w:t>
      </w:r>
    </w:p>
    <w:p w14:paraId="42EB21BF" w14:textId="77777777" w:rsidR="00C25563" w:rsidRPr="00C25563" w:rsidRDefault="00C25563" w:rsidP="00C25563">
      <w:pPr>
        <w:tabs>
          <w:tab w:val="left" w:pos="2300"/>
          <w:tab w:val="left" w:pos="2800"/>
        </w:tabs>
        <w:spacing w:after="120"/>
        <w:ind w:left="2268" w:right="1134" w:hanging="1134"/>
        <w:jc w:val="both"/>
        <w:rPr>
          <w:lang w:val="en-GB"/>
        </w:rPr>
      </w:pPr>
      <w:bookmarkStart w:id="28" w:name="_Hlk117259604"/>
      <w:bookmarkEnd w:id="7"/>
      <w:bookmarkEnd w:id="27"/>
      <w:r w:rsidRPr="00C25563">
        <w:rPr>
          <w:lang w:val="en-GB"/>
        </w:rPr>
        <w:t>"</w:t>
      </w:r>
      <w:bookmarkEnd w:id="28"/>
      <w:r w:rsidRPr="00C25563">
        <w:rPr>
          <w:lang w:val="en-GB"/>
        </w:rPr>
        <w:t>6.3.1.</w:t>
      </w:r>
      <w:r w:rsidRPr="00C25563">
        <w:rPr>
          <w:lang w:val="en-GB"/>
        </w:rPr>
        <w:tab/>
      </w:r>
      <w:proofErr w:type="gramStart"/>
      <w:r w:rsidRPr="00C25563">
        <w:rPr>
          <w:lang w:val="en-GB"/>
        </w:rPr>
        <w:t>In order to</w:t>
      </w:r>
      <w:proofErr w:type="gramEnd"/>
      <w:r w:rsidRPr="00C25563">
        <w:rPr>
          <w:lang w:val="en-GB"/>
        </w:rPr>
        <w:t xml:space="preserve"> be classified as a "special use tyre" a tyre shall have a block tread pattern in which the blocks</w:t>
      </w:r>
      <w:r w:rsidRPr="00C25563">
        <w:rPr>
          <w:b/>
          <w:bCs/>
          <w:lang w:val="en-GB"/>
        </w:rPr>
        <w:t>*</w:t>
      </w:r>
      <w:r w:rsidRPr="00C25563">
        <w:rPr>
          <w:lang w:val="en-GB"/>
        </w:rPr>
        <w:t xml:space="preserve"> are larger and more widely spaced than for normal tyres and have the following characteristics:</w:t>
      </w:r>
    </w:p>
    <w:p w14:paraId="517A6C8F" w14:textId="77777777" w:rsidR="00C25563" w:rsidRPr="00C25563" w:rsidRDefault="00C25563" w:rsidP="00C25563">
      <w:pPr>
        <w:ind w:left="2268" w:right="962"/>
        <w:jc w:val="both"/>
        <w:rPr>
          <w:bCs/>
          <w:lang w:val="en-GB"/>
        </w:rPr>
      </w:pPr>
      <w:r w:rsidRPr="00C25563">
        <w:rPr>
          <w:bCs/>
          <w:lang w:val="en-GB"/>
        </w:rPr>
        <w:t>For C2 tyres: a tread depth ≥ 11 mm and void to fill ratio ≥ 35 per cent</w:t>
      </w:r>
    </w:p>
    <w:p w14:paraId="60A3916C" w14:textId="77777777" w:rsidR="00C25563" w:rsidRPr="00C25563" w:rsidRDefault="00C25563" w:rsidP="00C25563">
      <w:pPr>
        <w:spacing w:after="120"/>
        <w:ind w:left="2268" w:right="1134"/>
        <w:jc w:val="both"/>
        <w:rPr>
          <w:bCs/>
          <w:lang w:val="en-GB"/>
        </w:rPr>
      </w:pPr>
      <w:r w:rsidRPr="00C25563">
        <w:rPr>
          <w:bCs/>
          <w:lang w:val="en-GB"/>
        </w:rPr>
        <w:t>For C3 tyres: a tread depth ≥ 16 mm and void to fill ratio ≥ 35 per cent</w:t>
      </w:r>
    </w:p>
    <w:p w14:paraId="1A487094" w14:textId="5076AEF1" w:rsidR="00C25563" w:rsidRPr="00C25563" w:rsidRDefault="00C25563" w:rsidP="00C25563">
      <w:pPr>
        <w:spacing w:after="120"/>
        <w:ind w:left="2268" w:right="1134"/>
        <w:jc w:val="both"/>
        <w:rPr>
          <w:i/>
          <w:iCs/>
          <w:lang w:val="en-GB"/>
        </w:rPr>
      </w:pPr>
      <w:r w:rsidRPr="00C25563">
        <w:rPr>
          <w:sz w:val="18"/>
          <w:szCs w:val="18"/>
          <w:lang w:val="en-US"/>
        </w:rPr>
        <w:t>*</w:t>
      </w:r>
      <w:r w:rsidRPr="00C25563">
        <w:rPr>
          <w:b/>
          <w:sz w:val="18"/>
          <w:szCs w:val="18"/>
          <w:lang w:val="en-GB"/>
        </w:rPr>
        <w:t xml:space="preserve"> </w:t>
      </w:r>
      <w:proofErr w:type="gramStart"/>
      <w:r w:rsidRPr="00C25563">
        <w:rPr>
          <w:b/>
          <w:sz w:val="18"/>
          <w:szCs w:val="18"/>
          <w:lang w:val="en-GB"/>
        </w:rPr>
        <w:t>blocks</w:t>
      </w:r>
      <w:proofErr w:type="gramEnd"/>
      <w:r w:rsidRPr="00C25563">
        <w:rPr>
          <w:b/>
          <w:sz w:val="18"/>
          <w:szCs w:val="18"/>
          <w:lang w:val="en-GB"/>
        </w:rPr>
        <w:t xml:space="preserve"> may be shaped as lugs and cleats</w:t>
      </w:r>
      <w:r w:rsidRPr="00C25563">
        <w:rPr>
          <w:lang w:val="en-GB"/>
        </w:rPr>
        <w:t>"</w:t>
      </w:r>
    </w:p>
    <w:p w14:paraId="6813A386"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Annex 3, example 2, paragraph 1.,</w:t>
      </w:r>
      <w:r w:rsidRPr="00C25563">
        <w:rPr>
          <w:strike/>
          <w:color w:val="FF0000"/>
          <w:lang w:val="en-GB"/>
        </w:rPr>
        <w:t xml:space="preserve"> amend to read:</w:t>
      </w:r>
    </w:p>
    <w:p w14:paraId="547529A4" w14:textId="77777777" w:rsidR="00C25563" w:rsidRPr="00C25563" w:rsidRDefault="00C25563" w:rsidP="00C25563">
      <w:pPr>
        <w:spacing w:after="120"/>
        <w:ind w:left="2268" w:right="1134" w:hanging="1134"/>
        <w:jc w:val="both"/>
        <w:rPr>
          <w:strike/>
          <w:color w:val="FF0000"/>
          <w:lang w:val="en-GB"/>
        </w:rPr>
      </w:pPr>
      <w:bookmarkStart w:id="29" w:name="_Hlk118109586"/>
      <w:r w:rsidRPr="00C25563">
        <w:rPr>
          <w:strike/>
          <w:color w:val="FF0000"/>
          <w:lang w:val="en-GB"/>
        </w:rPr>
        <w:t>"1.</w:t>
      </w:r>
      <w:r w:rsidRPr="00C25563">
        <w:rPr>
          <w:strike/>
          <w:color w:val="FF0000"/>
          <w:lang w:val="en-GB"/>
        </w:rPr>
        <w:tab/>
        <w:t>These markings define a tyre:</w:t>
      </w:r>
    </w:p>
    <w:p w14:paraId="2DCB49E0"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 xml:space="preserve">Having a nominal section width of </w:t>
      </w:r>
      <w:proofErr w:type="gramStart"/>
      <w:r w:rsidRPr="00C25563">
        <w:rPr>
          <w:strike/>
          <w:color w:val="FF0000"/>
          <w:lang w:val="en-GB"/>
        </w:rPr>
        <w:t>255;</w:t>
      </w:r>
      <w:proofErr w:type="gramEnd"/>
    </w:p>
    <w:p w14:paraId="6ADDF349"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 xml:space="preserve">Having a nominal aspect ratio of </w:t>
      </w:r>
      <w:proofErr w:type="gramStart"/>
      <w:r w:rsidRPr="00C25563">
        <w:rPr>
          <w:strike/>
          <w:color w:val="FF0000"/>
          <w:lang w:val="en-GB"/>
        </w:rPr>
        <w:t>70;</w:t>
      </w:r>
      <w:proofErr w:type="gramEnd"/>
      <w:r w:rsidRPr="00C25563">
        <w:rPr>
          <w:strike/>
          <w:color w:val="FF0000"/>
          <w:lang w:val="en-GB"/>
        </w:rPr>
        <w:t xml:space="preserve"> </w:t>
      </w:r>
    </w:p>
    <w:p w14:paraId="5FCB1A59"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Of radial-ply structure (R</w:t>
      </w:r>
      <w:proofErr w:type="gramStart"/>
      <w:r w:rsidRPr="00C25563">
        <w:rPr>
          <w:strike/>
          <w:color w:val="FF0000"/>
          <w:lang w:val="en-GB"/>
        </w:rPr>
        <w:t>);</w:t>
      </w:r>
      <w:proofErr w:type="gramEnd"/>
    </w:p>
    <w:p w14:paraId="0DBEB8A7"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Having a nominal rim diameter of 572 mm, for which the symbol is </w:t>
      </w:r>
      <w:proofErr w:type="gramStart"/>
      <w:r w:rsidRPr="00C25563">
        <w:rPr>
          <w:strike/>
          <w:color w:val="FF0000"/>
          <w:lang w:val="en-GB"/>
        </w:rPr>
        <w:t>22.5;</w:t>
      </w:r>
      <w:proofErr w:type="gramEnd"/>
    </w:p>
    <w:p w14:paraId="68BE9CDB"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 xml:space="preserve">Having load capacities </w:t>
      </w:r>
      <w:r w:rsidRPr="00C25563">
        <w:rPr>
          <w:b/>
          <w:bCs/>
          <w:strike/>
          <w:color w:val="FF0000"/>
          <w:lang w:val="en-GB"/>
        </w:rPr>
        <w:t>load-capacities</w:t>
      </w:r>
      <w:r w:rsidRPr="00C25563">
        <w:rPr>
          <w:strike/>
          <w:color w:val="FF0000"/>
          <w:lang w:val="en-GB"/>
        </w:rPr>
        <w:t xml:space="preserve"> of 3,150 kg when single and 2,900 kg when twinned (dual), corresponding respectively to the load</w:t>
      </w:r>
      <w:r w:rsidRPr="00C25563">
        <w:rPr>
          <w:b/>
          <w:bCs/>
          <w:strike/>
          <w:color w:val="FF0000"/>
          <w:lang w:val="en-GB"/>
        </w:rPr>
        <w:t>-capacity</w:t>
      </w:r>
      <w:r w:rsidRPr="00C25563">
        <w:rPr>
          <w:strike/>
          <w:color w:val="FF0000"/>
          <w:lang w:val="en-GB"/>
        </w:rPr>
        <w:t xml:space="preserve"> indices 148 and 145 shown in Annex 4 to this </w:t>
      </w:r>
      <w:proofErr w:type="gramStart"/>
      <w:r w:rsidRPr="00C25563">
        <w:rPr>
          <w:strike/>
          <w:color w:val="FF0000"/>
          <w:lang w:val="en-GB"/>
        </w:rPr>
        <w:t>Regulation;</w:t>
      </w:r>
      <w:proofErr w:type="gramEnd"/>
    </w:p>
    <w:p w14:paraId="7394749E"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 xml:space="preserve">Having a reference speed of 100 km/h corresponding to speed category symbol: </w:t>
      </w:r>
      <w:proofErr w:type="gramStart"/>
      <w:r w:rsidRPr="00C25563">
        <w:rPr>
          <w:strike/>
          <w:color w:val="FF0000"/>
          <w:lang w:val="en-GB"/>
        </w:rPr>
        <w:t>J;</w:t>
      </w:r>
      <w:proofErr w:type="gramEnd"/>
    </w:p>
    <w:p w14:paraId="214AC34B"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Classified in the category of use Snow: M+</w:t>
      </w:r>
      <w:proofErr w:type="gramStart"/>
      <w:r w:rsidRPr="00C25563">
        <w:rPr>
          <w:strike/>
          <w:color w:val="FF0000"/>
          <w:lang w:val="en-GB"/>
        </w:rPr>
        <w:t>S;</w:t>
      </w:r>
      <w:proofErr w:type="gramEnd"/>
    </w:p>
    <w:p w14:paraId="4C32CB51"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 xml:space="preserve">Able to be used additionally at 120 km/h (speed category symbol L) with a </w:t>
      </w:r>
      <w:r w:rsidRPr="00C25563">
        <w:rPr>
          <w:strike/>
          <w:color w:val="FF0000"/>
          <w:szCs w:val="18"/>
          <w:lang w:val="en-GB"/>
        </w:rPr>
        <w:t xml:space="preserve">load capacity </w:t>
      </w:r>
      <w:r w:rsidRPr="00C25563">
        <w:rPr>
          <w:b/>
          <w:bCs/>
          <w:strike/>
          <w:color w:val="FF0000"/>
          <w:szCs w:val="18"/>
          <w:lang w:val="en-GB"/>
        </w:rPr>
        <w:t>load-capacity</w:t>
      </w:r>
      <w:r w:rsidRPr="00C25563">
        <w:rPr>
          <w:strike/>
          <w:color w:val="FF0000"/>
          <w:lang w:val="en-GB"/>
        </w:rPr>
        <w:t xml:space="preserve"> of 3,000 kg when single and 2,725 kg when twinned (dual), corresponding respectively to the load</w:t>
      </w:r>
      <w:r w:rsidRPr="00C25563">
        <w:rPr>
          <w:b/>
          <w:bCs/>
          <w:strike/>
          <w:color w:val="FF0000"/>
          <w:lang w:val="en-GB"/>
        </w:rPr>
        <w:t>-capacity</w:t>
      </w:r>
      <w:r w:rsidRPr="00C25563">
        <w:rPr>
          <w:strike/>
          <w:color w:val="FF0000"/>
          <w:lang w:val="en-GB"/>
        </w:rPr>
        <w:t xml:space="preserve"> indices 145 and 143 shown in Annex 4 to this </w:t>
      </w:r>
      <w:proofErr w:type="gramStart"/>
      <w:r w:rsidRPr="00C25563">
        <w:rPr>
          <w:strike/>
          <w:color w:val="FF0000"/>
          <w:lang w:val="en-GB"/>
        </w:rPr>
        <w:t>Regulation;</w:t>
      </w:r>
      <w:proofErr w:type="gramEnd"/>
    </w:p>
    <w:p w14:paraId="53AECFAC"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Capable of being fitted without inner tube: "TUBELESS</w:t>
      </w:r>
      <w:proofErr w:type="gramStart"/>
      <w:r w:rsidRPr="00C25563">
        <w:rPr>
          <w:strike/>
          <w:color w:val="FF0000"/>
          <w:lang w:val="en-GB"/>
        </w:rPr>
        <w:t>";</w:t>
      </w:r>
      <w:proofErr w:type="gramEnd"/>
    </w:p>
    <w:p w14:paraId="7461CCE0"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ab/>
        <w:t>Manufactured during the twenty-fifth week of the year 2003, and</w:t>
      </w:r>
    </w:p>
    <w:p w14:paraId="66FDB3F2"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lastRenderedPageBreak/>
        <w:tab/>
        <w:t>Requiring to be inflated to 800 kPa for both load/speed endurance tests in Example 1 and 800 kPa for the load/speed endurance test according to the main load/speed combination and 750 kPa for the test according to the additional load/speed combination in Example 2."</w:t>
      </w:r>
    </w:p>
    <w:bookmarkEnd w:id="29"/>
    <w:p w14:paraId="2DED2D72" w14:textId="77777777" w:rsidR="00C25563" w:rsidRPr="00C25563" w:rsidRDefault="00C25563" w:rsidP="00C25563">
      <w:pPr>
        <w:spacing w:after="120"/>
        <w:ind w:left="2268" w:right="1134" w:hanging="1134"/>
        <w:jc w:val="both"/>
        <w:rPr>
          <w:lang w:val="en-GB"/>
        </w:rPr>
      </w:pPr>
      <w:r w:rsidRPr="00C25563">
        <w:rPr>
          <w:i/>
          <w:iCs/>
          <w:lang w:val="en-GB"/>
        </w:rPr>
        <w:t>Annex 6, paragraph 4.,</w:t>
      </w:r>
      <w:r w:rsidRPr="00C25563">
        <w:rPr>
          <w:lang w:val="en-GB"/>
        </w:rPr>
        <w:t xml:space="preserve"> amend to read:</w:t>
      </w:r>
    </w:p>
    <w:p w14:paraId="7EF542C8" w14:textId="77777777" w:rsidR="00C25563" w:rsidRPr="00C25563" w:rsidRDefault="00C25563" w:rsidP="00C25563">
      <w:pPr>
        <w:spacing w:after="120"/>
        <w:ind w:left="2268" w:right="1134" w:hanging="1134"/>
        <w:jc w:val="both"/>
        <w:rPr>
          <w:lang w:val="en-GB"/>
        </w:rPr>
      </w:pPr>
      <w:r w:rsidRPr="00C25563">
        <w:rPr>
          <w:lang w:val="en-GB"/>
        </w:rPr>
        <w:t>"4.</w:t>
      </w:r>
      <w:r w:rsidRPr="00C25563">
        <w:rPr>
          <w:lang w:val="en-GB"/>
        </w:rPr>
        <w:tab/>
        <w:t xml:space="preserve">The overall width is measured </w:t>
      </w:r>
      <w:r w:rsidRPr="00C25563">
        <w:rPr>
          <w:strike/>
          <w:lang w:val="en-GB"/>
        </w:rPr>
        <w:t xml:space="preserve">by </w:t>
      </w:r>
      <w:proofErr w:type="spellStart"/>
      <w:r w:rsidRPr="00C25563">
        <w:rPr>
          <w:strike/>
          <w:lang w:val="en-GB"/>
        </w:rPr>
        <w:t>caliper</w:t>
      </w:r>
      <w:proofErr w:type="spellEnd"/>
      <w:r w:rsidRPr="00C25563">
        <w:rPr>
          <w:strike/>
          <w:lang w:val="en-GB"/>
        </w:rPr>
        <w:t xml:space="preserve"> </w:t>
      </w:r>
      <w:r w:rsidRPr="00C25563">
        <w:rPr>
          <w:lang w:val="en-GB"/>
        </w:rPr>
        <w:t xml:space="preserve">at six </w:t>
      </w:r>
      <w:proofErr w:type="gramStart"/>
      <w:r w:rsidRPr="00C25563">
        <w:rPr>
          <w:lang w:val="en-GB"/>
        </w:rPr>
        <w:t>equally-spaced</w:t>
      </w:r>
      <w:proofErr w:type="gramEnd"/>
      <w:r w:rsidRPr="00C25563">
        <w:rPr>
          <w:lang w:val="en-GB"/>
        </w:rPr>
        <w:t xml:space="preserve"> points, account being taken of the thickness of the protective ribs or bands.  The highest measurement so obtained is taken as the overall width."</w:t>
      </w:r>
    </w:p>
    <w:p w14:paraId="220FE0BA" w14:textId="77777777" w:rsidR="00C25563" w:rsidRPr="00C25563" w:rsidRDefault="00C25563" w:rsidP="00C25563">
      <w:pPr>
        <w:spacing w:after="120"/>
        <w:ind w:left="1134" w:right="1134"/>
        <w:jc w:val="both"/>
        <w:rPr>
          <w:lang w:val="en-GB"/>
        </w:rPr>
      </w:pPr>
      <w:bookmarkStart w:id="30" w:name="_Hlk118108256"/>
      <w:r w:rsidRPr="00C25563">
        <w:rPr>
          <w:i/>
          <w:iCs/>
          <w:lang w:val="en-GB"/>
        </w:rPr>
        <w:t>Annex 7, paragraph 2.1.,</w:t>
      </w:r>
      <w:r w:rsidRPr="00C25563">
        <w:rPr>
          <w:lang w:val="en-GB"/>
        </w:rPr>
        <w:t xml:space="preserve"> amend to read:</w:t>
      </w:r>
    </w:p>
    <w:p w14:paraId="562D12F7" w14:textId="77777777" w:rsidR="00C25563" w:rsidRPr="00C25563" w:rsidRDefault="00C25563" w:rsidP="00C25563">
      <w:pPr>
        <w:spacing w:after="120"/>
        <w:ind w:left="2268" w:right="1134" w:hanging="1134"/>
        <w:jc w:val="both"/>
        <w:rPr>
          <w:lang w:val="en-GB"/>
        </w:rPr>
      </w:pPr>
      <w:bookmarkStart w:id="31" w:name="_Hlk118108367"/>
      <w:bookmarkEnd w:id="30"/>
      <w:r w:rsidRPr="00C25563">
        <w:rPr>
          <w:lang w:val="en-GB"/>
        </w:rPr>
        <w:t>"</w:t>
      </w:r>
      <w:bookmarkEnd w:id="31"/>
      <w:r w:rsidRPr="00C25563">
        <w:rPr>
          <w:lang w:val="en-GB"/>
        </w:rPr>
        <w:t>2.1.</w:t>
      </w:r>
      <w:r w:rsidRPr="00C25563">
        <w:rPr>
          <w:lang w:val="en-GB"/>
        </w:rPr>
        <w:tab/>
        <w:t xml:space="preserve">Mount the tyre-and-wheel assembly on the test axle and press it against the outer face of a smooth power-driven test drum </w:t>
      </w:r>
      <w:r w:rsidRPr="00C25563">
        <w:rPr>
          <w:b/>
          <w:bCs/>
          <w:lang w:val="en-GB"/>
        </w:rPr>
        <w:t xml:space="preserve">of </w:t>
      </w:r>
      <w:r w:rsidRPr="00C25563">
        <w:rPr>
          <w:rFonts w:eastAsia="TimesNewRomanPSMT" w:cstheme="minorHAnsi"/>
          <w:b/>
          <w:bCs/>
          <w:lang w:val="en-GB"/>
        </w:rPr>
        <w:t>at least</w:t>
      </w:r>
      <w:r w:rsidRPr="00C25563">
        <w:rPr>
          <w:lang w:val="en-GB"/>
        </w:rPr>
        <w:t xml:space="preserve"> 1.70 m </w:t>
      </w:r>
      <w:r w:rsidRPr="00C25563">
        <w:rPr>
          <w:b/>
          <w:bCs/>
          <w:sz w:val="18"/>
          <w:szCs w:val="18"/>
          <w:lang w:val="en-GB"/>
        </w:rPr>
        <w:t>±</w:t>
      </w:r>
      <w:r w:rsidRPr="00C25563">
        <w:rPr>
          <w:lang w:val="en-GB"/>
        </w:rPr>
        <w:t> 1 per cent in diameter having a surface at least as wide as the tyre tread.</w:t>
      </w:r>
      <w:bookmarkStart w:id="32" w:name="_Hlk118108351"/>
      <w:r w:rsidRPr="00C25563">
        <w:rPr>
          <w:lang w:val="en-GB"/>
        </w:rPr>
        <w:t>"</w:t>
      </w:r>
      <w:bookmarkEnd w:id="32"/>
    </w:p>
    <w:p w14:paraId="1A3D6DF1" w14:textId="77777777" w:rsidR="00C25563" w:rsidRPr="00C25563" w:rsidRDefault="00C25563" w:rsidP="00C25563">
      <w:pPr>
        <w:spacing w:after="120"/>
        <w:ind w:left="1134" w:right="1134"/>
        <w:jc w:val="both"/>
        <w:rPr>
          <w:strike/>
          <w:color w:val="FF0000"/>
          <w:lang w:val="en-GB"/>
        </w:rPr>
      </w:pPr>
      <w:r w:rsidRPr="00C25563">
        <w:rPr>
          <w:i/>
          <w:iCs/>
          <w:strike/>
          <w:color w:val="FF0000"/>
          <w:lang w:val="en-GB"/>
        </w:rPr>
        <w:t>Annex 7, paragraph 3.1.,</w:t>
      </w:r>
      <w:r w:rsidRPr="00C25563">
        <w:rPr>
          <w:strike/>
          <w:color w:val="FF0000"/>
          <w:lang w:val="en-GB"/>
        </w:rPr>
        <w:t xml:space="preserve"> amend to read:</w:t>
      </w:r>
    </w:p>
    <w:p w14:paraId="41AF72B8" w14:textId="77777777" w:rsidR="00C25563" w:rsidRPr="00C25563" w:rsidRDefault="00C25563" w:rsidP="00C25563">
      <w:pPr>
        <w:spacing w:after="120"/>
        <w:ind w:left="2268" w:right="1134" w:hanging="1134"/>
        <w:jc w:val="both"/>
        <w:rPr>
          <w:strike/>
          <w:color w:val="FF0000"/>
          <w:szCs w:val="18"/>
          <w:lang w:val="en-GB"/>
        </w:rPr>
      </w:pPr>
      <w:r w:rsidRPr="00C25563">
        <w:rPr>
          <w:strike/>
          <w:color w:val="FF0000"/>
          <w:lang w:val="en-GB"/>
        </w:rPr>
        <w:t>"</w:t>
      </w:r>
      <w:r w:rsidRPr="00C25563">
        <w:rPr>
          <w:strike/>
          <w:color w:val="FF0000"/>
          <w:szCs w:val="18"/>
          <w:lang w:val="en-GB"/>
        </w:rPr>
        <w:t>3.1.</w:t>
      </w:r>
      <w:r w:rsidRPr="00C25563">
        <w:rPr>
          <w:strike/>
          <w:color w:val="FF0000"/>
          <w:szCs w:val="18"/>
          <w:lang w:val="en-GB"/>
        </w:rPr>
        <w:tab/>
        <w:t>This programme applies to:</w:t>
      </w:r>
    </w:p>
    <w:p w14:paraId="02D0D138" w14:textId="77777777" w:rsidR="00C25563" w:rsidRPr="00C25563" w:rsidRDefault="00C25563" w:rsidP="00C25563">
      <w:pPr>
        <w:spacing w:after="120"/>
        <w:ind w:left="2268" w:right="1134" w:hanging="1134"/>
        <w:jc w:val="both"/>
        <w:rPr>
          <w:strike/>
          <w:color w:val="FF0000"/>
          <w:szCs w:val="18"/>
          <w:lang w:val="en-GB"/>
        </w:rPr>
      </w:pPr>
      <w:r w:rsidRPr="00C25563">
        <w:rPr>
          <w:strike/>
          <w:color w:val="FF0000"/>
          <w:szCs w:val="18"/>
          <w:lang w:val="en-GB"/>
        </w:rPr>
        <w:t>3.1.1.</w:t>
      </w:r>
      <w:r w:rsidRPr="00C25563">
        <w:rPr>
          <w:strike/>
          <w:color w:val="FF0000"/>
          <w:szCs w:val="18"/>
          <w:lang w:val="en-GB"/>
        </w:rPr>
        <w:tab/>
        <w:t xml:space="preserve">All tyres marked with load capacity </w:t>
      </w:r>
      <w:r w:rsidRPr="00C25563">
        <w:rPr>
          <w:b/>
          <w:bCs/>
          <w:strike/>
          <w:color w:val="FF0000"/>
          <w:szCs w:val="18"/>
          <w:lang w:val="en-GB"/>
        </w:rPr>
        <w:t>load-capacity</w:t>
      </w:r>
      <w:r w:rsidRPr="00C25563">
        <w:rPr>
          <w:strike/>
          <w:color w:val="FF0000"/>
          <w:szCs w:val="18"/>
          <w:lang w:val="en-GB"/>
        </w:rPr>
        <w:t xml:space="preserve"> index in single 121 or less.</w:t>
      </w:r>
    </w:p>
    <w:p w14:paraId="1739A429" w14:textId="3147626C" w:rsidR="00C25563" w:rsidRPr="00C25563" w:rsidRDefault="00C25563" w:rsidP="00AF59F9">
      <w:pPr>
        <w:spacing w:after="120"/>
        <w:ind w:left="2268" w:right="1134" w:hanging="1134"/>
        <w:jc w:val="both"/>
        <w:rPr>
          <w:strike/>
          <w:color w:val="FF0000"/>
          <w:szCs w:val="18"/>
          <w:lang w:val="en-GB"/>
        </w:rPr>
      </w:pPr>
      <w:r w:rsidRPr="00C25563">
        <w:rPr>
          <w:strike/>
          <w:color w:val="FF0000"/>
          <w:szCs w:val="18"/>
          <w:lang w:val="en-GB"/>
        </w:rPr>
        <w:t>3.1.2.</w:t>
      </w:r>
      <w:r w:rsidRPr="00C25563">
        <w:rPr>
          <w:strike/>
          <w:color w:val="FF0000"/>
          <w:szCs w:val="18"/>
          <w:lang w:val="en-GB"/>
        </w:rPr>
        <w:tab/>
        <w:t xml:space="preserve">Tyres marked with load capacity </w:t>
      </w:r>
      <w:r w:rsidRPr="00C25563">
        <w:rPr>
          <w:b/>
          <w:bCs/>
          <w:strike/>
          <w:color w:val="FF0000"/>
          <w:szCs w:val="18"/>
          <w:lang w:val="en-GB"/>
        </w:rPr>
        <w:t>load-capacity</w:t>
      </w:r>
      <w:r w:rsidRPr="00C25563">
        <w:rPr>
          <w:strike/>
          <w:color w:val="FF0000"/>
          <w:szCs w:val="18"/>
          <w:lang w:val="en-GB"/>
        </w:rPr>
        <w:t xml:space="preserve"> index in single 122 and above and with the additional marking "C", or "LT", referred to in paragraph 3.1.14. of this Regulation.</w:t>
      </w:r>
      <w:r w:rsidRPr="00C25563">
        <w:rPr>
          <w:strike/>
          <w:color w:val="FF0000"/>
          <w:lang w:val="en-GB"/>
        </w:rPr>
        <w:t>"</w:t>
      </w:r>
    </w:p>
    <w:p w14:paraId="41745D38" w14:textId="195B66AE" w:rsidR="00C25563" w:rsidRPr="00C25563" w:rsidRDefault="00C25563" w:rsidP="00C25563">
      <w:pPr>
        <w:spacing w:after="120"/>
        <w:ind w:left="1134" w:right="1134"/>
        <w:jc w:val="both"/>
        <w:rPr>
          <w:bCs/>
          <w:sz w:val="28"/>
          <w:lang w:val="en-GB"/>
        </w:rPr>
      </w:pPr>
      <w:bookmarkStart w:id="33" w:name="_Hlk118119125"/>
      <w:r w:rsidRPr="00C25563">
        <w:rPr>
          <w:i/>
          <w:iCs/>
          <w:lang w:val="en-GB"/>
        </w:rPr>
        <w:t>Annex 7, Appendix 1,</w:t>
      </w:r>
      <w:r w:rsidRPr="00C25563">
        <w:rPr>
          <w:lang w:val="en-GB"/>
        </w:rPr>
        <w:t xml:space="preserve"> amend to read:</w:t>
      </w:r>
      <w:bookmarkStart w:id="34" w:name="_Hlk118111070"/>
      <w:bookmarkStart w:id="35" w:name="_Toc340666256"/>
      <w:bookmarkStart w:id="36" w:name="_Toc340745118"/>
      <w:bookmarkEnd w:id="33"/>
    </w:p>
    <w:p w14:paraId="28290AEE" w14:textId="77777777" w:rsidR="00C25563" w:rsidRPr="00C25563" w:rsidRDefault="00C25563" w:rsidP="00C25563">
      <w:pPr>
        <w:keepNext/>
        <w:keepLines/>
        <w:tabs>
          <w:tab w:val="right" w:pos="851"/>
        </w:tabs>
        <w:spacing w:before="360" w:after="240" w:line="300" w:lineRule="exact"/>
        <w:ind w:left="1134" w:right="1134" w:hanging="1134"/>
        <w:rPr>
          <w:b/>
          <w:sz w:val="28"/>
          <w:lang w:val="en-GB"/>
        </w:rPr>
      </w:pPr>
      <w:r w:rsidRPr="00C25563">
        <w:rPr>
          <w:bCs/>
          <w:sz w:val="28"/>
          <w:lang w:val="en-GB"/>
        </w:rPr>
        <w:t>"</w:t>
      </w:r>
      <w:bookmarkEnd w:id="34"/>
      <w:r w:rsidRPr="00C25563">
        <w:rPr>
          <w:b/>
          <w:sz w:val="28"/>
          <w:lang w:val="en-GB"/>
        </w:rPr>
        <w:t>Annex 7 - Appendix 1</w:t>
      </w:r>
      <w:bookmarkEnd w:id="35"/>
      <w:bookmarkEnd w:id="36"/>
    </w:p>
    <w:p w14:paraId="42FB59CB" w14:textId="77777777" w:rsidR="00A02094" w:rsidRPr="00E81150" w:rsidRDefault="00A02094" w:rsidP="00A02094">
      <w:pPr>
        <w:pStyle w:val="HChG"/>
        <w:spacing w:after="120"/>
        <w:ind w:firstLine="0"/>
        <w:rPr>
          <w:lang w:val="en-GB"/>
        </w:rPr>
      </w:pPr>
      <w:r w:rsidRPr="00E81150">
        <w:rPr>
          <w:lang w:val="en-GB"/>
        </w:rPr>
        <w:t>Endurance-test programme</w:t>
      </w:r>
    </w:p>
    <w:p w14:paraId="3FB09C89" w14:textId="77777777" w:rsidR="00A02094" w:rsidRDefault="00A02094" w:rsidP="00A02094">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40" w:lineRule="exact"/>
        <w:rPr>
          <w:sz w:val="24"/>
          <w:lang w:val="en-GB"/>
        </w:rPr>
      </w:pPr>
    </w:p>
    <w:tbl>
      <w:tblPr>
        <w:tblW w:w="7314" w:type="dxa"/>
        <w:tblInd w:w="1134" w:type="dxa"/>
        <w:tblCellMar>
          <w:left w:w="0" w:type="dxa"/>
          <w:right w:w="0" w:type="dxa"/>
        </w:tblCellMar>
        <w:tblLook w:val="04A0" w:firstRow="1" w:lastRow="0" w:firstColumn="1" w:lastColumn="0" w:noHBand="0" w:noVBand="1"/>
      </w:tblPr>
      <w:tblGrid>
        <w:gridCol w:w="1191"/>
        <w:gridCol w:w="1134"/>
        <w:gridCol w:w="1134"/>
        <w:gridCol w:w="1134"/>
        <w:gridCol w:w="907"/>
        <w:gridCol w:w="907"/>
        <w:gridCol w:w="907"/>
      </w:tblGrid>
      <w:tr w:rsidR="00A02094" w:rsidRPr="00F571AF" w14:paraId="75FE6F54" w14:textId="77777777" w:rsidTr="00A02094">
        <w:trPr>
          <w:cantSplit/>
          <w:trHeight w:val="636"/>
          <w:tblHeader/>
        </w:trPr>
        <w:tc>
          <w:tcPr>
            <w:tcW w:w="1191" w:type="dxa"/>
            <w:vMerge w:val="restart"/>
            <w:tcBorders>
              <w:top w:val="single" w:sz="8" w:space="0" w:color="auto"/>
              <w:left w:val="single" w:sz="8" w:space="0" w:color="auto"/>
              <w:right w:val="single" w:sz="8" w:space="0" w:color="auto"/>
            </w:tcBorders>
            <w:vAlign w:val="bottom"/>
            <w:hideMark/>
          </w:tcPr>
          <w:p w14:paraId="7571FACC" w14:textId="77777777" w:rsidR="00A02094" w:rsidRPr="00503507" w:rsidRDefault="00A02094" w:rsidP="00C853EA">
            <w:pPr>
              <w:spacing w:before="80" w:after="80" w:line="200" w:lineRule="exact"/>
              <w:ind w:left="113" w:right="113"/>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Load</w:t>
            </w:r>
            <w:r w:rsidRPr="00503507">
              <w:rPr>
                <w:rFonts w:asciiTheme="majorBidi" w:hAnsiTheme="majorBidi" w:cstheme="majorBidi"/>
                <w:b/>
                <w:bCs/>
                <w:i/>
                <w:iCs/>
                <w:sz w:val="16"/>
                <w:szCs w:val="16"/>
                <w:lang w:val="en-GB" w:eastAsia="en-GB"/>
              </w:rPr>
              <w:t>-capacity</w:t>
            </w:r>
            <w:r w:rsidRPr="00503507">
              <w:rPr>
                <w:rFonts w:asciiTheme="majorBidi" w:hAnsiTheme="majorBidi" w:cstheme="majorBidi"/>
                <w:i/>
                <w:iCs/>
                <w:sz w:val="16"/>
                <w:szCs w:val="16"/>
                <w:lang w:val="en-GB" w:eastAsia="en-GB"/>
              </w:rPr>
              <w:t xml:space="preserve"> index</w:t>
            </w:r>
          </w:p>
        </w:tc>
        <w:tc>
          <w:tcPr>
            <w:tcW w:w="1134" w:type="dxa"/>
            <w:vMerge w:val="restart"/>
            <w:tcBorders>
              <w:top w:val="single" w:sz="8" w:space="0" w:color="auto"/>
              <w:left w:val="nil"/>
              <w:right w:val="single" w:sz="8" w:space="0" w:color="auto"/>
            </w:tcBorders>
            <w:vAlign w:val="bottom"/>
            <w:hideMark/>
          </w:tcPr>
          <w:p w14:paraId="30AF6BCE" w14:textId="77777777" w:rsidR="00A02094" w:rsidRPr="00503507" w:rsidRDefault="00A02094" w:rsidP="00C853EA">
            <w:pPr>
              <w:spacing w:before="80" w:after="80" w:line="20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Tyre speed category symbol</w:t>
            </w:r>
          </w:p>
        </w:tc>
        <w:tc>
          <w:tcPr>
            <w:tcW w:w="2268" w:type="dxa"/>
            <w:gridSpan w:val="2"/>
            <w:tcBorders>
              <w:top w:val="single" w:sz="8" w:space="0" w:color="auto"/>
              <w:left w:val="nil"/>
              <w:bottom w:val="single" w:sz="8" w:space="0" w:color="auto"/>
              <w:right w:val="single" w:sz="8" w:space="0" w:color="auto"/>
            </w:tcBorders>
            <w:vAlign w:val="bottom"/>
            <w:hideMark/>
          </w:tcPr>
          <w:p w14:paraId="54C795E0" w14:textId="77777777" w:rsidR="00A02094" w:rsidRPr="00503507" w:rsidRDefault="00A02094" w:rsidP="00C853EA">
            <w:pPr>
              <w:spacing w:before="80" w:after="80" w:line="20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Test-drum speed</w:t>
            </w:r>
          </w:p>
        </w:tc>
        <w:tc>
          <w:tcPr>
            <w:tcW w:w="2721" w:type="dxa"/>
            <w:gridSpan w:val="3"/>
            <w:tcBorders>
              <w:top w:val="single" w:sz="8" w:space="0" w:color="auto"/>
              <w:left w:val="nil"/>
              <w:bottom w:val="single" w:sz="8" w:space="0" w:color="auto"/>
              <w:right w:val="single" w:sz="8" w:space="0" w:color="auto"/>
            </w:tcBorders>
            <w:vAlign w:val="bottom"/>
          </w:tcPr>
          <w:p w14:paraId="07CD9CA1" w14:textId="77777777" w:rsidR="00A02094" w:rsidRPr="00503507" w:rsidRDefault="00A02094" w:rsidP="00C853EA">
            <w:pPr>
              <w:spacing w:before="80" w:after="80" w:line="20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Load placed on the wheel as a percentage of the load corresponding to the load-</w:t>
            </w:r>
            <w:r w:rsidRPr="00503507">
              <w:rPr>
                <w:rFonts w:asciiTheme="majorBidi" w:hAnsiTheme="majorBidi" w:cstheme="majorBidi"/>
                <w:b/>
                <w:bCs/>
                <w:i/>
                <w:iCs/>
                <w:sz w:val="16"/>
                <w:szCs w:val="16"/>
                <w:lang w:val="en-GB" w:eastAsia="en-GB"/>
              </w:rPr>
              <w:t>capacity</w:t>
            </w:r>
            <w:r w:rsidRPr="00503507">
              <w:rPr>
                <w:rFonts w:asciiTheme="majorBidi" w:hAnsiTheme="majorBidi" w:cstheme="majorBidi"/>
                <w:i/>
                <w:iCs/>
                <w:sz w:val="16"/>
                <w:szCs w:val="16"/>
                <w:lang w:val="en-GB" w:eastAsia="en-GB"/>
              </w:rPr>
              <w:t xml:space="preserve"> index</w:t>
            </w:r>
          </w:p>
        </w:tc>
      </w:tr>
      <w:tr w:rsidR="00A02094" w:rsidRPr="00503507" w14:paraId="24615FA6" w14:textId="77777777" w:rsidTr="00A02094">
        <w:trPr>
          <w:cantSplit/>
          <w:trHeight w:val="490"/>
          <w:tblHeader/>
        </w:trPr>
        <w:tc>
          <w:tcPr>
            <w:tcW w:w="1191" w:type="dxa"/>
            <w:vMerge/>
            <w:tcBorders>
              <w:left w:val="single" w:sz="8" w:space="0" w:color="auto"/>
              <w:bottom w:val="single" w:sz="12" w:space="0" w:color="auto"/>
              <w:right w:val="single" w:sz="8" w:space="0" w:color="auto"/>
            </w:tcBorders>
            <w:vAlign w:val="center"/>
            <w:hideMark/>
          </w:tcPr>
          <w:p w14:paraId="3D01D51D" w14:textId="77777777" w:rsidR="00A02094" w:rsidRPr="00503507" w:rsidRDefault="00A02094" w:rsidP="00C853EA">
            <w:pPr>
              <w:suppressAutoHyphens w:val="0"/>
              <w:spacing w:line="240" w:lineRule="auto"/>
              <w:rPr>
                <w:rFonts w:asciiTheme="majorBidi" w:hAnsiTheme="majorBidi" w:cstheme="majorBidi"/>
                <w:i/>
                <w:iCs/>
                <w:sz w:val="16"/>
                <w:szCs w:val="16"/>
                <w:lang w:val="en-GB" w:eastAsia="en-GB"/>
              </w:rPr>
            </w:pPr>
          </w:p>
        </w:tc>
        <w:tc>
          <w:tcPr>
            <w:tcW w:w="0" w:type="auto"/>
            <w:vMerge/>
            <w:tcBorders>
              <w:left w:val="nil"/>
              <w:bottom w:val="single" w:sz="12" w:space="0" w:color="auto"/>
              <w:right w:val="single" w:sz="8" w:space="0" w:color="auto"/>
            </w:tcBorders>
            <w:vAlign w:val="center"/>
            <w:hideMark/>
          </w:tcPr>
          <w:p w14:paraId="0A598D15" w14:textId="77777777" w:rsidR="00A02094" w:rsidRPr="00503507" w:rsidRDefault="00A02094" w:rsidP="00C853EA">
            <w:pPr>
              <w:suppressAutoHyphens w:val="0"/>
              <w:spacing w:line="240" w:lineRule="auto"/>
              <w:rPr>
                <w:rFonts w:asciiTheme="majorBidi" w:hAnsiTheme="majorBidi" w:cstheme="majorBidi"/>
                <w:i/>
                <w:iCs/>
                <w:sz w:val="16"/>
                <w:szCs w:val="16"/>
                <w:lang w:val="en-GB" w:eastAsia="en-GB"/>
              </w:rPr>
            </w:pPr>
          </w:p>
        </w:tc>
        <w:tc>
          <w:tcPr>
            <w:tcW w:w="1134" w:type="dxa"/>
            <w:tcBorders>
              <w:top w:val="nil"/>
              <w:left w:val="nil"/>
              <w:bottom w:val="single" w:sz="12" w:space="0" w:color="auto"/>
              <w:right w:val="single" w:sz="8" w:space="0" w:color="auto"/>
            </w:tcBorders>
            <w:vAlign w:val="bottom"/>
            <w:hideMark/>
          </w:tcPr>
          <w:p w14:paraId="28862669"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proofErr w:type="gramStart"/>
            <w:r w:rsidRPr="00503507">
              <w:rPr>
                <w:rFonts w:asciiTheme="majorBidi" w:hAnsiTheme="majorBidi" w:cstheme="majorBidi"/>
                <w:i/>
                <w:iCs/>
                <w:sz w:val="16"/>
                <w:szCs w:val="16"/>
                <w:lang w:val="en-GB" w:eastAsia="en-GB"/>
              </w:rPr>
              <w:t>Radial-ply</w:t>
            </w:r>
            <w:proofErr w:type="gramEnd"/>
            <w:r w:rsidRPr="00503507">
              <w:rPr>
                <w:rFonts w:asciiTheme="majorBidi" w:hAnsiTheme="majorBidi" w:cstheme="majorBidi"/>
                <w:i/>
                <w:iCs/>
                <w:sz w:val="16"/>
                <w:szCs w:val="16"/>
                <w:lang w:val="en-GB" w:eastAsia="en-GB"/>
              </w:rPr>
              <w:br/>
              <w:t>km/h</w:t>
            </w:r>
          </w:p>
        </w:tc>
        <w:tc>
          <w:tcPr>
            <w:tcW w:w="1134" w:type="dxa"/>
            <w:tcBorders>
              <w:top w:val="nil"/>
              <w:left w:val="nil"/>
              <w:bottom w:val="single" w:sz="12" w:space="0" w:color="auto"/>
              <w:right w:val="single" w:sz="8" w:space="0" w:color="auto"/>
            </w:tcBorders>
            <w:vAlign w:val="bottom"/>
            <w:hideMark/>
          </w:tcPr>
          <w:p w14:paraId="3D7C646F"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Diagonal (bias-ply)</w:t>
            </w:r>
            <w:r w:rsidRPr="00503507">
              <w:rPr>
                <w:rFonts w:asciiTheme="majorBidi" w:hAnsiTheme="majorBidi" w:cstheme="majorBidi"/>
                <w:i/>
                <w:iCs/>
                <w:sz w:val="16"/>
                <w:szCs w:val="16"/>
                <w:lang w:val="en-GB" w:eastAsia="en-GB"/>
              </w:rPr>
              <w:br/>
              <w:t>km/h</w:t>
            </w:r>
          </w:p>
        </w:tc>
        <w:tc>
          <w:tcPr>
            <w:tcW w:w="907" w:type="dxa"/>
            <w:tcBorders>
              <w:top w:val="nil"/>
              <w:left w:val="nil"/>
              <w:bottom w:val="single" w:sz="12" w:space="0" w:color="auto"/>
              <w:right w:val="single" w:sz="8" w:space="0" w:color="auto"/>
            </w:tcBorders>
            <w:vAlign w:val="bottom"/>
            <w:hideMark/>
          </w:tcPr>
          <w:p w14:paraId="6825CB71"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7 h</w:t>
            </w:r>
          </w:p>
        </w:tc>
        <w:tc>
          <w:tcPr>
            <w:tcW w:w="907" w:type="dxa"/>
            <w:tcBorders>
              <w:top w:val="nil"/>
              <w:left w:val="nil"/>
              <w:bottom w:val="single" w:sz="12" w:space="0" w:color="auto"/>
              <w:right w:val="single" w:sz="8" w:space="0" w:color="auto"/>
            </w:tcBorders>
            <w:vAlign w:val="bottom"/>
            <w:hideMark/>
          </w:tcPr>
          <w:p w14:paraId="0CFA9515"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16 h</w:t>
            </w:r>
          </w:p>
        </w:tc>
        <w:tc>
          <w:tcPr>
            <w:tcW w:w="907" w:type="dxa"/>
            <w:tcBorders>
              <w:top w:val="nil"/>
              <w:left w:val="nil"/>
              <w:bottom w:val="single" w:sz="12" w:space="0" w:color="auto"/>
              <w:right w:val="single" w:sz="8" w:space="0" w:color="auto"/>
            </w:tcBorders>
            <w:vAlign w:val="bottom"/>
            <w:hideMark/>
          </w:tcPr>
          <w:p w14:paraId="0435F0BE"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24 h</w:t>
            </w:r>
          </w:p>
        </w:tc>
      </w:tr>
      <w:tr w:rsidR="00A02094" w:rsidRPr="00503507" w14:paraId="1D0FA470" w14:textId="77777777" w:rsidTr="00A02094">
        <w:trPr>
          <w:cantSplit/>
        </w:trPr>
        <w:tc>
          <w:tcPr>
            <w:tcW w:w="1191" w:type="dxa"/>
            <w:vMerge w:val="restart"/>
            <w:tcBorders>
              <w:top w:val="nil"/>
              <w:left w:val="single" w:sz="8" w:space="0" w:color="auto"/>
              <w:bottom w:val="single" w:sz="8" w:space="0" w:color="auto"/>
              <w:right w:val="single" w:sz="8" w:space="0" w:color="auto"/>
            </w:tcBorders>
            <w:vAlign w:val="center"/>
            <w:hideMark/>
          </w:tcPr>
          <w:p w14:paraId="469F26BD" w14:textId="77777777" w:rsidR="00A02094" w:rsidRPr="00503507" w:rsidRDefault="00A02094" w:rsidP="00C853EA">
            <w:pPr>
              <w:spacing w:before="40" w:after="40" w:line="220" w:lineRule="exact"/>
              <w:ind w:left="113" w:right="113"/>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122 or more</w:t>
            </w:r>
          </w:p>
        </w:tc>
        <w:tc>
          <w:tcPr>
            <w:tcW w:w="1134" w:type="dxa"/>
            <w:tcBorders>
              <w:top w:val="nil"/>
              <w:left w:val="nil"/>
              <w:bottom w:val="nil"/>
              <w:right w:val="single" w:sz="8" w:space="0" w:color="auto"/>
            </w:tcBorders>
            <w:vAlign w:val="bottom"/>
            <w:hideMark/>
          </w:tcPr>
          <w:p w14:paraId="629E0CC8"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E</w:t>
            </w:r>
          </w:p>
        </w:tc>
        <w:tc>
          <w:tcPr>
            <w:tcW w:w="1134" w:type="dxa"/>
            <w:tcBorders>
              <w:top w:val="nil"/>
              <w:left w:val="nil"/>
              <w:bottom w:val="nil"/>
              <w:right w:val="single" w:sz="8" w:space="0" w:color="auto"/>
            </w:tcBorders>
            <w:vAlign w:val="bottom"/>
            <w:hideMark/>
          </w:tcPr>
          <w:p w14:paraId="645D329D"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32</w:t>
            </w:r>
          </w:p>
        </w:tc>
        <w:tc>
          <w:tcPr>
            <w:tcW w:w="1134" w:type="dxa"/>
            <w:tcBorders>
              <w:top w:val="nil"/>
              <w:left w:val="nil"/>
              <w:bottom w:val="nil"/>
              <w:right w:val="single" w:sz="8" w:space="0" w:color="auto"/>
            </w:tcBorders>
            <w:vAlign w:val="bottom"/>
            <w:hideMark/>
          </w:tcPr>
          <w:p w14:paraId="666BA8B2"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32</w:t>
            </w:r>
          </w:p>
        </w:tc>
        <w:tc>
          <w:tcPr>
            <w:tcW w:w="907" w:type="dxa"/>
            <w:vMerge w:val="restart"/>
            <w:tcBorders>
              <w:top w:val="nil"/>
              <w:left w:val="nil"/>
              <w:bottom w:val="single" w:sz="8" w:space="0" w:color="auto"/>
              <w:right w:val="single" w:sz="8" w:space="0" w:color="auto"/>
            </w:tcBorders>
            <w:vAlign w:val="center"/>
            <w:hideMark/>
          </w:tcPr>
          <w:p w14:paraId="4B339193"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66 %</w:t>
            </w:r>
          </w:p>
        </w:tc>
        <w:tc>
          <w:tcPr>
            <w:tcW w:w="907" w:type="dxa"/>
            <w:vMerge w:val="restart"/>
            <w:tcBorders>
              <w:top w:val="nil"/>
              <w:left w:val="nil"/>
              <w:bottom w:val="single" w:sz="8" w:space="0" w:color="auto"/>
              <w:right w:val="single" w:sz="8" w:space="0" w:color="auto"/>
            </w:tcBorders>
            <w:vAlign w:val="center"/>
            <w:hideMark/>
          </w:tcPr>
          <w:p w14:paraId="1464973C"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84 %</w:t>
            </w:r>
          </w:p>
        </w:tc>
        <w:tc>
          <w:tcPr>
            <w:tcW w:w="907" w:type="dxa"/>
            <w:vMerge w:val="restart"/>
            <w:tcBorders>
              <w:top w:val="nil"/>
              <w:left w:val="nil"/>
              <w:bottom w:val="single" w:sz="8" w:space="0" w:color="auto"/>
              <w:right w:val="single" w:sz="8" w:space="0" w:color="auto"/>
            </w:tcBorders>
            <w:vAlign w:val="center"/>
            <w:hideMark/>
          </w:tcPr>
          <w:p w14:paraId="720AA2AC"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101 %</w:t>
            </w:r>
          </w:p>
        </w:tc>
      </w:tr>
      <w:tr w:rsidR="00A02094" w:rsidRPr="00503507" w14:paraId="1ED7E1EE"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7C240B37"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hideMark/>
          </w:tcPr>
          <w:p w14:paraId="0DCF3578"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rPr>
              <w:t>F</w:t>
            </w:r>
          </w:p>
        </w:tc>
        <w:tc>
          <w:tcPr>
            <w:tcW w:w="1134" w:type="dxa"/>
            <w:tcBorders>
              <w:top w:val="nil"/>
              <w:left w:val="nil"/>
              <w:bottom w:val="nil"/>
              <w:right w:val="single" w:sz="8" w:space="0" w:color="auto"/>
            </w:tcBorders>
            <w:hideMark/>
          </w:tcPr>
          <w:p w14:paraId="6142F311"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rPr>
              <w:t>32</w:t>
            </w:r>
          </w:p>
        </w:tc>
        <w:tc>
          <w:tcPr>
            <w:tcW w:w="1134" w:type="dxa"/>
            <w:tcBorders>
              <w:top w:val="nil"/>
              <w:left w:val="nil"/>
              <w:bottom w:val="nil"/>
              <w:right w:val="single" w:sz="8" w:space="0" w:color="auto"/>
            </w:tcBorders>
            <w:hideMark/>
          </w:tcPr>
          <w:p w14:paraId="6073AF09"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rPr>
              <w:t>32</w:t>
            </w:r>
          </w:p>
        </w:tc>
        <w:tc>
          <w:tcPr>
            <w:tcW w:w="907" w:type="dxa"/>
            <w:vMerge/>
            <w:tcBorders>
              <w:top w:val="nil"/>
              <w:left w:val="nil"/>
              <w:bottom w:val="single" w:sz="8" w:space="0" w:color="auto"/>
              <w:right w:val="single" w:sz="8" w:space="0" w:color="auto"/>
            </w:tcBorders>
            <w:vAlign w:val="center"/>
            <w:hideMark/>
          </w:tcPr>
          <w:p w14:paraId="510EE0A2"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42CC8410"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3AF33227"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34CABBC9"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5B03202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21F671CF"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G</w:t>
            </w:r>
          </w:p>
        </w:tc>
        <w:tc>
          <w:tcPr>
            <w:tcW w:w="1134" w:type="dxa"/>
            <w:tcBorders>
              <w:top w:val="nil"/>
              <w:left w:val="nil"/>
              <w:bottom w:val="nil"/>
              <w:right w:val="single" w:sz="8" w:space="0" w:color="auto"/>
            </w:tcBorders>
            <w:vAlign w:val="bottom"/>
            <w:hideMark/>
          </w:tcPr>
          <w:p w14:paraId="0678D7A9"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40</w:t>
            </w:r>
          </w:p>
        </w:tc>
        <w:tc>
          <w:tcPr>
            <w:tcW w:w="1134" w:type="dxa"/>
            <w:tcBorders>
              <w:top w:val="nil"/>
              <w:left w:val="nil"/>
              <w:bottom w:val="nil"/>
              <w:right w:val="single" w:sz="8" w:space="0" w:color="auto"/>
            </w:tcBorders>
            <w:vAlign w:val="bottom"/>
            <w:hideMark/>
          </w:tcPr>
          <w:p w14:paraId="64F6307B"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32</w:t>
            </w:r>
          </w:p>
        </w:tc>
        <w:tc>
          <w:tcPr>
            <w:tcW w:w="907" w:type="dxa"/>
            <w:vMerge/>
            <w:tcBorders>
              <w:top w:val="nil"/>
              <w:left w:val="nil"/>
              <w:bottom w:val="single" w:sz="8" w:space="0" w:color="auto"/>
              <w:right w:val="single" w:sz="8" w:space="0" w:color="auto"/>
            </w:tcBorders>
            <w:vAlign w:val="center"/>
            <w:hideMark/>
          </w:tcPr>
          <w:p w14:paraId="53AEC077"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721A70A4"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7B60347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32DCA697"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6092EB27"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7F542EE6"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J</w:t>
            </w:r>
          </w:p>
        </w:tc>
        <w:tc>
          <w:tcPr>
            <w:tcW w:w="1134" w:type="dxa"/>
            <w:tcBorders>
              <w:top w:val="nil"/>
              <w:left w:val="nil"/>
              <w:bottom w:val="nil"/>
              <w:right w:val="single" w:sz="8" w:space="0" w:color="auto"/>
            </w:tcBorders>
            <w:vAlign w:val="bottom"/>
            <w:hideMark/>
          </w:tcPr>
          <w:p w14:paraId="5B9837CC"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48</w:t>
            </w:r>
          </w:p>
        </w:tc>
        <w:tc>
          <w:tcPr>
            <w:tcW w:w="1134" w:type="dxa"/>
            <w:tcBorders>
              <w:top w:val="nil"/>
              <w:left w:val="nil"/>
              <w:bottom w:val="nil"/>
              <w:right w:val="single" w:sz="8" w:space="0" w:color="auto"/>
            </w:tcBorders>
            <w:vAlign w:val="bottom"/>
            <w:hideMark/>
          </w:tcPr>
          <w:p w14:paraId="79A16BE4"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40</w:t>
            </w:r>
          </w:p>
        </w:tc>
        <w:tc>
          <w:tcPr>
            <w:tcW w:w="907" w:type="dxa"/>
            <w:vMerge/>
            <w:tcBorders>
              <w:top w:val="nil"/>
              <w:left w:val="nil"/>
              <w:bottom w:val="single" w:sz="8" w:space="0" w:color="auto"/>
              <w:right w:val="single" w:sz="8" w:space="0" w:color="auto"/>
            </w:tcBorders>
            <w:vAlign w:val="center"/>
            <w:hideMark/>
          </w:tcPr>
          <w:p w14:paraId="40B5016A"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7B041573"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66B7C3BA"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1B87C27D"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55EFB789"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6860E3F3"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K</w:t>
            </w:r>
          </w:p>
        </w:tc>
        <w:tc>
          <w:tcPr>
            <w:tcW w:w="1134" w:type="dxa"/>
            <w:tcBorders>
              <w:top w:val="nil"/>
              <w:left w:val="nil"/>
              <w:bottom w:val="nil"/>
              <w:right w:val="single" w:sz="8" w:space="0" w:color="auto"/>
            </w:tcBorders>
            <w:vAlign w:val="bottom"/>
            <w:hideMark/>
          </w:tcPr>
          <w:p w14:paraId="6815D1AB"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56</w:t>
            </w:r>
          </w:p>
        </w:tc>
        <w:tc>
          <w:tcPr>
            <w:tcW w:w="1134" w:type="dxa"/>
            <w:tcBorders>
              <w:top w:val="nil"/>
              <w:left w:val="nil"/>
              <w:bottom w:val="nil"/>
              <w:right w:val="single" w:sz="8" w:space="0" w:color="auto"/>
            </w:tcBorders>
            <w:vAlign w:val="bottom"/>
            <w:hideMark/>
          </w:tcPr>
          <w:p w14:paraId="281978A5"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48</w:t>
            </w:r>
          </w:p>
        </w:tc>
        <w:tc>
          <w:tcPr>
            <w:tcW w:w="907" w:type="dxa"/>
            <w:vMerge/>
            <w:tcBorders>
              <w:top w:val="nil"/>
              <w:left w:val="nil"/>
              <w:bottom w:val="single" w:sz="8" w:space="0" w:color="auto"/>
              <w:right w:val="single" w:sz="8" w:space="0" w:color="auto"/>
            </w:tcBorders>
            <w:vAlign w:val="center"/>
            <w:hideMark/>
          </w:tcPr>
          <w:p w14:paraId="74361E84"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5B3DA038"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66385E55"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7D8CD293"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423D068F"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3A316AED"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L</w:t>
            </w:r>
          </w:p>
        </w:tc>
        <w:tc>
          <w:tcPr>
            <w:tcW w:w="1134" w:type="dxa"/>
            <w:tcBorders>
              <w:top w:val="nil"/>
              <w:left w:val="nil"/>
              <w:bottom w:val="nil"/>
              <w:right w:val="single" w:sz="8" w:space="0" w:color="auto"/>
            </w:tcBorders>
            <w:vAlign w:val="bottom"/>
            <w:hideMark/>
          </w:tcPr>
          <w:p w14:paraId="14DFCACF"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64</w:t>
            </w:r>
          </w:p>
        </w:tc>
        <w:tc>
          <w:tcPr>
            <w:tcW w:w="1134" w:type="dxa"/>
            <w:tcBorders>
              <w:top w:val="nil"/>
              <w:left w:val="nil"/>
              <w:bottom w:val="nil"/>
              <w:right w:val="single" w:sz="8" w:space="0" w:color="auto"/>
            </w:tcBorders>
            <w:vAlign w:val="bottom"/>
            <w:hideMark/>
          </w:tcPr>
          <w:p w14:paraId="68743054"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w:t>
            </w:r>
          </w:p>
        </w:tc>
        <w:tc>
          <w:tcPr>
            <w:tcW w:w="907" w:type="dxa"/>
            <w:vMerge/>
            <w:tcBorders>
              <w:top w:val="nil"/>
              <w:left w:val="nil"/>
              <w:bottom w:val="single" w:sz="8" w:space="0" w:color="auto"/>
              <w:right w:val="single" w:sz="8" w:space="0" w:color="auto"/>
            </w:tcBorders>
            <w:vAlign w:val="center"/>
            <w:hideMark/>
          </w:tcPr>
          <w:p w14:paraId="4C6EEB25"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563FC21B"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67067394"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511ECF58"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1E773B21"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5F241FDA"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M</w:t>
            </w:r>
          </w:p>
        </w:tc>
        <w:tc>
          <w:tcPr>
            <w:tcW w:w="1134" w:type="dxa"/>
            <w:tcBorders>
              <w:top w:val="nil"/>
              <w:left w:val="nil"/>
              <w:bottom w:val="nil"/>
              <w:right w:val="single" w:sz="8" w:space="0" w:color="auto"/>
            </w:tcBorders>
            <w:vAlign w:val="bottom"/>
            <w:hideMark/>
          </w:tcPr>
          <w:p w14:paraId="07E6D740"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72</w:t>
            </w:r>
          </w:p>
        </w:tc>
        <w:tc>
          <w:tcPr>
            <w:tcW w:w="1134" w:type="dxa"/>
            <w:tcBorders>
              <w:top w:val="nil"/>
              <w:left w:val="nil"/>
              <w:bottom w:val="nil"/>
              <w:right w:val="single" w:sz="8" w:space="0" w:color="auto"/>
            </w:tcBorders>
            <w:vAlign w:val="bottom"/>
            <w:hideMark/>
          </w:tcPr>
          <w:p w14:paraId="3DDC58B0"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w:t>
            </w:r>
          </w:p>
        </w:tc>
        <w:tc>
          <w:tcPr>
            <w:tcW w:w="907" w:type="dxa"/>
            <w:vMerge/>
            <w:tcBorders>
              <w:top w:val="nil"/>
              <w:left w:val="nil"/>
              <w:bottom w:val="single" w:sz="8" w:space="0" w:color="auto"/>
              <w:right w:val="single" w:sz="8" w:space="0" w:color="auto"/>
            </w:tcBorders>
            <w:vAlign w:val="center"/>
            <w:hideMark/>
          </w:tcPr>
          <w:p w14:paraId="494338BF"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32E4C4F0"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0D6404F4"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02A5047E" w14:textId="77777777" w:rsidTr="00A02094">
        <w:trPr>
          <w:cantSplit/>
        </w:trPr>
        <w:tc>
          <w:tcPr>
            <w:tcW w:w="1191" w:type="dxa"/>
            <w:vMerge/>
            <w:tcBorders>
              <w:top w:val="nil"/>
              <w:left w:val="single" w:sz="8" w:space="0" w:color="auto"/>
              <w:bottom w:val="single" w:sz="8" w:space="0" w:color="auto"/>
              <w:right w:val="single" w:sz="8" w:space="0" w:color="auto"/>
            </w:tcBorders>
            <w:vAlign w:val="center"/>
            <w:hideMark/>
          </w:tcPr>
          <w:p w14:paraId="2605407B"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single" w:sz="8" w:space="0" w:color="auto"/>
              <w:right w:val="single" w:sz="8" w:space="0" w:color="auto"/>
            </w:tcBorders>
            <w:vAlign w:val="bottom"/>
            <w:hideMark/>
          </w:tcPr>
          <w:p w14:paraId="32877C89"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N</w:t>
            </w:r>
          </w:p>
        </w:tc>
        <w:tc>
          <w:tcPr>
            <w:tcW w:w="1134" w:type="dxa"/>
            <w:tcBorders>
              <w:top w:val="nil"/>
              <w:left w:val="nil"/>
              <w:bottom w:val="single" w:sz="8" w:space="0" w:color="auto"/>
              <w:right w:val="single" w:sz="8" w:space="0" w:color="auto"/>
            </w:tcBorders>
            <w:vAlign w:val="bottom"/>
            <w:hideMark/>
          </w:tcPr>
          <w:p w14:paraId="12C1630C"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80</w:t>
            </w:r>
          </w:p>
        </w:tc>
        <w:tc>
          <w:tcPr>
            <w:tcW w:w="1134" w:type="dxa"/>
            <w:tcBorders>
              <w:top w:val="nil"/>
              <w:left w:val="nil"/>
              <w:bottom w:val="single" w:sz="8" w:space="0" w:color="auto"/>
              <w:right w:val="single" w:sz="8" w:space="0" w:color="auto"/>
            </w:tcBorders>
            <w:vAlign w:val="bottom"/>
            <w:hideMark/>
          </w:tcPr>
          <w:p w14:paraId="20017D95"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w:t>
            </w:r>
          </w:p>
        </w:tc>
        <w:tc>
          <w:tcPr>
            <w:tcW w:w="907" w:type="dxa"/>
            <w:vMerge/>
            <w:tcBorders>
              <w:top w:val="nil"/>
              <w:left w:val="nil"/>
              <w:bottom w:val="single" w:sz="8" w:space="0" w:color="auto"/>
              <w:right w:val="single" w:sz="8" w:space="0" w:color="auto"/>
            </w:tcBorders>
            <w:vAlign w:val="center"/>
            <w:hideMark/>
          </w:tcPr>
          <w:p w14:paraId="743B75C6"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2822130F"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3E41F01B"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0A601E8D" w14:textId="77777777" w:rsidTr="00A02094">
        <w:trPr>
          <w:cantSplit/>
        </w:trPr>
        <w:tc>
          <w:tcPr>
            <w:tcW w:w="1191" w:type="dxa"/>
            <w:vMerge w:val="restart"/>
            <w:tcBorders>
              <w:top w:val="nil"/>
              <w:left w:val="single" w:sz="8" w:space="0" w:color="auto"/>
              <w:bottom w:val="single" w:sz="12" w:space="0" w:color="auto"/>
              <w:right w:val="single" w:sz="8" w:space="0" w:color="auto"/>
            </w:tcBorders>
            <w:vAlign w:val="center"/>
            <w:hideMark/>
          </w:tcPr>
          <w:p w14:paraId="0FAA1098" w14:textId="77777777" w:rsidR="00A02094" w:rsidRPr="00503507" w:rsidRDefault="00A02094" w:rsidP="00C853EA">
            <w:pPr>
              <w:keepNext/>
              <w:spacing w:before="40" w:after="40" w:line="220" w:lineRule="exact"/>
              <w:ind w:left="113" w:right="113"/>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121 or less</w:t>
            </w:r>
          </w:p>
        </w:tc>
        <w:tc>
          <w:tcPr>
            <w:tcW w:w="1134" w:type="dxa"/>
            <w:tcBorders>
              <w:top w:val="nil"/>
              <w:left w:val="nil"/>
              <w:bottom w:val="nil"/>
              <w:right w:val="single" w:sz="8" w:space="0" w:color="auto"/>
            </w:tcBorders>
            <w:vAlign w:val="bottom"/>
            <w:hideMark/>
          </w:tcPr>
          <w:p w14:paraId="0A4B6141" w14:textId="77777777" w:rsidR="00A02094" w:rsidRPr="00503507" w:rsidRDefault="00A02094" w:rsidP="00C853EA">
            <w:pPr>
              <w:keepNext/>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E</w:t>
            </w:r>
          </w:p>
        </w:tc>
        <w:tc>
          <w:tcPr>
            <w:tcW w:w="1134" w:type="dxa"/>
            <w:tcBorders>
              <w:top w:val="nil"/>
              <w:left w:val="nil"/>
              <w:bottom w:val="nil"/>
              <w:right w:val="single" w:sz="8" w:space="0" w:color="auto"/>
            </w:tcBorders>
            <w:vAlign w:val="bottom"/>
            <w:hideMark/>
          </w:tcPr>
          <w:p w14:paraId="08DEB06A" w14:textId="77777777" w:rsidR="00A02094" w:rsidRPr="00503507" w:rsidRDefault="00A02094" w:rsidP="00C853EA">
            <w:pPr>
              <w:keepNext/>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32</w:t>
            </w:r>
          </w:p>
        </w:tc>
        <w:tc>
          <w:tcPr>
            <w:tcW w:w="1134" w:type="dxa"/>
            <w:tcBorders>
              <w:top w:val="nil"/>
              <w:left w:val="nil"/>
              <w:bottom w:val="nil"/>
              <w:right w:val="single" w:sz="8" w:space="0" w:color="auto"/>
            </w:tcBorders>
            <w:vAlign w:val="bottom"/>
            <w:hideMark/>
          </w:tcPr>
          <w:p w14:paraId="62229604" w14:textId="77777777" w:rsidR="00A02094" w:rsidRPr="00503507" w:rsidRDefault="00A02094" w:rsidP="00C853EA">
            <w:pPr>
              <w:keepNext/>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32</w:t>
            </w:r>
          </w:p>
        </w:tc>
        <w:tc>
          <w:tcPr>
            <w:tcW w:w="907" w:type="dxa"/>
            <w:vMerge/>
            <w:tcBorders>
              <w:top w:val="nil"/>
              <w:left w:val="nil"/>
              <w:bottom w:val="single" w:sz="8" w:space="0" w:color="auto"/>
              <w:right w:val="single" w:sz="8" w:space="0" w:color="auto"/>
            </w:tcBorders>
            <w:vAlign w:val="center"/>
            <w:hideMark/>
          </w:tcPr>
          <w:p w14:paraId="63E20A8B"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71BB5055"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3A05C4EA"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2D858B94"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2480BD06"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hideMark/>
          </w:tcPr>
          <w:p w14:paraId="79E052B0"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rPr>
              <w:t>F</w:t>
            </w:r>
          </w:p>
        </w:tc>
        <w:tc>
          <w:tcPr>
            <w:tcW w:w="1134" w:type="dxa"/>
            <w:tcBorders>
              <w:top w:val="nil"/>
              <w:left w:val="nil"/>
              <w:bottom w:val="nil"/>
              <w:right w:val="single" w:sz="8" w:space="0" w:color="auto"/>
            </w:tcBorders>
            <w:hideMark/>
          </w:tcPr>
          <w:p w14:paraId="2DD11D07"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rPr>
              <w:t>32</w:t>
            </w:r>
          </w:p>
        </w:tc>
        <w:tc>
          <w:tcPr>
            <w:tcW w:w="1134" w:type="dxa"/>
            <w:tcBorders>
              <w:top w:val="nil"/>
              <w:left w:val="nil"/>
              <w:bottom w:val="nil"/>
              <w:right w:val="single" w:sz="8" w:space="0" w:color="auto"/>
            </w:tcBorders>
            <w:hideMark/>
          </w:tcPr>
          <w:p w14:paraId="4A536F62"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rPr>
              <w:t>32</w:t>
            </w:r>
          </w:p>
        </w:tc>
        <w:tc>
          <w:tcPr>
            <w:tcW w:w="907" w:type="dxa"/>
            <w:vMerge/>
            <w:tcBorders>
              <w:top w:val="nil"/>
              <w:left w:val="nil"/>
              <w:bottom w:val="single" w:sz="8" w:space="0" w:color="auto"/>
              <w:right w:val="single" w:sz="8" w:space="0" w:color="auto"/>
            </w:tcBorders>
            <w:vAlign w:val="center"/>
            <w:hideMark/>
          </w:tcPr>
          <w:p w14:paraId="7DE4D445"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4EB05AD2"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5E98F896"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4550BF26"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7748749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31AED905"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G</w:t>
            </w:r>
          </w:p>
        </w:tc>
        <w:tc>
          <w:tcPr>
            <w:tcW w:w="1134" w:type="dxa"/>
            <w:tcBorders>
              <w:top w:val="nil"/>
              <w:left w:val="nil"/>
              <w:bottom w:val="nil"/>
              <w:right w:val="single" w:sz="8" w:space="0" w:color="auto"/>
            </w:tcBorders>
            <w:vAlign w:val="bottom"/>
            <w:hideMark/>
          </w:tcPr>
          <w:p w14:paraId="1BC865F7"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40</w:t>
            </w:r>
          </w:p>
        </w:tc>
        <w:tc>
          <w:tcPr>
            <w:tcW w:w="1134" w:type="dxa"/>
            <w:tcBorders>
              <w:top w:val="nil"/>
              <w:left w:val="nil"/>
              <w:bottom w:val="nil"/>
              <w:right w:val="single" w:sz="8" w:space="0" w:color="auto"/>
            </w:tcBorders>
            <w:vAlign w:val="bottom"/>
            <w:hideMark/>
          </w:tcPr>
          <w:p w14:paraId="71FC83B4"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40</w:t>
            </w:r>
          </w:p>
        </w:tc>
        <w:tc>
          <w:tcPr>
            <w:tcW w:w="907" w:type="dxa"/>
            <w:vMerge/>
            <w:tcBorders>
              <w:top w:val="nil"/>
              <w:left w:val="nil"/>
              <w:bottom w:val="single" w:sz="8" w:space="0" w:color="auto"/>
              <w:right w:val="single" w:sz="8" w:space="0" w:color="auto"/>
            </w:tcBorders>
            <w:vAlign w:val="center"/>
            <w:hideMark/>
          </w:tcPr>
          <w:p w14:paraId="7F557B76"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0D6E4D70"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5B9D86FF"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6E7DFD38"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45C1FED4"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vAlign w:val="bottom"/>
            <w:hideMark/>
          </w:tcPr>
          <w:p w14:paraId="3E59E5AE"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J</w:t>
            </w:r>
          </w:p>
        </w:tc>
        <w:tc>
          <w:tcPr>
            <w:tcW w:w="1134" w:type="dxa"/>
            <w:tcBorders>
              <w:top w:val="nil"/>
              <w:left w:val="nil"/>
              <w:bottom w:val="nil"/>
              <w:right w:val="single" w:sz="8" w:space="0" w:color="auto"/>
            </w:tcBorders>
            <w:vAlign w:val="bottom"/>
            <w:hideMark/>
          </w:tcPr>
          <w:p w14:paraId="19CD15CF"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48</w:t>
            </w:r>
          </w:p>
        </w:tc>
        <w:tc>
          <w:tcPr>
            <w:tcW w:w="1134" w:type="dxa"/>
            <w:tcBorders>
              <w:top w:val="nil"/>
              <w:left w:val="nil"/>
              <w:bottom w:val="nil"/>
              <w:right w:val="single" w:sz="8" w:space="0" w:color="auto"/>
            </w:tcBorders>
            <w:vAlign w:val="bottom"/>
            <w:hideMark/>
          </w:tcPr>
          <w:p w14:paraId="6BCA789E"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48</w:t>
            </w:r>
          </w:p>
        </w:tc>
        <w:tc>
          <w:tcPr>
            <w:tcW w:w="907" w:type="dxa"/>
            <w:vMerge/>
            <w:tcBorders>
              <w:top w:val="nil"/>
              <w:left w:val="nil"/>
              <w:bottom w:val="single" w:sz="8" w:space="0" w:color="auto"/>
              <w:right w:val="single" w:sz="8" w:space="0" w:color="auto"/>
            </w:tcBorders>
            <w:vAlign w:val="center"/>
            <w:hideMark/>
          </w:tcPr>
          <w:p w14:paraId="51823E1B"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0C9583A1"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5EE76797"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384088CC"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726846BA"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single" w:sz="8" w:space="0" w:color="auto"/>
              <w:right w:val="single" w:sz="8" w:space="0" w:color="auto"/>
            </w:tcBorders>
            <w:vAlign w:val="bottom"/>
            <w:hideMark/>
          </w:tcPr>
          <w:p w14:paraId="256E314D"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K</w:t>
            </w:r>
          </w:p>
        </w:tc>
        <w:tc>
          <w:tcPr>
            <w:tcW w:w="1134" w:type="dxa"/>
            <w:tcBorders>
              <w:top w:val="nil"/>
              <w:left w:val="nil"/>
              <w:bottom w:val="single" w:sz="8" w:space="0" w:color="auto"/>
              <w:right w:val="single" w:sz="8" w:space="0" w:color="auto"/>
            </w:tcBorders>
            <w:vAlign w:val="bottom"/>
            <w:hideMark/>
          </w:tcPr>
          <w:p w14:paraId="0F6627D3"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56</w:t>
            </w:r>
          </w:p>
        </w:tc>
        <w:tc>
          <w:tcPr>
            <w:tcW w:w="1134" w:type="dxa"/>
            <w:tcBorders>
              <w:top w:val="nil"/>
              <w:left w:val="nil"/>
              <w:bottom w:val="single" w:sz="8" w:space="0" w:color="auto"/>
              <w:right w:val="single" w:sz="8" w:space="0" w:color="auto"/>
            </w:tcBorders>
            <w:vAlign w:val="bottom"/>
            <w:hideMark/>
          </w:tcPr>
          <w:p w14:paraId="5D127CC1" w14:textId="77777777" w:rsidR="00A02094" w:rsidRPr="00503507" w:rsidRDefault="00A02094" w:rsidP="00C853EA">
            <w:pPr>
              <w:keepNext/>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56</w:t>
            </w:r>
          </w:p>
        </w:tc>
        <w:tc>
          <w:tcPr>
            <w:tcW w:w="907" w:type="dxa"/>
            <w:vMerge/>
            <w:tcBorders>
              <w:top w:val="nil"/>
              <w:left w:val="nil"/>
              <w:bottom w:val="single" w:sz="8" w:space="0" w:color="auto"/>
              <w:right w:val="single" w:sz="8" w:space="0" w:color="auto"/>
            </w:tcBorders>
            <w:vAlign w:val="center"/>
            <w:hideMark/>
          </w:tcPr>
          <w:p w14:paraId="2948CD4F"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68F91754"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8" w:space="0" w:color="auto"/>
              <w:right w:val="single" w:sz="8" w:space="0" w:color="auto"/>
            </w:tcBorders>
            <w:vAlign w:val="center"/>
            <w:hideMark/>
          </w:tcPr>
          <w:p w14:paraId="3700E43B"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0775D5F3"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1ECCBA07"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single" w:sz="12" w:space="0" w:color="auto"/>
              <w:right w:val="single" w:sz="8" w:space="0" w:color="auto"/>
            </w:tcBorders>
            <w:hideMark/>
          </w:tcPr>
          <w:p w14:paraId="2F094FB3"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L</w:t>
            </w:r>
          </w:p>
        </w:tc>
        <w:tc>
          <w:tcPr>
            <w:tcW w:w="1134" w:type="dxa"/>
            <w:tcBorders>
              <w:top w:val="nil"/>
              <w:left w:val="nil"/>
              <w:bottom w:val="single" w:sz="12" w:space="0" w:color="auto"/>
              <w:right w:val="single" w:sz="8" w:space="0" w:color="auto"/>
            </w:tcBorders>
            <w:hideMark/>
          </w:tcPr>
          <w:p w14:paraId="13433F80"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64</w:t>
            </w:r>
          </w:p>
        </w:tc>
        <w:tc>
          <w:tcPr>
            <w:tcW w:w="1134" w:type="dxa"/>
            <w:tcBorders>
              <w:top w:val="nil"/>
              <w:left w:val="nil"/>
              <w:bottom w:val="single" w:sz="12" w:space="0" w:color="auto"/>
              <w:right w:val="single" w:sz="8" w:space="0" w:color="auto"/>
            </w:tcBorders>
            <w:hideMark/>
          </w:tcPr>
          <w:p w14:paraId="15E7D131"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56</w:t>
            </w:r>
          </w:p>
        </w:tc>
        <w:tc>
          <w:tcPr>
            <w:tcW w:w="907" w:type="dxa"/>
            <w:tcBorders>
              <w:top w:val="nil"/>
              <w:left w:val="nil"/>
              <w:bottom w:val="single" w:sz="12" w:space="0" w:color="auto"/>
              <w:right w:val="single" w:sz="8" w:space="0" w:color="auto"/>
            </w:tcBorders>
            <w:vAlign w:val="bottom"/>
            <w:hideMark/>
          </w:tcPr>
          <w:p w14:paraId="79510769" w14:textId="77777777" w:rsidR="00A02094" w:rsidRPr="00503507" w:rsidRDefault="00A02094" w:rsidP="00C853EA">
            <w:pPr>
              <w:spacing w:before="40" w:after="40" w:line="220" w:lineRule="exact"/>
              <w:ind w:left="49"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70 %</w:t>
            </w:r>
          </w:p>
        </w:tc>
        <w:tc>
          <w:tcPr>
            <w:tcW w:w="907" w:type="dxa"/>
            <w:tcBorders>
              <w:top w:val="nil"/>
              <w:left w:val="nil"/>
              <w:bottom w:val="single" w:sz="12" w:space="0" w:color="auto"/>
              <w:right w:val="single" w:sz="8" w:space="0" w:color="auto"/>
            </w:tcBorders>
            <w:vAlign w:val="bottom"/>
            <w:hideMark/>
          </w:tcPr>
          <w:p w14:paraId="34963358"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88 %</w:t>
            </w:r>
          </w:p>
        </w:tc>
        <w:tc>
          <w:tcPr>
            <w:tcW w:w="907" w:type="dxa"/>
            <w:tcBorders>
              <w:top w:val="nil"/>
              <w:left w:val="nil"/>
              <w:bottom w:val="single" w:sz="12" w:space="0" w:color="auto"/>
              <w:right w:val="single" w:sz="8" w:space="0" w:color="auto"/>
            </w:tcBorders>
            <w:hideMark/>
          </w:tcPr>
          <w:p w14:paraId="013C758A" w14:textId="77777777" w:rsidR="00A02094" w:rsidRPr="00503507" w:rsidRDefault="00A02094" w:rsidP="00C853EA">
            <w:pPr>
              <w:spacing w:before="40" w:after="40" w:line="220" w:lineRule="exact"/>
              <w:ind w:left="113" w:right="113"/>
              <w:jc w:val="center"/>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106 %</w:t>
            </w:r>
          </w:p>
        </w:tc>
      </w:tr>
      <w:tr w:rsidR="00A02094" w:rsidRPr="00503507" w14:paraId="59549B28"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4E9D8233"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single" w:sz="12" w:space="0" w:color="auto"/>
              <w:right w:val="single" w:sz="8" w:space="0" w:color="auto"/>
            </w:tcBorders>
          </w:tcPr>
          <w:p w14:paraId="0B98C957"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p>
        </w:tc>
        <w:tc>
          <w:tcPr>
            <w:tcW w:w="1134" w:type="dxa"/>
            <w:tcBorders>
              <w:top w:val="nil"/>
              <w:left w:val="nil"/>
              <w:bottom w:val="single" w:sz="12" w:space="0" w:color="auto"/>
              <w:right w:val="single" w:sz="8" w:space="0" w:color="auto"/>
            </w:tcBorders>
          </w:tcPr>
          <w:p w14:paraId="7F70D27D"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p>
        </w:tc>
        <w:tc>
          <w:tcPr>
            <w:tcW w:w="1134" w:type="dxa"/>
            <w:tcBorders>
              <w:top w:val="nil"/>
              <w:left w:val="nil"/>
              <w:bottom w:val="single" w:sz="12" w:space="0" w:color="auto"/>
              <w:right w:val="single" w:sz="8" w:space="0" w:color="auto"/>
            </w:tcBorders>
          </w:tcPr>
          <w:p w14:paraId="2647F4FB"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p>
        </w:tc>
        <w:tc>
          <w:tcPr>
            <w:tcW w:w="907" w:type="dxa"/>
            <w:tcBorders>
              <w:top w:val="nil"/>
              <w:left w:val="nil"/>
              <w:bottom w:val="single" w:sz="12" w:space="0" w:color="auto"/>
              <w:right w:val="single" w:sz="8" w:space="0" w:color="auto"/>
            </w:tcBorders>
            <w:vAlign w:val="bottom"/>
            <w:hideMark/>
          </w:tcPr>
          <w:p w14:paraId="318E067E" w14:textId="77777777" w:rsidR="00A02094" w:rsidRPr="00503507" w:rsidRDefault="00A02094" w:rsidP="00C853EA">
            <w:pPr>
              <w:spacing w:before="40" w:after="40" w:line="220" w:lineRule="exact"/>
              <w:ind w:left="49"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4 h</w:t>
            </w:r>
          </w:p>
        </w:tc>
        <w:tc>
          <w:tcPr>
            <w:tcW w:w="907" w:type="dxa"/>
            <w:tcBorders>
              <w:top w:val="nil"/>
              <w:left w:val="nil"/>
              <w:bottom w:val="single" w:sz="12" w:space="0" w:color="auto"/>
              <w:right w:val="single" w:sz="8" w:space="0" w:color="auto"/>
            </w:tcBorders>
            <w:vAlign w:val="bottom"/>
            <w:hideMark/>
          </w:tcPr>
          <w:p w14:paraId="309BEA4A"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6 h</w:t>
            </w:r>
          </w:p>
        </w:tc>
        <w:tc>
          <w:tcPr>
            <w:tcW w:w="907" w:type="dxa"/>
            <w:tcBorders>
              <w:top w:val="nil"/>
              <w:left w:val="nil"/>
              <w:bottom w:val="single" w:sz="12" w:space="0" w:color="auto"/>
              <w:right w:val="single" w:sz="8" w:space="0" w:color="auto"/>
            </w:tcBorders>
            <w:vAlign w:val="bottom"/>
            <w:hideMark/>
          </w:tcPr>
          <w:p w14:paraId="6877DC8A" w14:textId="77777777" w:rsidR="00A02094" w:rsidRPr="00503507" w:rsidRDefault="00A02094" w:rsidP="00C853EA">
            <w:pPr>
              <w:spacing w:before="40" w:after="40" w:line="220" w:lineRule="exact"/>
              <w:ind w:left="113" w:right="113"/>
              <w:jc w:val="right"/>
              <w:rPr>
                <w:rFonts w:asciiTheme="majorBidi" w:hAnsiTheme="majorBidi" w:cstheme="majorBidi"/>
                <w:i/>
                <w:iCs/>
                <w:sz w:val="16"/>
                <w:szCs w:val="16"/>
                <w:lang w:val="en-GB" w:eastAsia="en-GB"/>
              </w:rPr>
            </w:pPr>
            <w:r w:rsidRPr="00503507">
              <w:rPr>
                <w:rFonts w:asciiTheme="majorBidi" w:hAnsiTheme="majorBidi" w:cstheme="majorBidi"/>
                <w:i/>
                <w:iCs/>
                <w:sz w:val="16"/>
                <w:szCs w:val="16"/>
                <w:lang w:val="en-GB" w:eastAsia="en-GB"/>
              </w:rPr>
              <w:t>24 h</w:t>
            </w:r>
          </w:p>
        </w:tc>
      </w:tr>
      <w:tr w:rsidR="00A02094" w:rsidRPr="00503507" w14:paraId="1056F1A5"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1DD1457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hideMark/>
          </w:tcPr>
          <w:p w14:paraId="0063C533"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M</w:t>
            </w:r>
          </w:p>
        </w:tc>
        <w:tc>
          <w:tcPr>
            <w:tcW w:w="1134" w:type="dxa"/>
            <w:tcBorders>
              <w:top w:val="nil"/>
              <w:left w:val="nil"/>
              <w:bottom w:val="nil"/>
              <w:right w:val="single" w:sz="8" w:space="0" w:color="auto"/>
            </w:tcBorders>
            <w:hideMark/>
          </w:tcPr>
          <w:p w14:paraId="0E90E183"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80</w:t>
            </w:r>
          </w:p>
        </w:tc>
        <w:tc>
          <w:tcPr>
            <w:tcW w:w="1134" w:type="dxa"/>
            <w:tcBorders>
              <w:top w:val="nil"/>
              <w:left w:val="nil"/>
              <w:bottom w:val="nil"/>
              <w:right w:val="single" w:sz="8" w:space="0" w:color="auto"/>
            </w:tcBorders>
            <w:hideMark/>
          </w:tcPr>
          <w:p w14:paraId="672829F8"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64</w:t>
            </w:r>
          </w:p>
        </w:tc>
        <w:tc>
          <w:tcPr>
            <w:tcW w:w="907" w:type="dxa"/>
            <w:vMerge w:val="restart"/>
            <w:tcBorders>
              <w:top w:val="nil"/>
              <w:left w:val="nil"/>
              <w:bottom w:val="single" w:sz="12" w:space="0" w:color="auto"/>
              <w:right w:val="single" w:sz="8" w:space="0" w:color="auto"/>
            </w:tcBorders>
            <w:vAlign w:val="center"/>
            <w:hideMark/>
          </w:tcPr>
          <w:p w14:paraId="0ADEECF7" w14:textId="77777777" w:rsidR="00A02094" w:rsidRPr="00503507" w:rsidRDefault="00A02094" w:rsidP="00C853EA">
            <w:pPr>
              <w:spacing w:before="40" w:after="40" w:line="220" w:lineRule="exact"/>
              <w:ind w:left="49"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75 %</w:t>
            </w:r>
          </w:p>
        </w:tc>
        <w:tc>
          <w:tcPr>
            <w:tcW w:w="907" w:type="dxa"/>
            <w:vMerge w:val="restart"/>
            <w:tcBorders>
              <w:top w:val="nil"/>
              <w:left w:val="nil"/>
              <w:bottom w:val="single" w:sz="12" w:space="0" w:color="auto"/>
              <w:right w:val="single" w:sz="8" w:space="0" w:color="auto"/>
            </w:tcBorders>
            <w:vAlign w:val="center"/>
            <w:hideMark/>
          </w:tcPr>
          <w:p w14:paraId="25356B91"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97 %</w:t>
            </w:r>
          </w:p>
        </w:tc>
        <w:tc>
          <w:tcPr>
            <w:tcW w:w="907" w:type="dxa"/>
            <w:vMerge w:val="restart"/>
            <w:tcBorders>
              <w:top w:val="nil"/>
              <w:left w:val="nil"/>
              <w:bottom w:val="single" w:sz="12" w:space="0" w:color="auto"/>
              <w:right w:val="single" w:sz="8" w:space="0" w:color="auto"/>
            </w:tcBorders>
            <w:vAlign w:val="center"/>
            <w:hideMark/>
          </w:tcPr>
          <w:p w14:paraId="0D6C571F"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114 %</w:t>
            </w:r>
          </w:p>
        </w:tc>
      </w:tr>
      <w:tr w:rsidR="00A02094" w:rsidRPr="00503507" w14:paraId="5053A6DB"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7280EEF3"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nil"/>
              <w:right w:val="single" w:sz="8" w:space="0" w:color="auto"/>
            </w:tcBorders>
            <w:hideMark/>
          </w:tcPr>
          <w:p w14:paraId="575BE054"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N</w:t>
            </w:r>
          </w:p>
        </w:tc>
        <w:tc>
          <w:tcPr>
            <w:tcW w:w="1134" w:type="dxa"/>
            <w:tcBorders>
              <w:top w:val="nil"/>
              <w:left w:val="nil"/>
              <w:bottom w:val="nil"/>
              <w:right w:val="single" w:sz="8" w:space="0" w:color="auto"/>
            </w:tcBorders>
            <w:hideMark/>
          </w:tcPr>
          <w:p w14:paraId="7AB9E0B0"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88</w:t>
            </w:r>
          </w:p>
        </w:tc>
        <w:tc>
          <w:tcPr>
            <w:tcW w:w="1134" w:type="dxa"/>
            <w:tcBorders>
              <w:top w:val="nil"/>
              <w:left w:val="nil"/>
              <w:bottom w:val="nil"/>
              <w:right w:val="single" w:sz="8" w:space="0" w:color="auto"/>
            </w:tcBorders>
            <w:hideMark/>
          </w:tcPr>
          <w:p w14:paraId="47EDA88A"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w:t>
            </w:r>
          </w:p>
        </w:tc>
        <w:tc>
          <w:tcPr>
            <w:tcW w:w="907" w:type="dxa"/>
            <w:vMerge/>
            <w:tcBorders>
              <w:top w:val="nil"/>
              <w:left w:val="nil"/>
              <w:bottom w:val="single" w:sz="12" w:space="0" w:color="auto"/>
              <w:right w:val="single" w:sz="8" w:space="0" w:color="auto"/>
            </w:tcBorders>
            <w:vAlign w:val="center"/>
            <w:hideMark/>
          </w:tcPr>
          <w:p w14:paraId="03677F7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12" w:space="0" w:color="auto"/>
              <w:right w:val="single" w:sz="8" w:space="0" w:color="auto"/>
            </w:tcBorders>
            <w:vAlign w:val="center"/>
            <w:hideMark/>
          </w:tcPr>
          <w:p w14:paraId="3492B195"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12" w:space="0" w:color="auto"/>
              <w:right w:val="single" w:sz="8" w:space="0" w:color="auto"/>
            </w:tcBorders>
            <w:vAlign w:val="center"/>
            <w:hideMark/>
          </w:tcPr>
          <w:p w14:paraId="7AB36C6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r w:rsidR="00A02094" w:rsidRPr="00503507" w14:paraId="3D7C82E9" w14:textId="77777777" w:rsidTr="00A02094">
        <w:trPr>
          <w:cantSplit/>
        </w:trPr>
        <w:tc>
          <w:tcPr>
            <w:tcW w:w="1191" w:type="dxa"/>
            <w:vMerge/>
            <w:tcBorders>
              <w:top w:val="nil"/>
              <w:left w:val="single" w:sz="8" w:space="0" w:color="auto"/>
              <w:bottom w:val="single" w:sz="12" w:space="0" w:color="auto"/>
              <w:right w:val="single" w:sz="8" w:space="0" w:color="auto"/>
            </w:tcBorders>
            <w:vAlign w:val="center"/>
            <w:hideMark/>
          </w:tcPr>
          <w:p w14:paraId="3434F2CE"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1134" w:type="dxa"/>
            <w:tcBorders>
              <w:top w:val="nil"/>
              <w:left w:val="nil"/>
              <w:bottom w:val="single" w:sz="12" w:space="0" w:color="auto"/>
              <w:right w:val="single" w:sz="8" w:space="0" w:color="auto"/>
            </w:tcBorders>
            <w:hideMark/>
          </w:tcPr>
          <w:p w14:paraId="6E539B1B"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P</w:t>
            </w:r>
          </w:p>
        </w:tc>
        <w:tc>
          <w:tcPr>
            <w:tcW w:w="1134" w:type="dxa"/>
            <w:tcBorders>
              <w:top w:val="nil"/>
              <w:left w:val="nil"/>
              <w:bottom w:val="single" w:sz="12" w:space="0" w:color="auto"/>
              <w:right w:val="single" w:sz="8" w:space="0" w:color="auto"/>
            </w:tcBorders>
            <w:hideMark/>
          </w:tcPr>
          <w:p w14:paraId="18724596" w14:textId="77777777" w:rsidR="00A02094" w:rsidRPr="00503507" w:rsidRDefault="00A02094" w:rsidP="00C853EA">
            <w:pPr>
              <w:spacing w:before="40" w:after="40" w:line="220" w:lineRule="exact"/>
              <w:ind w:left="113" w:right="113"/>
              <w:jc w:val="right"/>
              <w:rPr>
                <w:rFonts w:asciiTheme="majorBidi" w:hAnsiTheme="majorBidi" w:cstheme="majorBidi"/>
                <w:sz w:val="18"/>
                <w:szCs w:val="18"/>
                <w:lang w:val="en-GB" w:eastAsia="en-GB"/>
              </w:rPr>
            </w:pPr>
            <w:r w:rsidRPr="00503507">
              <w:rPr>
                <w:rFonts w:asciiTheme="majorBidi" w:hAnsiTheme="majorBidi" w:cstheme="majorBidi"/>
                <w:sz w:val="18"/>
                <w:szCs w:val="18"/>
                <w:lang w:val="en-GB" w:eastAsia="en-GB"/>
              </w:rPr>
              <w:t>96</w:t>
            </w:r>
          </w:p>
        </w:tc>
        <w:tc>
          <w:tcPr>
            <w:tcW w:w="1134" w:type="dxa"/>
            <w:tcBorders>
              <w:top w:val="nil"/>
              <w:left w:val="nil"/>
              <w:bottom w:val="single" w:sz="12" w:space="0" w:color="auto"/>
              <w:right w:val="single" w:sz="8" w:space="0" w:color="auto"/>
            </w:tcBorders>
            <w:hideMark/>
          </w:tcPr>
          <w:p w14:paraId="72E438D2" w14:textId="77777777" w:rsidR="00A02094" w:rsidRPr="00503507" w:rsidRDefault="00A02094" w:rsidP="00C853EA">
            <w:pPr>
              <w:spacing w:before="40" w:after="40" w:line="220" w:lineRule="exact"/>
              <w:ind w:left="113" w:right="113"/>
              <w:jc w:val="right"/>
              <w:rPr>
                <w:rFonts w:asciiTheme="majorBidi" w:hAnsiTheme="majorBidi" w:cstheme="majorBidi"/>
                <w:b/>
                <w:bCs/>
                <w:sz w:val="18"/>
                <w:szCs w:val="18"/>
                <w:lang w:val="en-GB" w:eastAsia="en-GB"/>
              </w:rPr>
            </w:pPr>
            <w:r w:rsidRPr="00503507">
              <w:rPr>
                <w:rFonts w:asciiTheme="majorBidi" w:hAnsiTheme="majorBidi" w:cstheme="majorBidi"/>
                <w:b/>
                <w:bCs/>
                <w:sz w:val="18"/>
                <w:szCs w:val="18"/>
                <w:lang w:val="en-GB" w:eastAsia="en-GB"/>
              </w:rPr>
              <w:t>—</w:t>
            </w:r>
          </w:p>
        </w:tc>
        <w:tc>
          <w:tcPr>
            <w:tcW w:w="907" w:type="dxa"/>
            <w:vMerge/>
            <w:tcBorders>
              <w:top w:val="nil"/>
              <w:left w:val="nil"/>
              <w:bottom w:val="single" w:sz="12" w:space="0" w:color="auto"/>
              <w:right w:val="single" w:sz="8" w:space="0" w:color="auto"/>
            </w:tcBorders>
            <w:vAlign w:val="center"/>
            <w:hideMark/>
          </w:tcPr>
          <w:p w14:paraId="3864CC5F"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12" w:space="0" w:color="auto"/>
              <w:right w:val="single" w:sz="8" w:space="0" w:color="auto"/>
            </w:tcBorders>
            <w:vAlign w:val="center"/>
            <w:hideMark/>
          </w:tcPr>
          <w:p w14:paraId="0E012A90"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c>
          <w:tcPr>
            <w:tcW w:w="907" w:type="dxa"/>
            <w:vMerge/>
            <w:tcBorders>
              <w:top w:val="nil"/>
              <w:left w:val="nil"/>
              <w:bottom w:val="single" w:sz="12" w:space="0" w:color="auto"/>
              <w:right w:val="single" w:sz="8" w:space="0" w:color="auto"/>
            </w:tcBorders>
            <w:vAlign w:val="center"/>
            <w:hideMark/>
          </w:tcPr>
          <w:p w14:paraId="5DCA85D1" w14:textId="77777777" w:rsidR="00A02094" w:rsidRPr="00503507" w:rsidRDefault="00A02094" w:rsidP="00C853EA">
            <w:pPr>
              <w:suppressAutoHyphens w:val="0"/>
              <w:spacing w:line="240" w:lineRule="auto"/>
              <w:rPr>
                <w:rFonts w:asciiTheme="majorBidi" w:hAnsiTheme="majorBidi" w:cstheme="majorBidi"/>
                <w:sz w:val="18"/>
                <w:szCs w:val="18"/>
                <w:lang w:val="en-GB" w:eastAsia="en-GB"/>
              </w:rPr>
            </w:pPr>
          </w:p>
        </w:tc>
      </w:tr>
    </w:tbl>
    <w:p w14:paraId="6CB6F245" w14:textId="77777777" w:rsidR="00A02094" w:rsidRDefault="00A02094" w:rsidP="00A02094">
      <w:pPr>
        <w:ind w:left="1134"/>
      </w:pPr>
    </w:p>
    <w:p w14:paraId="417921CD" w14:textId="77777777" w:rsidR="00A02094" w:rsidRPr="00E81150" w:rsidRDefault="00A02094" w:rsidP="00A02094">
      <w:pPr>
        <w:spacing w:line="220" w:lineRule="exact"/>
        <w:ind w:left="1134" w:right="1134"/>
        <w:rPr>
          <w:i/>
          <w:sz w:val="18"/>
          <w:szCs w:val="18"/>
          <w:lang w:val="en-GB"/>
        </w:rPr>
      </w:pPr>
      <w:r w:rsidRPr="00E81150">
        <w:rPr>
          <w:i/>
          <w:sz w:val="18"/>
          <w:szCs w:val="18"/>
          <w:lang w:val="en-GB"/>
        </w:rPr>
        <w:t>Notes:</w:t>
      </w:r>
    </w:p>
    <w:p w14:paraId="5F127C21" w14:textId="77777777" w:rsidR="00A02094" w:rsidRPr="00E81150" w:rsidRDefault="00A02094" w:rsidP="00A02094">
      <w:pPr>
        <w:spacing w:line="220" w:lineRule="exact"/>
        <w:ind w:left="1134" w:right="1134"/>
        <w:rPr>
          <w:sz w:val="18"/>
          <w:szCs w:val="18"/>
          <w:lang w:val="en-GB"/>
        </w:rPr>
      </w:pPr>
      <w:r w:rsidRPr="00E81150">
        <w:rPr>
          <w:sz w:val="18"/>
          <w:szCs w:val="18"/>
          <w:lang w:val="en-GB"/>
        </w:rPr>
        <w:t>(1)  "Special-use" tyres (see paragraph 2.1. (c) of this Regulation) should be tested at a speed equal to 85 per cent of the speed prescribed for equivalent normal tyres.</w:t>
      </w:r>
    </w:p>
    <w:p w14:paraId="6330E2D7" w14:textId="77777777" w:rsidR="00A02094" w:rsidRPr="00E81150" w:rsidRDefault="00A02094" w:rsidP="00A02094">
      <w:pPr>
        <w:suppressAutoHyphens w:val="0"/>
        <w:spacing w:before="40" w:after="40" w:line="220" w:lineRule="exact"/>
        <w:ind w:left="1134" w:right="1134"/>
        <w:rPr>
          <w:sz w:val="18"/>
          <w:szCs w:val="18"/>
          <w:lang w:val="en-GB"/>
        </w:rPr>
      </w:pPr>
      <w:r w:rsidRPr="00E81150">
        <w:rPr>
          <w:sz w:val="18"/>
          <w:szCs w:val="18"/>
          <w:lang w:val="en-GB"/>
        </w:rPr>
        <w:t>(2)  Tyres with load index 122 or more, speed category symbols N or P and the additional marking "LT", or "C", referred to in paragraph 3.1.14. of this regulation, shall be tested with the same programme as specified in the above table for tyres with load index 121 or less.</w:t>
      </w:r>
    </w:p>
    <w:p w14:paraId="657B3EAD" w14:textId="77777777" w:rsidR="00A02094" w:rsidRPr="00E81150" w:rsidRDefault="00A02094" w:rsidP="00A02094">
      <w:pPr>
        <w:suppressAutoHyphens w:val="0"/>
        <w:spacing w:before="40" w:after="40" w:line="220" w:lineRule="exact"/>
        <w:ind w:left="1134" w:right="1134"/>
        <w:rPr>
          <w:b/>
          <w:bCs/>
          <w:sz w:val="18"/>
          <w:szCs w:val="18"/>
          <w:lang w:val="en-GB"/>
        </w:rPr>
      </w:pPr>
      <w:r w:rsidRPr="00E81150">
        <w:rPr>
          <w:b/>
          <w:bCs/>
          <w:sz w:val="18"/>
          <w:szCs w:val="18"/>
          <w:lang w:val="en-GB"/>
        </w:rPr>
        <w:t>(3) In case of a test drum diameter larger than 1,700 mm ± 1 per cent, the above "percentage of test load" shall be increased as follows:</w:t>
      </w:r>
    </w:p>
    <w:p w14:paraId="44205441" w14:textId="77777777" w:rsidR="00A02094" w:rsidRPr="00D37A79" w:rsidRDefault="00B433E0" w:rsidP="00A02094">
      <w:pPr>
        <w:suppressAutoHyphens w:val="0"/>
        <w:spacing w:before="40" w:after="40"/>
        <w:ind w:left="1134" w:right="1134"/>
        <w:rPr>
          <w:b/>
          <w:bCs/>
          <w:sz w:val="18"/>
          <w:szCs w:val="18"/>
          <w:lang w:val="en-GB"/>
        </w:rPr>
      </w:pPr>
      <m:oMathPara>
        <m:oMathParaPr>
          <m:jc m:val="left"/>
        </m:oMathParaPr>
        <m:oMath>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r>
            <m:rPr>
              <m:sty m:val="bi"/>
            </m:rPr>
            <w:rPr>
              <w:rFonts w:ascii="Cambria Math" w:hAnsi="Cambria Math"/>
              <w:sz w:val="18"/>
              <w:szCs w:val="18"/>
              <w:lang w:val="en-GB"/>
            </w:rPr>
            <m:t>K</m:t>
          </m:r>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F</m:t>
              </m:r>
            </m:e>
            <m:sub>
              <m:r>
                <m:rPr>
                  <m:sty m:val="bi"/>
                </m:rPr>
                <w:rPr>
                  <w:rFonts w:ascii="Cambria Math" w:hAnsi="Cambria Math"/>
                  <w:sz w:val="18"/>
                  <w:szCs w:val="18"/>
                  <w:lang w:val="en-GB"/>
                </w:rPr>
                <m:t>2</m:t>
              </m:r>
            </m:sub>
          </m:sSub>
        </m:oMath>
      </m:oMathPara>
    </w:p>
    <w:p w14:paraId="274D208D" w14:textId="77777777" w:rsidR="00A02094" w:rsidRDefault="00A02094" w:rsidP="00A02094">
      <w:pPr>
        <w:suppressAutoHyphens w:val="0"/>
        <w:spacing w:before="40" w:after="40" w:line="220" w:lineRule="exact"/>
        <w:ind w:left="1134" w:right="1134"/>
        <w:rPr>
          <w:b/>
          <w:bCs/>
          <w:sz w:val="18"/>
          <w:szCs w:val="18"/>
          <w:lang w:val="en-GB"/>
        </w:rPr>
      </w:pPr>
      <w:r w:rsidRPr="00E81150">
        <w:rPr>
          <w:b/>
          <w:bCs/>
          <w:sz w:val="18"/>
          <w:szCs w:val="18"/>
          <w:lang w:val="en-GB"/>
        </w:rPr>
        <w:t>Where:</w:t>
      </w:r>
    </w:p>
    <w:p w14:paraId="54E67A04" w14:textId="77777777" w:rsidR="00A02094" w:rsidRPr="00D37A79" w:rsidRDefault="00A02094" w:rsidP="00A02094">
      <w:pPr>
        <w:suppressAutoHyphens w:val="0"/>
        <w:spacing w:before="40" w:after="40"/>
        <w:ind w:left="1134" w:right="1134"/>
        <w:rPr>
          <w:b/>
          <w:bCs/>
          <w:sz w:val="18"/>
          <w:szCs w:val="18"/>
          <w:lang w:val="en-GB"/>
        </w:rPr>
      </w:pPr>
      <m:oMathPara>
        <m:oMathParaPr>
          <m:jc m:val="left"/>
        </m:oMathPara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num>
                        <m:den>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2</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num>
                <m:den>
                  <m:d>
                    <m:dPr>
                      <m:ctrlPr>
                        <w:rPr>
                          <w:rFonts w:ascii="Cambria Math" w:hAnsi="Cambria Math"/>
                          <w:b/>
                          <w:bCs/>
                          <w:i/>
                          <w:sz w:val="18"/>
                          <w:szCs w:val="18"/>
                          <w:lang w:val="en-GB"/>
                        </w:rPr>
                      </m:ctrlPr>
                    </m:dPr>
                    <m:e>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1</m:t>
                          </m:r>
                        </m:sub>
                      </m:sSub>
                      <m:r>
                        <m:rPr>
                          <m:sty m:val="bi"/>
                        </m:rPr>
                        <w:rPr>
                          <w:rFonts w:ascii="Cambria Math" w:hAnsi="Cambria Math"/>
                          <w:sz w:val="18"/>
                          <w:szCs w:val="18"/>
                          <w:lang w:val="en-GB"/>
                        </w:rPr>
                        <m:t>+</m:t>
                      </m:r>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T</m:t>
                          </m:r>
                        </m:sub>
                      </m:sSub>
                    </m:e>
                  </m:d>
                </m:den>
              </m:f>
            </m:e>
          </m:rad>
        </m:oMath>
      </m:oMathPara>
    </w:p>
    <w:p w14:paraId="28E3DF85" w14:textId="77777777" w:rsidR="00A02094" w:rsidRPr="00E81150" w:rsidRDefault="00A02094" w:rsidP="00A02094">
      <w:pPr>
        <w:suppressAutoHyphens w:val="0"/>
        <w:spacing w:before="40" w:after="40" w:line="220" w:lineRule="exact"/>
        <w:ind w:left="1418" w:right="1134" w:hanging="284"/>
        <w:rPr>
          <w:b/>
          <w:bCs/>
          <w:sz w:val="18"/>
          <w:szCs w:val="18"/>
          <w:lang w:val="en-GB"/>
        </w:rPr>
      </w:pPr>
      <w:r w:rsidRPr="00503507">
        <w:rPr>
          <w:b/>
          <w:bCs/>
          <w:i/>
          <w:iCs/>
          <w:sz w:val="18"/>
          <w:szCs w:val="18"/>
          <w:lang w:val="en-GB"/>
        </w:rPr>
        <w:t>R</w:t>
      </w:r>
      <w:r w:rsidRPr="00E81150">
        <w:rPr>
          <w:b/>
          <w:bCs/>
          <w:sz w:val="18"/>
          <w:szCs w:val="18"/>
          <w:vertAlign w:val="subscript"/>
          <w:lang w:val="en-GB"/>
        </w:rPr>
        <w:t>1</w:t>
      </w:r>
      <w:r>
        <w:rPr>
          <w:b/>
          <w:bCs/>
          <w:sz w:val="18"/>
          <w:szCs w:val="18"/>
          <w:lang w:val="en-GB"/>
        </w:rPr>
        <w:tab/>
      </w:r>
      <w:r w:rsidRPr="00E81150">
        <w:rPr>
          <w:b/>
          <w:bCs/>
          <w:sz w:val="18"/>
          <w:szCs w:val="18"/>
          <w:lang w:val="en-GB"/>
        </w:rPr>
        <w:t>is the diameter of test drum, in millimetres</w:t>
      </w:r>
    </w:p>
    <w:p w14:paraId="4902B2A7" w14:textId="77777777" w:rsidR="00A02094" w:rsidRPr="00E81150" w:rsidRDefault="00A02094" w:rsidP="00A02094">
      <w:pPr>
        <w:suppressAutoHyphens w:val="0"/>
        <w:spacing w:before="40" w:after="40" w:line="220" w:lineRule="exact"/>
        <w:ind w:left="1418" w:right="1134" w:hanging="284"/>
        <w:rPr>
          <w:b/>
          <w:bCs/>
          <w:sz w:val="18"/>
          <w:szCs w:val="18"/>
          <w:lang w:val="en-GB"/>
        </w:rPr>
      </w:pPr>
      <w:r w:rsidRPr="00503507">
        <w:rPr>
          <w:b/>
          <w:bCs/>
          <w:i/>
          <w:iCs/>
          <w:sz w:val="18"/>
          <w:szCs w:val="18"/>
          <w:lang w:val="en-GB"/>
        </w:rPr>
        <w:t>R</w:t>
      </w:r>
      <w:r w:rsidRPr="00E81150">
        <w:rPr>
          <w:b/>
          <w:bCs/>
          <w:sz w:val="18"/>
          <w:szCs w:val="18"/>
          <w:vertAlign w:val="subscript"/>
          <w:lang w:val="en-GB"/>
        </w:rPr>
        <w:t>2</w:t>
      </w:r>
      <w:r>
        <w:rPr>
          <w:b/>
          <w:bCs/>
          <w:sz w:val="18"/>
          <w:szCs w:val="18"/>
          <w:lang w:val="en-GB"/>
        </w:rPr>
        <w:tab/>
      </w:r>
      <w:r w:rsidRPr="00E81150">
        <w:rPr>
          <w:b/>
          <w:bCs/>
          <w:sz w:val="18"/>
          <w:szCs w:val="18"/>
          <w:lang w:val="en-GB"/>
        </w:rPr>
        <w:t>is the diameter of the reference test drum of 1,700 mm</w:t>
      </w:r>
    </w:p>
    <w:p w14:paraId="078C997F" w14:textId="77777777" w:rsidR="00A02094" w:rsidRPr="00E81150" w:rsidRDefault="00A02094" w:rsidP="00A02094">
      <w:pPr>
        <w:suppressAutoHyphens w:val="0"/>
        <w:spacing w:before="40" w:after="40" w:line="220" w:lineRule="exact"/>
        <w:ind w:left="1418" w:right="1134" w:hanging="284"/>
        <w:rPr>
          <w:b/>
          <w:bCs/>
          <w:sz w:val="18"/>
          <w:szCs w:val="18"/>
          <w:lang w:val="en-GB"/>
        </w:rPr>
      </w:pPr>
      <w:proofErr w:type="spellStart"/>
      <w:r w:rsidRPr="00503507">
        <w:rPr>
          <w:b/>
          <w:bCs/>
          <w:i/>
          <w:iCs/>
          <w:sz w:val="18"/>
          <w:szCs w:val="18"/>
          <w:lang w:val="en-GB"/>
        </w:rPr>
        <w:t>r</w:t>
      </w:r>
      <w:r w:rsidRPr="00E81150">
        <w:rPr>
          <w:b/>
          <w:bCs/>
          <w:sz w:val="18"/>
          <w:szCs w:val="18"/>
          <w:vertAlign w:val="subscript"/>
          <w:lang w:val="en-GB"/>
        </w:rPr>
        <w:t>T</w:t>
      </w:r>
      <w:proofErr w:type="spellEnd"/>
      <w:r>
        <w:rPr>
          <w:b/>
          <w:bCs/>
          <w:sz w:val="18"/>
          <w:szCs w:val="18"/>
          <w:lang w:val="en-GB"/>
        </w:rPr>
        <w:tab/>
      </w:r>
      <w:r w:rsidRPr="00E81150">
        <w:rPr>
          <w:b/>
          <w:bCs/>
          <w:sz w:val="18"/>
          <w:szCs w:val="18"/>
          <w:lang w:val="en-GB"/>
        </w:rPr>
        <w:t>is the tyre outer diameter (see paragraph 6.1.5 of this Regulation), in millimetres</w:t>
      </w:r>
    </w:p>
    <w:p w14:paraId="37E95509" w14:textId="77777777" w:rsidR="00A02094" w:rsidRPr="00E81150" w:rsidRDefault="00A02094" w:rsidP="00A02094">
      <w:pPr>
        <w:suppressAutoHyphens w:val="0"/>
        <w:spacing w:before="40" w:after="40" w:line="220" w:lineRule="exact"/>
        <w:ind w:left="1418" w:right="1134" w:hanging="284"/>
        <w:rPr>
          <w:b/>
          <w:bCs/>
          <w:sz w:val="18"/>
          <w:szCs w:val="18"/>
          <w:lang w:val="en-GB"/>
        </w:rPr>
      </w:pPr>
      <w:r w:rsidRPr="00503507">
        <w:rPr>
          <w:b/>
          <w:bCs/>
          <w:i/>
          <w:iCs/>
          <w:sz w:val="18"/>
          <w:szCs w:val="18"/>
          <w:lang w:val="en-GB"/>
        </w:rPr>
        <w:t>F</w:t>
      </w:r>
      <w:r w:rsidRPr="00E81150">
        <w:rPr>
          <w:b/>
          <w:bCs/>
          <w:sz w:val="18"/>
          <w:szCs w:val="18"/>
          <w:vertAlign w:val="subscript"/>
          <w:lang w:val="en-GB"/>
        </w:rPr>
        <w:t>1</w:t>
      </w:r>
      <w:r>
        <w:rPr>
          <w:b/>
          <w:bCs/>
          <w:sz w:val="18"/>
          <w:szCs w:val="18"/>
          <w:lang w:val="en-GB"/>
        </w:rPr>
        <w:tab/>
      </w:r>
      <w:r w:rsidRPr="00E81150">
        <w:rPr>
          <w:b/>
          <w:bCs/>
          <w:sz w:val="18"/>
          <w:szCs w:val="18"/>
          <w:lang w:val="en-GB"/>
        </w:rPr>
        <w:t>is the percentage of load to be applied for the test drum</w:t>
      </w:r>
    </w:p>
    <w:p w14:paraId="0D700115" w14:textId="77777777" w:rsidR="00A02094" w:rsidRPr="00E81150" w:rsidRDefault="00A02094" w:rsidP="00A02094">
      <w:pPr>
        <w:suppressAutoHyphens w:val="0"/>
        <w:spacing w:before="40" w:after="40" w:line="220" w:lineRule="exact"/>
        <w:ind w:left="1418" w:right="1134" w:hanging="284"/>
        <w:rPr>
          <w:b/>
          <w:bCs/>
          <w:sz w:val="18"/>
          <w:szCs w:val="18"/>
          <w:lang w:val="en-GB"/>
        </w:rPr>
      </w:pPr>
      <w:r w:rsidRPr="00503507">
        <w:rPr>
          <w:b/>
          <w:bCs/>
          <w:i/>
          <w:iCs/>
          <w:sz w:val="18"/>
          <w:szCs w:val="18"/>
          <w:lang w:val="en-GB"/>
        </w:rPr>
        <w:t>F</w:t>
      </w:r>
      <w:r w:rsidRPr="00E81150">
        <w:rPr>
          <w:b/>
          <w:bCs/>
          <w:sz w:val="18"/>
          <w:szCs w:val="18"/>
          <w:vertAlign w:val="subscript"/>
          <w:lang w:val="en-GB"/>
        </w:rPr>
        <w:t>2</w:t>
      </w:r>
      <w:r>
        <w:rPr>
          <w:b/>
          <w:bCs/>
          <w:sz w:val="18"/>
          <w:szCs w:val="18"/>
          <w:lang w:val="en-GB"/>
        </w:rPr>
        <w:tab/>
      </w:r>
      <w:r w:rsidRPr="00E81150">
        <w:rPr>
          <w:b/>
          <w:bCs/>
          <w:sz w:val="18"/>
          <w:szCs w:val="18"/>
          <w:lang w:val="en-GB"/>
        </w:rPr>
        <w:t xml:space="preserve">is the percentage of load, as per above table, to be applied for reference test drum of 1,700 mm </w:t>
      </w:r>
    </w:p>
    <w:p w14:paraId="1CE628B2" w14:textId="77777777" w:rsidR="00A02094" w:rsidRPr="00E81150" w:rsidRDefault="00A02094" w:rsidP="00A02094">
      <w:pPr>
        <w:suppressAutoHyphens w:val="0"/>
        <w:spacing w:before="40" w:after="40" w:line="220" w:lineRule="exact"/>
        <w:ind w:left="1134" w:right="1134"/>
        <w:rPr>
          <w:b/>
          <w:bCs/>
          <w:sz w:val="18"/>
          <w:szCs w:val="18"/>
          <w:lang w:val="en-GB"/>
        </w:rPr>
      </w:pPr>
      <w:r w:rsidRPr="00E81150">
        <w:rPr>
          <w:b/>
          <w:bCs/>
          <w:sz w:val="18"/>
          <w:szCs w:val="18"/>
          <w:lang w:val="en-GB"/>
        </w:rPr>
        <w:t>Example:</w:t>
      </w:r>
    </w:p>
    <w:p w14:paraId="44B3F2A1" w14:textId="77777777" w:rsidR="00A02094" w:rsidRPr="00E81150" w:rsidRDefault="00A02094" w:rsidP="00A02094">
      <w:pPr>
        <w:suppressAutoHyphens w:val="0"/>
        <w:spacing w:before="40" w:after="40" w:line="220" w:lineRule="exact"/>
        <w:ind w:left="1134" w:right="1134"/>
        <w:rPr>
          <w:b/>
          <w:bCs/>
          <w:sz w:val="18"/>
          <w:szCs w:val="18"/>
          <w:lang w:val="en-GB"/>
        </w:rPr>
      </w:pPr>
      <w:r w:rsidRPr="00503507">
        <w:rPr>
          <w:b/>
          <w:bCs/>
          <w:i/>
          <w:iCs/>
          <w:sz w:val="18"/>
          <w:szCs w:val="18"/>
          <w:lang w:val="en-GB"/>
        </w:rPr>
        <w:t>K</w:t>
      </w:r>
      <w:r w:rsidRPr="00E81150">
        <w:rPr>
          <w:b/>
          <w:bCs/>
          <w:sz w:val="18"/>
          <w:szCs w:val="18"/>
          <w:lang w:val="en-GB"/>
        </w:rPr>
        <w:t xml:space="preserve"> = 1 for a test drum diameter of 1,700 </w:t>
      </w:r>
      <w:proofErr w:type="gramStart"/>
      <w:r w:rsidRPr="00E81150">
        <w:rPr>
          <w:b/>
          <w:bCs/>
          <w:sz w:val="18"/>
          <w:szCs w:val="18"/>
          <w:lang w:val="en-GB"/>
        </w:rPr>
        <w:t>mm;</w:t>
      </w:r>
      <w:proofErr w:type="gramEnd"/>
    </w:p>
    <w:p w14:paraId="466FECA5" w14:textId="77777777" w:rsidR="00A02094" w:rsidRPr="00E81150" w:rsidRDefault="00A02094" w:rsidP="00A02094">
      <w:pPr>
        <w:suppressAutoHyphens w:val="0"/>
        <w:spacing w:before="40" w:after="40" w:line="220" w:lineRule="exact"/>
        <w:ind w:left="1134" w:right="1134"/>
        <w:rPr>
          <w:b/>
          <w:bCs/>
          <w:sz w:val="18"/>
          <w:szCs w:val="18"/>
          <w:lang w:val="en-GB"/>
        </w:rPr>
      </w:pPr>
      <w:r w:rsidRPr="00E81150">
        <w:rPr>
          <w:b/>
          <w:bCs/>
          <w:sz w:val="18"/>
          <w:szCs w:val="18"/>
          <w:lang w:val="en-GB"/>
        </w:rPr>
        <w:t>In case of a test drum diameter of 3,000 mm and a tyre diameter of 1,500 mm:</w:t>
      </w:r>
    </w:p>
    <w:p w14:paraId="4ED64DD5" w14:textId="77777777" w:rsidR="00A02094" w:rsidRPr="00503507" w:rsidRDefault="00A02094" w:rsidP="00A02094">
      <w:pPr>
        <w:suppressAutoHyphens w:val="0"/>
        <w:spacing w:before="40" w:after="40"/>
        <w:ind w:left="1134" w:right="1134"/>
        <w:rPr>
          <w:b/>
          <w:bCs/>
          <w:sz w:val="18"/>
          <w:szCs w:val="18"/>
          <w:lang w:val="en-GB"/>
        </w:rPr>
      </w:pPr>
      <m:oMathPara>
        <m:oMathParaPr>
          <m:jc m:val="left"/>
        </m:oMathParaPr>
        <m:oMath>
          <m:r>
            <m:rPr>
              <m:sty m:val="bi"/>
            </m:rPr>
            <w:rPr>
              <w:rFonts w:ascii="Cambria Math" w:hAnsi="Cambria Math"/>
              <w:sz w:val="18"/>
              <w:szCs w:val="18"/>
              <w:lang w:val="en-GB"/>
            </w:rPr>
            <m:t>K=</m:t>
          </m:r>
          <m:rad>
            <m:radPr>
              <m:degHide m:val="1"/>
              <m:ctrlPr>
                <w:rPr>
                  <w:rFonts w:ascii="Cambria Math" w:hAnsi="Cambria Math"/>
                  <w:b/>
                  <w:bCs/>
                  <w:i/>
                  <w:sz w:val="18"/>
                  <w:szCs w:val="18"/>
                  <w:lang w:val="en-GB"/>
                </w:rPr>
              </m:ctrlPr>
            </m:radPr>
            <m:deg/>
            <m:e>
              <m:f>
                <m:fPr>
                  <m:ctrlPr>
                    <w:rPr>
                      <w:rFonts w:ascii="Cambria Math" w:hAnsi="Cambria Math"/>
                      <w:b/>
                      <w:bCs/>
                      <w:i/>
                      <w:sz w:val="18"/>
                      <w:szCs w:val="18"/>
                      <w:lang w:val="en-GB"/>
                    </w:rPr>
                  </m:ctrlPr>
                </m:fPr>
                <m:num>
                  <m:d>
                    <m:dPr>
                      <m:ctrlPr>
                        <w:rPr>
                          <w:rFonts w:ascii="Cambria Math" w:hAnsi="Cambria Math"/>
                          <w:b/>
                          <w:bCs/>
                          <w:i/>
                          <w:sz w:val="18"/>
                          <w:szCs w:val="18"/>
                          <w:lang w:val="en-GB"/>
                        </w:rPr>
                      </m:ctrlPr>
                    </m:dPr>
                    <m:e>
                      <m:f>
                        <m:fPr>
                          <m:type m:val="lin"/>
                          <m:ctrlPr>
                            <w:rPr>
                              <w:rFonts w:ascii="Cambria Math" w:hAnsi="Cambria Math"/>
                              <w:b/>
                              <w:bCs/>
                              <w:i/>
                              <w:sz w:val="18"/>
                              <w:szCs w:val="18"/>
                              <w:lang w:val="en-GB"/>
                            </w:rPr>
                          </m:ctrlPr>
                        </m:fPr>
                        <m:num>
                          <m:r>
                            <m:rPr>
                              <m:sty m:val="bi"/>
                            </m:rPr>
                            <w:rPr>
                              <w:rFonts w:ascii="Cambria Math" w:hAnsi="Cambria Math"/>
                              <w:sz w:val="18"/>
                              <w:szCs w:val="18"/>
                              <w:lang w:val="en-GB"/>
                            </w:rPr>
                            <m:t>3000</m:t>
                          </m:r>
                        </m:num>
                        <m:den>
                          <m:r>
                            <m:rPr>
                              <m:sty m:val="bi"/>
                            </m:rPr>
                            <w:rPr>
                              <w:rFonts w:ascii="Cambria Math" w:hAnsi="Cambria Math"/>
                              <w:sz w:val="18"/>
                              <w:szCs w:val="18"/>
                              <w:lang w:val="en-GB"/>
                            </w:rPr>
                            <m:t>1700</m:t>
                          </m:r>
                        </m:den>
                      </m:f>
                    </m:e>
                  </m:d>
                  <m:r>
                    <m:rPr>
                      <m:sty m:val="bi"/>
                    </m:rPr>
                    <w:rPr>
                      <w:rFonts w:ascii="Cambria Math" w:hAnsi="Cambria Math"/>
                      <w:sz w:val="18"/>
                      <w:szCs w:val="18"/>
                      <w:lang w:val="en-GB"/>
                    </w:rPr>
                    <m:t>∙</m:t>
                  </m:r>
                  <m:d>
                    <m:dPr>
                      <m:ctrlPr>
                        <w:rPr>
                          <w:rFonts w:ascii="Cambria Math" w:hAnsi="Cambria Math"/>
                          <w:b/>
                          <w:bCs/>
                          <w:i/>
                          <w:sz w:val="18"/>
                          <w:szCs w:val="18"/>
                          <w:lang w:val="en-GB"/>
                        </w:rPr>
                      </m:ctrlPr>
                    </m:dPr>
                    <m:e>
                      <m:r>
                        <m:rPr>
                          <m:sty m:val="bi"/>
                        </m:rPr>
                        <w:rPr>
                          <w:rFonts w:ascii="Cambria Math" w:hAnsi="Cambria Math"/>
                          <w:sz w:val="18"/>
                          <w:szCs w:val="18"/>
                          <w:lang w:val="en-GB"/>
                        </w:rPr>
                        <m:t>1700+1500</m:t>
                      </m:r>
                    </m:e>
                  </m:d>
                </m:num>
                <m:den>
                  <m:d>
                    <m:dPr>
                      <m:ctrlPr>
                        <w:rPr>
                          <w:rFonts w:ascii="Cambria Math" w:hAnsi="Cambria Math"/>
                          <w:b/>
                          <w:bCs/>
                          <w:i/>
                          <w:sz w:val="18"/>
                          <w:szCs w:val="18"/>
                          <w:lang w:val="en-GB"/>
                        </w:rPr>
                      </m:ctrlPr>
                    </m:dPr>
                    <m:e>
                      <m:r>
                        <m:rPr>
                          <m:sty m:val="bi"/>
                        </m:rPr>
                        <w:rPr>
                          <w:rFonts w:ascii="Cambria Math" w:hAnsi="Cambria Math"/>
                          <w:sz w:val="18"/>
                          <w:szCs w:val="18"/>
                          <w:lang w:val="en-GB"/>
                        </w:rPr>
                        <m:t>3000+1500</m:t>
                      </m:r>
                    </m:e>
                  </m:d>
                </m:den>
              </m:f>
            </m:e>
          </m:rad>
          <m:r>
            <m:rPr>
              <m:sty m:val="bi"/>
            </m:rPr>
            <w:rPr>
              <w:rFonts w:ascii="Cambria Math" w:hAnsi="Cambria Math"/>
              <w:sz w:val="18"/>
              <w:szCs w:val="18"/>
              <w:lang w:val="en-GB"/>
            </w:rPr>
            <m:t>=1.12</m:t>
          </m:r>
        </m:oMath>
      </m:oMathPara>
    </w:p>
    <w:p w14:paraId="0E74C0B2" w14:textId="77777777" w:rsidR="00A02094" w:rsidRPr="00E81150" w:rsidRDefault="00A02094" w:rsidP="00A02094">
      <w:pPr>
        <w:suppressAutoHyphens w:val="0"/>
        <w:spacing w:before="40" w:after="40" w:line="220" w:lineRule="exact"/>
        <w:ind w:left="1134" w:right="1134"/>
        <w:rPr>
          <w:b/>
          <w:bCs/>
          <w:sz w:val="18"/>
          <w:szCs w:val="18"/>
          <w:lang w:val="en-GB"/>
        </w:rPr>
      </w:pPr>
      <w:r w:rsidRPr="00E81150">
        <w:rPr>
          <w:lang w:val="en-GB"/>
        </w:rPr>
        <w:t>"</w:t>
      </w:r>
    </w:p>
    <w:p w14:paraId="03AB290C" w14:textId="291B44C4" w:rsidR="00C25563" w:rsidRPr="00C25563" w:rsidRDefault="00A02094" w:rsidP="00A02094">
      <w:pPr>
        <w:keepNext/>
        <w:keepLines/>
        <w:tabs>
          <w:tab w:val="right" w:pos="851"/>
        </w:tabs>
        <w:spacing w:before="360" w:after="120" w:line="300" w:lineRule="exact"/>
        <w:ind w:left="1134" w:right="1134"/>
        <w:rPr>
          <w:strike/>
          <w:color w:val="FF0000"/>
          <w:lang w:val="en-GB"/>
        </w:rPr>
      </w:pPr>
      <w:r>
        <w:rPr>
          <w:b/>
          <w:sz w:val="28"/>
          <w:lang w:val="en-GB"/>
        </w:rPr>
        <w:tab/>
      </w:r>
      <w:bookmarkStart w:id="37" w:name="_Hlk118111109"/>
      <w:bookmarkStart w:id="38" w:name="_Toc340666260"/>
      <w:bookmarkStart w:id="39" w:name="_Toc340745122"/>
      <w:r w:rsidR="00C25563" w:rsidRPr="00C25563">
        <w:rPr>
          <w:i/>
          <w:iCs/>
          <w:strike/>
          <w:color w:val="FF0000"/>
          <w:lang w:val="en-GB"/>
        </w:rPr>
        <w:t>Annex 8,</w:t>
      </w:r>
      <w:r w:rsidR="00C25563" w:rsidRPr="00C25563">
        <w:rPr>
          <w:strike/>
          <w:color w:val="FF0000"/>
          <w:lang w:val="en-GB"/>
        </w:rPr>
        <w:t xml:space="preserve"> amend to read:</w:t>
      </w:r>
    </w:p>
    <w:p w14:paraId="58526476" w14:textId="77777777" w:rsidR="00C25563" w:rsidRPr="00C25563" w:rsidRDefault="00C25563" w:rsidP="00C25563">
      <w:pPr>
        <w:keepNext/>
        <w:keepLines/>
        <w:tabs>
          <w:tab w:val="left" w:pos="602"/>
          <w:tab w:val="right" w:pos="851"/>
        </w:tabs>
        <w:spacing w:before="360" w:after="240" w:line="300" w:lineRule="exact"/>
        <w:ind w:left="1134" w:right="1134" w:hanging="1134"/>
        <w:rPr>
          <w:b/>
          <w:strike/>
          <w:color w:val="FF0000"/>
          <w:sz w:val="28"/>
          <w:lang w:val="en-GB"/>
        </w:rPr>
      </w:pPr>
      <w:r w:rsidRPr="00C25563">
        <w:rPr>
          <w:bCs/>
          <w:strike/>
          <w:color w:val="FF0000"/>
          <w:sz w:val="28"/>
          <w:lang w:val="en-GB"/>
        </w:rPr>
        <w:t>"</w:t>
      </w:r>
      <w:bookmarkEnd w:id="37"/>
      <w:r w:rsidRPr="00C25563">
        <w:rPr>
          <w:b/>
          <w:strike/>
          <w:color w:val="FF0000"/>
          <w:sz w:val="28"/>
          <w:lang w:val="en-GB"/>
        </w:rPr>
        <w:t>Annex 8</w:t>
      </w:r>
      <w:bookmarkEnd w:id="38"/>
      <w:bookmarkEnd w:id="39"/>
    </w:p>
    <w:p w14:paraId="6BE4D80F" w14:textId="77777777" w:rsidR="00C25563" w:rsidRPr="00C25563" w:rsidRDefault="00C25563" w:rsidP="00C25563">
      <w:pPr>
        <w:keepNext/>
        <w:keepLines/>
        <w:tabs>
          <w:tab w:val="right" w:pos="851"/>
        </w:tabs>
        <w:spacing w:before="360" w:after="240" w:line="300" w:lineRule="exact"/>
        <w:ind w:left="1134" w:right="1134" w:hanging="1134"/>
        <w:rPr>
          <w:b/>
          <w:strike/>
          <w:color w:val="FF0000"/>
          <w:sz w:val="28"/>
          <w:lang w:val="en-GB"/>
        </w:rPr>
      </w:pPr>
      <w:r w:rsidRPr="00C25563">
        <w:rPr>
          <w:b/>
          <w:strike/>
          <w:color w:val="FF0000"/>
          <w:sz w:val="28"/>
          <w:lang w:val="en-GB"/>
        </w:rPr>
        <w:tab/>
      </w:r>
      <w:r w:rsidRPr="00C25563">
        <w:rPr>
          <w:b/>
          <w:strike/>
          <w:color w:val="FF0000"/>
          <w:sz w:val="28"/>
          <w:lang w:val="en-GB"/>
        </w:rPr>
        <w:tab/>
      </w:r>
      <w:bookmarkStart w:id="40" w:name="_Toc340666261"/>
      <w:bookmarkStart w:id="41" w:name="_Toc340745123"/>
      <w:r w:rsidRPr="00C25563">
        <w:rPr>
          <w:b/>
          <w:strike/>
          <w:color w:val="FF0000"/>
          <w:sz w:val="28"/>
          <w:lang w:val="en-GB"/>
        </w:rPr>
        <w:t>Variation of load capacity load-capacity with speed commercial vehicles tyres - Radial and diagonal</w:t>
      </w:r>
      <w:bookmarkEnd w:id="40"/>
      <w:bookmarkEnd w:id="41"/>
    </w:p>
    <w:p w14:paraId="4541A572" w14:textId="77777777" w:rsidR="00C25563" w:rsidRPr="00C25563" w:rsidRDefault="00C25563" w:rsidP="00C25563">
      <w:pPr>
        <w:spacing w:after="120"/>
        <w:ind w:left="2268" w:right="1134" w:hanging="1134"/>
        <w:jc w:val="both"/>
        <w:rPr>
          <w:strike/>
          <w:color w:val="FF0000"/>
          <w:lang w:val="en-GB"/>
        </w:rPr>
      </w:pPr>
      <w:r w:rsidRPr="00C25563">
        <w:rPr>
          <w:strike/>
          <w:color w:val="FF0000"/>
          <w:lang w:val="en-GB"/>
        </w:rPr>
        <w:t>(See paras. 2.30. and 2.32.)</w:t>
      </w:r>
    </w:p>
    <w:p w14:paraId="0274D2C5" w14:textId="77777777" w:rsidR="00C25563" w:rsidRPr="00C25563" w:rsidRDefault="00C25563" w:rsidP="00C25563">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rPr>
          <w:strike/>
          <w:color w:val="FF0000"/>
          <w:sz w:val="15"/>
          <w:szCs w:val="15"/>
          <w:lang w:val="en-GB"/>
        </w:rPr>
      </w:pP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C25563" w:rsidRPr="00F571AF" w14:paraId="19252898" w14:textId="77777777" w:rsidTr="00BE3167">
        <w:trPr>
          <w:tblHeader/>
        </w:trPr>
        <w:tc>
          <w:tcPr>
            <w:tcW w:w="9790" w:type="dxa"/>
            <w:gridSpan w:val="11"/>
            <w:shd w:val="clear" w:color="auto" w:fill="auto"/>
            <w:vAlign w:val="bottom"/>
          </w:tcPr>
          <w:p w14:paraId="56C68690" w14:textId="77777777" w:rsidR="00C25563" w:rsidRPr="00C25563" w:rsidRDefault="00C25563" w:rsidP="00C25563">
            <w:pPr>
              <w:suppressAutoHyphens w:val="0"/>
              <w:spacing w:before="80" w:after="80" w:line="200" w:lineRule="exact"/>
              <w:ind w:left="113" w:right="113"/>
              <w:rPr>
                <w:i/>
                <w:strike/>
                <w:color w:val="FF0000"/>
                <w:sz w:val="16"/>
                <w:szCs w:val="15"/>
                <w:lang w:val="en-GB"/>
              </w:rPr>
            </w:pPr>
            <w:r w:rsidRPr="00C25563">
              <w:rPr>
                <w:i/>
                <w:strike/>
                <w:color w:val="FF0000"/>
                <w:sz w:val="16"/>
                <w:szCs w:val="15"/>
                <w:lang w:val="en-GB"/>
              </w:rPr>
              <w:t xml:space="preserve">Variation of load capacity </w:t>
            </w:r>
            <w:r w:rsidRPr="00C25563">
              <w:rPr>
                <w:b/>
                <w:bCs/>
                <w:i/>
                <w:strike/>
                <w:color w:val="FF0000"/>
                <w:sz w:val="16"/>
                <w:szCs w:val="15"/>
                <w:lang w:val="en-GB"/>
              </w:rPr>
              <w:t>load-capacity</w:t>
            </w:r>
            <w:r w:rsidRPr="00C25563">
              <w:rPr>
                <w:i/>
                <w:strike/>
                <w:color w:val="FF0000"/>
                <w:sz w:val="16"/>
                <w:szCs w:val="15"/>
                <w:lang w:val="en-GB"/>
              </w:rPr>
              <w:t xml:space="preserve"> (per cent) </w:t>
            </w:r>
          </w:p>
        </w:tc>
      </w:tr>
      <w:tr w:rsidR="00C25563" w:rsidRPr="00C25563" w14:paraId="76381641" w14:textId="77777777" w:rsidTr="00BE3167">
        <w:trPr>
          <w:tblHeader/>
        </w:trPr>
        <w:tc>
          <w:tcPr>
            <w:tcW w:w="890" w:type="dxa"/>
            <w:shd w:val="clear" w:color="auto" w:fill="auto"/>
          </w:tcPr>
          <w:p w14:paraId="41931760"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Speed</w:t>
            </w:r>
          </w:p>
          <w:p w14:paraId="42F494A4"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(km/h)</w:t>
            </w:r>
          </w:p>
        </w:tc>
        <w:tc>
          <w:tcPr>
            <w:tcW w:w="3560" w:type="dxa"/>
            <w:gridSpan w:val="4"/>
            <w:shd w:val="clear" w:color="auto" w:fill="auto"/>
          </w:tcPr>
          <w:p w14:paraId="3BF73E75"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All load</w:t>
            </w:r>
            <w:r w:rsidRPr="00C25563">
              <w:rPr>
                <w:b/>
                <w:bCs/>
                <w:i/>
                <w:strike/>
                <w:color w:val="FF0000"/>
                <w:sz w:val="16"/>
                <w:szCs w:val="16"/>
                <w:lang w:val="en-GB"/>
              </w:rPr>
              <w:t>-capacity</w:t>
            </w:r>
            <w:r w:rsidRPr="00C25563">
              <w:rPr>
                <w:i/>
                <w:strike/>
                <w:color w:val="FF0000"/>
                <w:sz w:val="16"/>
                <w:szCs w:val="16"/>
                <w:lang w:val="en-GB"/>
              </w:rPr>
              <w:t xml:space="preserve"> indices</w:t>
            </w:r>
          </w:p>
        </w:tc>
        <w:tc>
          <w:tcPr>
            <w:tcW w:w="1780" w:type="dxa"/>
            <w:gridSpan w:val="2"/>
            <w:shd w:val="clear" w:color="auto" w:fill="auto"/>
          </w:tcPr>
          <w:p w14:paraId="1723D10B"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Load</w:t>
            </w:r>
            <w:r w:rsidRPr="00C25563">
              <w:rPr>
                <w:b/>
                <w:bCs/>
                <w:i/>
                <w:strike/>
                <w:color w:val="FF0000"/>
                <w:sz w:val="16"/>
                <w:szCs w:val="16"/>
                <w:lang w:val="en-GB"/>
              </w:rPr>
              <w:t>-capacity</w:t>
            </w:r>
            <w:r w:rsidRPr="00C25563">
              <w:rPr>
                <w:i/>
                <w:strike/>
                <w:color w:val="FF0000"/>
                <w:sz w:val="16"/>
                <w:szCs w:val="16"/>
                <w:lang w:val="en-GB"/>
              </w:rPr>
              <w:t xml:space="preserve"> indices</w:t>
            </w:r>
          </w:p>
          <w:p w14:paraId="541751DC"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rFonts w:ascii="Viner Hand ITC" w:hAnsi="Viner Hand ITC"/>
                <w:i/>
                <w:strike/>
                <w:color w:val="FF0000"/>
                <w:sz w:val="16"/>
                <w:szCs w:val="16"/>
                <w:lang w:val="en-GB"/>
              </w:rPr>
              <w:t>≥</w:t>
            </w:r>
            <w:r w:rsidRPr="00C25563">
              <w:rPr>
                <w:i/>
                <w:strike/>
                <w:color w:val="FF0000"/>
                <w:sz w:val="16"/>
                <w:szCs w:val="16"/>
                <w:lang w:val="en-GB"/>
              </w:rPr>
              <w:t xml:space="preserve"> 122</w:t>
            </w:r>
            <w:r w:rsidRPr="00C25563">
              <w:rPr>
                <w:i/>
                <w:strike/>
                <w:color w:val="FF0000"/>
                <w:sz w:val="16"/>
                <w:szCs w:val="16"/>
                <w:vertAlign w:val="superscript"/>
                <w:lang w:val="en-GB"/>
              </w:rPr>
              <w:t>1</w:t>
            </w:r>
          </w:p>
        </w:tc>
        <w:tc>
          <w:tcPr>
            <w:tcW w:w="3560" w:type="dxa"/>
            <w:gridSpan w:val="4"/>
            <w:shd w:val="clear" w:color="auto" w:fill="auto"/>
          </w:tcPr>
          <w:p w14:paraId="1DAC4DF9"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Load</w:t>
            </w:r>
            <w:r w:rsidRPr="00C25563">
              <w:rPr>
                <w:b/>
                <w:bCs/>
                <w:i/>
                <w:strike/>
                <w:color w:val="FF0000"/>
                <w:sz w:val="16"/>
                <w:szCs w:val="16"/>
                <w:lang w:val="en-GB"/>
              </w:rPr>
              <w:t>-capacity</w:t>
            </w:r>
            <w:r w:rsidRPr="00C25563">
              <w:rPr>
                <w:i/>
                <w:strike/>
                <w:color w:val="FF0000"/>
                <w:sz w:val="16"/>
                <w:szCs w:val="16"/>
                <w:lang w:val="en-GB"/>
              </w:rPr>
              <w:t xml:space="preserve"> indices </w:t>
            </w:r>
            <w:r w:rsidRPr="00C25563">
              <w:rPr>
                <w:rFonts w:ascii="Viner Hand ITC" w:hAnsi="Viner Hand ITC"/>
                <w:i/>
                <w:strike/>
                <w:color w:val="FF0000"/>
                <w:sz w:val="16"/>
                <w:szCs w:val="16"/>
                <w:lang w:val="en-GB"/>
              </w:rPr>
              <w:t>≤</w:t>
            </w:r>
            <w:r w:rsidRPr="00C25563">
              <w:rPr>
                <w:i/>
                <w:strike/>
                <w:color w:val="FF0000"/>
                <w:sz w:val="16"/>
                <w:szCs w:val="16"/>
                <w:lang w:val="en-GB"/>
              </w:rPr>
              <w:t xml:space="preserve"> 121</w:t>
            </w:r>
            <w:r w:rsidRPr="00C25563">
              <w:rPr>
                <w:i/>
                <w:strike/>
                <w:color w:val="FF0000"/>
                <w:sz w:val="16"/>
                <w:szCs w:val="16"/>
                <w:vertAlign w:val="superscript"/>
                <w:lang w:val="en-GB"/>
              </w:rPr>
              <w:t>1</w:t>
            </w:r>
          </w:p>
        </w:tc>
      </w:tr>
      <w:tr w:rsidR="00C25563" w:rsidRPr="00C25563" w14:paraId="1D6CB863" w14:textId="77777777" w:rsidTr="00BE3167">
        <w:trPr>
          <w:tblHeader/>
        </w:trPr>
        <w:tc>
          <w:tcPr>
            <w:tcW w:w="890" w:type="dxa"/>
            <w:shd w:val="clear" w:color="auto" w:fill="auto"/>
          </w:tcPr>
          <w:p w14:paraId="60BAC2C8"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p>
        </w:tc>
        <w:tc>
          <w:tcPr>
            <w:tcW w:w="3560" w:type="dxa"/>
            <w:gridSpan w:val="4"/>
            <w:shd w:val="clear" w:color="auto" w:fill="auto"/>
          </w:tcPr>
          <w:p w14:paraId="77CF6691"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Speed category symbol</w:t>
            </w:r>
          </w:p>
        </w:tc>
        <w:tc>
          <w:tcPr>
            <w:tcW w:w="1780" w:type="dxa"/>
            <w:gridSpan w:val="2"/>
            <w:shd w:val="clear" w:color="auto" w:fill="auto"/>
          </w:tcPr>
          <w:p w14:paraId="6A9EC8CD" w14:textId="77777777" w:rsidR="00C25563" w:rsidRPr="00C25563" w:rsidRDefault="00C25563" w:rsidP="00C25563">
            <w:pPr>
              <w:suppressAutoHyphens w:val="0"/>
              <w:spacing w:before="40" w:after="40" w:line="220" w:lineRule="exact"/>
              <w:ind w:left="113" w:right="23"/>
              <w:rPr>
                <w:i/>
                <w:strike/>
                <w:color w:val="FF0000"/>
                <w:spacing w:val="-4"/>
                <w:sz w:val="16"/>
                <w:szCs w:val="16"/>
                <w:lang w:val="en-GB"/>
              </w:rPr>
            </w:pPr>
            <w:r w:rsidRPr="00C25563">
              <w:rPr>
                <w:i/>
                <w:strike/>
                <w:color w:val="FF0000"/>
                <w:spacing w:val="-4"/>
                <w:sz w:val="16"/>
                <w:szCs w:val="16"/>
                <w:lang w:val="en-GB"/>
              </w:rPr>
              <w:t>Speed category symbol</w:t>
            </w:r>
          </w:p>
        </w:tc>
        <w:tc>
          <w:tcPr>
            <w:tcW w:w="3560" w:type="dxa"/>
            <w:gridSpan w:val="4"/>
            <w:shd w:val="clear" w:color="auto" w:fill="auto"/>
          </w:tcPr>
          <w:p w14:paraId="688A51B0" w14:textId="77777777" w:rsidR="00C25563" w:rsidRPr="00C25563" w:rsidRDefault="00C25563" w:rsidP="00C25563">
            <w:pPr>
              <w:suppressAutoHyphens w:val="0"/>
              <w:spacing w:before="40" w:after="40" w:line="220" w:lineRule="exact"/>
              <w:ind w:left="113" w:right="113"/>
              <w:rPr>
                <w:i/>
                <w:strike/>
                <w:color w:val="FF0000"/>
                <w:sz w:val="16"/>
                <w:szCs w:val="16"/>
                <w:lang w:val="en-GB"/>
              </w:rPr>
            </w:pPr>
            <w:r w:rsidRPr="00C25563">
              <w:rPr>
                <w:i/>
                <w:strike/>
                <w:color w:val="FF0000"/>
                <w:sz w:val="16"/>
                <w:szCs w:val="16"/>
                <w:lang w:val="en-GB"/>
              </w:rPr>
              <w:t>Speed category symbol</w:t>
            </w:r>
          </w:p>
        </w:tc>
      </w:tr>
      <w:tr w:rsidR="00C25563" w:rsidRPr="00C25563" w14:paraId="5D1D3ADE" w14:textId="77777777" w:rsidTr="00BE3167">
        <w:tc>
          <w:tcPr>
            <w:tcW w:w="890" w:type="dxa"/>
            <w:shd w:val="clear" w:color="auto" w:fill="auto"/>
          </w:tcPr>
          <w:p w14:paraId="6EEA7392" w14:textId="77777777" w:rsidR="00C25563" w:rsidRPr="00C25563" w:rsidRDefault="00C25563" w:rsidP="00C25563">
            <w:pPr>
              <w:suppressAutoHyphens w:val="0"/>
              <w:spacing w:before="40" w:after="40" w:line="220" w:lineRule="exact"/>
              <w:ind w:left="113" w:right="113"/>
              <w:rPr>
                <w:strike/>
                <w:color w:val="FF0000"/>
                <w:sz w:val="18"/>
                <w:szCs w:val="15"/>
                <w:lang w:val="en-GB"/>
              </w:rPr>
            </w:pPr>
          </w:p>
        </w:tc>
        <w:tc>
          <w:tcPr>
            <w:tcW w:w="890" w:type="dxa"/>
            <w:shd w:val="clear" w:color="auto" w:fill="auto"/>
          </w:tcPr>
          <w:p w14:paraId="33609E6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F</w:t>
            </w:r>
          </w:p>
        </w:tc>
        <w:tc>
          <w:tcPr>
            <w:tcW w:w="890" w:type="dxa"/>
            <w:shd w:val="clear" w:color="auto" w:fill="auto"/>
          </w:tcPr>
          <w:p w14:paraId="1CAA952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G</w:t>
            </w:r>
          </w:p>
        </w:tc>
        <w:tc>
          <w:tcPr>
            <w:tcW w:w="890" w:type="dxa"/>
            <w:shd w:val="clear" w:color="auto" w:fill="auto"/>
          </w:tcPr>
          <w:p w14:paraId="57283BE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J</w:t>
            </w:r>
          </w:p>
        </w:tc>
        <w:tc>
          <w:tcPr>
            <w:tcW w:w="890" w:type="dxa"/>
            <w:shd w:val="clear" w:color="auto" w:fill="auto"/>
          </w:tcPr>
          <w:p w14:paraId="3D8DEA4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K</w:t>
            </w:r>
          </w:p>
        </w:tc>
        <w:tc>
          <w:tcPr>
            <w:tcW w:w="890" w:type="dxa"/>
            <w:shd w:val="clear" w:color="auto" w:fill="auto"/>
          </w:tcPr>
          <w:p w14:paraId="086065F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L</w:t>
            </w:r>
          </w:p>
        </w:tc>
        <w:tc>
          <w:tcPr>
            <w:tcW w:w="890" w:type="dxa"/>
            <w:shd w:val="clear" w:color="auto" w:fill="auto"/>
          </w:tcPr>
          <w:p w14:paraId="753501A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M</w:t>
            </w:r>
          </w:p>
        </w:tc>
        <w:tc>
          <w:tcPr>
            <w:tcW w:w="890" w:type="dxa"/>
            <w:shd w:val="clear" w:color="auto" w:fill="auto"/>
          </w:tcPr>
          <w:p w14:paraId="0D8D821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L</w:t>
            </w:r>
          </w:p>
        </w:tc>
        <w:tc>
          <w:tcPr>
            <w:tcW w:w="890" w:type="dxa"/>
            <w:shd w:val="clear" w:color="auto" w:fill="auto"/>
          </w:tcPr>
          <w:p w14:paraId="08C39FB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M</w:t>
            </w:r>
          </w:p>
        </w:tc>
        <w:tc>
          <w:tcPr>
            <w:tcW w:w="890" w:type="dxa"/>
            <w:shd w:val="clear" w:color="auto" w:fill="auto"/>
          </w:tcPr>
          <w:p w14:paraId="53D30BA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N</w:t>
            </w:r>
          </w:p>
        </w:tc>
        <w:tc>
          <w:tcPr>
            <w:tcW w:w="890" w:type="dxa"/>
            <w:shd w:val="clear" w:color="auto" w:fill="auto"/>
          </w:tcPr>
          <w:p w14:paraId="62727C7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P</w:t>
            </w:r>
            <w:r w:rsidRPr="00C25563">
              <w:rPr>
                <w:strike/>
                <w:color w:val="FF0000"/>
                <w:sz w:val="18"/>
                <w:szCs w:val="15"/>
                <w:vertAlign w:val="superscript"/>
                <w:lang w:val="en-GB"/>
              </w:rPr>
              <w:t>2</w:t>
            </w:r>
          </w:p>
        </w:tc>
      </w:tr>
      <w:tr w:rsidR="00C25563" w:rsidRPr="00C25563" w14:paraId="334E962E" w14:textId="77777777" w:rsidTr="00BE3167">
        <w:tc>
          <w:tcPr>
            <w:tcW w:w="890" w:type="dxa"/>
            <w:shd w:val="clear" w:color="auto" w:fill="auto"/>
          </w:tcPr>
          <w:p w14:paraId="4568307D"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0</w:t>
            </w:r>
          </w:p>
        </w:tc>
        <w:tc>
          <w:tcPr>
            <w:tcW w:w="890" w:type="dxa"/>
            <w:shd w:val="clear" w:color="auto" w:fill="auto"/>
          </w:tcPr>
          <w:p w14:paraId="4918FD1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+150</w:t>
            </w:r>
          </w:p>
        </w:tc>
        <w:tc>
          <w:tcPr>
            <w:tcW w:w="890" w:type="dxa"/>
            <w:shd w:val="clear" w:color="auto" w:fill="auto"/>
          </w:tcPr>
          <w:p w14:paraId="5EB1E80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6A1ED60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3C062FC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5462A4B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6756547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75F2BAA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7BEFBB0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36E739C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5FA0B50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r>
      <w:tr w:rsidR="00C25563" w:rsidRPr="00C25563" w14:paraId="658B0010" w14:textId="77777777" w:rsidTr="00BE3167">
        <w:tc>
          <w:tcPr>
            <w:tcW w:w="890" w:type="dxa"/>
            <w:shd w:val="clear" w:color="auto" w:fill="auto"/>
          </w:tcPr>
          <w:p w14:paraId="68E4301C"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5</w:t>
            </w:r>
          </w:p>
        </w:tc>
        <w:tc>
          <w:tcPr>
            <w:tcW w:w="890" w:type="dxa"/>
            <w:shd w:val="clear" w:color="auto" w:fill="auto"/>
          </w:tcPr>
          <w:p w14:paraId="1516945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+110</w:t>
            </w:r>
          </w:p>
        </w:tc>
        <w:tc>
          <w:tcPr>
            <w:tcW w:w="890" w:type="dxa"/>
            <w:shd w:val="clear" w:color="auto" w:fill="auto"/>
          </w:tcPr>
          <w:p w14:paraId="1E4686B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12AB90B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5ADAD18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17A62D1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5D1BE86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12AE86B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+90</w:t>
            </w:r>
          </w:p>
        </w:tc>
        <w:tc>
          <w:tcPr>
            <w:tcW w:w="890" w:type="dxa"/>
            <w:shd w:val="clear" w:color="auto" w:fill="auto"/>
          </w:tcPr>
          <w:p w14:paraId="4C73CEA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+90</w:t>
            </w:r>
          </w:p>
        </w:tc>
        <w:tc>
          <w:tcPr>
            <w:tcW w:w="890" w:type="dxa"/>
            <w:shd w:val="clear" w:color="auto" w:fill="auto"/>
          </w:tcPr>
          <w:p w14:paraId="11CC069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+90</w:t>
            </w:r>
          </w:p>
        </w:tc>
        <w:tc>
          <w:tcPr>
            <w:tcW w:w="890" w:type="dxa"/>
            <w:shd w:val="clear" w:color="auto" w:fill="auto"/>
          </w:tcPr>
          <w:p w14:paraId="5B2640A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+90</w:t>
            </w:r>
          </w:p>
        </w:tc>
      </w:tr>
      <w:tr w:rsidR="00C25563" w:rsidRPr="00C25563" w14:paraId="16206F03" w14:textId="77777777" w:rsidTr="00BE3167">
        <w:tc>
          <w:tcPr>
            <w:tcW w:w="890" w:type="dxa"/>
            <w:shd w:val="clear" w:color="auto" w:fill="auto"/>
          </w:tcPr>
          <w:p w14:paraId="208E44E6"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lastRenderedPageBreak/>
              <w:t>10</w:t>
            </w:r>
          </w:p>
        </w:tc>
        <w:tc>
          <w:tcPr>
            <w:tcW w:w="890" w:type="dxa"/>
            <w:shd w:val="clear" w:color="auto" w:fill="auto"/>
          </w:tcPr>
          <w:p w14:paraId="0CF5F24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+80</w:t>
            </w:r>
          </w:p>
        </w:tc>
        <w:tc>
          <w:tcPr>
            <w:tcW w:w="890" w:type="dxa"/>
            <w:shd w:val="clear" w:color="auto" w:fill="auto"/>
          </w:tcPr>
          <w:p w14:paraId="525CC65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+80</w:t>
            </w:r>
          </w:p>
        </w:tc>
        <w:tc>
          <w:tcPr>
            <w:tcW w:w="890" w:type="dxa"/>
            <w:shd w:val="clear" w:color="auto" w:fill="auto"/>
          </w:tcPr>
          <w:p w14:paraId="4C31E00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+80</w:t>
            </w:r>
          </w:p>
        </w:tc>
        <w:tc>
          <w:tcPr>
            <w:tcW w:w="890" w:type="dxa"/>
            <w:shd w:val="clear" w:color="auto" w:fill="auto"/>
          </w:tcPr>
          <w:p w14:paraId="306D5AD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+80</w:t>
            </w:r>
          </w:p>
        </w:tc>
        <w:tc>
          <w:tcPr>
            <w:tcW w:w="890" w:type="dxa"/>
            <w:shd w:val="clear" w:color="auto" w:fill="auto"/>
          </w:tcPr>
          <w:p w14:paraId="6E43D20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+80</w:t>
            </w:r>
          </w:p>
        </w:tc>
        <w:tc>
          <w:tcPr>
            <w:tcW w:w="890" w:type="dxa"/>
            <w:shd w:val="clear" w:color="auto" w:fill="auto"/>
          </w:tcPr>
          <w:p w14:paraId="3ADE7A5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+80</w:t>
            </w:r>
          </w:p>
        </w:tc>
        <w:tc>
          <w:tcPr>
            <w:tcW w:w="890" w:type="dxa"/>
            <w:shd w:val="clear" w:color="auto" w:fill="auto"/>
          </w:tcPr>
          <w:p w14:paraId="040937C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70AE6A2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6E2BE46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24E5920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r>
      <w:tr w:rsidR="00C25563" w:rsidRPr="00C25563" w14:paraId="7658559A" w14:textId="77777777" w:rsidTr="00BE3167">
        <w:tc>
          <w:tcPr>
            <w:tcW w:w="890" w:type="dxa"/>
            <w:shd w:val="clear" w:color="auto" w:fill="auto"/>
          </w:tcPr>
          <w:p w14:paraId="754F96B6"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15</w:t>
            </w:r>
          </w:p>
        </w:tc>
        <w:tc>
          <w:tcPr>
            <w:tcW w:w="890" w:type="dxa"/>
            <w:shd w:val="clear" w:color="auto" w:fill="auto"/>
          </w:tcPr>
          <w:p w14:paraId="0955AF0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+65</w:t>
            </w:r>
          </w:p>
        </w:tc>
        <w:tc>
          <w:tcPr>
            <w:tcW w:w="890" w:type="dxa"/>
            <w:shd w:val="clear" w:color="auto" w:fill="auto"/>
          </w:tcPr>
          <w:p w14:paraId="3728F44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392FA22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736D918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4D73F70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74D98AD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58B0EB4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+60</w:t>
            </w:r>
          </w:p>
        </w:tc>
        <w:tc>
          <w:tcPr>
            <w:tcW w:w="890" w:type="dxa"/>
            <w:shd w:val="clear" w:color="auto" w:fill="auto"/>
          </w:tcPr>
          <w:p w14:paraId="163F804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+60</w:t>
            </w:r>
          </w:p>
        </w:tc>
        <w:tc>
          <w:tcPr>
            <w:tcW w:w="890" w:type="dxa"/>
            <w:shd w:val="clear" w:color="auto" w:fill="auto"/>
          </w:tcPr>
          <w:p w14:paraId="1D28EA1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+60</w:t>
            </w:r>
          </w:p>
        </w:tc>
        <w:tc>
          <w:tcPr>
            <w:tcW w:w="890" w:type="dxa"/>
            <w:shd w:val="clear" w:color="auto" w:fill="auto"/>
          </w:tcPr>
          <w:p w14:paraId="45A8C34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+60</w:t>
            </w:r>
          </w:p>
        </w:tc>
      </w:tr>
      <w:tr w:rsidR="00C25563" w:rsidRPr="00C25563" w14:paraId="241C30F7" w14:textId="77777777" w:rsidTr="00BE3167">
        <w:tc>
          <w:tcPr>
            <w:tcW w:w="890" w:type="dxa"/>
            <w:shd w:val="clear" w:color="auto" w:fill="auto"/>
          </w:tcPr>
          <w:p w14:paraId="35D8FAD8"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20</w:t>
            </w:r>
          </w:p>
        </w:tc>
        <w:tc>
          <w:tcPr>
            <w:tcW w:w="890" w:type="dxa"/>
            <w:shd w:val="clear" w:color="auto" w:fill="auto"/>
          </w:tcPr>
          <w:p w14:paraId="601BFAB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+50</w:t>
            </w:r>
          </w:p>
        </w:tc>
        <w:tc>
          <w:tcPr>
            <w:tcW w:w="890" w:type="dxa"/>
            <w:shd w:val="clear" w:color="auto" w:fill="auto"/>
          </w:tcPr>
          <w:p w14:paraId="2C6E654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222FEEA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23E2FCF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560F857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2C7F279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251F19D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352EE6E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635C322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62FD225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r>
      <w:tr w:rsidR="00C25563" w:rsidRPr="00C25563" w14:paraId="4B46BD5D" w14:textId="77777777" w:rsidTr="00BE3167">
        <w:tc>
          <w:tcPr>
            <w:tcW w:w="890" w:type="dxa"/>
            <w:shd w:val="clear" w:color="auto" w:fill="auto"/>
          </w:tcPr>
          <w:p w14:paraId="688F2BC6"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25</w:t>
            </w:r>
          </w:p>
        </w:tc>
        <w:tc>
          <w:tcPr>
            <w:tcW w:w="890" w:type="dxa"/>
            <w:shd w:val="clear" w:color="auto" w:fill="auto"/>
          </w:tcPr>
          <w:p w14:paraId="578F460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+35</w:t>
            </w:r>
          </w:p>
        </w:tc>
        <w:tc>
          <w:tcPr>
            <w:tcW w:w="890" w:type="dxa"/>
            <w:shd w:val="clear" w:color="auto" w:fill="auto"/>
          </w:tcPr>
          <w:p w14:paraId="2E7EB1D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4D78840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236CF57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26121E5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2023B5D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1503F41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+42</w:t>
            </w:r>
          </w:p>
        </w:tc>
        <w:tc>
          <w:tcPr>
            <w:tcW w:w="890" w:type="dxa"/>
            <w:shd w:val="clear" w:color="auto" w:fill="auto"/>
          </w:tcPr>
          <w:p w14:paraId="53B6E66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+42</w:t>
            </w:r>
          </w:p>
        </w:tc>
        <w:tc>
          <w:tcPr>
            <w:tcW w:w="890" w:type="dxa"/>
            <w:shd w:val="clear" w:color="auto" w:fill="auto"/>
          </w:tcPr>
          <w:p w14:paraId="2AB2AA8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+42</w:t>
            </w:r>
          </w:p>
        </w:tc>
        <w:tc>
          <w:tcPr>
            <w:tcW w:w="890" w:type="dxa"/>
            <w:shd w:val="clear" w:color="auto" w:fill="auto"/>
          </w:tcPr>
          <w:p w14:paraId="2345E3F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+42</w:t>
            </w:r>
          </w:p>
        </w:tc>
      </w:tr>
      <w:tr w:rsidR="00C25563" w:rsidRPr="00C25563" w14:paraId="4C5FC057" w14:textId="77777777" w:rsidTr="00BE3167">
        <w:tc>
          <w:tcPr>
            <w:tcW w:w="890" w:type="dxa"/>
            <w:shd w:val="clear" w:color="auto" w:fill="auto"/>
          </w:tcPr>
          <w:p w14:paraId="73DB7BB0"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30</w:t>
            </w:r>
          </w:p>
        </w:tc>
        <w:tc>
          <w:tcPr>
            <w:tcW w:w="890" w:type="dxa"/>
            <w:shd w:val="clear" w:color="auto" w:fill="auto"/>
          </w:tcPr>
          <w:p w14:paraId="4625062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+25</w:t>
            </w:r>
          </w:p>
        </w:tc>
        <w:tc>
          <w:tcPr>
            <w:tcW w:w="890" w:type="dxa"/>
            <w:shd w:val="clear" w:color="auto" w:fill="auto"/>
          </w:tcPr>
          <w:p w14:paraId="1569B95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13F8412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35E778D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0C14830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09F2E3E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461EF32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2C6238B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4F279F3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c>
          <w:tcPr>
            <w:tcW w:w="890" w:type="dxa"/>
            <w:shd w:val="clear" w:color="auto" w:fill="auto"/>
          </w:tcPr>
          <w:p w14:paraId="3E15260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+35</w:t>
            </w:r>
          </w:p>
        </w:tc>
      </w:tr>
      <w:tr w:rsidR="00C25563" w:rsidRPr="00C25563" w14:paraId="73C6E786" w14:textId="77777777" w:rsidTr="00BE3167">
        <w:tc>
          <w:tcPr>
            <w:tcW w:w="890" w:type="dxa"/>
            <w:shd w:val="clear" w:color="auto" w:fill="auto"/>
          </w:tcPr>
          <w:p w14:paraId="1062AA7E"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35</w:t>
            </w:r>
          </w:p>
        </w:tc>
        <w:tc>
          <w:tcPr>
            <w:tcW w:w="890" w:type="dxa"/>
            <w:shd w:val="clear" w:color="auto" w:fill="auto"/>
          </w:tcPr>
          <w:p w14:paraId="343351E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+19</w:t>
            </w:r>
          </w:p>
        </w:tc>
        <w:tc>
          <w:tcPr>
            <w:tcW w:w="890" w:type="dxa"/>
            <w:shd w:val="clear" w:color="auto" w:fill="auto"/>
          </w:tcPr>
          <w:p w14:paraId="2FDAED1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+19</w:t>
            </w:r>
          </w:p>
        </w:tc>
        <w:tc>
          <w:tcPr>
            <w:tcW w:w="890" w:type="dxa"/>
            <w:shd w:val="clear" w:color="auto" w:fill="auto"/>
          </w:tcPr>
          <w:p w14:paraId="7CC6EFE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+19</w:t>
            </w:r>
          </w:p>
        </w:tc>
        <w:tc>
          <w:tcPr>
            <w:tcW w:w="890" w:type="dxa"/>
            <w:shd w:val="clear" w:color="auto" w:fill="auto"/>
          </w:tcPr>
          <w:p w14:paraId="76EDB17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+19</w:t>
            </w:r>
          </w:p>
        </w:tc>
        <w:tc>
          <w:tcPr>
            <w:tcW w:w="890" w:type="dxa"/>
            <w:shd w:val="clear" w:color="auto" w:fill="auto"/>
          </w:tcPr>
          <w:p w14:paraId="17BD8ED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+19</w:t>
            </w:r>
          </w:p>
        </w:tc>
        <w:tc>
          <w:tcPr>
            <w:tcW w:w="890" w:type="dxa"/>
            <w:shd w:val="clear" w:color="auto" w:fill="auto"/>
          </w:tcPr>
          <w:p w14:paraId="5E1D0CD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+19</w:t>
            </w:r>
          </w:p>
        </w:tc>
        <w:tc>
          <w:tcPr>
            <w:tcW w:w="890" w:type="dxa"/>
            <w:shd w:val="clear" w:color="auto" w:fill="auto"/>
          </w:tcPr>
          <w:p w14:paraId="1B828C4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+29</w:t>
            </w:r>
          </w:p>
        </w:tc>
        <w:tc>
          <w:tcPr>
            <w:tcW w:w="890" w:type="dxa"/>
            <w:shd w:val="clear" w:color="auto" w:fill="auto"/>
          </w:tcPr>
          <w:p w14:paraId="7A4CDA3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+29</w:t>
            </w:r>
          </w:p>
        </w:tc>
        <w:tc>
          <w:tcPr>
            <w:tcW w:w="890" w:type="dxa"/>
            <w:shd w:val="clear" w:color="auto" w:fill="auto"/>
          </w:tcPr>
          <w:p w14:paraId="715C0F9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+29</w:t>
            </w:r>
          </w:p>
        </w:tc>
        <w:tc>
          <w:tcPr>
            <w:tcW w:w="890" w:type="dxa"/>
            <w:shd w:val="clear" w:color="auto" w:fill="auto"/>
          </w:tcPr>
          <w:p w14:paraId="73CF539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+29</w:t>
            </w:r>
          </w:p>
        </w:tc>
      </w:tr>
      <w:tr w:rsidR="00C25563" w:rsidRPr="00C25563" w14:paraId="612B59CF" w14:textId="77777777" w:rsidTr="00BE3167">
        <w:tc>
          <w:tcPr>
            <w:tcW w:w="890" w:type="dxa"/>
            <w:shd w:val="clear" w:color="auto" w:fill="auto"/>
          </w:tcPr>
          <w:p w14:paraId="30AD02E1"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40</w:t>
            </w:r>
          </w:p>
        </w:tc>
        <w:tc>
          <w:tcPr>
            <w:tcW w:w="890" w:type="dxa"/>
            <w:shd w:val="clear" w:color="auto" w:fill="auto"/>
          </w:tcPr>
          <w:p w14:paraId="78544DA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+15</w:t>
            </w:r>
          </w:p>
        </w:tc>
        <w:tc>
          <w:tcPr>
            <w:tcW w:w="890" w:type="dxa"/>
            <w:shd w:val="clear" w:color="auto" w:fill="auto"/>
          </w:tcPr>
          <w:p w14:paraId="5534BAD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w:t>
            </w:r>
          </w:p>
        </w:tc>
        <w:tc>
          <w:tcPr>
            <w:tcW w:w="890" w:type="dxa"/>
            <w:shd w:val="clear" w:color="auto" w:fill="auto"/>
          </w:tcPr>
          <w:p w14:paraId="62EFBD2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w:t>
            </w:r>
          </w:p>
        </w:tc>
        <w:tc>
          <w:tcPr>
            <w:tcW w:w="890" w:type="dxa"/>
            <w:shd w:val="clear" w:color="auto" w:fill="auto"/>
          </w:tcPr>
          <w:p w14:paraId="2238DAE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w:t>
            </w:r>
          </w:p>
        </w:tc>
        <w:tc>
          <w:tcPr>
            <w:tcW w:w="890" w:type="dxa"/>
            <w:shd w:val="clear" w:color="auto" w:fill="auto"/>
          </w:tcPr>
          <w:p w14:paraId="7A32F0A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w:t>
            </w:r>
          </w:p>
        </w:tc>
        <w:tc>
          <w:tcPr>
            <w:tcW w:w="890" w:type="dxa"/>
            <w:shd w:val="clear" w:color="auto" w:fill="auto"/>
          </w:tcPr>
          <w:p w14:paraId="0F468EC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w:t>
            </w:r>
          </w:p>
        </w:tc>
        <w:tc>
          <w:tcPr>
            <w:tcW w:w="890" w:type="dxa"/>
            <w:shd w:val="clear" w:color="auto" w:fill="auto"/>
          </w:tcPr>
          <w:p w14:paraId="20E15CC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00B07C3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0D99CF2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60ACD31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r>
      <w:tr w:rsidR="00C25563" w:rsidRPr="00C25563" w14:paraId="7DBF8517" w14:textId="77777777" w:rsidTr="00BE3167">
        <w:tc>
          <w:tcPr>
            <w:tcW w:w="890" w:type="dxa"/>
            <w:shd w:val="clear" w:color="auto" w:fill="auto"/>
          </w:tcPr>
          <w:p w14:paraId="572135C3"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45</w:t>
            </w:r>
          </w:p>
        </w:tc>
        <w:tc>
          <w:tcPr>
            <w:tcW w:w="890" w:type="dxa"/>
            <w:shd w:val="clear" w:color="auto" w:fill="auto"/>
          </w:tcPr>
          <w:p w14:paraId="3018525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+13</w:t>
            </w:r>
          </w:p>
        </w:tc>
        <w:tc>
          <w:tcPr>
            <w:tcW w:w="890" w:type="dxa"/>
            <w:shd w:val="clear" w:color="auto" w:fill="auto"/>
          </w:tcPr>
          <w:p w14:paraId="301B4E3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w:t>
            </w:r>
          </w:p>
        </w:tc>
        <w:tc>
          <w:tcPr>
            <w:tcW w:w="890" w:type="dxa"/>
            <w:shd w:val="clear" w:color="auto" w:fill="auto"/>
          </w:tcPr>
          <w:p w14:paraId="2294447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w:t>
            </w:r>
          </w:p>
        </w:tc>
        <w:tc>
          <w:tcPr>
            <w:tcW w:w="890" w:type="dxa"/>
            <w:shd w:val="clear" w:color="auto" w:fill="auto"/>
          </w:tcPr>
          <w:p w14:paraId="2D132A5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w:t>
            </w:r>
          </w:p>
        </w:tc>
        <w:tc>
          <w:tcPr>
            <w:tcW w:w="890" w:type="dxa"/>
            <w:shd w:val="clear" w:color="auto" w:fill="auto"/>
          </w:tcPr>
          <w:p w14:paraId="534C7D1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w:t>
            </w:r>
          </w:p>
        </w:tc>
        <w:tc>
          <w:tcPr>
            <w:tcW w:w="890" w:type="dxa"/>
            <w:shd w:val="clear" w:color="auto" w:fill="auto"/>
          </w:tcPr>
          <w:p w14:paraId="386880C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w:t>
            </w:r>
          </w:p>
        </w:tc>
        <w:tc>
          <w:tcPr>
            <w:tcW w:w="890" w:type="dxa"/>
            <w:shd w:val="clear" w:color="auto" w:fill="auto"/>
          </w:tcPr>
          <w:p w14:paraId="1C21117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+22</w:t>
            </w:r>
          </w:p>
        </w:tc>
        <w:tc>
          <w:tcPr>
            <w:tcW w:w="890" w:type="dxa"/>
            <w:shd w:val="clear" w:color="auto" w:fill="auto"/>
          </w:tcPr>
          <w:p w14:paraId="3BA7941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+22</w:t>
            </w:r>
          </w:p>
        </w:tc>
        <w:tc>
          <w:tcPr>
            <w:tcW w:w="890" w:type="dxa"/>
            <w:shd w:val="clear" w:color="auto" w:fill="auto"/>
          </w:tcPr>
          <w:p w14:paraId="26E80C7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+22</w:t>
            </w:r>
          </w:p>
        </w:tc>
        <w:tc>
          <w:tcPr>
            <w:tcW w:w="890" w:type="dxa"/>
            <w:shd w:val="clear" w:color="auto" w:fill="auto"/>
          </w:tcPr>
          <w:p w14:paraId="2F34201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+22</w:t>
            </w:r>
          </w:p>
        </w:tc>
      </w:tr>
      <w:tr w:rsidR="00C25563" w:rsidRPr="00C25563" w14:paraId="06586F58" w14:textId="77777777" w:rsidTr="00BE3167">
        <w:tc>
          <w:tcPr>
            <w:tcW w:w="890" w:type="dxa"/>
            <w:shd w:val="clear" w:color="auto" w:fill="auto"/>
          </w:tcPr>
          <w:p w14:paraId="3761BDCA"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50</w:t>
            </w:r>
          </w:p>
        </w:tc>
        <w:tc>
          <w:tcPr>
            <w:tcW w:w="890" w:type="dxa"/>
            <w:shd w:val="clear" w:color="auto" w:fill="auto"/>
          </w:tcPr>
          <w:p w14:paraId="3BBAC0B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+12</w:t>
            </w:r>
          </w:p>
        </w:tc>
        <w:tc>
          <w:tcPr>
            <w:tcW w:w="890" w:type="dxa"/>
            <w:shd w:val="clear" w:color="auto" w:fill="auto"/>
          </w:tcPr>
          <w:p w14:paraId="0680915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w:t>
            </w:r>
          </w:p>
        </w:tc>
        <w:tc>
          <w:tcPr>
            <w:tcW w:w="890" w:type="dxa"/>
            <w:shd w:val="clear" w:color="auto" w:fill="auto"/>
          </w:tcPr>
          <w:p w14:paraId="0D53799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w:t>
            </w:r>
          </w:p>
        </w:tc>
        <w:tc>
          <w:tcPr>
            <w:tcW w:w="890" w:type="dxa"/>
            <w:shd w:val="clear" w:color="auto" w:fill="auto"/>
          </w:tcPr>
          <w:p w14:paraId="566B587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w:t>
            </w:r>
          </w:p>
        </w:tc>
        <w:tc>
          <w:tcPr>
            <w:tcW w:w="890" w:type="dxa"/>
            <w:shd w:val="clear" w:color="auto" w:fill="auto"/>
          </w:tcPr>
          <w:p w14:paraId="6F2C935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w:t>
            </w:r>
          </w:p>
        </w:tc>
        <w:tc>
          <w:tcPr>
            <w:tcW w:w="890" w:type="dxa"/>
            <w:shd w:val="clear" w:color="auto" w:fill="auto"/>
          </w:tcPr>
          <w:p w14:paraId="1C1D0B2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w:t>
            </w:r>
          </w:p>
        </w:tc>
        <w:tc>
          <w:tcPr>
            <w:tcW w:w="890" w:type="dxa"/>
            <w:shd w:val="clear" w:color="auto" w:fill="auto"/>
          </w:tcPr>
          <w:p w14:paraId="2140D68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4F72648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7286D84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3A23B15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r>
      <w:tr w:rsidR="00C25563" w:rsidRPr="00C25563" w14:paraId="5BCC3244" w14:textId="77777777" w:rsidTr="00BE3167">
        <w:tc>
          <w:tcPr>
            <w:tcW w:w="890" w:type="dxa"/>
            <w:shd w:val="clear" w:color="auto" w:fill="auto"/>
          </w:tcPr>
          <w:p w14:paraId="09B430AE"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55</w:t>
            </w:r>
          </w:p>
        </w:tc>
        <w:tc>
          <w:tcPr>
            <w:tcW w:w="890" w:type="dxa"/>
            <w:shd w:val="clear" w:color="auto" w:fill="auto"/>
          </w:tcPr>
          <w:p w14:paraId="60BC2F0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+11</w:t>
            </w:r>
          </w:p>
        </w:tc>
        <w:tc>
          <w:tcPr>
            <w:tcW w:w="890" w:type="dxa"/>
            <w:shd w:val="clear" w:color="auto" w:fill="auto"/>
          </w:tcPr>
          <w:p w14:paraId="2E659CC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w:t>
            </w:r>
          </w:p>
        </w:tc>
        <w:tc>
          <w:tcPr>
            <w:tcW w:w="890" w:type="dxa"/>
            <w:shd w:val="clear" w:color="auto" w:fill="auto"/>
          </w:tcPr>
          <w:p w14:paraId="0B3D3C3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w:t>
            </w:r>
          </w:p>
        </w:tc>
        <w:tc>
          <w:tcPr>
            <w:tcW w:w="890" w:type="dxa"/>
            <w:shd w:val="clear" w:color="auto" w:fill="auto"/>
          </w:tcPr>
          <w:p w14:paraId="473BD85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w:t>
            </w:r>
          </w:p>
        </w:tc>
        <w:tc>
          <w:tcPr>
            <w:tcW w:w="890" w:type="dxa"/>
            <w:shd w:val="clear" w:color="auto" w:fill="auto"/>
          </w:tcPr>
          <w:p w14:paraId="5DE7F4B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w:t>
            </w:r>
          </w:p>
        </w:tc>
        <w:tc>
          <w:tcPr>
            <w:tcW w:w="890" w:type="dxa"/>
            <w:shd w:val="clear" w:color="auto" w:fill="auto"/>
          </w:tcPr>
          <w:p w14:paraId="26A52D7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w:t>
            </w:r>
          </w:p>
        </w:tc>
        <w:tc>
          <w:tcPr>
            <w:tcW w:w="890" w:type="dxa"/>
            <w:shd w:val="clear" w:color="auto" w:fill="auto"/>
          </w:tcPr>
          <w:p w14:paraId="29CECFA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+17.5</w:t>
            </w:r>
          </w:p>
        </w:tc>
        <w:tc>
          <w:tcPr>
            <w:tcW w:w="890" w:type="dxa"/>
            <w:shd w:val="clear" w:color="auto" w:fill="auto"/>
          </w:tcPr>
          <w:p w14:paraId="7E0213A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+17.5</w:t>
            </w:r>
          </w:p>
        </w:tc>
        <w:tc>
          <w:tcPr>
            <w:tcW w:w="890" w:type="dxa"/>
            <w:shd w:val="clear" w:color="auto" w:fill="auto"/>
          </w:tcPr>
          <w:p w14:paraId="30BA19B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+17.5</w:t>
            </w:r>
          </w:p>
        </w:tc>
        <w:tc>
          <w:tcPr>
            <w:tcW w:w="890" w:type="dxa"/>
            <w:shd w:val="clear" w:color="auto" w:fill="auto"/>
          </w:tcPr>
          <w:p w14:paraId="6E7A103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+17.5</w:t>
            </w:r>
          </w:p>
        </w:tc>
      </w:tr>
      <w:tr w:rsidR="00C25563" w:rsidRPr="00C25563" w14:paraId="0410828C" w14:textId="77777777" w:rsidTr="00BE3167">
        <w:tc>
          <w:tcPr>
            <w:tcW w:w="890" w:type="dxa"/>
            <w:shd w:val="clear" w:color="auto" w:fill="auto"/>
          </w:tcPr>
          <w:p w14:paraId="43B14E51"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60</w:t>
            </w:r>
          </w:p>
        </w:tc>
        <w:tc>
          <w:tcPr>
            <w:tcW w:w="890" w:type="dxa"/>
            <w:shd w:val="clear" w:color="auto" w:fill="auto"/>
          </w:tcPr>
          <w:p w14:paraId="04165DA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+10</w:t>
            </w:r>
          </w:p>
        </w:tc>
        <w:tc>
          <w:tcPr>
            <w:tcW w:w="890" w:type="dxa"/>
            <w:shd w:val="clear" w:color="auto" w:fill="auto"/>
          </w:tcPr>
          <w:p w14:paraId="6914B76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5ACCA01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7725881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75E3958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36EB4F1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7C467F2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378995F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344A528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c>
          <w:tcPr>
            <w:tcW w:w="890" w:type="dxa"/>
            <w:shd w:val="clear" w:color="auto" w:fill="auto"/>
          </w:tcPr>
          <w:p w14:paraId="224D21A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+15.0</w:t>
            </w:r>
          </w:p>
        </w:tc>
      </w:tr>
      <w:tr w:rsidR="00C25563" w:rsidRPr="00C25563" w14:paraId="207DD9D7" w14:textId="77777777" w:rsidTr="00BE3167">
        <w:tc>
          <w:tcPr>
            <w:tcW w:w="890" w:type="dxa"/>
            <w:shd w:val="clear" w:color="auto" w:fill="auto"/>
          </w:tcPr>
          <w:p w14:paraId="086CF2E7"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65</w:t>
            </w:r>
          </w:p>
        </w:tc>
        <w:tc>
          <w:tcPr>
            <w:tcW w:w="890" w:type="dxa"/>
            <w:shd w:val="clear" w:color="auto" w:fill="auto"/>
          </w:tcPr>
          <w:p w14:paraId="56AF4AA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+7.5</w:t>
            </w:r>
          </w:p>
        </w:tc>
        <w:tc>
          <w:tcPr>
            <w:tcW w:w="890" w:type="dxa"/>
            <w:shd w:val="clear" w:color="auto" w:fill="auto"/>
          </w:tcPr>
          <w:p w14:paraId="1DD0C8F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6DBB21D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3F0F35F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45950E6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02576E6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6F34049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+13.5</w:t>
            </w:r>
          </w:p>
        </w:tc>
        <w:tc>
          <w:tcPr>
            <w:tcW w:w="890" w:type="dxa"/>
            <w:shd w:val="clear" w:color="auto" w:fill="auto"/>
          </w:tcPr>
          <w:p w14:paraId="39A2040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+13.5</w:t>
            </w:r>
          </w:p>
        </w:tc>
        <w:tc>
          <w:tcPr>
            <w:tcW w:w="890" w:type="dxa"/>
            <w:shd w:val="clear" w:color="auto" w:fill="auto"/>
          </w:tcPr>
          <w:p w14:paraId="17808CC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+13.5</w:t>
            </w:r>
          </w:p>
        </w:tc>
        <w:tc>
          <w:tcPr>
            <w:tcW w:w="890" w:type="dxa"/>
            <w:shd w:val="clear" w:color="auto" w:fill="auto"/>
          </w:tcPr>
          <w:p w14:paraId="39A5962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+13.5</w:t>
            </w:r>
          </w:p>
        </w:tc>
      </w:tr>
      <w:tr w:rsidR="00C25563" w:rsidRPr="00C25563" w14:paraId="57EFC29D" w14:textId="77777777" w:rsidTr="00BE3167">
        <w:tc>
          <w:tcPr>
            <w:tcW w:w="890" w:type="dxa"/>
            <w:shd w:val="clear" w:color="auto" w:fill="auto"/>
          </w:tcPr>
          <w:p w14:paraId="171AE320"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70</w:t>
            </w:r>
          </w:p>
        </w:tc>
        <w:tc>
          <w:tcPr>
            <w:tcW w:w="890" w:type="dxa"/>
            <w:shd w:val="clear" w:color="auto" w:fill="auto"/>
          </w:tcPr>
          <w:p w14:paraId="7D880A2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+5.0</w:t>
            </w:r>
          </w:p>
        </w:tc>
        <w:tc>
          <w:tcPr>
            <w:tcW w:w="890" w:type="dxa"/>
            <w:shd w:val="clear" w:color="auto" w:fill="auto"/>
          </w:tcPr>
          <w:p w14:paraId="66FB727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+7.0</w:t>
            </w:r>
          </w:p>
        </w:tc>
        <w:tc>
          <w:tcPr>
            <w:tcW w:w="890" w:type="dxa"/>
            <w:shd w:val="clear" w:color="auto" w:fill="auto"/>
          </w:tcPr>
          <w:p w14:paraId="5762D42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+7.0</w:t>
            </w:r>
          </w:p>
        </w:tc>
        <w:tc>
          <w:tcPr>
            <w:tcW w:w="890" w:type="dxa"/>
            <w:shd w:val="clear" w:color="auto" w:fill="auto"/>
          </w:tcPr>
          <w:p w14:paraId="0571103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+7.0</w:t>
            </w:r>
          </w:p>
        </w:tc>
        <w:tc>
          <w:tcPr>
            <w:tcW w:w="890" w:type="dxa"/>
            <w:shd w:val="clear" w:color="auto" w:fill="auto"/>
          </w:tcPr>
          <w:p w14:paraId="5D86FA9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+7.0</w:t>
            </w:r>
          </w:p>
        </w:tc>
        <w:tc>
          <w:tcPr>
            <w:tcW w:w="890" w:type="dxa"/>
            <w:shd w:val="clear" w:color="auto" w:fill="auto"/>
          </w:tcPr>
          <w:p w14:paraId="1E488E6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+7.0</w:t>
            </w:r>
          </w:p>
        </w:tc>
        <w:tc>
          <w:tcPr>
            <w:tcW w:w="890" w:type="dxa"/>
            <w:shd w:val="clear" w:color="auto" w:fill="auto"/>
          </w:tcPr>
          <w:p w14:paraId="608C08E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c>
          <w:tcPr>
            <w:tcW w:w="890" w:type="dxa"/>
            <w:shd w:val="clear" w:color="auto" w:fill="auto"/>
          </w:tcPr>
          <w:p w14:paraId="773EF0B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c>
          <w:tcPr>
            <w:tcW w:w="890" w:type="dxa"/>
            <w:shd w:val="clear" w:color="auto" w:fill="auto"/>
          </w:tcPr>
          <w:p w14:paraId="44A68CE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c>
          <w:tcPr>
            <w:tcW w:w="890" w:type="dxa"/>
            <w:shd w:val="clear" w:color="auto" w:fill="auto"/>
          </w:tcPr>
          <w:p w14:paraId="447858B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r>
      <w:tr w:rsidR="00C25563" w:rsidRPr="00C25563" w14:paraId="28B1944A" w14:textId="77777777" w:rsidTr="00BE3167">
        <w:tc>
          <w:tcPr>
            <w:tcW w:w="890" w:type="dxa"/>
            <w:shd w:val="clear" w:color="auto" w:fill="auto"/>
          </w:tcPr>
          <w:p w14:paraId="2409D6FB"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75</w:t>
            </w:r>
          </w:p>
        </w:tc>
        <w:tc>
          <w:tcPr>
            <w:tcW w:w="890" w:type="dxa"/>
            <w:shd w:val="clear" w:color="auto" w:fill="auto"/>
          </w:tcPr>
          <w:p w14:paraId="28891BC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 xml:space="preserve">   +2.5</w:t>
            </w:r>
          </w:p>
        </w:tc>
        <w:tc>
          <w:tcPr>
            <w:tcW w:w="890" w:type="dxa"/>
            <w:shd w:val="clear" w:color="auto" w:fill="auto"/>
          </w:tcPr>
          <w:p w14:paraId="2EFB447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+5.5</w:t>
            </w:r>
          </w:p>
        </w:tc>
        <w:tc>
          <w:tcPr>
            <w:tcW w:w="890" w:type="dxa"/>
            <w:shd w:val="clear" w:color="auto" w:fill="auto"/>
          </w:tcPr>
          <w:p w14:paraId="787D376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+5.5</w:t>
            </w:r>
          </w:p>
        </w:tc>
        <w:tc>
          <w:tcPr>
            <w:tcW w:w="890" w:type="dxa"/>
            <w:shd w:val="clear" w:color="auto" w:fill="auto"/>
          </w:tcPr>
          <w:p w14:paraId="76C4606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+5.5</w:t>
            </w:r>
          </w:p>
        </w:tc>
        <w:tc>
          <w:tcPr>
            <w:tcW w:w="890" w:type="dxa"/>
            <w:shd w:val="clear" w:color="auto" w:fill="auto"/>
          </w:tcPr>
          <w:p w14:paraId="66B27F5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+5.5</w:t>
            </w:r>
          </w:p>
        </w:tc>
        <w:tc>
          <w:tcPr>
            <w:tcW w:w="890" w:type="dxa"/>
            <w:shd w:val="clear" w:color="auto" w:fill="auto"/>
          </w:tcPr>
          <w:p w14:paraId="68CB400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+5.5</w:t>
            </w:r>
          </w:p>
        </w:tc>
        <w:tc>
          <w:tcPr>
            <w:tcW w:w="890" w:type="dxa"/>
            <w:shd w:val="clear" w:color="auto" w:fill="auto"/>
          </w:tcPr>
          <w:p w14:paraId="58646B8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1F7E77E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51CAD2E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c>
          <w:tcPr>
            <w:tcW w:w="890" w:type="dxa"/>
            <w:shd w:val="clear" w:color="auto" w:fill="auto"/>
          </w:tcPr>
          <w:p w14:paraId="6D09B6A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+11.0</w:t>
            </w:r>
          </w:p>
        </w:tc>
      </w:tr>
      <w:tr w:rsidR="00C25563" w:rsidRPr="00C25563" w14:paraId="7FE6F336" w14:textId="77777777" w:rsidTr="00BE3167">
        <w:tc>
          <w:tcPr>
            <w:tcW w:w="890" w:type="dxa"/>
            <w:shd w:val="clear" w:color="auto" w:fill="auto"/>
          </w:tcPr>
          <w:p w14:paraId="3F92B087"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80</w:t>
            </w:r>
          </w:p>
        </w:tc>
        <w:tc>
          <w:tcPr>
            <w:tcW w:w="890" w:type="dxa"/>
            <w:shd w:val="clear" w:color="auto" w:fill="auto"/>
          </w:tcPr>
          <w:p w14:paraId="798AF61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6310DD4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+4.0</w:t>
            </w:r>
          </w:p>
        </w:tc>
        <w:tc>
          <w:tcPr>
            <w:tcW w:w="890" w:type="dxa"/>
            <w:shd w:val="clear" w:color="auto" w:fill="auto"/>
          </w:tcPr>
          <w:p w14:paraId="1904BFF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+4.0</w:t>
            </w:r>
          </w:p>
        </w:tc>
        <w:tc>
          <w:tcPr>
            <w:tcW w:w="890" w:type="dxa"/>
            <w:shd w:val="clear" w:color="auto" w:fill="auto"/>
          </w:tcPr>
          <w:p w14:paraId="66440BF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+4.0</w:t>
            </w:r>
          </w:p>
        </w:tc>
        <w:tc>
          <w:tcPr>
            <w:tcW w:w="890" w:type="dxa"/>
            <w:shd w:val="clear" w:color="auto" w:fill="auto"/>
          </w:tcPr>
          <w:p w14:paraId="5B8AE76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+4.0</w:t>
            </w:r>
          </w:p>
        </w:tc>
        <w:tc>
          <w:tcPr>
            <w:tcW w:w="890" w:type="dxa"/>
            <w:shd w:val="clear" w:color="auto" w:fill="auto"/>
          </w:tcPr>
          <w:p w14:paraId="7ADC45D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+4.0</w:t>
            </w:r>
          </w:p>
        </w:tc>
        <w:tc>
          <w:tcPr>
            <w:tcW w:w="890" w:type="dxa"/>
            <w:shd w:val="clear" w:color="auto" w:fill="auto"/>
          </w:tcPr>
          <w:p w14:paraId="6F711B4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+10.0</w:t>
            </w:r>
          </w:p>
        </w:tc>
        <w:tc>
          <w:tcPr>
            <w:tcW w:w="890" w:type="dxa"/>
            <w:shd w:val="clear" w:color="auto" w:fill="auto"/>
          </w:tcPr>
          <w:p w14:paraId="612F831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+10.0</w:t>
            </w:r>
          </w:p>
        </w:tc>
        <w:tc>
          <w:tcPr>
            <w:tcW w:w="890" w:type="dxa"/>
            <w:shd w:val="clear" w:color="auto" w:fill="auto"/>
          </w:tcPr>
          <w:p w14:paraId="76C4507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+10.0</w:t>
            </w:r>
          </w:p>
        </w:tc>
        <w:tc>
          <w:tcPr>
            <w:tcW w:w="890" w:type="dxa"/>
            <w:shd w:val="clear" w:color="auto" w:fill="auto"/>
          </w:tcPr>
          <w:p w14:paraId="6450840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+10.0</w:t>
            </w:r>
          </w:p>
        </w:tc>
      </w:tr>
      <w:tr w:rsidR="00C25563" w:rsidRPr="00C25563" w14:paraId="5F3F640C" w14:textId="77777777" w:rsidTr="00BE3167">
        <w:tc>
          <w:tcPr>
            <w:tcW w:w="890" w:type="dxa"/>
            <w:shd w:val="clear" w:color="auto" w:fill="auto"/>
          </w:tcPr>
          <w:p w14:paraId="5A0D4E8F"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85</w:t>
            </w:r>
          </w:p>
        </w:tc>
        <w:tc>
          <w:tcPr>
            <w:tcW w:w="890" w:type="dxa"/>
            <w:shd w:val="clear" w:color="auto" w:fill="auto"/>
          </w:tcPr>
          <w:p w14:paraId="4B8BAC2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w:t>
            </w:r>
          </w:p>
        </w:tc>
        <w:tc>
          <w:tcPr>
            <w:tcW w:w="890" w:type="dxa"/>
            <w:shd w:val="clear" w:color="auto" w:fill="auto"/>
          </w:tcPr>
          <w:p w14:paraId="4859073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1A76FD7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+3.0</w:t>
            </w:r>
          </w:p>
        </w:tc>
        <w:tc>
          <w:tcPr>
            <w:tcW w:w="890" w:type="dxa"/>
            <w:shd w:val="clear" w:color="auto" w:fill="auto"/>
          </w:tcPr>
          <w:p w14:paraId="61E7477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+3.0</w:t>
            </w:r>
          </w:p>
        </w:tc>
        <w:tc>
          <w:tcPr>
            <w:tcW w:w="890" w:type="dxa"/>
            <w:shd w:val="clear" w:color="auto" w:fill="auto"/>
          </w:tcPr>
          <w:p w14:paraId="00ADED7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+3.0</w:t>
            </w:r>
          </w:p>
        </w:tc>
        <w:tc>
          <w:tcPr>
            <w:tcW w:w="890" w:type="dxa"/>
            <w:shd w:val="clear" w:color="auto" w:fill="auto"/>
          </w:tcPr>
          <w:p w14:paraId="2B7B8F0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+3.0</w:t>
            </w:r>
          </w:p>
        </w:tc>
        <w:tc>
          <w:tcPr>
            <w:tcW w:w="890" w:type="dxa"/>
            <w:shd w:val="clear" w:color="auto" w:fill="auto"/>
          </w:tcPr>
          <w:p w14:paraId="3E2BAEA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2CD731B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569B05C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c>
          <w:tcPr>
            <w:tcW w:w="890" w:type="dxa"/>
            <w:shd w:val="clear" w:color="auto" w:fill="auto"/>
          </w:tcPr>
          <w:p w14:paraId="1438B9D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+8.5</w:t>
            </w:r>
          </w:p>
        </w:tc>
      </w:tr>
      <w:tr w:rsidR="00C25563" w:rsidRPr="00C25563" w14:paraId="5230E674" w14:textId="77777777" w:rsidTr="00BE3167">
        <w:tc>
          <w:tcPr>
            <w:tcW w:w="890" w:type="dxa"/>
            <w:shd w:val="clear" w:color="auto" w:fill="auto"/>
          </w:tcPr>
          <w:p w14:paraId="1DEDF781"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90</w:t>
            </w:r>
          </w:p>
        </w:tc>
        <w:tc>
          <w:tcPr>
            <w:tcW w:w="890" w:type="dxa"/>
            <w:shd w:val="clear" w:color="auto" w:fill="auto"/>
          </w:tcPr>
          <w:p w14:paraId="4D3CCCD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w:t>
            </w:r>
          </w:p>
        </w:tc>
        <w:tc>
          <w:tcPr>
            <w:tcW w:w="890" w:type="dxa"/>
            <w:shd w:val="clear" w:color="auto" w:fill="auto"/>
          </w:tcPr>
          <w:p w14:paraId="308BC1D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7C98AF4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0889CE0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29B2A1A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44F0C18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+2.0</w:t>
            </w:r>
          </w:p>
        </w:tc>
        <w:tc>
          <w:tcPr>
            <w:tcW w:w="890" w:type="dxa"/>
            <w:shd w:val="clear" w:color="auto" w:fill="auto"/>
          </w:tcPr>
          <w:p w14:paraId="633D893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4AC725F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5508DDD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5033117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r>
      <w:tr w:rsidR="00C25563" w:rsidRPr="00C25563" w14:paraId="50C93EBE" w14:textId="77777777" w:rsidTr="00BE3167">
        <w:tc>
          <w:tcPr>
            <w:tcW w:w="890" w:type="dxa"/>
            <w:shd w:val="clear" w:color="auto" w:fill="auto"/>
          </w:tcPr>
          <w:p w14:paraId="3905D824"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95</w:t>
            </w:r>
          </w:p>
        </w:tc>
        <w:tc>
          <w:tcPr>
            <w:tcW w:w="890" w:type="dxa"/>
            <w:shd w:val="clear" w:color="auto" w:fill="auto"/>
          </w:tcPr>
          <w:p w14:paraId="3041BB6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64BF9F4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264E7BD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2BF1325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5F25ABB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43388EF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6BD0DE7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46F33B1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7C2DF21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c>
          <w:tcPr>
            <w:tcW w:w="890" w:type="dxa"/>
            <w:shd w:val="clear" w:color="auto" w:fill="auto"/>
          </w:tcPr>
          <w:p w14:paraId="09AD19F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+6.5</w:t>
            </w:r>
          </w:p>
        </w:tc>
      </w:tr>
      <w:tr w:rsidR="00C25563" w:rsidRPr="00C25563" w14:paraId="59AB8D2C" w14:textId="77777777" w:rsidTr="00BE3167">
        <w:tc>
          <w:tcPr>
            <w:tcW w:w="890" w:type="dxa"/>
            <w:shd w:val="clear" w:color="auto" w:fill="auto"/>
          </w:tcPr>
          <w:p w14:paraId="5378D318"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100</w:t>
            </w:r>
          </w:p>
        </w:tc>
        <w:tc>
          <w:tcPr>
            <w:tcW w:w="890" w:type="dxa"/>
            <w:shd w:val="clear" w:color="auto" w:fill="auto"/>
          </w:tcPr>
          <w:p w14:paraId="5D4711E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-15</w:t>
            </w:r>
          </w:p>
        </w:tc>
        <w:tc>
          <w:tcPr>
            <w:tcW w:w="890" w:type="dxa"/>
            <w:shd w:val="clear" w:color="auto" w:fill="auto"/>
          </w:tcPr>
          <w:p w14:paraId="0A8721D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w:t>
            </w:r>
          </w:p>
        </w:tc>
        <w:tc>
          <w:tcPr>
            <w:tcW w:w="890" w:type="dxa"/>
            <w:shd w:val="clear" w:color="auto" w:fill="auto"/>
          </w:tcPr>
          <w:p w14:paraId="7D29004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28FD7EB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1FF2E5F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446CB9A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1A1BFB3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3E82216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21479EB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53A0C4D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r>
      <w:tr w:rsidR="00C25563" w:rsidRPr="00C25563" w14:paraId="45DCC999" w14:textId="77777777" w:rsidTr="00BE3167">
        <w:tc>
          <w:tcPr>
            <w:tcW w:w="890" w:type="dxa"/>
            <w:shd w:val="clear" w:color="auto" w:fill="auto"/>
          </w:tcPr>
          <w:p w14:paraId="2553A581"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105</w:t>
            </w:r>
          </w:p>
        </w:tc>
        <w:tc>
          <w:tcPr>
            <w:tcW w:w="890" w:type="dxa"/>
            <w:shd w:val="clear" w:color="auto" w:fill="auto"/>
          </w:tcPr>
          <w:p w14:paraId="15011B8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689154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-8</w:t>
            </w:r>
          </w:p>
        </w:tc>
        <w:tc>
          <w:tcPr>
            <w:tcW w:w="890" w:type="dxa"/>
            <w:shd w:val="clear" w:color="auto" w:fill="auto"/>
          </w:tcPr>
          <w:p w14:paraId="34032B5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w:t>
            </w:r>
          </w:p>
        </w:tc>
        <w:tc>
          <w:tcPr>
            <w:tcW w:w="890" w:type="dxa"/>
            <w:shd w:val="clear" w:color="auto" w:fill="auto"/>
          </w:tcPr>
          <w:p w14:paraId="78A1EEC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77517FF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0CA7DBF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1EAE381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+3.75</w:t>
            </w:r>
          </w:p>
        </w:tc>
        <w:tc>
          <w:tcPr>
            <w:tcW w:w="890" w:type="dxa"/>
            <w:shd w:val="clear" w:color="auto" w:fill="auto"/>
          </w:tcPr>
          <w:p w14:paraId="1CABC93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+3.75</w:t>
            </w:r>
          </w:p>
        </w:tc>
        <w:tc>
          <w:tcPr>
            <w:tcW w:w="890" w:type="dxa"/>
            <w:shd w:val="clear" w:color="auto" w:fill="auto"/>
          </w:tcPr>
          <w:p w14:paraId="05540A0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+3.75</w:t>
            </w:r>
          </w:p>
        </w:tc>
        <w:tc>
          <w:tcPr>
            <w:tcW w:w="890" w:type="dxa"/>
            <w:shd w:val="clear" w:color="auto" w:fill="auto"/>
          </w:tcPr>
          <w:p w14:paraId="04121C8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+3.75</w:t>
            </w:r>
          </w:p>
        </w:tc>
      </w:tr>
      <w:tr w:rsidR="00C25563" w:rsidRPr="00C25563" w14:paraId="2DCA831D" w14:textId="77777777" w:rsidTr="00BE3167">
        <w:tc>
          <w:tcPr>
            <w:tcW w:w="890" w:type="dxa"/>
            <w:shd w:val="clear" w:color="auto" w:fill="auto"/>
          </w:tcPr>
          <w:p w14:paraId="422EBDA9"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110</w:t>
            </w:r>
          </w:p>
        </w:tc>
        <w:tc>
          <w:tcPr>
            <w:tcW w:w="890" w:type="dxa"/>
            <w:shd w:val="clear" w:color="auto" w:fill="auto"/>
          </w:tcPr>
          <w:p w14:paraId="162ED66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DE34D3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-13</w:t>
            </w:r>
          </w:p>
        </w:tc>
        <w:tc>
          <w:tcPr>
            <w:tcW w:w="890" w:type="dxa"/>
            <w:shd w:val="clear" w:color="auto" w:fill="auto"/>
          </w:tcPr>
          <w:p w14:paraId="3415E1C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-4</w:t>
            </w:r>
          </w:p>
        </w:tc>
        <w:tc>
          <w:tcPr>
            <w:tcW w:w="890" w:type="dxa"/>
            <w:shd w:val="clear" w:color="auto" w:fill="auto"/>
          </w:tcPr>
          <w:p w14:paraId="4682EB2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2785086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35A0E05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77CC346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70039E2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55D7EBE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5781E8B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r>
      <w:tr w:rsidR="00C25563" w:rsidRPr="00C25563" w14:paraId="7558B100" w14:textId="77777777" w:rsidTr="00BE3167">
        <w:tc>
          <w:tcPr>
            <w:tcW w:w="890" w:type="dxa"/>
            <w:shd w:val="clear" w:color="auto" w:fill="auto"/>
          </w:tcPr>
          <w:p w14:paraId="4D14AAF4"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115</w:t>
            </w:r>
          </w:p>
        </w:tc>
        <w:tc>
          <w:tcPr>
            <w:tcW w:w="890" w:type="dxa"/>
            <w:shd w:val="clear" w:color="auto" w:fill="auto"/>
          </w:tcPr>
          <w:p w14:paraId="2CEF2E0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EC699A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5400F82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w:t>
            </w:r>
          </w:p>
        </w:tc>
        <w:tc>
          <w:tcPr>
            <w:tcW w:w="890" w:type="dxa"/>
            <w:shd w:val="clear" w:color="auto" w:fill="auto"/>
          </w:tcPr>
          <w:p w14:paraId="443CC66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-3</w:t>
            </w:r>
          </w:p>
        </w:tc>
        <w:tc>
          <w:tcPr>
            <w:tcW w:w="890" w:type="dxa"/>
            <w:shd w:val="clear" w:color="auto" w:fill="auto"/>
          </w:tcPr>
          <w:p w14:paraId="6A94869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5EFCC7B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2285B3E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c>
          <w:tcPr>
            <w:tcW w:w="890" w:type="dxa"/>
            <w:shd w:val="clear" w:color="auto" w:fill="auto"/>
          </w:tcPr>
          <w:p w14:paraId="7E53A69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c>
          <w:tcPr>
            <w:tcW w:w="890" w:type="dxa"/>
            <w:shd w:val="clear" w:color="auto" w:fill="auto"/>
          </w:tcPr>
          <w:p w14:paraId="6A2BE55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c>
          <w:tcPr>
            <w:tcW w:w="890" w:type="dxa"/>
            <w:shd w:val="clear" w:color="auto" w:fill="auto"/>
          </w:tcPr>
          <w:p w14:paraId="310A5B2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+1.25</w:t>
            </w:r>
          </w:p>
        </w:tc>
      </w:tr>
      <w:tr w:rsidR="00C25563" w:rsidRPr="00C25563" w14:paraId="281479A0" w14:textId="77777777" w:rsidTr="00BE3167">
        <w:tc>
          <w:tcPr>
            <w:tcW w:w="890" w:type="dxa"/>
            <w:shd w:val="clear" w:color="auto" w:fill="auto"/>
          </w:tcPr>
          <w:p w14:paraId="668B3D2A"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120</w:t>
            </w:r>
          </w:p>
        </w:tc>
        <w:tc>
          <w:tcPr>
            <w:tcW w:w="890" w:type="dxa"/>
            <w:shd w:val="clear" w:color="auto" w:fill="auto"/>
          </w:tcPr>
          <w:p w14:paraId="06B6715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025E9F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98DBC1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-12</w:t>
            </w:r>
          </w:p>
        </w:tc>
        <w:tc>
          <w:tcPr>
            <w:tcW w:w="890" w:type="dxa"/>
            <w:shd w:val="clear" w:color="auto" w:fill="auto"/>
          </w:tcPr>
          <w:p w14:paraId="7D76896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w:t>
            </w:r>
          </w:p>
        </w:tc>
        <w:tc>
          <w:tcPr>
            <w:tcW w:w="890" w:type="dxa"/>
            <w:shd w:val="clear" w:color="auto" w:fill="auto"/>
          </w:tcPr>
          <w:p w14:paraId="4781878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4F39744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6A2DA12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738C303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64222F5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0E7E8DD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6F2201E0" w14:textId="77777777" w:rsidTr="00BE3167">
        <w:tc>
          <w:tcPr>
            <w:tcW w:w="890" w:type="dxa"/>
            <w:shd w:val="clear" w:color="auto" w:fill="auto"/>
          </w:tcPr>
          <w:p w14:paraId="348AC704"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125</w:t>
            </w:r>
          </w:p>
        </w:tc>
        <w:tc>
          <w:tcPr>
            <w:tcW w:w="890" w:type="dxa"/>
            <w:shd w:val="clear" w:color="auto" w:fill="auto"/>
          </w:tcPr>
          <w:p w14:paraId="4B01C0C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D4CF0A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BB8FB2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7287E1C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1EC9A1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CE0D45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683F52A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6053390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73BF58E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0EC322F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6686E81F" w14:textId="77777777" w:rsidTr="00BE3167">
        <w:tc>
          <w:tcPr>
            <w:tcW w:w="890" w:type="dxa"/>
            <w:shd w:val="clear" w:color="auto" w:fill="auto"/>
          </w:tcPr>
          <w:p w14:paraId="06AED089"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130</w:t>
            </w:r>
          </w:p>
        </w:tc>
        <w:tc>
          <w:tcPr>
            <w:tcW w:w="890" w:type="dxa"/>
            <w:shd w:val="clear" w:color="auto" w:fill="auto"/>
          </w:tcPr>
          <w:p w14:paraId="7B82C97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37704A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7FAB71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84FA6B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2BB390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388BCF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4FC6BC6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16379A3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6E24B43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112228E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381F8A84" w14:textId="77777777" w:rsidTr="00BE3167">
        <w:tc>
          <w:tcPr>
            <w:tcW w:w="890" w:type="dxa"/>
            <w:shd w:val="clear" w:color="auto" w:fill="auto"/>
          </w:tcPr>
          <w:p w14:paraId="6083E9CA"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135</w:t>
            </w:r>
          </w:p>
        </w:tc>
        <w:tc>
          <w:tcPr>
            <w:tcW w:w="890" w:type="dxa"/>
            <w:shd w:val="clear" w:color="auto" w:fill="auto"/>
          </w:tcPr>
          <w:p w14:paraId="3FACE63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70995A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75BF7CF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E2AD4C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5C3161E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D85E10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4171BB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458F28A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20175B1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3B0E8C0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559B1E96" w14:textId="77777777" w:rsidTr="00BE3167">
        <w:tc>
          <w:tcPr>
            <w:tcW w:w="890" w:type="dxa"/>
            <w:shd w:val="clear" w:color="auto" w:fill="auto"/>
          </w:tcPr>
          <w:p w14:paraId="2D11C1D8"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140</w:t>
            </w:r>
          </w:p>
        </w:tc>
        <w:tc>
          <w:tcPr>
            <w:tcW w:w="890" w:type="dxa"/>
            <w:shd w:val="clear" w:color="auto" w:fill="auto"/>
          </w:tcPr>
          <w:p w14:paraId="1D4657C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EA2651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70D814B"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C25F4D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72E805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7DFF930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50B9520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w:t>
            </w:r>
          </w:p>
        </w:tc>
        <w:tc>
          <w:tcPr>
            <w:tcW w:w="890" w:type="dxa"/>
            <w:shd w:val="clear" w:color="auto" w:fill="auto"/>
          </w:tcPr>
          <w:p w14:paraId="708DD87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w:t>
            </w:r>
          </w:p>
        </w:tc>
        <w:tc>
          <w:tcPr>
            <w:tcW w:w="890" w:type="dxa"/>
            <w:shd w:val="clear" w:color="auto" w:fill="auto"/>
          </w:tcPr>
          <w:p w14:paraId="0CB7722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c>
          <w:tcPr>
            <w:tcW w:w="890" w:type="dxa"/>
            <w:shd w:val="clear" w:color="auto" w:fill="auto"/>
          </w:tcPr>
          <w:p w14:paraId="74A413D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410370B3" w14:textId="77777777" w:rsidTr="00BE3167">
        <w:tc>
          <w:tcPr>
            <w:tcW w:w="890" w:type="dxa"/>
            <w:shd w:val="clear" w:color="auto" w:fill="auto"/>
          </w:tcPr>
          <w:p w14:paraId="3AF152E9"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145</w:t>
            </w:r>
          </w:p>
        </w:tc>
        <w:tc>
          <w:tcPr>
            <w:tcW w:w="890" w:type="dxa"/>
            <w:shd w:val="clear" w:color="auto" w:fill="auto"/>
          </w:tcPr>
          <w:p w14:paraId="5706762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DEEC6C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3C4B89C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38F11220"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3511B0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985FD3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44FC02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528B999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508F441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c>
          <w:tcPr>
            <w:tcW w:w="890" w:type="dxa"/>
            <w:shd w:val="clear" w:color="auto" w:fill="auto"/>
          </w:tcPr>
          <w:p w14:paraId="2334F0B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457DF2FA" w14:textId="77777777" w:rsidTr="00BE3167">
        <w:tc>
          <w:tcPr>
            <w:tcW w:w="890" w:type="dxa"/>
            <w:shd w:val="clear" w:color="auto" w:fill="auto"/>
          </w:tcPr>
          <w:p w14:paraId="3C076329"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150</w:t>
            </w:r>
          </w:p>
        </w:tc>
        <w:tc>
          <w:tcPr>
            <w:tcW w:w="890" w:type="dxa"/>
            <w:shd w:val="clear" w:color="auto" w:fill="auto"/>
          </w:tcPr>
          <w:p w14:paraId="0273F77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35E91BF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AE3CCF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203B33F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A4462F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C95835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EDC3969"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0193295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-10.0</w:t>
            </w:r>
          </w:p>
        </w:tc>
        <w:tc>
          <w:tcPr>
            <w:tcW w:w="890" w:type="dxa"/>
            <w:shd w:val="clear" w:color="auto" w:fill="auto"/>
          </w:tcPr>
          <w:p w14:paraId="05A5D14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c>
          <w:tcPr>
            <w:tcW w:w="890" w:type="dxa"/>
            <w:shd w:val="clear" w:color="auto" w:fill="auto"/>
          </w:tcPr>
          <w:p w14:paraId="455ABFD4"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0</w:t>
            </w:r>
          </w:p>
        </w:tc>
      </w:tr>
      <w:tr w:rsidR="00C25563" w:rsidRPr="00C25563" w14:paraId="1EA6EF2C" w14:textId="77777777" w:rsidTr="00BE3167">
        <w:tc>
          <w:tcPr>
            <w:tcW w:w="890" w:type="dxa"/>
            <w:shd w:val="clear" w:color="auto" w:fill="auto"/>
          </w:tcPr>
          <w:p w14:paraId="0BDF3BF0"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155</w:t>
            </w:r>
          </w:p>
        </w:tc>
        <w:tc>
          <w:tcPr>
            <w:tcW w:w="890" w:type="dxa"/>
            <w:shd w:val="clear" w:color="auto" w:fill="auto"/>
          </w:tcPr>
          <w:p w14:paraId="0E0B14D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5A2C68B5"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74B9BC5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47B7EF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60C1D0D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0676D56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7E49FF7"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38D98346"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0B8DE548"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-7.5</w:t>
            </w:r>
          </w:p>
        </w:tc>
        <w:tc>
          <w:tcPr>
            <w:tcW w:w="890" w:type="dxa"/>
            <w:shd w:val="clear" w:color="auto" w:fill="auto"/>
          </w:tcPr>
          <w:p w14:paraId="5DA1AE42"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-2.5</w:t>
            </w:r>
          </w:p>
        </w:tc>
      </w:tr>
      <w:tr w:rsidR="00C25563" w:rsidRPr="00C25563" w14:paraId="4DAC1A59" w14:textId="77777777" w:rsidTr="00BE3167">
        <w:tc>
          <w:tcPr>
            <w:tcW w:w="890" w:type="dxa"/>
            <w:shd w:val="clear" w:color="auto" w:fill="auto"/>
          </w:tcPr>
          <w:p w14:paraId="0532329F" w14:textId="77777777" w:rsidR="00C25563" w:rsidRPr="00C25563" w:rsidRDefault="00C25563" w:rsidP="00C25563">
            <w:pPr>
              <w:suppressAutoHyphens w:val="0"/>
              <w:spacing w:before="40" w:after="40" w:line="220" w:lineRule="exact"/>
              <w:ind w:left="113" w:right="113"/>
              <w:rPr>
                <w:strike/>
                <w:color w:val="FF0000"/>
                <w:sz w:val="18"/>
                <w:szCs w:val="15"/>
                <w:lang w:val="en-GB"/>
              </w:rPr>
            </w:pPr>
            <w:r w:rsidRPr="00C25563">
              <w:rPr>
                <w:strike/>
                <w:color w:val="FF0000"/>
                <w:sz w:val="18"/>
                <w:szCs w:val="15"/>
                <w:lang w:val="en-GB"/>
              </w:rPr>
              <w:t>160</w:t>
            </w:r>
          </w:p>
        </w:tc>
        <w:tc>
          <w:tcPr>
            <w:tcW w:w="890" w:type="dxa"/>
            <w:shd w:val="clear" w:color="auto" w:fill="auto"/>
          </w:tcPr>
          <w:p w14:paraId="71CCA3BF"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52B2DA1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32664A9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948B50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555F1DD"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1D2C6BBA"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4C2D7A23"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07B37A11"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w:t>
            </w:r>
          </w:p>
        </w:tc>
        <w:tc>
          <w:tcPr>
            <w:tcW w:w="890" w:type="dxa"/>
            <w:shd w:val="clear" w:color="auto" w:fill="auto"/>
          </w:tcPr>
          <w:p w14:paraId="0B5EA07E"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-10.0</w:t>
            </w:r>
          </w:p>
        </w:tc>
        <w:tc>
          <w:tcPr>
            <w:tcW w:w="890" w:type="dxa"/>
            <w:shd w:val="clear" w:color="auto" w:fill="auto"/>
          </w:tcPr>
          <w:p w14:paraId="483FABBC" w14:textId="77777777" w:rsidR="00C25563" w:rsidRPr="00C25563" w:rsidRDefault="00C25563" w:rsidP="00C25563">
            <w:pPr>
              <w:suppressAutoHyphens w:val="0"/>
              <w:spacing w:before="40" w:after="40" w:line="220" w:lineRule="exact"/>
              <w:ind w:left="113" w:right="113"/>
              <w:jc w:val="right"/>
              <w:rPr>
                <w:strike/>
                <w:color w:val="FF0000"/>
                <w:sz w:val="18"/>
                <w:szCs w:val="15"/>
                <w:lang w:val="en-GB"/>
              </w:rPr>
            </w:pPr>
            <w:r w:rsidRPr="00C25563">
              <w:rPr>
                <w:strike/>
                <w:color w:val="FF0000"/>
                <w:sz w:val="18"/>
                <w:szCs w:val="15"/>
                <w:lang w:val="en-GB"/>
              </w:rPr>
              <w:t>-5.0</w:t>
            </w:r>
          </w:p>
        </w:tc>
      </w:tr>
    </w:tbl>
    <w:p w14:paraId="5E7B9402" w14:textId="77777777" w:rsidR="00C25563" w:rsidRPr="00C25563" w:rsidRDefault="00C25563" w:rsidP="00C25563">
      <w:pPr>
        <w:tabs>
          <w:tab w:val="right" w:pos="1021"/>
        </w:tabs>
        <w:spacing w:before="40" w:line="220" w:lineRule="exact"/>
        <w:ind w:left="1134" w:right="1134" w:hanging="1134"/>
        <w:rPr>
          <w:strike/>
          <w:color w:val="FF0000"/>
          <w:sz w:val="18"/>
          <w:lang w:val="en-GB"/>
        </w:rPr>
      </w:pPr>
      <w:r w:rsidRPr="00C25563">
        <w:rPr>
          <w:strike/>
          <w:color w:val="FF0000"/>
          <w:sz w:val="18"/>
          <w:lang w:val="en-GB"/>
        </w:rPr>
        <w:tab/>
      </w:r>
      <w:r w:rsidRPr="00C25563">
        <w:rPr>
          <w:strike/>
          <w:color w:val="FF0000"/>
          <w:sz w:val="18"/>
          <w:lang w:val="en-GB"/>
        </w:rPr>
        <w:tab/>
      </w:r>
      <w:r w:rsidRPr="00C25563">
        <w:rPr>
          <w:strike/>
          <w:color w:val="FF0000"/>
          <w:sz w:val="18"/>
          <w:vertAlign w:val="superscript"/>
          <w:lang w:val="en-GB"/>
        </w:rPr>
        <w:t>1</w:t>
      </w:r>
      <w:r w:rsidRPr="00C25563">
        <w:rPr>
          <w:strike/>
          <w:color w:val="FF0000"/>
          <w:sz w:val="18"/>
          <w:lang w:val="en-GB"/>
        </w:rPr>
        <w:t xml:space="preserve">   The load capacity </w:t>
      </w:r>
      <w:r w:rsidRPr="00C25563">
        <w:rPr>
          <w:b/>
          <w:bCs/>
          <w:strike/>
          <w:color w:val="FF0000"/>
          <w:sz w:val="18"/>
          <w:lang w:val="en-GB"/>
        </w:rPr>
        <w:t>load-capacity</w:t>
      </w:r>
      <w:r w:rsidRPr="00C25563">
        <w:rPr>
          <w:strike/>
          <w:color w:val="FF0000"/>
          <w:sz w:val="18"/>
          <w:lang w:val="en-GB"/>
        </w:rPr>
        <w:t xml:space="preserve"> indices refer to a single operation.</w:t>
      </w:r>
    </w:p>
    <w:p w14:paraId="45E9FC19" w14:textId="77777777" w:rsidR="00C25563" w:rsidRPr="00C25563" w:rsidRDefault="00C25563" w:rsidP="00C25563">
      <w:pPr>
        <w:tabs>
          <w:tab w:val="right" w:pos="1021"/>
        </w:tabs>
        <w:spacing w:line="220" w:lineRule="exact"/>
        <w:ind w:left="1134" w:right="1134" w:hanging="1134"/>
        <w:rPr>
          <w:strike/>
          <w:color w:val="FF0000"/>
          <w:sz w:val="18"/>
          <w:lang w:val="en-GB"/>
        </w:rPr>
      </w:pPr>
      <w:r w:rsidRPr="00C25563">
        <w:rPr>
          <w:strike/>
          <w:color w:val="FF0000"/>
          <w:sz w:val="18"/>
          <w:lang w:val="en-GB"/>
        </w:rPr>
        <w:tab/>
      </w:r>
      <w:r w:rsidRPr="00C25563">
        <w:rPr>
          <w:strike/>
          <w:color w:val="FF0000"/>
          <w:sz w:val="18"/>
          <w:lang w:val="en-GB"/>
        </w:rPr>
        <w:tab/>
      </w:r>
      <w:r w:rsidRPr="00C25563">
        <w:rPr>
          <w:strike/>
          <w:color w:val="FF0000"/>
          <w:sz w:val="18"/>
          <w:vertAlign w:val="superscript"/>
          <w:lang w:val="en-GB"/>
        </w:rPr>
        <w:t>2</w:t>
      </w:r>
      <w:r w:rsidRPr="00C25563">
        <w:rPr>
          <w:strike/>
          <w:color w:val="FF0000"/>
          <w:sz w:val="18"/>
          <w:lang w:val="en-GB"/>
        </w:rPr>
        <w:t xml:space="preserve">   Load</w:t>
      </w:r>
      <w:r w:rsidRPr="00C25563">
        <w:rPr>
          <w:b/>
          <w:bCs/>
          <w:strike/>
          <w:color w:val="FF0000"/>
          <w:sz w:val="18"/>
          <w:lang w:val="en-GB"/>
        </w:rPr>
        <w:t>-capacity</w:t>
      </w:r>
      <w:r w:rsidRPr="00C25563">
        <w:rPr>
          <w:strike/>
          <w:color w:val="FF0000"/>
          <w:sz w:val="18"/>
          <w:lang w:val="en-GB"/>
        </w:rPr>
        <w:t xml:space="preserve"> variations are not allowed for speeds above 160 km/h.  For speed category symbols "Q" and above the speed category corresponding to the speed category symbol (see paragraph 2.31.2.) specifies the maximum speed permitted for the tyre."</w:t>
      </w:r>
    </w:p>
    <w:p w14:paraId="3C793016" w14:textId="77777777" w:rsidR="00C25563" w:rsidRPr="00C25563" w:rsidRDefault="00C25563" w:rsidP="00C25563">
      <w:pPr>
        <w:keepNext/>
        <w:keepLines/>
        <w:tabs>
          <w:tab w:val="right" w:pos="851"/>
        </w:tabs>
        <w:spacing w:before="360" w:after="240" w:line="300" w:lineRule="exact"/>
        <w:ind w:left="360" w:right="1134"/>
        <w:rPr>
          <w:b/>
          <w:bCs/>
          <w:sz w:val="28"/>
          <w:szCs w:val="28"/>
          <w:lang w:val="en-GB"/>
        </w:rPr>
      </w:pPr>
      <w:r w:rsidRPr="00C25563">
        <w:rPr>
          <w:b/>
          <w:bCs/>
          <w:sz w:val="28"/>
          <w:szCs w:val="28"/>
          <w:lang w:val="en-GB"/>
        </w:rPr>
        <w:tab/>
        <w:t>II.</w:t>
      </w:r>
      <w:r w:rsidRPr="00C25563">
        <w:rPr>
          <w:b/>
          <w:bCs/>
          <w:sz w:val="28"/>
          <w:szCs w:val="28"/>
          <w:lang w:val="en-GB"/>
        </w:rPr>
        <w:tab/>
        <w:t>Justification</w:t>
      </w:r>
    </w:p>
    <w:p w14:paraId="10369024" w14:textId="77777777" w:rsidR="00C25563" w:rsidRPr="00C25563" w:rsidRDefault="00C25563" w:rsidP="00C25563">
      <w:pPr>
        <w:numPr>
          <w:ilvl w:val="0"/>
          <w:numId w:val="42"/>
        </w:numPr>
        <w:suppressAutoHyphens w:val="0"/>
        <w:spacing w:after="120"/>
        <w:ind w:left="1134" w:right="1134" w:firstLine="0"/>
        <w:jc w:val="both"/>
        <w:rPr>
          <w:lang w:val="en-GB"/>
        </w:rPr>
      </w:pPr>
      <w:r w:rsidRPr="00C25563">
        <w:rPr>
          <w:lang w:val="en-GB"/>
        </w:rPr>
        <w:t>“Special use” tyres with nominal rim diameters larger than those listed in the present table (rim diameters up to 42, section widths up to 750 mm and overall diameters over 2 meters) and with speed symbols F and above have been announced in the European market as original equipment of N3G "special purpose vehicles" (</w:t>
      </w:r>
      <w:proofErr w:type="gramStart"/>
      <w:r w:rsidRPr="00C25563">
        <w:rPr>
          <w:lang w:val="en-GB"/>
        </w:rPr>
        <w:t>i.e.</w:t>
      </w:r>
      <w:proofErr w:type="gramEnd"/>
      <w:r w:rsidRPr="00C25563">
        <w:rPr>
          <w:lang w:val="en-GB"/>
        </w:rPr>
        <w:t xml:space="preserve"> special high speed self-propelled vehicles for agricultural and forestry use, like wood choppers). In order to allow </w:t>
      </w:r>
      <w:r w:rsidRPr="00C25563">
        <w:rPr>
          <w:lang w:val="en-GB"/>
        </w:rPr>
        <w:lastRenderedPageBreak/>
        <w:t xml:space="preserve">the </w:t>
      </w:r>
      <w:proofErr w:type="gramStart"/>
      <w:r w:rsidRPr="00C25563">
        <w:rPr>
          <w:lang w:val="en-GB"/>
        </w:rPr>
        <w:t>type</w:t>
      </w:r>
      <w:proofErr w:type="gramEnd"/>
      <w:r w:rsidRPr="00C25563">
        <w:rPr>
          <w:lang w:val="en-GB"/>
        </w:rPr>
        <w:t xml:space="preserve"> approval of tyres equipping such "special purpose vehicles" it is proposed to add to paragraph 2.20.4.1. the nominal rim diameter codes from 26.6 to 30.5 and from 32 to 42.</w:t>
      </w:r>
    </w:p>
    <w:p w14:paraId="184467E2" w14:textId="77777777" w:rsidR="00C25563" w:rsidRPr="00C25563" w:rsidRDefault="00C25563" w:rsidP="00C25563">
      <w:pPr>
        <w:numPr>
          <w:ilvl w:val="0"/>
          <w:numId w:val="42"/>
        </w:numPr>
        <w:suppressAutoHyphens w:val="0"/>
        <w:spacing w:after="120"/>
        <w:ind w:left="1134" w:right="1134" w:firstLine="0"/>
        <w:jc w:val="both"/>
        <w:rPr>
          <w:lang w:val="en-GB"/>
        </w:rPr>
      </w:pPr>
      <w:r w:rsidRPr="00C25563">
        <w:rPr>
          <w:lang w:val="en-GB"/>
        </w:rPr>
        <w:t>Existing multi-purpose tyres (MPT) (classified as “special use tyres” as per paragraphs 2.5.3. and 3.1.13.), already type approved since years, have a tread pattern with lugs or cleats in addition to those with blocks, as evidenced by the attached slide showing some examples. It is proposed to amend paragraph 6.3.1. by clarifying that lugs and cleats are possible shapes of the mentioned blocks.</w:t>
      </w:r>
    </w:p>
    <w:p w14:paraId="1352026D" w14:textId="77777777" w:rsidR="00C25563" w:rsidRPr="00C25563" w:rsidRDefault="00C25563" w:rsidP="00C25563">
      <w:pPr>
        <w:numPr>
          <w:ilvl w:val="0"/>
          <w:numId w:val="42"/>
        </w:numPr>
        <w:suppressAutoHyphens w:val="0"/>
        <w:spacing w:after="120"/>
        <w:ind w:left="1134" w:right="1134" w:firstLine="0"/>
        <w:jc w:val="both"/>
        <w:rPr>
          <w:lang w:val="en-GB"/>
        </w:rPr>
      </w:pPr>
      <w:bookmarkStart w:id="42" w:name="_Hlk117264974"/>
      <w:r w:rsidRPr="00C25563">
        <w:rPr>
          <w:lang w:val="en-GB"/>
        </w:rPr>
        <w:t>T</w:t>
      </w:r>
      <w:bookmarkEnd w:id="42"/>
      <w:r w:rsidRPr="00C25563">
        <w:rPr>
          <w:lang w:val="en-GB"/>
        </w:rPr>
        <w:t>esting tyres with very large overall diameters, sometimes over 2 m, on a test drum with a diameter of 1.70 m ± 1 % would be unpracticable. For practical reasons most of those tyres are regularly tested on drums with a diameter of 3 m or even larger. To justify the equivalence of the test method as required by Annex 7 in point 4 “</w:t>
      </w:r>
      <w:r w:rsidRPr="00C25563">
        <w:rPr>
          <w:i/>
          <w:lang w:val="en-GB"/>
        </w:rPr>
        <w:t>Equivalent test methods. If a method other than that described in paragraph 2. above is used, its equivalence must be demonstrated”</w:t>
      </w:r>
      <w:r w:rsidRPr="00C25563">
        <w:rPr>
          <w:lang w:val="en-GB"/>
        </w:rPr>
        <w:t xml:space="preserve"> specific condition for testing on other drum diameters shall be supplemented in Appendix 1. The proposed requirements are copied from regulation UN Regulation No. 106, Annex 9, paragraph 3.4.1. Additionally, the formula has already been indirectly used in Annex 7, paragraph 3.2. for the determination of the load placed on the wheel as a percentage of the load corresponding to the load index and is also implemented in the Annex 6 paragraph 6.3. of UN Regulation No. 117.</w:t>
      </w:r>
    </w:p>
    <w:p w14:paraId="4C33C15A" w14:textId="3479A0B0" w:rsidR="00C25563" w:rsidRPr="00C25563" w:rsidRDefault="00C25563" w:rsidP="00C25563">
      <w:pPr>
        <w:numPr>
          <w:ilvl w:val="0"/>
          <w:numId w:val="42"/>
        </w:numPr>
        <w:suppressAutoHyphens w:val="0"/>
        <w:spacing w:after="120"/>
        <w:ind w:left="1134" w:right="1134" w:firstLine="0"/>
        <w:jc w:val="both"/>
        <w:rPr>
          <w:lang w:val="en-GB"/>
        </w:rPr>
      </w:pPr>
      <w:r w:rsidRPr="00C25563">
        <w:rPr>
          <w:lang w:val="en-GB"/>
        </w:rPr>
        <w:t>Some commercial vehicles are often used in the market at a reduced speed of 70 km/h with a load-capacity of the tyres increased as per load/speed combination defined in the table of Annex 8. There is a market request to give clear information to the end‐user by marking the tyres fitted on these vehicles with an additional service description which consider the speed category symbol E (i.e. 70 km/h) currently not defined in UN Regulation No. 54. In order to address this market request, it is therefore proposed to allow the use of speed category symbol E but to restrict it to the “additional service description”.</w:t>
      </w:r>
    </w:p>
    <w:p w14:paraId="788D648C" w14:textId="77777777" w:rsidR="00C25563" w:rsidRPr="005005ED" w:rsidRDefault="00C25563" w:rsidP="00C25563">
      <w:pPr>
        <w:numPr>
          <w:ilvl w:val="0"/>
          <w:numId w:val="42"/>
        </w:numPr>
        <w:suppressAutoHyphens w:val="0"/>
        <w:spacing w:after="120"/>
        <w:ind w:left="1134" w:right="1134" w:firstLine="0"/>
        <w:jc w:val="both"/>
        <w:rPr>
          <w:lang w:val="en-GB"/>
        </w:rPr>
      </w:pPr>
      <w:r w:rsidRPr="00C25563">
        <w:rPr>
          <w:lang w:val="en-GB"/>
        </w:rPr>
        <w:t xml:space="preserve">Considering that 32 km/h is already a floor value for the test-drum speed for diagonal tyres ETRTO proposes not to apply to E speed category symbol tyres the linear decrease of the test-drum speed in function of the decrease of the speed category symbol by keeping, for safety reasons, the </w:t>
      </w:r>
      <w:r w:rsidRPr="005005ED">
        <w:rPr>
          <w:lang w:val="en-GB"/>
        </w:rPr>
        <w:t>same test-drum speed as for F speed category symbol tyres, i.e., 32 km/h.</w:t>
      </w:r>
    </w:p>
    <w:p w14:paraId="63573A4E" w14:textId="37FEA0DD" w:rsidR="00C25563" w:rsidRPr="005005ED" w:rsidRDefault="00C25563" w:rsidP="00C25563">
      <w:pPr>
        <w:numPr>
          <w:ilvl w:val="0"/>
          <w:numId w:val="42"/>
        </w:numPr>
        <w:spacing w:after="120"/>
        <w:ind w:left="1134" w:right="1134" w:firstLine="0"/>
        <w:jc w:val="both"/>
        <w:rPr>
          <w:color w:val="FF0000"/>
          <w:lang w:val="en-GB"/>
        </w:rPr>
      </w:pPr>
      <w:r w:rsidRPr="005005ED">
        <w:rPr>
          <w:lang w:val="en-GB"/>
        </w:rPr>
        <w:t>I</w:t>
      </w:r>
      <w:r w:rsidRPr="00C25563">
        <w:rPr>
          <w:lang w:val="en-GB"/>
        </w:rPr>
        <w:t xml:space="preserve">n the case of additional service descriptions mentioned in paragraph 6.2.5.1., it is </w:t>
      </w:r>
      <w:bookmarkStart w:id="43" w:name="_Hlk118735799"/>
      <w:r w:rsidRPr="00C25563">
        <w:rPr>
          <w:lang w:val="en-GB"/>
        </w:rPr>
        <w:t xml:space="preserve">proposed not to perform the additional load/speed test because </w:t>
      </w:r>
      <w:bookmarkEnd w:id="43"/>
      <w:r w:rsidRPr="00C25563">
        <w:rPr>
          <w:lang w:val="en-GB"/>
        </w:rPr>
        <w:t>the load-capacity approximates with a negligeable difference the reduction or the increase in percentage of the nominal load/speed combination applicable to the nominal speed category symbol (see Annex 8</w:t>
      </w:r>
      <w:r w:rsidRPr="005005ED">
        <w:rPr>
          <w:lang w:val="en-GB"/>
        </w:rPr>
        <w:t>).</w:t>
      </w:r>
      <w:r w:rsidR="00B85294" w:rsidRPr="00B85294">
        <w:rPr>
          <w:color w:val="FF0000"/>
          <w:lang w:val="en-GB"/>
        </w:rPr>
        <w:t xml:space="preserve"> </w:t>
      </w:r>
      <w:r w:rsidR="00B85294" w:rsidRPr="005005ED">
        <w:rPr>
          <w:color w:val="FF0000"/>
          <w:lang w:val="en-GB"/>
        </w:rPr>
        <w:t>An example of the actual differences (in percentage and in absolute value) is shown in the below diagrams.</w:t>
      </w:r>
    </w:p>
    <w:p w14:paraId="3E6E1221" w14:textId="1FBA5FA5" w:rsidR="00B85294" w:rsidRDefault="00B85294" w:rsidP="00B85294">
      <w:pPr>
        <w:spacing w:after="120"/>
        <w:ind w:left="1134" w:right="1134"/>
        <w:jc w:val="both"/>
        <w:rPr>
          <w:lang w:val="en-GB"/>
        </w:rPr>
      </w:pPr>
    </w:p>
    <w:p w14:paraId="4BF406BF" w14:textId="257D0DCB" w:rsidR="00B85294" w:rsidRPr="005005ED" w:rsidRDefault="00B85294" w:rsidP="00B85294">
      <w:pPr>
        <w:spacing w:after="120"/>
        <w:ind w:left="1134" w:right="1134"/>
        <w:jc w:val="both"/>
        <w:rPr>
          <w:color w:val="FF0000"/>
          <w:u w:val="single"/>
          <w:lang w:val="en-GB"/>
        </w:rPr>
      </w:pPr>
      <w:r w:rsidRPr="005005ED">
        <w:rPr>
          <w:color w:val="FF0000"/>
          <w:u w:val="single"/>
          <w:lang w:val="en-GB"/>
        </w:rPr>
        <w:t>Example</w:t>
      </w:r>
      <w:r w:rsidR="007A57B2" w:rsidRPr="005005ED">
        <w:rPr>
          <w:color w:val="FF0000"/>
          <w:u w:val="single"/>
          <w:lang w:val="en-GB"/>
        </w:rPr>
        <w:t>:</w:t>
      </w:r>
      <w:r w:rsidRPr="005005ED">
        <w:rPr>
          <w:color w:val="FF0000"/>
          <w:u w:val="single"/>
          <w:lang w:val="en-GB"/>
        </w:rPr>
        <w:t xml:space="preserve"> </w:t>
      </w:r>
      <w:r w:rsidR="000C7F41" w:rsidRPr="005005ED">
        <w:rPr>
          <w:color w:val="FF0000"/>
          <w:u w:val="single"/>
          <w:lang w:val="en-GB"/>
        </w:rPr>
        <w:t xml:space="preserve">variation of </w:t>
      </w:r>
      <w:r w:rsidRPr="005005ED">
        <w:rPr>
          <w:color w:val="FF0000"/>
          <w:u w:val="single"/>
          <w:lang w:val="en-GB"/>
        </w:rPr>
        <w:t xml:space="preserve">load </w:t>
      </w:r>
      <w:r w:rsidR="000C7F41" w:rsidRPr="005005ED">
        <w:rPr>
          <w:color w:val="FF0000"/>
          <w:u w:val="single"/>
          <w:lang w:val="en-GB"/>
        </w:rPr>
        <w:t xml:space="preserve">capacity </w:t>
      </w:r>
      <w:r w:rsidRPr="005005ED">
        <w:rPr>
          <w:color w:val="FF0000"/>
          <w:u w:val="single"/>
          <w:lang w:val="en-GB"/>
        </w:rPr>
        <w:t>highlighted in yellow</w:t>
      </w:r>
      <w:r w:rsidR="007A57B2" w:rsidRPr="005005ED">
        <w:rPr>
          <w:color w:val="FF0000"/>
          <w:u w:val="single"/>
          <w:lang w:val="en-GB"/>
        </w:rPr>
        <w:t xml:space="preserve"> v</w:t>
      </w:r>
      <w:r w:rsidR="000C7F41" w:rsidRPr="005005ED">
        <w:rPr>
          <w:color w:val="FF0000"/>
          <w:u w:val="single"/>
          <w:lang w:val="en-GB"/>
        </w:rPr>
        <w:t>s.</w:t>
      </w:r>
      <w:r w:rsidR="007A57B2" w:rsidRPr="005005ED">
        <w:rPr>
          <w:color w:val="FF0000"/>
          <w:u w:val="single"/>
          <w:lang w:val="en-GB"/>
        </w:rPr>
        <w:t xml:space="preserve"> load index reduction by 2 points</w:t>
      </w:r>
    </w:p>
    <w:p w14:paraId="4561158E" w14:textId="1D2FB337" w:rsidR="00B85294" w:rsidRPr="005005ED" w:rsidRDefault="00B85294" w:rsidP="00B85294">
      <w:pPr>
        <w:spacing w:after="120"/>
        <w:ind w:left="1134" w:right="1134"/>
        <w:jc w:val="both"/>
        <w:rPr>
          <w:color w:val="FF0000"/>
          <w:lang w:val="en-GB"/>
        </w:rPr>
      </w:pPr>
      <w:r w:rsidRPr="005005ED">
        <w:rPr>
          <w:noProof/>
          <w:color w:val="FF0000"/>
        </w:rPr>
        <w:drawing>
          <wp:inline distT="0" distB="0" distL="0" distR="0" wp14:anchorId="16AAC371" wp14:editId="67B17057">
            <wp:extent cx="4680857" cy="26909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028" cy="2707718"/>
                    </a:xfrm>
                    <a:prstGeom prst="rect">
                      <a:avLst/>
                    </a:prstGeom>
                    <a:noFill/>
                    <a:ln>
                      <a:noFill/>
                    </a:ln>
                  </pic:spPr>
                </pic:pic>
              </a:graphicData>
            </a:graphic>
          </wp:inline>
        </w:drawing>
      </w:r>
    </w:p>
    <w:p w14:paraId="49FB1740" w14:textId="0D75ED6E" w:rsidR="00B85294" w:rsidRPr="005005ED" w:rsidRDefault="00B85294" w:rsidP="00B85294">
      <w:pPr>
        <w:spacing w:after="120"/>
        <w:ind w:left="1134" w:right="1134"/>
        <w:jc w:val="both"/>
        <w:rPr>
          <w:color w:val="FF0000"/>
          <w:lang w:val="en-GB"/>
        </w:rPr>
      </w:pPr>
      <w:r w:rsidRPr="005005ED">
        <w:rPr>
          <w:noProof/>
          <w:color w:val="FF0000"/>
          <w:lang w:val="en-GB"/>
        </w:rPr>
        <w:lastRenderedPageBreak/>
        <w:drawing>
          <wp:inline distT="0" distB="0" distL="0" distR="0" wp14:anchorId="27585125" wp14:editId="1FA80FE1">
            <wp:extent cx="4680585" cy="2602226"/>
            <wp:effectExtent l="0" t="0" r="571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1655" cy="2608380"/>
                    </a:xfrm>
                    <a:prstGeom prst="rect">
                      <a:avLst/>
                    </a:prstGeom>
                    <a:noFill/>
                  </pic:spPr>
                </pic:pic>
              </a:graphicData>
            </a:graphic>
          </wp:inline>
        </w:drawing>
      </w:r>
    </w:p>
    <w:p w14:paraId="13D662EB" w14:textId="79700055" w:rsidR="002B7C47" w:rsidRPr="00C25563" w:rsidRDefault="00B85294" w:rsidP="002B7C47">
      <w:pPr>
        <w:spacing w:after="120"/>
        <w:ind w:left="1134" w:right="1134"/>
        <w:jc w:val="both"/>
        <w:rPr>
          <w:color w:val="FF0000"/>
          <w:lang w:val="en-GB"/>
        </w:rPr>
      </w:pPr>
      <w:r w:rsidRPr="005005ED">
        <w:rPr>
          <w:noProof/>
          <w:color w:val="FF0000"/>
          <w:lang w:val="en-GB"/>
        </w:rPr>
        <w:drawing>
          <wp:inline distT="0" distB="0" distL="0" distR="0" wp14:anchorId="4A9977C3" wp14:editId="7FE60FF2">
            <wp:extent cx="4653996" cy="3380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12" cy="3385038"/>
                    </a:xfrm>
                    <a:prstGeom prst="rect">
                      <a:avLst/>
                    </a:prstGeom>
                    <a:noFill/>
                  </pic:spPr>
                </pic:pic>
              </a:graphicData>
            </a:graphic>
          </wp:inline>
        </w:drawing>
      </w:r>
    </w:p>
    <w:p w14:paraId="2464AE76" w14:textId="506C85A5" w:rsidR="00C25563" w:rsidRPr="00C25563" w:rsidRDefault="00C25563" w:rsidP="00C25563">
      <w:pPr>
        <w:numPr>
          <w:ilvl w:val="0"/>
          <w:numId w:val="42"/>
        </w:numPr>
        <w:suppressAutoHyphens w:val="0"/>
        <w:spacing w:after="120"/>
        <w:ind w:left="1134" w:right="1134" w:firstLine="0"/>
        <w:jc w:val="both"/>
        <w:rPr>
          <w:lang w:val="en-GB"/>
        </w:rPr>
      </w:pPr>
      <w:r w:rsidRPr="00C25563">
        <w:rPr>
          <w:lang w:val="en-GB"/>
        </w:rPr>
        <w:t xml:space="preserve">Type approval applications for </w:t>
      </w:r>
      <w:bookmarkStart w:id="44" w:name="_Hlk118373232"/>
      <w:r w:rsidRPr="00C25563">
        <w:rPr>
          <w:lang w:val="en-GB"/>
        </w:rPr>
        <w:t xml:space="preserve">radial tyres with load capacity index greater or equal to 122 and without the additional marking "LT", or "C" </w:t>
      </w:r>
      <w:bookmarkEnd w:id="44"/>
      <w:r w:rsidRPr="00C25563">
        <w:rPr>
          <w:lang w:val="en-GB"/>
        </w:rPr>
        <w:t>have been done in the past for the speed category symbol N for which the load/speed endurance test procedure is not described in Annex 7, Appendix 1. To type approve such tyres the test speed was separately defined by the different involved Type Approval Authorities. In order to harmonize the test procedure to be used for the type approval of such tyres, it is proposed to amend the Annex 7, Appendix 1 by introducing testing conditions in line with the rule applied for defining the test speed of radial tyres with load capacity index greater or equal to 122 (i.e. starting from 32 km/h set for F speed category symbol, the test speed is increased by 8 km/h respect to the one set for the previous speed category symbol).</w:t>
      </w:r>
    </w:p>
    <w:p w14:paraId="45859C77" w14:textId="77777777" w:rsidR="00C25563" w:rsidRPr="00C25563" w:rsidRDefault="00C25563" w:rsidP="00C25563">
      <w:pPr>
        <w:numPr>
          <w:ilvl w:val="0"/>
          <w:numId w:val="42"/>
        </w:numPr>
        <w:suppressAutoHyphens w:val="0"/>
        <w:spacing w:after="120"/>
        <w:ind w:left="1134" w:right="1134" w:firstLine="0"/>
        <w:jc w:val="both"/>
        <w:rPr>
          <w:lang w:val="en-GB"/>
        </w:rPr>
      </w:pPr>
      <w:bookmarkStart w:id="45" w:name="_Hlk118814553"/>
      <w:r w:rsidRPr="00C25563">
        <w:rPr>
          <w:lang w:val="en-GB"/>
        </w:rPr>
        <w:t xml:space="preserve">The definition of "snow tyre" is amended to </w:t>
      </w:r>
      <w:bookmarkStart w:id="46" w:name="_Hlk118373355"/>
      <w:r w:rsidRPr="00C25563">
        <w:rPr>
          <w:lang w:val="en-GB"/>
        </w:rPr>
        <w:t xml:space="preserve">clarify that "snow tyres" are not only suitable for the use in snow conditions but also on mud </w:t>
      </w:r>
      <w:bookmarkEnd w:id="46"/>
      <w:r w:rsidRPr="00C25563">
        <w:rPr>
          <w:lang w:val="en-GB"/>
        </w:rPr>
        <w:t>and by replacing the term "maintain vehicle motion" (i.e. keeping the vehicle speed and direction of movement constant) by a more general concept of "controlling vehicle motion" (i.e. also being able to change the vehicle speed and direction of movement as intended).</w:t>
      </w:r>
    </w:p>
    <w:p w14:paraId="31D05287" w14:textId="77777777" w:rsidR="00C25563" w:rsidRPr="00C25563" w:rsidRDefault="00C25563" w:rsidP="00C25563">
      <w:pPr>
        <w:numPr>
          <w:ilvl w:val="0"/>
          <w:numId w:val="42"/>
        </w:numPr>
        <w:suppressAutoHyphens w:val="0"/>
        <w:spacing w:after="120"/>
        <w:ind w:left="1134" w:right="1134" w:firstLine="0"/>
        <w:jc w:val="both"/>
        <w:rPr>
          <w:lang w:val="en-GB"/>
        </w:rPr>
      </w:pPr>
      <w:bookmarkStart w:id="47" w:name="_Hlk118814016"/>
      <w:bookmarkStart w:id="48" w:name="_Hlk118813972"/>
      <w:bookmarkEnd w:id="45"/>
      <w:r w:rsidRPr="00C25563">
        <w:rPr>
          <w:lang w:val="en-GB"/>
        </w:rPr>
        <w:t xml:space="preserve">It is </w:t>
      </w:r>
      <w:bookmarkStart w:id="49" w:name="_Hlk117175027"/>
      <w:r w:rsidRPr="00C25563">
        <w:rPr>
          <w:lang w:val="en-GB"/>
        </w:rPr>
        <w:t>proposed to explicitly allow other technical measurement solutions of the tyre overall width by removing the words “</w:t>
      </w:r>
      <w:r w:rsidRPr="00C25563">
        <w:rPr>
          <w:i/>
          <w:iCs/>
          <w:lang w:val="en-GB"/>
        </w:rPr>
        <w:t xml:space="preserve">by </w:t>
      </w:r>
      <w:proofErr w:type="spellStart"/>
      <w:r w:rsidRPr="00C25563">
        <w:rPr>
          <w:i/>
          <w:iCs/>
          <w:lang w:val="en-GB"/>
        </w:rPr>
        <w:t>caliper</w:t>
      </w:r>
      <w:proofErr w:type="spellEnd"/>
      <w:r w:rsidRPr="00C25563">
        <w:rPr>
          <w:lang w:val="en-GB"/>
        </w:rPr>
        <w:t>” which fix a technical limitation</w:t>
      </w:r>
      <w:bookmarkEnd w:id="49"/>
      <w:r w:rsidRPr="00C25563">
        <w:rPr>
          <w:lang w:val="en-GB"/>
        </w:rPr>
        <w:t xml:space="preserve">. The </w:t>
      </w:r>
      <w:r w:rsidRPr="00C25563">
        <w:rPr>
          <w:lang w:val="en-GB"/>
        </w:rPr>
        <w:lastRenderedPageBreak/>
        <w:t>removal of this technical limitation would be advisable following the principle of not stopping the technical innovations.</w:t>
      </w:r>
      <w:bookmarkEnd w:id="47"/>
    </w:p>
    <w:p w14:paraId="1FFAE1F5" w14:textId="77777777" w:rsidR="00C25563" w:rsidRPr="00C25563" w:rsidRDefault="00C25563" w:rsidP="00C25563">
      <w:pPr>
        <w:numPr>
          <w:ilvl w:val="0"/>
          <w:numId w:val="42"/>
        </w:numPr>
        <w:suppressAutoHyphens w:val="0"/>
        <w:spacing w:after="120"/>
        <w:ind w:left="1134" w:right="1134" w:firstLine="0"/>
        <w:jc w:val="both"/>
        <w:rPr>
          <w:strike/>
          <w:color w:val="FF0000"/>
          <w:lang w:val="en-US"/>
        </w:rPr>
      </w:pPr>
      <w:bookmarkStart w:id="50" w:name="_Hlk118814109"/>
      <w:bookmarkEnd w:id="48"/>
      <w:r w:rsidRPr="00C25563">
        <w:rPr>
          <w:strike/>
          <w:color w:val="FF0000"/>
          <w:lang w:val="en-GB"/>
        </w:rPr>
        <w:t xml:space="preserve">Editorial corrections are introduced </w:t>
      </w:r>
      <w:bookmarkStart w:id="51" w:name="_Hlk118373514"/>
      <w:r w:rsidRPr="00C25563">
        <w:rPr>
          <w:strike/>
          <w:color w:val="FF0000"/>
          <w:lang w:val="en-GB"/>
        </w:rPr>
        <w:t>to ensure that the terms "load-capacity" and "speed category symbol" are used consistently throughout the text and to remove some typing mistakes present in the current text.</w:t>
      </w:r>
      <w:bookmarkEnd w:id="50"/>
      <w:bookmarkEnd w:id="51"/>
      <w:r w:rsidRPr="00C25563">
        <w:rPr>
          <w:strike/>
          <w:color w:val="FF0000"/>
          <w:lang w:val="en-US"/>
        </w:rPr>
        <w:tab/>
      </w:r>
    </w:p>
    <w:p w14:paraId="76BB3078" w14:textId="77777777" w:rsidR="00C25563" w:rsidRPr="00C25563" w:rsidRDefault="00C25563" w:rsidP="00C25563">
      <w:pPr>
        <w:spacing w:before="240"/>
        <w:jc w:val="center"/>
        <w:rPr>
          <w:u w:val="single"/>
          <w:lang w:val="en-GB"/>
        </w:rPr>
      </w:pPr>
      <w:r w:rsidRPr="00C25563">
        <w:rPr>
          <w:u w:val="single"/>
          <w:lang w:val="en-GB"/>
        </w:rPr>
        <w:tab/>
      </w:r>
      <w:r w:rsidRPr="00C25563">
        <w:rPr>
          <w:u w:val="single"/>
          <w:lang w:val="en-GB"/>
        </w:rPr>
        <w:tab/>
      </w:r>
      <w:r w:rsidRPr="00C25563">
        <w:rPr>
          <w:u w:val="single"/>
          <w:lang w:val="en-GB"/>
        </w:rPr>
        <w:tab/>
      </w:r>
    </w:p>
    <w:p w14:paraId="38635F6D" w14:textId="77777777" w:rsidR="0007274C" w:rsidRPr="0007274C" w:rsidRDefault="0007274C" w:rsidP="0007274C">
      <w:pPr>
        <w:spacing w:after="120"/>
        <w:ind w:left="2268" w:right="1134" w:hanging="1134"/>
        <w:jc w:val="both"/>
        <w:rPr>
          <w:bCs/>
          <w:color w:val="0070C0"/>
          <w:lang w:val="en-GB"/>
        </w:rPr>
      </w:pPr>
    </w:p>
    <w:p w14:paraId="2E22A3C3" w14:textId="0E4E1D77" w:rsidR="0007274C" w:rsidRPr="00A76D95" w:rsidRDefault="0007274C" w:rsidP="00C25563">
      <w:pPr>
        <w:keepNext/>
        <w:keepLines/>
        <w:tabs>
          <w:tab w:val="right" w:pos="851"/>
        </w:tabs>
        <w:spacing w:after="120"/>
        <w:ind w:left="1134" w:right="1134" w:hanging="1134"/>
        <w:rPr>
          <w:color w:val="C00000"/>
          <w:sz w:val="28"/>
          <w:lang w:val="en-GB"/>
        </w:rPr>
      </w:pPr>
      <w:r w:rsidRPr="0007274C">
        <w:rPr>
          <w:b/>
          <w:sz w:val="28"/>
          <w:lang w:val="en-GB"/>
        </w:rPr>
        <w:tab/>
      </w:r>
    </w:p>
    <w:sectPr w:rsidR="0007274C" w:rsidRPr="00A76D95" w:rsidSect="00120682">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EBAC" w14:textId="77777777" w:rsidR="00D91462" w:rsidRDefault="00D91462"/>
  </w:endnote>
  <w:endnote w:type="continuationSeparator" w:id="0">
    <w:p w14:paraId="432DFDD3" w14:textId="77777777" w:rsidR="00D91462" w:rsidRDefault="00D91462"/>
  </w:endnote>
  <w:endnote w:type="continuationNotice" w:id="1">
    <w:p w14:paraId="0A100F8B" w14:textId="77777777" w:rsidR="00D91462" w:rsidRDefault="00D9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Viner Hand ITC">
    <w:panose1 w:val="03070502030502020203"/>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2064CD" w:rsidRDefault="002064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77777777"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CA2F" w14:textId="77777777" w:rsidR="00D91462" w:rsidRPr="00D27D5E" w:rsidRDefault="00D91462" w:rsidP="00D27D5E">
      <w:pPr>
        <w:tabs>
          <w:tab w:val="right" w:pos="2155"/>
        </w:tabs>
        <w:spacing w:after="80"/>
        <w:ind w:left="680"/>
        <w:rPr>
          <w:u w:val="single"/>
        </w:rPr>
      </w:pPr>
      <w:r>
        <w:rPr>
          <w:u w:val="single"/>
        </w:rPr>
        <w:tab/>
      </w:r>
    </w:p>
  </w:footnote>
  <w:footnote w:type="continuationSeparator" w:id="0">
    <w:p w14:paraId="4CB6960E" w14:textId="77777777" w:rsidR="00D91462" w:rsidRDefault="00D91462">
      <w:r>
        <w:rPr>
          <w:u w:val="single"/>
        </w:rPr>
        <w:tab/>
      </w:r>
      <w:r>
        <w:rPr>
          <w:u w:val="single"/>
        </w:rPr>
        <w:tab/>
      </w:r>
      <w:r>
        <w:rPr>
          <w:u w:val="single"/>
        </w:rPr>
        <w:tab/>
      </w:r>
      <w:r>
        <w:rPr>
          <w:u w:val="single"/>
        </w:rPr>
        <w:tab/>
      </w:r>
    </w:p>
  </w:footnote>
  <w:footnote w:type="continuationNotice" w:id="1">
    <w:p w14:paraId="19D4E393" w14:textId="77777777" w:rsidR="00D91462" w:rsidRDefault="00D91462"/>
  </w:footnote>
  <w:footnote w:id="2">
    <w:p w14:paraId="40BFD30E" w14:textId="77777777" w:rsidR="00C25563" w:rsidRPr="00124FB8" w:rsidRDefault="00C25563" w:rsidP="00C25563">
      <w:pPr>
        <w:pStyle w:val="FootnoteText"/>
        <w:widowControl w:val="0"/>
        <w:tabs>
          <w:tab w:val="clear" w:pos="1021"/>
          <w:tab w:val="right" w:pos="1020"/>
        </w:tabs>
        <w:rPr>
          <w:lang w:val="en-US"/>
        </w:rPr>
      </w:pPr>
      <w:r w:rsidRPr="00B7040F">
        <w:rPr>
          <w:lang w:val="en-US"/>
        </w:rPr>
        <w:tab/>
      </w:r>
      <w:r>
        <w:rPr>
          <w:rStyle w:val="FootnoteReference"/>
        </w:rPr>
        <w:footnoteRef/>
      </w:r>
      <w:r w:rsidRPr="007E3BD7">
        <w:rPr>
          <w:lang w:val="en-US"/>
        </w:rPr>
        <w:tab/>
      </w:r>
      <w:r w:rsidRPr="0007489C">
        <w:rPr>
          <w:lang w:val="en-US"/>
        </w:rPr>
        <w:t>As defined in the Consolidated Resolution on the Construction of Vehicles (R.E.3.), document ECE/TRANS/WP.29/78/Rev.</w:t>
      </w:r>
      <w:r>
        <w:rPr>
          <w:lang w:val="en-US"/>
        </w:rPr>
        <w:t>6.</w:t>
      </w:r>
      <w:r w:rsidRPr="007E3BD7">
        <w:rPr>
          <w:lang w:val="en-US"/>
        </w:rPr>
        <w:t xml:space="preserve"> </w:t>
      </w:r>
    </w:p>
  </w:footnote>
  <w:footnote w:id="3">
    <w:p w14:paraId="1A109488" w14:textId="77777777" w:rsidR="00C25563" w:rsidRPr="007E3BD7" w:rsidRDefault="00C25563" w:rsidP="00C25563">
      <w:pPr>
        <w:pStyle w:val="FootnoteText"/>
        <w:widowControl w:val="0"/>
        <w:tabs>
          <w:tab w:val="clear" w:pos="1021"/>
          <w:tab w:val="right" w:pos="1020"/>
        </w:tabs>
        <w:rPr>
          <w:lang w:val="en-US"/>
        </w:rPr>
      </w:pPr>
      <w:r w:rsidRPr="007E3BD7">
        <w:rPr>
          <w:lang w:val="en-US"/>
        </w:rPr>
        <w:tab/>
      </w:r>
      <w:r>
        <w:rPr>
          <w:rStyle w:val="FootnoteReference"/>
        </w:rPr>
        <w:footnoteRef/>
      </w:r>
      <w:r w:rsidRPr="007E3BD7">
        <w:rPr>
          <w:lang w:val="en-US"/>
        </w:rPr>
        <w:tab/>
      </w:r>
      <w:r w:rsidRPr="007E3BD7">
        <w:rPr>
          <w:bCs/>
          <w:lang w:val="en-US"/>
        </w:rPr>
        <w:t xml:space="preserve">This Regulation defines requirements for </w:t>
      </w:r>
      <w:proofErr w:type="spellStart"/>
      <w:r w:rsidRPr="007E3BD7">
        <w:rPr>
          <w:bCs/>
          <w:lang w:val="en-US"/>
        </w:rPr>
        <w:t>tyres</w:t>
      </w:r>
      <w:proofErr w:type="spellEnd"/>
      <w:r w:rsidRPr="007E3BD7">
        <w:rPr>
          <w:bCs/>
          <w:lang w:val="en-US"/>
        </w:rPr>
        <w:t xml:space="preserve"> as a component.  It does not limit their installation on any categories of vehicles.</w:t>
      </w:r>
      <w:r w:rsidRPr="007E3BD7">
        <w:rPr>
          <w:lang w:val="en-US"/>
        </w:rPr>
        <w:t xml:space="preserve"> </w:t>
      </w:r>
    </w:p>
    <w:p w14:paraId="091EF416" w14:textId="77777777" w:rsidR="00C25563" w:rsidRPr="00124FB8" w:rsidRDefault="00C25563" w:rsidP="00C25563">
      <w:pPr>
        <w:pStyle w:val="FootnoteText"/>
        <w:widowControl w:val="0"/>
        <w:tabs>
          <w:tab w:val="clear" w:pos="1021"/>
          <w:tab w:val="right" w:pos="1020"/>
        </w:tabs>
        <w:rPr>
          <w:lang w:val="en-US"/>
        </w:rPr>
      </w:pPr>
      <w:r>
        <w:rPr>
          <w:szCs w:val="18"/>
          <w:lang w:val="en-US"/>
        </w:rPr>
        <w:tab/>
        <w:t xml:space="preserve">                     </w:t>
      </w:r>
      <w:r w:rsidRPr="00622D91">
        <w:rPr>
          <w:szCs w:val="18"/>
          <w:lang w:val="en-US"/>
        </w:rPr>
        <w:t xml:space="preserve">*  </w:t>
      </w:r>
      <w:r>
        <w:rPr>
          <w:szCs w:val="18"/>
          <w:lang w:val="en-US"/>
        </w:rPr>
        <w:t xml:space="preserve"> </w:t>
      </w:r>
      <w:r w:rsidRPr="00622D91">
        <w:rPr>
          <w:szCs w:val="18"/>
          <w:lang w:val="en-US"/>
        </w:rPr>
        <w:t>For the purpose of this Regulation, "</w:t>
      </w:r>
      <w:proofErr w:type="spellStart"/>
      <w:r w:rsidRPr="00622D91">
        <w:rPr>
          <w:szCs w:val="18"/>
          <w:lang w:val="en-US"/>
        </w:rPr>
        <w:t>tyres</w:t>
      </w:r>
      <w:proofErr w:type="spellEnd"/>
      <w:r w:rsidRPr="00622D91">
        <w:rPr>
          <w:szCs w:val="18"/>
          <w:lang w:val="en-US"/>
        </w:rPr>
        <w:t xml:space="preserve">" means "pneumatic </w:t>
      </w:r>
      <w:proofErr w:type="spellStart"/>
      <w:r w:rsidRPr="00622D91">
        <w:rPr>
          <w:szCs w:val="18"/>
          <w:lang w:val="en-US"/>
        </w:rPr>
        <w:t>tyres</w:t>
      </w:r>
      <w:proofErr w:type="spellEnd"/>
      <w:r w:rsidRPr="00622D91">
        <w:rPr>
          <w:szCs w:val="18"/>
          <w:lang w:val="en-US"/>
        </w:rPr>
        <w:t>".</w:t>
      </w:r>
    </w:p>
  </w:footnote>
  <w:footnote w:id="4">
    <w:p w14:paraId="038698D5" w14:textId="77777777" w:rsidR="00C25563" w:rsidRPr="00124FB8" w:rsidRDefault="00C25563" w:rsidP="00C25563">
      <w:pPr>
        <w:pStyle w:val="FootnoteText"/>
        <w:widowControl w:val="0"/>
        <w:tabs>
          <w:tab w:val="clear" w:pos="1021"/>
          <w:tab w:val="right" w:pos="1020"/>
        </w:tabs>
        <w:rPr>
          <w:lang w:val="en-US"/>
        </w:rPr>
      </w:pPr>
      <w:r w:rsidRPr="001E20DE">
        <w:rPr>
          <w:lang w:val="en-US"/>
        </w:rPr>
        <w:tab/>
      </w:r>
      <w:r>
        <w:rPr>
          <w:rStyle w:val="FootnoteReference"/>
        </w:rPr>
        <w:footnoteRef/>
      </w:r>
      <w:r w:rsidRPr="00BA511E">
        <w:rPr>
          <w:lang w:val="en-US"/>
        </w:rPr>
        <w:tab/>
      </w:r>
      <w:r w:rsidRPr="00A13301">
        <w:rPr>
          <w:lang w:val="en-GB"/>
        </w:rPr>
        <w:t xml:space="preserve">For consistency, the symbols and speeds shown in this table are the same as those for passenger cars (as in </w:t>
      </w:r>
      <w:r>
        <w:rPr>
          <w:lang w:val="en-GB"/>
        </w:rPr>
        <w:t xml:space="preserve">UN </w:t>
      </w:r>
      <w:r w:rsidRPr="00A13301">
        <w:rPr>
          <w:lang w:val="en-GB"/>
        </w:rPr>
        <w:t>Regulation No. 30).  They should not be taken to indicate the speeds at which commercial vehicles fitted with such tyres may be operated on the roads.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0BAA62C8" w:rsidR="002064CD" w:rsidRPr="00F571AF" w:rsidRDefault="002064CD" w:rsidP="00F571A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4"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0"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2"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3"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8"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9"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0"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6"/>
  </w:num>
  <w:num w:numId="2">
    <w:abstractNumId w:val="16"/>
  </w:num>
  <w:num w:numId="3">
    <w:abstractNumId w:val="32"/>
  </w:num>
  <w:num w:numId="4">
    <w:abstractNumId w:val="7"/>
  </w:num>
  <w:num w:numId="5">
    <w:abstractNumId w:val="3"/>
  </w:num>
  <w:num w:numId="6">
    <w:abstractNumId w:val="41"/>
  </w:num>
  <w:num w:numId="7">
    <w:abstractNumId w:val="9"/>
  </w:num>
  <w:num w:numId="8">
    <w:abstractNumId w:val="4"/>
  </w:num>
  <w:num w:numId="9">
    <w:abstractNumId w:val="8"/>
  </w:num>
  <w:num w:numId="10">
    <w:abstractNumId w:val="10"/>
  </w:num>
  <w:num w:numId="11">
    <w:abstractNumId w:val="19"/>
  </w:num>
  <w:num w:numId="12">
    <w:abstractNumId w:val="13"/>
  </w:num>
  <w:num w:numId="13">
    <w:abstractNumId w:val="21"/>
  </w:num>
  <w:num w:numId="14">
    <w:abstractNumId w:val="6"/>
  </w:num>
  <w:num w:numId="15">
    <w:abstractNumId w:val="15"/>
  </w:num>
  <w:num w:numId="16">
    <w:abstractNumId w:val="17"/>
  </w:num>
  <w:num w:numId="17">
    <w:abstractNumId w:val="43"/>
  </w:num>
  <w:num w:numId="18">
    <w:abstractNumId w:val="11"/>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22"/>
  </w:num>
  <w:num w:numId="22">
    <w:abstractNumId w:val="14"/>
  </w:num>
  <w:num w:numId="23">
    <w:abstractNumId w:val="26"/>
  </w:num>
  <w:num w:numId="24">
    <w:abstractNumId w:val="24"/>
  </w:num>
  <w:num w:numId="25">
    <w:abstractNumId w:val="25"/>
  </w:num>
  <w:num w:numId="26">
    <w:abstractNumId w:val="42"/>
  </w:num>
  <w:num w:numId="27">
    <w:abstractNumId w:val="38"/>
  </w:num>
  <w:num w:numId="28">
    <w:abstractNumId w:val="37"/>
  </w:num>
  <w:num w:numId="29">
    <w:abstractNumId w:val="33"/>
  </w:num>
  <w:num w:numId="30">
    <w:abstractNumId w:val="29"/>
  </w:num>
  <w:num w:numId="31">
    <w:abstractNumId w:val="39"/>
  </w:num>
  <w:num w:numId="32">
    <w:abstractNumId w:val="44"/>
  </w:num>
  <w:num w:numId="33">
    <w:abstractNumId w:val="40"/>
  </w:num>
  <w:num w:numId="34">
    <w:abstractNumId w:val="31"/>
  </w:num>
  <w:num w:numId="35">
    <w:abstractNumId w:val="30"/>
  </w:num>
  <w:num w:numId="36">
    <w:abstractNumId w:val="5"/>
  </w:num>
  <w:num w:numId="37">
    <w:abstractNumId w:val="12"/>
  </w:num>
  <w:num w:numId="38">
    <w:abstractNumId w:val="23"/>
  </w:num>
  <w:num w:numId="39">
    <w:abstractNumId w:val="27"/>
  </w:num>
  <w:num w:numId="40">
    <w:abstractNumId w:val="20"/>
  </w:num>
  <w:num w:numId="41">
    <w:abstractNumId w:val="34"/>
  </w:num>
  <w:num w:numId="42">
    <w:abstractNumId w:val="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5"/>
  </w:num>
  <w:num w:numId="4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5DBF"/>
    <w:rsid w:val="0000693C"/>
    <w:rsid w:val="0000737A"/>
    <w:rsid w:val="000142BE"/>
    <w:rsid w:val="00014519"/>
    <w:rsid w:val="000165FB"/>
    <w:rsid w:val="00016AC5"/>
    <w:rsid w:val="00017196"/>
    <w:rsid w:val="00020252"/>
    <w:rsid w:val="000255A6"/>
    <w:rsid w:val="00030ADE"/>
    <w:rsid w:val="000312C0"/>
    <w:rsid w:val="000312E1"/>
    <w:rsid w:val="00031CA3"/>
    <w:rsid w:val="00031EFC"/>
    <w:rsid w:val="00035F50"/>
    <w:rsid w:val="00037E70"/>
    <w:rsid w:val="000403DA"/>
    <w:rsid w:val="00040F58"/>
    <w:rsid w:val="0004290D"/>
    <w:rsid w:val="00043FF2"/>
    <w:rsid w:val="000450DB"/>
    <w:rsid w:val="00045C15"/>
    <w:rsid w:val="00053AD5"/>
    <w:rsid w:val="00054DCB"/>
    <w:rsid w:val="000571C0"/>
    <w:rsid w:val="00057396"/>
    <w:rsid w:val="00060C72"/>
    <w:rsid w:val="00062548"/>
    <w:rsid w:val="00064C69"/>
    <w:rsid w:val="00066B61"/>
    <w:rsid w:val="00072206"/>
    <w:rsid w:val="0007274C"/>
    <w:rsid w:val="00075FC9"/>
    <w:rsid w:val="000760C3"/>
    <w:rsid w:val="000770BD"/>
    <w:rsid w:val="0007790E"/>
    <w:rsid w:val="0007796C"/>
    <w:rsid w:val="00077E3F"/>
    <w:rsid w:val="000828B8"/>
    <w:rsid w:val="0008393C"/>
    <w:rsid w:val="00083F5E"/>
    <w:rsid w:val="00084038"/>
    <w:rsid w:val="00093ECB"/>
    <w:rsid w:val="000A0B15"/>
    <w:rsid w:val="000A100C"/>
    <w:rsid w:val="000A2D72"/>
    <w:rsid w:val="000A4DAF"/>
    <w:rsid w:val="000A500E"/>
    <w:rsid w:val="000A59AC"/>
    <w:rsid w:val="000B0313"/>
    <w:rsid w:val="000B3617"/>
    <w:rsid w:val="000B422A"/>
    <w:rsid w:val="000B5916"/>
    <w:rsid w:val="000B6978"/>
    <w:rsid w:val="000B702A"/>
    <w:rsid w:val="000C0946"/>
    <w:rsid w:val="000C2F74"/>
    <w:rsid w:val="000C7F41"/>
    <w:rsid w:val="000D1CB6"/>
    <w:rsid w:val="000D2255"/>
    <w:rsid w:val="000D671B"/>
    <w:rsid w:val="000E2357"/>
    <w:rsid w:val="000E40FD"/>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08AF"/>
    <w:rsid w:val="00132937"/>
    <w:rsid w:val="001354AD"/>
    <w:rsid w:val="00135C0D"/>
    <w:rsid w:val="00136077"/>
    <w:rsid w:val="00136645"/>
    <w:rsid w:val="00153756"/>
    <w:rsid w:val="00154D15"/>
    <w:rsid w:val="0015646D"/>
    <w:rsid w:val="00160540"/>
    <w:rsid w:val="00161222"/>
    <w:rsid w:val="00161A5C"/>
    <w:rsid w:val="0016203B"/>
    <w:rsid w:val="001637E5"/>
    <w:rsid w:val="00164B1E"/>
    <w:rsid w:val="0016532F"/>
    <w:rsid w:val="00165E81"/>
    <w:rsid w:val="0016746F"/>
    <w:rsid w:val="00167562"/>
    <w:rsid w:val="0017182C"/>
    <w:rsid w:val="00172E2C"/>
    <w:rsid w:val="00173F31"/>
    <w:rsid w:val="001748D7"/>
    <w:rsid w:val="00176F87"/>
    <w:rsid w:val="00177007"/>
    <w:rsid w:val="001817D7"/>
    <w:rsid w:val="00183E47"/>
    <w:rsid w:val="00185700"/>
    <w:rsid w:val="00186C01"/>
    <w:rsid w:val="00186EE9"/>
    <w:rsid w:val="001874EE"/>
    <w:rsid w:val="001901A6"/>
    <w:rsid w:val="00192EEB"/>
    <w:rsid w:val="00196242"/>
    <w:rsid w:val="001963C0"/>
    <w:rsid w:val="001970BC"/>
    <w:rsid w:val="00197288"/>
    <w:rsid w:val="001A1371"/>
    <w:rsid w:val="001A20FB"/>
    <w:rsid w:val="001A293E"/>
    <w:rsid w:val="001A5A72"/>
    <w:rsid w:val="001A7D76"/>
    <w:rsid w:val="001B4579"/>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2013C5"/>
    <w:rsid w:val="00203EE9"/>
    <w:rsid w:val="002064CD"/>
    <w:rsid w:val="00207580"/>
    <w:rsid w:val="00210F36"/>
    <w:rsid w:val="00213188"/>
    <w:rsid w:val="002161BF"/>
    <w:rsid w:val="00217A86"/>
    <w:rsid w:val="00220FA1"/>
    <w:rsid w:val="00221DE1"/>
    <w:rsid w:val="002232AF"/>
    <w:rsid w:val="00223B89"/>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7143"/>
    <w:rsid w:val="002534CC"/>
    <w:rsid w:val="00253B41"/>
    <w:rsid w:val="00255D19"/>
    <w:rsid w:val="00256132"/>
    <w:rsid w:val="00262BA8"/>
    <w:rsid w:val="002659F1"/>
    <w:rsid w:val="00266C69"/>
    <w:rsid w:val="00271C7C"/>
    <w:rsid w:val="0027236B"/>
    <w:rsid w:val="002837C7"/>
    <w:rsid w:val="00285232"/>
    <w:rsid w:val="00285275"/>
    <w:rsid w:val="00286C0F"/>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A3B"/>
    <w:rsid w:val="002A4FED"/>
    <w:rsid w:val="002A5D07"/>
    <w:rsid w:val="002B7C47"/>
    <w:rsid w:val="002B7C66"/>
    <w:rsid w:val="002C0CBE"/>
    <w:rsid w:val="002C16C3"/>
    <w:rsid w:val="002C1F69"/>
    <w:rsid w:val="002C2BCA"/>
    <w:rsid w:val="002D3038"/>
    <w:rsid w:val="002D527F"/>
    <w:rsid w:val="002D74FB"/>
    <w:rsid w:val="002E11B6"/>
    <w:rsid w:val="002F0850"/>
    <w:rsid w:val="002F0954"/>
    <w:rsid w:val="002F1512"/>
    <w:rsid w:val="002F32A9"/>
    <w:rsid w:val="002F7163"/>
    <w:rsid w:val="002F7A3D"/>
    <w:rsid w:val="003016B7"/>
    <w:rsid w:val="003079BD"/>
    <w:rsid w:val="00310241"/>
    <w:rsid w:val="00315760"/>
    <w:rsid w:val="00317CE1"/>
    <w:rsid w:val="00320185"/>
    <w:rsid w:val="00323614"/>
    <w:rsid w:val="00324412"/>
    <w:rsid w:val="0032688E"/>
    <w:rsid w:val="003271AB"/>
    <w:rsid w:val="003278BE"/>
    <w:rsid w:val="00330F9C"/>
    <w:rsid w:val="00332736"/>
    <w:rsid w:val="003360FB"/>
    <w:rsid w:val="00336E96"/>
    <w:rsid w:val="00336EAE"/>
    <w:rsid w:val="00340C35"/>
    <w:rsid w:val="00342869"/>
    <w:rsid w:val="00342FE6"/>
    <w:rsid w:val="00343A29"/>
    <w:rsid w:val="00345289"/>
    <w:rsid w:val="003515AA"/>
    <w:rsid w:val="00357D3C"/>
    <w:rsid w:val="003616B4"/>
    <w:rsid w:val="0036267F"/>
    <w:rsid w:val="003638FB"/>
    <w:rsid w:val="00364D0C"/>
    <w:rsid w:val="00366F5B"/>
    <w:rsid w:val="00370E0F"/>
    <w:rsid w:val="00373EA4"/>
    <w:rsid w:val="00374106"/>
    <w:rsid w:val="00375D21"/>
    <w:rsid w:val="003822EB"/>
    <w:rsid w:val="00387337"/>
    <w:rsid w:val="00390FD1"/>
    <w:rsid w:val="003950E0"/>
    <w:rsid w:val="00395DFE"/>
    <w:rsid w:val="003976D5"/>
    <w:rsid w:val="003A0357"/>
    <w:rsid w:val="003A0FE8"/>
    <w:rsid w:val="003A32C8"/>
    <w:rsid w:val="003A3932"/>
    <w:rsid w:val="003A4980"/>
    <w:rsid w:val="003A5A08"/>
    <w:rsid w:val="003B1596"/>
    <w:rsid w:val="003B2588"/>
    <w:rsid w:val="003B3944"/>
    <w:rsid w:val="003B4E7F"/>
    <w:rsid w:val="003B6BD9"/>
    <w:rsid w:val="003B71BA"/>
    <w:rsid w:val="003C1FA4"/>
    <w:rsid w:val="003C6652"/>
    <w:rsid w:val="003D1DF3"/>
    <w:rsid w:val="003D412A"/>
    <w:rsid w:val="003D4183"/>
    <w:rsid w:val="003D46A7"/>
    <w:rsid w:val="003D6C68"/>
    <w:rsid w:val="003D77B5"/>
    <w:rsid w:val="003D77CD"/>
    <w:rsid w:val="003E04ED"/>
    <w:rsid w:val="003E3E91"/>
    <w:rsid w:val="003E4A29"/>
    <w:rsid w:val="003E5C79"/>
    <w:rsid w:val="003F01A3"/>
    <w:rsid w:val="003F143E"/>
    <w:rsid w:val="003F1B50"/>
    <w:rsid w:val="003F31B4"/>
    <w:rsid w:val="003F5FD7"/>
    <w:rsid w:val="003F6314"/>
    <w:rsid w:val="004028FF"/>
    <w:rsid w:val="00405692"/>
    <w:rsid w:val="0041175A"/>
    <w:rsid w:val="00411A77"/>
    <w:rsid w:val="00414BAB"/>
    <w:rsid w:val="004159D0"/>
    <w:rsid w:val="00422D46"/>
    <w:rsid w:val="00423C2A"/>
    <w:rsid w:val="004248BB"/>
    <w:rsid w:val="004249E7"/>
    <w:rsid w:val="00426C6C"/>
    <w:rsid w:val="00427379"/>
    <w:rsid w:val="004302BF"/>
    <w:rsid w:val="0043072D"/>
    <w:rsid w:val="00430E44"/>
    <w:rsid w:val="004344EF"/>
    <w:rsid w:val="00434CD5"/>
    <w:rsid w:val="00434F04"/>
    <w:rsid w:val="00440D4C"/>
    <w:rsid w:val="004456D6"/>
    <w:rsid w:val="004538FB"/>
    <w:rsid w:val="004635C0"/>
    <w:rsid w:val="00463627"/>
    <w:rsid w:val="00464BFC"/>
    <w:rsid w:val="00471EF1"/>
    <w:rsid w:val="004720B1"/>
    <w:rsid w:val="00472402"/>
    <w:rsid w:val="004738D2"/>
    <w:rsid w:val="00473A8F"/>
    <w:rsid w:val="00473AA0"/>
    <w:rsid w:val="00473D03"/>
    <w:rsid w:val="00474AA5"/>
    <w:rsid w:val="0048239C"/>
    <w:rsid w:val="004827E8"/>
    <w:rsid w:val="00484AE0"/>
    <w:rsid w:val="00487EC1"/>
    <w:rsid w:val="00490450"/>
    <w:rsid w:val="00490C93"/>
    <w:rsid w:val="00491E6D"/>
    <w:rsid w:val="004930AD"/>
    <w:rsid w:val="00494D4A"/>
    <w:rsid w:val="00494E56"/>
    <w:rsid w:val="00497288"/>
    <w:rsid w:val="004A3703"/>
    <w:rsid w:val="004A60B9"/>
    <w:rsid w:val="004A7442"/>
    <w:rsid w:val="004B61F7"/>
    <w:rsid w:val="004B6959"/>
    <w:rsid w:val="004B6E3E"/>
    <w:rsid w:val="004C088C"/>
    <w:rsid w:val="004C0C55"/>
    <w:rsid w:val="004C0D3F"/>
    <w:rsid w:val="004C130B"/>
    <w:rsid w:val="004C19B2"/>
    <w:rsid w:val="004C254E"/>
    <w:rsid w:val="004D03ED"/>
    <w:rsid w:val="004D1FBD"/>
    <w:rsid w:val="004D2005"/>
    <w:rsid w:val="004D3124"/>
    <w:rsid w:val="004D6F75"/>
    <w:rsid w:val="004D7E75"/>
    <w:rsid w:val="004E061A"/>
    <w:rsid w:val="004E1994"/>
    <w:rsid w:val="004E3416"/>
    <w:rsid w:val="004E3A7B"/>
    <w:rsid w:val="004E5BF0"/>
    <w:rsid w:val="004F147A"/>
    <w:rsid w:val="004F20B4"/>
    <w:rsid w:val="004F421B"/>
    <w:rsid w:val="005005ED"/>
    <w:rsid w:val="00502C64"/>
    <w:rsid w:val="00503783"/>
    <w:rsid w:val="0050659C"/>
    <w:rsid w:val="00510FAC"/>
    <w:rsid w:val="0051428F"/>
    <w:rsid w:val="00514DBB"/>
    <w:rsid w:val="00515626"/>
    <w:rsid w:val="005206ED"/>
    <w:rsid w:val="0052189F"/>
    <w:rsid w:val="00521E52"/>
    <w:rsid w:val="00523B8F"/>
    <w:rsid w:val="0052484D"/>
    <w:rsid w:val="0053067A"/>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67140"/>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5C4A"/>
    <w:rsid w:val="005B7241"/>
    <w:rsid w:val="005B76A3"/>
    <w:rsid w:val="005B7B50"/>
    <w:rsid w:val="005B7B7F"/>
    <w:rsid w:val="005C2EA2"/>
    <w:rsid w:val="005E0CDE"/>
    <w:rsid w:val="005E1B8F"/>
    <w:rsid w:val="005E2A3C"/>
    <w:rsid w:val="005E2FF0"/>
    <w:rsid w:val="005E4E0A"/>
    <w:rsid w:val="005E5D1F"/>
    <w:rsid w:val="005F0D33"/>
    <w:rsid w:val="005F5902"/>
    <w:rsid w:val="005F5C4D"/>
    <w:rsid w:val="005F69A2"/>
    <w:rsid w:val="0060315A"/>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2544"/>
    <w:rsid w:val="00634E1A"/>
    <w:rsid w:val="006407EF"/>
    <w:rsid w:val="00642019"/>
    <w:rsid w:val="006424BA"/>
    <w:rsid w:val="00642753"/>
    <w:rsid w:val="006439EC"/>
    <w:rsid w:val="00643ED0"/>
    <w:rsid w:val="00644577"/>
    <w:rsid w:val="00645760"/>
    <w:rsid w:val="00652D0D"/>
    <w:rsid w:val="00661205"/>
    <w:rsid w:val="00661275"/>
    <w:rsid w:val="00662EE0"/>
    <w:rsid w:val="00664DCD"/>
    <w:rsid w:val="006672C4"/>
    <w:rsid w:val="0067204D"/>
    <w:rsid w:val="0068252A"/>
    <w:rsid w:val="006838AB"/>
    <w:rsid w:val="006846C2"/>
    <w:rsid w:val="00685843"/>
    <w:rsid w:val="0068637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2866"/>
    <w:rsid w:val="006B3105"/>
    <w:rsid w:val="006B4590"/>
    <w:rsid w:val="006B59C7"/>
    <w:rsid w:val="006C340C"/>
    <w:rsid w:val="006C680D"/>
    <w:rsid w:val="006C783C"/>
    <w:rsid w:val="006D1D1C"/>
    <w:rsid w:val="006D44FC"/>
    <w:rsid w:val="006D666F"/>
    <w:rsid w:val="006D6764"/>
    <w:rsid w:val="006E1570"/>
    <w:rsid w:val="006E20B1"/>
    <w:rsid w:val="006E3E28"/>
    <w:rsid w:val="006E5FC7"/>
    <w:rsid w:val="006F3DBA"/>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6D06"/>
    <w:rsid w:val="00766E2D"/>
    <w:rsid w:val="00770873"/>
    <w:rsid w:val="00773D31"/>
    <w:rsid w:val="007774AE"/>
    <w:rsid w:val="00782D7A"/>
    <w:rsid w:val="0078767A"/>
    <w:rsid w:val="00787E0F"/>
    <w:rsid w:val="00790F2F"/>
    <w:rsid w:val="00796197"/>
    <w:rsid w:val="007974B6"/>
    <w:rsid w:val="007A064B"/>
    <w:rsid w:val="007A4735"/>
    <w:rsid w:val="007A57B2"/>
    <w:rsid w:val="007B3FCE"/>
    <w:rsid w:val="007B4829"/>
    <w:rsid w:val="007B631E"/>
    <w:rsid w:val="007C1792"/>
    <w:rsid w:val="007C3786"/>
    <w:rsid w:val="007C43A7"/>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04E"/>
    <w:rsid w:val="00825984"/>
    <w:rsid w:val="008263BA"/>
    <w:rsid w:val="008317F6"/>
    <w:rsid w:val="008319FC"/>
    <w:rsid w:val="008356AD"/>
    <w:rsid w:val="00843824"/>
    <w:rsid w:val="00844750"/>
    <w:rsid w:val="0084488A"/>
    <w:rsid w:val="00854A19"/>
    <w:rsid w:val="00854AF9"/>
    <w:rsid w:val="00856B6B"/>
    <w:rsid w:val="00856D39"/>
    <w:rsid w:val="00860332"/>
    <w:rsid w:val="00860ABA"/>
    <w:rsid w:val="00862738"/>
    <w:rsid w:val="00866A05"/>
    <w:rsid w:val="0087460B"/>
    <w:rsid w:val="00875F65"/>
    <w:rsid w:val="00887D44"/>
    <w:rsid w:val="00892E0B"/>
    <w:rsid w:val="00893025"/>
    <w:rsid w:val="008941EF"/>
    <w:rsid w:val="008962BF"/>
    <w:rsid w:val="00897A50"/>
    <w:rsid w:val="008A12B2"/>
    <w:rsid w:val="008A4483"/>
    <w:rsid w:val="008B20D4"/>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4A23"/>
    <w:rsid w:val="00934D4C"/>
    <w:rsid w:val="00936F5A"/>
    <w:rsid w:val="00943761"/>
    <w:rsid w:val="009470BD"/>
    <w:rsid w:val="00952DB5"/>
    <w:rsid w:val="00952FDB"/>
    <w:rsid w:val="00955275"/>
    <w:rsid w:val="009556DB"/>
    <w:rsid w:val="0095768D"/>
    <w:rsid w:val="0096487B"/>
    <w:rsid w:val="00970F6B"/>
    <w:rsid w:val="00976086"/>
    <w:rsid w:val="009766E1"/>
    <w:rsid w:val="00977EC8"/>
    <w:rsid w:val="00980780"/>
    <w:rsid w:val="00981AB5"/>
    <w:rsid w:val="00983DA0"/>
    <w:rsid w:val="0098660C"/>
    <w:rsid w:val="009900BA"/>
    <w:rsid w:val="0099218D"/>
    <w:rsid w:val="00992E01"/>
    <w:rsid w:val="009948E3"/>
    <w:rsid w:val="00995D02"/>
    <w:rsid w:val="009A081B"/>
    <w:rsid w:val="009A09FE"/>
    <w:rsid w:val="009A2663"/>
    <w:rsid w:val="009A321F"/>
    <w:rsid w:val="009A4738"/>
    <w:rsid w:val="009A49F7"/>
    <w:rsid w:val="009A5D00"/>
    <w:rsid w:val="009A6A9E"/>
    <w:rsid w:val="009B0DCF"/>
    <w:rsid w:val="009B7AE1"/>
    <w:rsid w:val="009C00A3"/>
    <w:rsid w:val="009C13C8"/>
    <w:rsid w:val="009C1F34"/>
    <w:rsid w:val="009C78D0"/>
    <w:rsid w:val="009D3A8C"/>
    <w:rsid w:val="009D64C4"/>
    <w:rsid w:val="009D7D74"/>
    <w:rsid w:val="009E0A4A"/>
    <w:rsid w:val="009E6F5C"/>
    <w:rsid w:val="009E7956"/>
    <w:rsid w:val="009F129D"/>
    <w:rsid w:val="009F3A13"/>
    <w:rsid w:val="009F4C27"/>
    <w:rsid w:val="00A01779"/>
    <w:rsid w:val="00A02094"/>
    <w:rsid w:val="00A0313F"/>
    <w:rsid w:val="00A03BEA"/>
    <w:rsid w:val="00A047D2"/>
    <w:rsid w:val="00A050FA"/>
    <w:rsid w:val="00A05ECE"/>
    <w:rsid w:val="00A10033"/>
    <w:rsid w:val="00A103AF"/>
    <w:rsid w:val="00A16012"/>
    <w:rsid w:val="00A177EA"/>
    <w:rsid w:val="00A20234"/>
    <w:rsid w:val="00A2135F"/>
    <w:rsid w:val="00A21A8C"/>
    <w:rsid w:val="00A22CC3"/>
    <w:rsid w:val="00A2492E"/>
    <w:rsid w:val="00A24944"/>
    <w:rsid w:val="00A24FEE"/>
    <w:rsid w:val="00A251E1"/>
    <w:rsid w:val="00A2777A"/>
    <w:rsid w:val="00A27A5A"/>
    <w:rsid w:val="00A326FA"/>
    <w:rsid w:val="00A34891"/>
    <w:rsid w:val="00A35CA7"/>
    <w:rsid w:val="00A35E18"/>
    <w:rsid w:val="00A368B3"/>
    <w:rsid w:val="00A3732F"/>
    <w:rsid w:val="00A402BB"/>
    <w:rsid w:val="00A402C0"/>
    <w:rsid w:val="00A40FE9"/>
    <w:rsid w:val="00A41D89"/>
    <w:rsid w:val="00A42C11"/>
    <w:rsid w:val="00A455E2"/>
    <w:rsid w:val="00A46109"/>
    <w:rsid w:val="00A506FC"/>
    <w:rsid w:val="00A52538"/>
    <w:rsid w:val="00A5346B"/>
    <w:rsid w:val="00A534B0"/>
    <w:rsid w:val="00A5529C"/>
    <w:rsid w:val="00A55C74"/>
    <w:rsid w:val="00A566C8"/>
    <w:rsid w:val="00A56F30"/>
    <w:rsid w:val="00A57313"/>
    <w:rsid w:val="00A6018E"/>
    <w:rsid w:val="00A62D08"/>
    <w:rsid w:val="00A66507"/>
    <w:rsid w:val="00A67496"/>
    <w:rsid w:val="00A70163"/>
    <w:rsid w:val="00A70EF3"/>
    <w:rsid w:val="00A711E9"/>
    <w:rsid w:val="00A71547"/>
    <w:rsid w:val="00A76D95"/>
    <w:rsid w:val="00A802B6"/>
    <w:rsid w:val="00A8332D"/>
    <w:rsid w:val="00A862E7"/>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AF59F9"/>
    <w:rsid w:val="00AF7BA2"/>
    <w:rsid w:val="00B0394D"/>
    <w:rsid w:val="00B04C44"/>
    <w:rsid w:val="00B069DF"/>
    <w:rsid w:val="00B10795"/>
    <w:rsid w:val="00B11FED"/>
    <w:rsid w:val="00B12AB4"/>
    <w:rsid w:val="00B12C80"/>
    <w:rsid w:val="00B20C7B"/>
    <w:rsid w:val="00B20E76"/>
    <w:rsid w:val="00B21B20"/>
    <w:rsid w:val="00B24293"/>
    <w:rsid w:val="00B2541E"/>
    <w:rsid w:val="00B25A7C"/>
    <w:rsid w:val="00B319A6"/>
    <w:rsid w:val="00B32BA8"/>
    <w:rsid w:val="00B32E2D"/>
    <w:rsid w:val="00B367AE"/>
    <w:rsid w:val="00B36C88"/>
    <w:rsid w:val="00B412F8"/>
    <w:rsid w:val="00B41306"/>
    <w:rsid w:val="00B423E8"/>
    <w:rsid w:val="00B433E0"/>
    <w:rsid w:val="00B4466B"/>
    <w:rsid w:val="00B45011"/>
    <w:rsid w:val="00B468D2"/>
    <w:rsid w:val="00B55AA1"/>
    <w:rsid w:val="00B61990"/>
    <w:rsid w:val="00B66CF1"/>
    <w:rsid w:val="00B706B3"/>
    <w:rsid w:val="00B73C86"/>
    <w:rsid w:val="00B778BF"/>
    <w:rsid w:val="00B82E9B"/>
    <w:rsid w:val="00B85294"/>
    <w:rsid w:val="00B85D99"/>
    <w:rsid w:val="00B93DFC"/>
    <w:rsid w:val="00B93E72"/>
    <w:rsid w:val="00B948CA"/>
    <w:rsid w:val="00BA01EB"/>
    <w:rsid w:val="00BA1A79"/>
    <w:rsid w:val="00BA35C2"/>
    <w:rsid w:val="00BA3F3D"/>
    <w:rsid w:val="00BB0725"/>
    <w:rsid w:val="00BB0866"/>
    <w:rsid w:val="00BB0ED5"/>
    <w:rsid w:val="00BB2DE0"/>
    <w:rsid w:val="00BB436B"/>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B23"/>
    <w:rsid w:val="00C16E6A"/>
    <w:rsid w:val="00C17138"/>
    <w:rsid w:val="00C21B25"/>
    <w:rsid w:val="00C23CFF"/>
    <w:rsid w:val="00C24B53"/>
    <w:rsid w:val="00C24E22"/>
    <w:rsid w:val="00C25563"/>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1B51"/>
    <w:rsid w:val="00CA49A6"/>
    <w:rsid w:val="00CA5354"/>
    <w:rsid w:val="00CA727F"/>
    <w:rsid w:val="00CB1F1C"/>
    <w:rsid w:val="00CB2375"/>
    <w:rsid w:val="00CB6267"/>
    <w:rsid w:val="00CC25C5"/>
    <w:rsid w:val="00CC2BF7"/>
    <w:rsid w:val="00CC47E0"/>
    <w:rsid w:val="00CC4EB7"/>
    <w:rsid w:val="00CC61C9"/>
    <w:rsid w:val="00CD0C9B"/>
    <w:rsid w:val="00CD0E28"/>
    <w:rsid w:val="00CD1A71"/>
    <w:rsid w:val="00CD1FBB"/>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6F45"/>
    <w:rsid w:val="00D57082"/>
    <w:rsid w:val="00D57C1E"/>
    <w:rsid w:val="00D60301"/>
    <w:rsid w:val="00D604F1"/>
    <w:rsid w:val="00D6454D"/>
    <w:rsid w:val="00D67930"/>
    <w:rsid w:val="00D7287E"/>
    <w:rsid w:val="00D73EA7"/>
    <w:rsid w:val="00D74972"/>
    <w:rsid w:val="00D74C4B"/>
    <w:rsid w:val="00D81ECD"/>
    <w:rsid w:val="00D91462"/>
    <w:rsid w:val="00D9454D"/>
    <w:rsid w:val="00D965F3"/>
    <w:rsid w:val="00D967C7"/>
    <w:rsid w:val="00DA153B"/>
    <w:rsid w:val="00DA1CF2"/>
    <w:rsid w:val="00DA57D4"/>
    <w:rsid w:val="00DA5EEA"/>
    <w:rsid w:val="00DA6770"/>
    <w:rsid w:val="00DA7672"/>
    <w:rsid w:val="00DB4793"/>
    <w:rsid w:val="00DB5052"/>
    <w:rsid w:val="00DC0974"/>
    <w:rsid w:val="00DC6D22"/>
    <w:rsid w:val="00DC73F6"/>
    <w:rsid w:val="00DC77C9"/>
    <w:rsid w:val="00DC7AEC"/>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E01EFF"/>
    <w:rsid w:val="00E0244D"/>
    <w:rsid w:val="00E02A4F"/>
    <w:rsid w:val="00E03A64"/>
    <w:rsid w:val="00E04CA6"/>
    <w:rsid w:val="00E05EE3"/>
    <w:rsid w:val="00E121B3"/>
    <w:rsid w:val="00E14106"/>
    <w:rsid w:val="00E16937"/>
    <w:rsid w:val="00E16C22"/>
    <w:rsid w:val="00E22267"/>
    <w:rsid w:val="00E252E0"/>
    <w:rsid w:val="00E259A2"/>
    <w:rsid w:val="00E25CEE"/>
    <w:rsid w:val="00E26CC0"/>
    <w:rsid w:val="00E42D23"/>
    <w:rsid w:val="00E42F9B"/>
    <w:rsid w:val="00E4491D"/>
    <w:rsid w:val="00E45EBF"/>
    <w:rsid w:val="00E467D9"/>
    <w:rsid w:val="00E50313"/>
    <w:rsid w:val="00E54921"/>
    <w:rsid w:val="00E55D71"/>
    <w:rsid w:val="00E6078F"/>
    <w:rsid w:val="00E61A2F"/>
    <w:rsid w:val="00E63421"/>
    <w:rsid w:val="00E64E22"/>
    <w:rsid w:val="00E72C65"/>
    <w:rsid w:val="00E73E47"/>
    <w:rsid w:val="00E746BF"/>
    <w:rsid w:val="00E76F4A"/>
    <w:rsid w:val="00E81E94"/>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41E7"/>
    <w:rsid w:val="00ED6782"/>
    <w:rsid w:val="00EE2EA3"/>
    <w:rsid w:val="00EE46CC"/>
    <w:rsid w:val="00EF032D"/>
    <w:rsid w:val="00EF2C90"/>
    <w:rsid w:val="00EF3A5B"/>
    <w:rsid w:val="00EF4582"/>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4BD7"/>
    <w:rsid w:val="00F4544E"/>
    <w:rsid w:val="00F47224"/>
    <w:rsid w:val="00F50D4F"/>
    <w:rsid w:val="00F51562"/>
    <w:rsid w:val="00F534B8"/>
    <w:rsid w:val="00F56037"/>
    <w:rsid w:val="00F57129"/>
    <w:rsid w:val="00F571AF"/>
    <w:rsid w:val="00F57765"/>
    <w:rsid w:val="00F610A1"/>
    <w:rsid w:val="00F614CA"/>
    <w:rsid w:val="00F6284B"/>
    <w:rsid w:val="00F63077"/>
    <w:rsid w:val="00F645F9"/>
    <w:rsid w:val="00F64AB6"/>
    <w:rsid w:val="00F6679D"/>
    <w:rsid w:val="00F66822"/>
    <w:rsid w:val="00F677D7"/>
    <w:rsid w:val="00F76BC5"/>
    <w:rsid w:val="00F822AD"/>
    <w:rsid w:val="00F86E0C"/>
    <w:rsid w:val="00F870FA"/>
    <w:rsid w:val="00F87BC6"/>
    <w:rsid w:val="00F90643"/>
    <w:rsid w:val="00F93130"/>
    <w:rsid w:val="00F93C4B"/>
    <w:rsid w:val="00F93DC3"/>
    <w:rsid w:val="00F95631"/>
    <w:rsid w:val="00F96B3F"/>
    <w:rsid w:val="00F97C2D"/>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5_GR Char,-E Fußnotentext Char,footnote text Char,Fußnotentext Ursprung Char,Footnote Text Char Char Char Char Char,Footnote Text1 Char,Fußnotentext Char1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07274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3Char">
    <w:name w:val="Heading 3 Char"/>
    <w:aliases w:val="h3 Char"/>
    <w:basedOn w:val="DefaultParagraphFont"/>
    <w:link w:val="Heading3"/>
    <w:rsid w:val="00C25563"/>
    <w:rPr>
      <w:lang w:val="fr-CH" w:eastAsia="en-US"/>
    </w:rPr>
  </w:style>
  <w:style w:type="character" w:customStyle="1" w:styleId="Heading5Char">
    <w:name w:val="Heading 5 Char"/>
    <w:aliases w:val="h5 Char"/>
    <w:basedOn w:val="DefaultParagraphFont"/>
    <w:link w:val="Heading5"/>
    <w:rsid w:val="00C25563"/>
    <w:rPr>
      <w:lang w:val="fr-CH" w:eastAsia="en-US"/>
    </w:rPr>
  </w:style>
  <w:style w:type="character" w:customStyle="1" w:styleId="Heading6Char">
    <w:name w:val="Heading 6 Char"/>
    <w:aliases w:val="h6 Char"/>
    <w:basedOn w:val="DefaultParagraphFont"/>
    <w:link w:val="Heading6"/>
    <w:rsid w:val="00C25563"/>
    <w:rPr>
      <w:lang w:val="fr-CH" w:eastAsia="en-US"/>
    </w:rPr>
  </w:style>
  <w:style w:type="character" w:customStyle="1" w:styleId="Heading7Char">
    <w:name w:val="Heading 7 Char"/>
    <w:basedOn w:val="DefaultParagraphFont"/>
    <w:link w:val="Heading7"/>
    <w:rsid w:val="00C25563"/>
    <w:rPr>
      <w:lang w:val="fr-CH" w:eastAsia="en-US"/>
    </w:rPr>
  </w:style>
  <w:style w:type="character" w:customStyle="1" w:styleId="Heading8Char">
    <w:name w:val="Heading 8 Char"/>
    <w:basedOn w:val="DefaultParagraphFont"/>
    <w:link w:val="Heading8"/>
    <w:rsid w:val="00C25563"/>
    <w:rPr>
      <w:lang w:val="fr-CH" w:eastAsia="en-US"/>
    </w:rPr>
  </w:style>
  <w:style w:type="character" w:customStyle="1" w:styleId="Heading9Char">
    <w:name w:val="Heading 9 Char"/>
    <w:basedOn w:val="DefaultParagraphFont"/>
    <w:link w:val="Heading9"/>
    <w:rsid w:val="00C25563"/>
    <w:rPr>
      <w:lang w:val="fr-CH" w:eastAsia="en-US"/>
    </w:rPr>
  </w:style>
  <w:style w:type="character" w:customStyle="1" w:styleId="EndnoteTextChar">
    <w:name w:val="Endnote Text Char"/>
    <w:aliases w:val="2_G Char"/>
    <w:basedOn w:val="DefaultParagraphFont"/>
    <w:link w:val="EndnoteText"/>
    <w:rsid w:val="00C25563"/>
    <w:rPr>
      <w:sz w:val="18"/>
      <w:lang w:val="fr-CH" w:eastAsia="en-US"/>
    </w:rPr>
  </w:style>
  <w:style w:type="numbering" w:customStyle="1" w:styleId="1111111">
    <w:name w:val="1 / 1.1 / 1.1.11"/>
    <w:basedOn w:val="NoList"/>
    <w:next w:val="111111"/>
    <w:rsid w:val="00C25563"/>
  </w:style>
  <w:style w:type="numbering" w:customStyle="1" w:styleId="1ai1">
    <w:name w:val="1 / a / i1"/>
    <w:basedOn w:val="NoList"/>
    <w:next w:val="1ai"/>
    <w:rsid w:val="00C25563"/>
  </w:style>
  <w:style w:type="numbering" w:customStyle="1" w:styleId="ArticleSection1">
    <w:name w:val="Article / Section1"/>
    <w:basedOn w:val="NoList"/>
    <w:next w:val="ArticleSection"/>
    <w:rsid w:val="00C25563"/>
  </w:style>
  <w:style w:type="paragraph" w:customStyle="1" w:styleId="notessoustab">
    <w:name w:val="notes sous tab"/>
    <w:basedOn w:val="Normal"/>
    <w:qFormat/>
    <w:rsid w:val="00C25563"/>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6739064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33869482">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509058283">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2.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3.xml><?xml version="1.0" encoding="utf-8"?>
<ds:datastoreItem xmlns:ds="http://schemas.openxmlformats.org/officeDocument/2006/customXml" ds:itemID="{9B2A0331-78B7-4F49-9380-0284D86EB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2931</Words>
  <Characters>16712</Characters>
  <Application>Microsoft Office Word</Application>
  <DocSecurity>0</DocSecurity>
  <Lines>139</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cp:lastModifiedBy>
  <cp:revision>4</cp:revision>
  <cp:lastPrinted>2022-03-14T13:39:00Z</cp:lastPrinted>
  <dcterms:created xsi:type="dcterms:W3CDTF">2023-01-26T10:54:00Z</dcterms:created>
  <dcterms:modified xsi:type="dcterms:W3CDTF">2023-02-01T17:27:00Z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ies>
</file>