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81192" w14:paraId="33E27093" w14:textId="77777777" w:rsidTr="00B20551">
        <w:trPr>
          <w:cantSplit/>
          <w:trHeight w:hRule="exact" w:val="851"/>
        </w:trPr>
        <w:tc>
          <w:tcPr>
            <w:tcW w:w="1276" w:type="dxa"/>
            <w:tcBorders>
              <w:bottom w:val="single" w:sz="4" w:space="0" w:color="auto"/>
            </w:tcBorders>
            <w:vAlign w:val="bottom"/>
          </w:tcPr>
          <w:p w14:paraId="610653A7" w14:textId="77777777" w:rsidR="009E6CB7" w:rsidRPr="00781192" w:rsidRDefault="009E6CB7" w:rsidP="00B20551">
            <w:pPr>
              <w:spacing w:after="80"/>
            </w:pPr>
          </w:p>
        </w:tc>
        <w:tc>
          <w:tcPr>
            <w:tcW w:w="2268" w:type="dxa"/>
            <w:tcBorders>
              <w:bottom w:val="single" w:sz="4" w:space="0" w:color="auto"/>
            </w:tcBorders>
            <w:vAlign w:val="bottom"/>
          </w:tcPr>
          <w:p w14:paraId="4AC40F4D" w14:textId="77777777" w:rsidR="009E6CB7" w:rsidRPr="00781192" w:rsidRDefault="009E6CB7" w:rsidP="00B20551">
            <w:pPr>
              <w:spacing w:after="80" w:line="300" w:lineRule="exact"/>
              <w:rPr>
                <w:b/>
                <w:sz w:val="24"/>
                <w:szCs w:val="24"/>
              </w:rPr>
            </w:pPr>
            <w:r w:rsidRPr="00781192">
              <w:rPr>
                <w:sz w:val="28"/>
                <w:szCs w:val="28"/>
              </w:rPr>
              <w:t>United Nations</w:t>
            </w:r>
          </w:p>
        </w:tc>
        <w:tc>
          <w:tcPr>
            <w:tcW w:w="6095" w:type="dxa"/>
            <w:gridSpan w:val="2"/>
            <w:tcBorders>
              <w:bottom w:val="single" w:sz="4" w:space="0" w:color="auto"/>
            </w:tcBorders>
            <w:vAlign w:val="bottom"/>
          </w:tcPr>
          <w:p w14:paraId="5E8BCA72" w14:textId="58F8EC44" w:rsidR="009E6CB7" w:rsidRPr="00781192" w:rsidRDefault="002F1868" w:rsidP="002F1868">
            <w:pPr>
              <w:jc w:val="right"/>
            </w:pPr>
            <w:r w:rsidRPr="00781192">
              <w:rPr>
                <w:sz w:val="40"/>
              </w:rPr>
              <w:t>ECE</w:t>
            </w:r>
            <w:r w:rsidRPr="00781192">
              <w:t>/TRANS/WP.29/GRSP/2023/4</w:t>
            </w:r>
          </w:p>
        </w:tc>
      </w:tr>
      <w:tr w:rsidR="009E6CB7" w:rsidRPr="00781192" w14:paraId="3E097401" w14:textId="77777777" w:rsidTr="00B20551">
        <w:trPr>
          <w:cantSplit/>
          <w:trHeight w:hRule="exact" w:val="2835"/>
        </w:trPr>
        <w:tc>
          <w:tcPr>
            <w:tcW w:w="1276" w:type="dxa"/>
            <w:tcBorders>
              <w:top w:val="single" w:sz="4" w:space="0" w:color="auto"/>
              <w:bottom w:val="single" w:sz="12" w:space="0" w:color="auto"/>
            </w:tcBorders>
          </w:tcPr>
          <w:p w14:paraId="1105863B" w14:textId="77777777" w:rsidR="009E6CB7" w:rsidRPr="00781192" w:rsidRDefault="00686A48" w:rsidP="00B20551">
            <w:pPr>
              <w:spacing w:before="120"/>
            </w:pPr>
            <w:r w:rsidRPr="00781192">
              <w:rPr>
                <w:noProof/>
                <w:lang w:eastAsia="fr-CH"/>
              </w:rPr>
              <w:drawing>
                <wp:inline distT="0" distB="0" distL="0" distR="0" wp14:anchorId="19988829" wp14:editId="0BAC40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FB3C35" w14:textId="77777777" w:rsidR="009E6CB7" w:rsidRPr="00781192" w:rsidRDefault="009E6CB7" w:rsidP="00B20551">
            <w:pPr>
              <w:spacing w:before="120" w:line="420" w:lineRule="exact"/>
              <w:rPr>
                <w:sz w:val="40"/>
                <w:szCs w:val="40"/>
              </w:rPr>
            </w:pPr>
            <w:r w:rsidRPr="00781192">
              <w:rPr>
                <w:b/>
                <w:sz w:val="40"/>
                <w:szCs w:val="40"/>
              </w:rPr>
              <w:t>Economic and Social Council</w:t>
            </w:r>
          </w:p>
        </w:tc>
        <w:tc>
          <w:tcPr>
            <w:tcW w:w="2835" w:type="dxa"/>
            <w:tcBorders>
              <w:top w:val="single" w:sz="4" w:space="0" w:color="auto"/>
              <w:bottom w:val="single" w:sz="12" w:space="0" w:color="auto"/>
            </w:tcBorders>
          </w:tcPr>
          <w:p w14:paraId="448DD9A9" w14:textId="77777777" w:rsidR="009E6CB7" w:rsidRPr="00781192" w:rsidRDefault="002F1868" w:rsidP="002F1868">
            <w:pPr>
              <w:spacing w:before="240" w:line="240" w:lineRule="exact"/>
            </w:pPr>
            <w:r w:rsidRPr="00781192">
              <w:t>Distr.: General</w:t>
            </w:r>
          </w:p>
          <w:p w14:paraId="52D310A5" w14:textId="5F32F77C" w:rsidR="002F1868" w:rsidRPr="00781192" w:rsidRDefault="002F1868" w:rsidP="002F1868">
            <w:pPr>
              <w:spacing w:line="240" w:lineRule="exact"/>
            </w:pPr>
            <w:r w:rsidRPr="00781192">
              <w:t>2</w:t>
            </w:r>
            <w:r w:rsidR="00433115">
              <w:t>4</w:t>
            </w:r>
            <w:r w:rsidRPr="00781192">
              <w:t xml:space="preserve"> February 2023</w:t>
            </w:r>
          </w:p>
          <w:p w14:paraId="5586E8B3" w14:textId="77777777" w:rsidR="002F1868" w:rsidRPr="00781192" w:rsidRDefault="002F1868" w:rsidP="002F1868">
            <w:pPr>
              <w:spacing w:line="240" w:lineRule="exact"/>
            </w:pPr>
          </w:p>
          <w:p w14:paraId="10418EA1" w14:textId="3399F923" w:rsidR="002F1868" w:rsidRPr="00781192" w:rsidRDefault="002F1868" w:rsidP="002F1868">
            <w:pPr>
              <w:spacing w:line="240" w:lineRule="exact"/>
            </w:pPr>
            <w:r w:rsidRPr="00781192">
              <w:t>Original: English</w:t>
            </w:r>
          </w:p>
        </w:tc>
      </w:tr>
    </w:tbl>
    <w:p w14:paraId="544EE998" w14:textId="77777777" w:rsidR="002F1868" w:rsidRPr="00781192" w:rsidRDefault="002F1868" w:rsidP="002F1868">
      <w:pPr>
        <w:spacing w:before="120"/>
        <w:rPr>
          <w:rFonts w:asciiTheme="majorBidi" w:hAnsiTheme="majorBidi" w:cstheme="majorBidi"/>
          <w:b/>
          <w:sz w:val="28"/>
          <w:szCs w:val="28"/>
        </w:rPr>
      </w:pPr>
      <w:r w:rsidRPr="00781192">
        <w:rPr>
          <w:rFonts w:asciiTheme="majorBidi" w:hAnsiTheme="majorBidi" w:cstheme="majorBidi"/>
          <w:b/>
          <w:sz w:val="28"/>
          <w:szCs w:val="28"/>
        </w:rPr>
        <w:t>Economic Commission for Europe</w:t>
      </w:r>
    </w:p>
    <w:p w14:paraId="72644E72" w14:textId="77777777" w:rsidR="002F1868" w:rsidRPr="00781192" w:rsidRDefault="002F1868" w:rsidP="002F1868">
      <w:pPr>
        <w:spacing w:before="120"/>
        <w:rPr>
          <w:rFonts w:asciiTheme="majorBidi" w:hAnsiTheme="majorBidi" w:cstheme="majorBidi"/>
          <w:sz w:val="28"/>
          <w:szCs w:val="28"/>
        </w:rPr>
      </w:pPr>
      <w:r w:rsidRPr="00781192">
        <w:rPr>
          <w:rFonts w:asciiTheme="majorBidi" w:hAnsiTheme="majorBidi" w:cstheme="majorBidi"/>
          <w:sz w:val="28"/>
          <w:szCs w:val="28"/>
        </w:rPr>
        <w:t>Inland Transport Committee</w:t>
      </w:r>
    </w:p>
    <w:p w14:paraId="0D2270A4" w14:textId="77777777" w:rsidR="002F1868" w:rsidRPr="00781192" w:rsidRDefault="002F1868" w:rsidP="002F1868">
      <w:pPr>
        <w:spacing w:before="120"/>
        <w:rPr>
          <w:rFonts w:asciiTheme="majorBidi" w:hAnsiTheme="majorBidi" w:cstheme="majorBidi"/>
          <w:b/>
          <w:sz w:val="24"/>
          <w:szCs w:val="24"/>
        </w:rPr>
      </w:pPr>
      <w:r w:rsidRPr="00781192">
        <w:rPr>
          <w:rFonts w:asciiTheme="majorBidi" w:hAnsiTheme="majorBidi" w:cstheme="majorBidi"/>
          <w:b/>
          <w:sz w:val="24"/>
          <w:szCs w:val="24"/>
        </w:rPr>
        <w:t>World Forum for Harmonization of Vehicle Regulations</w:t>
      </w:r>
    </w:p>
    <w:p w14:paraId="7D47F58D" w14:textId="77777777" w:rsidR="002F1868" w:rsidRPr="00781192" w:rsidRDefault="002F1868" w:rsidP="002F1868">
      <w:pPr>
        <w:spacing w:before="120"/>
        <w:rPr>
          <w:rFonts w:asciiTheme="majorBidi" w:hAnsiTheme="majorBidi" w:cstheme="majorBidi"/>
          <w:b/>
        </w:rPr>
      </w:pPr>
      <w:r w:rsidRPr="00781192">
        <w:rPr>
          <w:rFonts w:asciiTheme="majorBidi" w:hAnsiTheme="majorBidi" w:cstheme="majorBidi"/>
          <w:b/>
        </w:rPr>
        <w:t>Working Party on Passive Safety</w:t>
      </w:r>
    </w:p>
    <w:p w14:paraId="4CA42858" w14:textId="77777777" w:rsidR="002F1868" w:rsidRPr="00781192" w:rsidRDefault="002F1868" w:rsidP="002F1868">
      <w:pPr>
        <w:spacing w:before="120"/>
        <w:rPr>
          <w:rFonts w:asciiTheme="majorBidi" w:hAnsiTheme="majorBidi" w:cstheme="majorBidi"/>
          <w:b/>
        </w:rPr>
      </w:pPr>
      <w:r w:rsidRPr="00781192">
        <w:rPr>
          <w:rFonts w:asciiTheme="majorBidi" w:hAnsiTheme="majorBidi" w:cstheme="majorBidi"/>
          <w:b/>
        </w:rPr>
        <w:t>Seventy-third session</w:t>
      </w:r>
    </w:p>
    <w:p w14:paraId="50AC9734" w14:textId="77777777" w:rsidR="002F1868" w:rsidRPr="00781192" w:rsidRDefault="002F1868" w:rsidP="002F1868">
      <w:pPr>
        <w:rPr>
          <w:rFonts w:asciiTheme="majorBidi" w:hAnsiTheme="majorBidi" w:cstheme="majorBidi"/>
        </w:rPr>
      </w:pPr>
      <w:r w:rsidRPr="00781192">
        <w:rPr>
          <w:rFonts w:asciiTheme="majorBidi" w:hAnsiTheme="majorBidi" w:cstheme="majorBidi"/>
        </w:rPr>
        <w:t>Geneva, 15–19 May 2023</w:t>
      </w:r>
    </w:p>
    <w:p w14:paraId="08317A90" w14:textId="1A29A1C3" w:rsidR="002F1868" w:rsidRPr="00781192" w:rsidRDefault="002F1868" w:rsidP="002F1868">
      <w:pPr>
        <w:rPr>
          <w:rFonts w:asciiTheme="majorBidi" w:hAnsiTheme="majorBidi" w:cstheme="majorBidi"/>
        </w:rPr>
      </w:pPr>
      <w:r w:rsidRPr="00781192">
        <w:rPr>
          <w:rFonts w:asciiTheme="majorBidi" w:hAnsiTheme="majorBidi" w:cstheme="majorBidi"/>
        </w:rPr>
        <w:t>Item 7 of the provisional agenda</w:t>
      </w:r>
    </w:p>
    <w:p w14:paraId="1A0B6AD7" w14:textId="77777777" w:rsidR="00820DF7" w:rsidRPr="00781192" w:rsidRDefault="00820DF7" w:rsidP="00820DF7">
      <w:r w:rsidRPr="00781192">
        <w:rPr>
          <w:b/>
        </w:rPr>
        <w:t>UN Regulation No. 17 (Strength of seats)</w:t>
      </w:r>
    </w:p>
    <w:p w14:paraId="0A895B3F" w14:textId="3436EE10" w:rsidR="002F1868" w:rsidRPr="00781192" w:rsidRDefault="002F1868" w:rsidP="002F1868">
      <w:pPr>
        <w:pStyle w:val="HChG"/>
        <w:jc w:val="both"/>
      </w:pPr>
      <w:r w:rsidRPr="00781192">
        <w:tab/>
      </w:r>
      <w:r w:rsidRPr="00781192">
        <w:tab/>
        <w:t>Proposal for Supplement 1 to the 10 Series of Amendments to UN Regulation No. 17 (Strength of seats)</w:t>
      </w:r>
      <w:r w:rsidR="00781192">
        <w:t xml:space="preserve"> </w:t>
      </w:r>
      <w:r w:rsidR="00781192" w:rsidRPr="00781192">
        <w:footnoteReference w:customMarkFollows="1" w:id="2"/>
        <w:t>*</w:t>
      </w:r>
    </w:p>
    <w:p w14:paraId="527E3443" w14:textId="6CA3B2DF" w:rsidR="002F1868" w:rsidRPr="00781192" w:rsidRDefault="002F1868" w:rsidP="002F1868">
      <w:pPr>
        <w:pStyle w:val="H1G"/>
      </w:pPr>
      <w:r w:rsidRPr="00781192">
        <w:tab/>
      </w:r>
      <w:r w:rsidRPr="00781192">
        <w:tab/>
        <w:t>Submitted by the expert from Germany</w:t>
      </w:r>
    </w:p>
    <w:p w14:paraId="4EA7C6E8" w14:textId="48DCF758" w:rsidR="002F1868" w:rsidRPr="00781192" w:rsidRDefault="002F1868" w:rsidP="002F1868">
      <w:pPr>
        <w:pStyle w:val="SingleTxtG"/>
        <w:ind w:firstLine="567"/>
        <w:rPr>
          <w:snapToGrid w:val="0"/>
        </w:rPr>
      </w:pPr>
      <w:r w:rsidRPr="00781192">
        <w:rPr>
          <w:snapToGrid w:val="0"/>
        </w:rPr>
        <w:t>The text reproduced below was prepared by the expert from Germany after consultation with a group of interested experts consisting of representatives from France, Japan, the Netherlands, the</w:t>
      </w:r>
      <w:r w:rsidRPr="00781192">
        <w:t xml:space="preserve"> </w:t>
      </w:r>
      <w:r w:rsidRPr="00781192">
        <w:rPr>
          <w:snapToGrid w:val="0"/>
        </w:rPr>
        <w:t>European Association of Automotive Suppliers (CLEPA) and the International Organization of Motor Vehicle Manufacturers (OICA).</w:t>
      </w:r>
      <w:r w:rsidRPr="00781192">
        <w:t xml:space="preserve"> This proposal supersedes ECE/TRANS/WP.29/GRSP/2022/20 presented at the seventy-second session of the Working Party on Passive Safety (GRSP). The proposal aim</w:t>
      </w:r>
      <w:r w:rsidR="00A1284C">
        <w:t xml:space="preserve">s to </w:t>
      </w:r>
      <w:r w:rsidRPr="00781192">
        <w:t>bring the current text of the UN Regulation No. 17 in line with its scope, to ensure that only safe head restraints will be fitted to seats in all seating positions and all vehicle categories, specified in the scope. The modifications to the current text of the UN Regulation are marked in bold for new or strikethrough for deleted characters.</w:t>
      </w:r>
    </w:p>
    <w:p w14:paraId="15868096" w14:textId="77777777" w:rsidR="002F1868" w:rsidRPr="00781192" w:rsidRDefault="002F1868" w:rsidP="002F1868">
      <w:pPr>
        <w:suppressAutoHyphens w:val="0"/>
        <w:spacing w:line="240" w:lineRule="auto"/>
      </w:pPr>
      <w:r w:rsidRPr="00781192">
        <w:rPr>
          <w:sz w:val="24"/>
          <w:szCs w:val="24"/>
          <w:lang w:eastAsia="zh-CN"/>
        </w:rPr>
        <w:br w:type="page"/>
      </w:r>
    </w:p>
    <w:p w14:paraId="06F354C2" w14:textId="77777777" w:rsidR="006014F1" w:rsidRPr="00781192" w:rsidRDefault="006014F1" w:rsidP="006014F1">
      <w:pPr>
        <w:keepNext/>
        <w:keepLines/>
        <w:tabs>
          <w:tab w:val="right" w:pos="851"/>
        </w:tabs>
        <w:spacing w:before="360" w:after="240" w:line="300" w:lineRule="exact"/>
        <w:ind w:left="1134" w:right="1134" w:hanging="1134"/>
        <w:rPr>
          <w:b/>
          <w:sz w:val="28"/>
        </w:rPr>
      </w:pPr>
      <w:r w:rsidRPr="00781192">
        <w:rPr>
          <w:b/>
          <w:sz w:val="28"/>
        </w:rPr>
        <w:lastRenderedPageBreak/>
        <w:tab/>
        <w:t>I.</w:t>
      </w:r>
      <w:r w:rsidRPr="00781192">
        <w:rPr>
          <w:b/>
          <w:sz w:val="28"/>
        </w:rPr>
        <w:tab/>
        <w:t>Proposal</w:t>
      </w:r>
    </w:p>
    <w:p w14:paraId="400738CB" w14:textId="77777777" w:rsidR="006014F1" w:rsidRPr="00781192" w:rsidRDefault="006014F1" w:rsidP="006014F1">
      <w:pPr>
        <w:spacing w:before="100" w:beforeAutospacing="1" w:after="120"/>
        <w:ind w:left="2268" w:right="1134" w:hanging="1134"/>
        <w:jc w:val="both"/>
        <w:rPr>
          <w:lang w:eastAsia="en-US"/>
        </w:rPr>
      </w:pPr>
      <w:r w:rsidRPr="00781192">
        <w:rPr>
          <w:i/>
          <w:lang w:eastAsia="ja-JP"/>
        </w:rPr>
        <w:t xml:space="preserve">Paragraph 1, </w:t>
      </w:r>
      <w:r w:rsidRPr="00781192">
        <w:rPr>
          <w:iCs/>
          <w:lang w:eastAsia="ja-JP"/>
        </w:rPr>
        <w:t>amend to read:</w:t>
      </w:r>
    </w:p>
    <w:p w14:paraId="701AA4ED" w14:textId="77777777" w:rsidR="006014F1" w:rsidRPr="00781192" w:rsidRDefault="006014F1" w:rsidP="006014F1">
      <w:pPr>
        <w:pStyle w:val="HChG"/>
        <w:keepNext w:val="0"/>
        <w:keepLines w:val="0"/>
      </w:pPr>
      <w:r w:rsidRPr="00781192">
        <w:tab/>
      </w:r>
      <w:r w:rsidRPr="00781192">
        <w:tab/>
        <w:t>"1.</w:t>
      </w:r>
      <w:r w:rsidRPr="00781192">
        <w:tab/>
      </w:r>
      <w:r w:rsidRPr="00781192">
        <w:tab/>
        <w:t>Scope</w:t>
      </w:r>
    </w:p>
    <w:p w14:paraId="4936087D" w14:textId="77777777" w:rsidR="006014F1" w:rsidRPr="00781192" w:rsidRDefault="006014F1" w:rsidP="006014F1">
      <w:pPr>
        <w:pStyle w:val="para"/>
      </w:pPr>
      <w:r w:rsidRPr="00781192">
        <w:tab/>
        <w:t>This Regulation applies to:</w:t>
      </w:r>
    </w:p>
    <w:p w14:paraId="38F08EEF" w14:textId="77777777" w:rsidR="006014F1" w:rsidRPr="00781192" w:rsidRDefault="006014F1" w:rsidP="006014F1">
      <w:pPr>
        <w:pStyle w:val="a"/>
        <w:rPr>
          <w:lang w:val="en-GB"/>
        </w:rPr>
      </w:pPr>
      <w:r w:rsidRPr="00781192">
        <w:rPr>
          <w:lang w:val="en-GB"/>
        </w:rPr>
        <w:t>(a)</w:t>
      </w:r>
      <w:r w:rsidRPr="00781192">
        <w:rPr>
          <w:lang w:val="en-GB"/>
        </w:rPr>
        <w:tab/>
        <w:t>Vehicles of categories M</w:t>
      </w:r>
      <w:r w:rsidRPr="00781192">
        <w:rPr>
          <w:vertAlign w:val="subscript"/>
          <w:lang w:val="en-GB"/>
        </w:rPr>
        <w:t>1</w:t>
      </w:r>
      <w:r w:rsidRPr="00781192">
        <w:rPr>
          <w:lang w:val="en-GB"/>
        </w:rPr>
        <w:t xml:space="preserve"> and N</w:t>
      </w:r>
      <w:r w:rsidRPr="00781192">
        <w:rPr>
          <w:rStyle w:val="FootnoteReference"/>
          <w:lang w:val="en-GB"/>
        </w:rPr>
        <w:footnoteReference w:id="3"/>
      </w:r>
      <w:r w:rsidRPr="00781192">
        <w:rPr>
          <w:lang w:val="en-GB"/>
        </w:rPr>
        <w:t xml:space="preserve"> with regard to the strength of seats and their anchorages and with regard to their head </w:t>
      </w:r>
      <w:proofErr w:type="gramStart"/>
      <w:r w:rsidRPr="00781192">
        <w:rPr>
          <w:lang w:val="en-GB"/>
        </w:rPr>
        <w:t>restraints;</w:t>
      </w:r>
      <w:proofErr w:type="gramEnd"/>
    </w:p>
    <w:p w14:paraId="7FA83366" w14:textId="77777777" w:rsidR="006014F1" w:rsidRPr="00781192" w:rsidRDefault="006014F1" w:rsidP="006014F1">
      <w:pPr>
        <w:pStyle w:val="a"/>
        <w:rPr>
          <w:lang w:val="en-GB"/>
        </w:rPr>
      </w:pPr>
      <w:r w:rsidRPr="00781192">
        <w:rPr>
          <w:lang w:val="en-GB"/>
        </w:rPr>
        <w:t>(b)</w:t>
      </w:r>
      <w:r w:rsidRPr="00781192">
        <w:rPr>
          <w:lang w:val="en-GB"/>
        </w:rPr>
        <w:tab/>
        <w:t>Vehicles of categories M</w:t>
      </w:r>
      <w:r w:rsidRPr="00781192">
        <w:rPr>
          <w:vertAlign w:val="subscript"/>
          <w:lang w:val="en-GB"/>
        </w:rPr>
        <w:t>2</w:t>
      </w:r>
      <w:r w:rsidRPr="00781192">
        <w:rPr>
          <w:lang w:val="en-GB"/>
        </w:rPr>
        <w:t xml:space="preserve"> and M</w:t>
      </w:r>
      <w:r w:rsidRPr="00781192">
        <w:rPr>
          <w:vertAlign w:val="subscript"/>
          <w:lang w:val="en-GB"/>
        </w:rPr>
        <w:t>3</w:t>
      </w:r>
      <w:r w:rsidRPr="00781192">
        <w:rPr>
          <w:vertAlign w:val="superscript"/>
          <w:lang w:val="en-GB"/>
        </w:rPr>
        <w:t>1</w:t>
      </w:r>
      <w:r w:rsidRPr="00781192">
        <w:rPr>
          <w:lang w:val="en-GB"/>
        </w:rPr>
        <w:t xml:space="preserve"> with regard to seats not covered by Regulation No. 80, in respect of the strength of seats and their anchorages, and in respect of their head </w:t>
      </w:r>
      <w:proofErr w:type="gramStart"/>
      <w:r w:rsidRPr="00781192">
        <w:rPr>
          <w:lang w:val="en-GB"/>
        </w:rPr>
        <w:t>restraints;</w:t>
      </w:r>
      <w:proofErr w:type="gramEnd"/>
    </w:p>
    <w:p w14:paraId="72C8C251" w14:textId="77777777" w:rsidR="006014F1" w:rsidRPr="00781192" w:rsidRDefault="006014F1" w:rsidP="006014F1">
      <w:pPr>
        <w:pStyle w:val="a"/>
        <w:rPr>
          <w:lang w:val="en-GB"/>
        </w:rPr>
      </w:pPr>
      <w:r w:rsidRPr="00781192">
        <w:rPr>
          <w:lang w:val="en-GB"/>
        </w:rPr>
        <w:t>(c)</w:t>
      </w:r>
      <w:r w:rsidRPr="00781192">
        <w:rPr>
          <w:lang w:val="en-GB"/>
        </w:rPr>
        <w:tab/>
        <w:t>Vehicles of category M</w:t>
      </w:r>
      <w:r w:rsidRPr="00781192">
        <w:rPr>
          <w:vertAlign w:val="subscript"/>
          <w:lang w:val="en-GB"/>
        </w:rPr>
        <w:t>1</w:t>
      </w:r>
      <w:r w:rsidRPr="00781192">
        <w:rPr>
          <w:lang w:val="en-GB"/>
        </w:rPr>
        <w:t xml:space="preserve"> </w:t>
      </w:r>
      <w:proofErr w:type="gramStart"/>
      <w:r w:rsidRPr="00781192">
        <w:rPr>
          <w:lang w:val="en-GB"/>
        </w:rPr>
        <w:t>with regard to</w:t>
      </w:r>
      <w:proofErr w:type="gramEnd"/>
      <w:r w:rsidRPr="00781192">
        <w:rPr>
          <w:lang w:val="en-GB"/>
        </w:rPr>
        <w:t xml:space="preserve"> the design of the rear parts of seat backs and the design of devices intended to protect the occupants from the danger resulting from the displacement of luggage in a frontal impact.</w:t>
      </w:r>
    </w:p>
    <w:p w14:paraId="1AD39DC8" w14:textId="77777777" w:rsidR="006014F1" w:rsidRPr="00781192" w:rsidRDefault="006014F1" w:rsidP="006014F1">
      <w:pPr>
        <w:pStyle w:val="para"/>
      </w:pPr>
      <w:r w:rsidRPr="00781192">
        <w:tab/>
        <w:t xml:space="preserve">It does not apply to vehicles </w:t>
      </w:r>
      <w:proofErr w:type="gramStart"/>
      <w:r w:rsidRPr="00781192">
        <w:t>with regard to</w:t>
      </w:r>
      <w:proofErr w:type="gramEnd"/>
      <w:r w:rsidRPr="00781192">
        <w:t xml:space="preserve"> side-facing or rearward-facing seats, or to any head restraint fitted to these seats, with the exception vehicles of category M</w:t>
      </w:r>
      <w:r w:rsidRPr="00781192">
        <w:rPr>
          <w:vertAlign w:val="subscript"/>
        </w:rPr>
        <w:t>2</w:t>
      </w:r>
      <w:r w:rsidRPr="00781192">
        <w:t xml:space="preserve"> and M</w:t>
      </w:r>
      <w:r w:rsidRPr="00781192">
        <w:rPr>
          <w:vertAlign w:val="subscript"/>
        </w:rPr>
        <w:t>3</w:t>
      </w:r>
      <w:r w:rsidRPr="00781192">
        <w:t xml:space="preserve"> of classes A and I, subject to the provisions of paragraph 5.1.1.</w:t>
      </w:r>
    </w:p>
    <w:p w14:paraId="4358BAFA" w14:textId="77777777" w:rsidR="006014F1" w:rsidRPr="00781192" w:rsidRDefault="006014F1" w:rsidP="006014F1">
      <w:pPr>
        <w:widowControl w:val="0"/>
        <w:spacing w:after="120"/>
        <w:ind w:left="2268" w:right="1134"/>
        <w:jc w:val="both"/>
        <w:rPr>
          <w:b/>
          <w:lang w:eastAsia="en-US"/>
        </w:rPr>
      </w:pPr>
      <w:r w:rsidRPr="00781192">
        <w:rPr>
          <w:b/>
          <w:lang w:eastAsia="en-US"/>
        </w:rPr>
        <w:t>Vehicles of other categories may also be approved under this Regulation, in respect of the strength of seats and their anchorages, and in respect of their head restraints.</w:t>
      </w:r>
      <w:r w:rsidRPr="00781192">
        <w:rPr>
          <w:bCs/>
          <w:lang w:eastAsia="en-US"/>
        </w:rPr>
        <w:t>"</w:t>
      </w:r>
    </w:p>
    <w:p w14:paraId="3E09E0F0" w14:textId="77777777" w:rsidR="006014F1" w:rsidRPr="00781192" w:rsidRDefault="006014F1" w:rsidP="006014F1">
      <w:pPr>
        <w:spacing w:before="100" w:beforeAutospacing="1" w:after="120"/>
        <w:ind w:left="2268" w:right="1134" w:hanging="1134"/>
        <w:jc w:val="both"/>
        <w:rPr>
          <w:lang w:eastAsia="en-US"/>
        </w:rPr>
      </w:pPr>
      <w:r w:rsidRPr="00781192">
        <w:rPr>
          <w:i/>
          <w:lang w:eastAsia="ja-JP"/>
        </w:rPr>
        <w:t>Paragraphs 5.4. to 5.4.2.2.1.9</w:t>
      </w:r>
      <w:r w:rsidRPr="00781192">
        <w:rPr>
          <w:iCs/>
          <w:lang w:eastAsia="ja-JP"/>
        </w:rPr>
        <w:t>., amend to read:</w:t>
      </w:r>
    </w:p>
    <w:p w14:paraId="1C07220B" w14:textId="77777777" w:rsidR="006014F1" w:rsidRPr="00781192" w:rsidRDefault="006014F1" w:rsidP="006014F1">
      <w:pPr>
        <w:widowControl w:val="0"/>
        <w:spacing w:after="120"/>
        <w:ind w:left="2268" w:right="1134" w:hanging="1134"/>
        <w:jc w:val="both"/>
        <w:rPr>
          <w:lang w:eastAsia="en-US"/>
        </w:rPr>
      </w:pPr>
      <w:r w:rsidRPr="00781192">
        <w:rPr>
          <w:lang w:eastAsia="en-US"/>
        </w:rPr>
        <w:t xml:space="preserve">"5.4. </w:t>
      </w:r>
      <w:r w:rsidRPr="00781192">
        <w:rPr>
          <w:lang w:eastAsia="en-US"/>
        </w:rPr>
        <w:tab/>
        <w:t>Mounting of head restraints</w:t>
      </w:r>
    </w:p>
    <w:p w14:paraId="58B1C514" w14:textId="77777777" w:rsidR="006014F1" w:rsidRPr="00781192" w:rsidRDefault="006014F1" w:rsidP="006014F1">
      <w:pPr>
        <w:widowControl w:val="0"/>
        <w:spacing w:after="120"/>
        <w:ind w:left="2268" w:right="1134" w:hanging="1134"/>
        <w:jc w:val="both"/>
        <w:rPr>
          <w:lang w:eastAsia="en-US"/>
        </w:rPr>
      </w:pPr>
      <w:r w:rsidRPr="00781192">
        <w:rPr>
          <w:lang w:eastAsia="en-US"/>
        </w:rPr>
        <w:t xml:space="preserve">5.4.1. </w:t>
      </w:r>
      <w:r w:rsidRPr="00781192">
        <w:rPr>
          <w:lang w:eastAsia="en-US"/>
        </w:rPr>
        <w:tab/>
        <w:t>A head restraint shall be mounted on every outboard front seat in every vehicle of category M</w:t>
      </w:r>
      <w:r w:rsidRPr="00781192">
        <w:rPr>
          <w:vertAlign w:val="subscript"/>
          <w:lang w:eastAsia="en-US"/>
        </w:rPr>
        <w:t>1</w:t>
      </w:r>
      <w:r w:rsidRPr="00781192">
        <w:rPr>
          <w:lang w:eastAsia="en-US"/>
        </w:rPr>
        <w:t xml:space="preserve">. </w:t>
      </w:r>
      <w:r w:rsidRPr="00781192">
        <w:rPr>
          <w:strike/>
          <w:lang w:eastAsia="en-US"/>
        </w:rPr>
        <w:t>Seats fitted with head restraints, intended for fitment in other seating positions and in other categories of vehicles may also be approved to this Regulation</w:t>
      </w:r>
      <w:r w:rsidRPr="00781192">
        <w:rPr>
          <w:lang w:eastAsia="en-US"/>
        </w:rPr>
        <w:t>.</w:t>
      </w:r>
    </w:p>
    <w:p w14:paraId="36E27C3D" w14:textId="77777777" w:rsidR="006014F1" w:rsidRPr="00781192" w:rsidRDefault="006014F1" w:rsidP="006014F1">
      <w:pPr>
        <w:widowControl w:val="0"/>
        <w:spacing w:after="120"/>
        <w:ind w:left="2268" w:right="1134" w:hanging="1134"/>
        <w:jc w:val="both"/>
        <w:rPr>
          <w:lang w:eastAsia="en-US"/>
        </w:rPr>
      </w:pPr>
      <w:r w:rsidRPr="00781192">
        <w:rPr>
          <w:lang w:eastAsia="en-US"/>
        </w:rPr>
        <w:t xml:space="preserve">5.4.2. </w:t>
      </w:r>
      <w:r w:rsidRPr="00781192">
        <w:rPr>
          <w:lang w:eastAsia="en-US"/>
        </w:rPr>
        <w:tab/>
        <w:t>A head restraint shall be mounted on every outboard front seat in every vehicle of category M</w:t>
      </w:r>
      <w:r w:rsidRPr="00781192">
        <w:rPr>
          <w:vertAlign w:val="subscript"/>
          <w:lang w:eastAsia="en-US"/>
        </w:rPr>
        <w:t>2</w:t>
      </w:r>
      <w:r w:rsidRPr="00781192">
        <w:rPr>
          <w:lang w:eastAsia="en-US"/>
        </w:rPr>
        <w:t xml:space="preserve"> with a maximum mass not exceeding 3500 kg and of category N</w:t>
      </w:r>
      <w:r w:rsidRPr="00781192">
        <w:rPr>
          <w:vertAlign w:val="subscript"/>
          <w:lang w:eastAsia="en-US"/>
        </w:rPr>
        <w:t>1</w:t>
      </w:r>
      <w:r w:rsidRPr="00781192">
        <w:rPr>
          <w:lang w:eastAsia="en-US"/>
        </w:rPr>
        <w:t>; head restraints mounted in such vehicles shall comply with the requirements of Regulation No. 25, as amended by 04 series of amendments.</w:t>
      </w:r>
    </w:p>
    <w:p w14:paraId="29C5002F" w14:textId="77777777" w:rsidR="006014F1" w:rsidRPr="00781192" w:rsidRDefault="006014F1" w:rsidP="006014F1">
      <w:pPr>
        <w:widowControl w:val="0"/>
        <w:spacing w:after="120"/>
        <w:ind w:left="2268" w:right="1134"/>
        <w:jc w:val="both"/>
        <w:rPr>
          <w:strike/>
          <w:lang w:eastAsia="en-US"/>
        </w:rPr>
      </w:pPr>
      <w:r w:rsidRPr="00781192">
        <w:rPr>
          <w:b/>
          <w:lang w:eastAsia="en-US"/>
        </w:rPr>
        <w:t>Alternatively, seats fitted with head restraints in these categories of vehicles may comply with the requirements of this Regulation</w:t>
      </w:r>
      <w:r w:rsidRPr="00781192">
        <w:rPr>
          <w:lang w:eastAsia="en-US"/>
        </w:rPr>
        <w:t>.</w:t>
      </w:r>
      <w:r w:rsidRPr="00781192">
        <w:rPr>
          <w:strike/>
          <w:lang w:eastAsia="en-US"/>
        </w:rPr>
        <w:t>"</w:t>
      </w:r>
    </w:p>
    <w:p w14:paraId="05A4E49E" w14:textId="77777777" w:rsidR="006014F1" w:rsidRPr="00781192" w:rsidRDefault="006014F1" w:rsidP="006014F1">
      <w:pPr>
        <w:widowControl w:val="0"/>
        <w:spacing w:after="120"/>
        <w:ind w:left="1701" w:right="1134" w:hanging="567"/>
        <w:jc w:val="both"/>
        <w:rPr>
          <w:iCs/>
          <w:lang w:eastAsia="en-US"/>
        </w:rPr>
      </w:pPr>
      <w:r w:rsidRPr="00781192">
        <w:rPr>
          <w:i/>
          <w:lang w:eastAsia="en-US"/>
        </w:rPr>
        <w:t>Insert a new paragraph 5.4.3</w:t>
      </w:r>
      <w:r w:rsidRPr="00781192">
        <w:rPr>
          <w:iCs/>
          <w:lang w:eastAsia="en-US"/>
        </w:rPr>
        <w:t>., to read:</w:t>
      </w:r>
    </w:p>
    <w:p w14:paraId="21E33733" w14:textId="77777777" w:rsidR="006014F1" w:rsidRPr="00781192" w:rsidRDefault="006014F1" w:rsidP="006014F1">
      <w:pPr>
        <w:widowControl w:val="0"/>
        <w:spacing w:after="120"/>
        <w:ind w:left="2268" w:right="1134" w:hanging="1134"/>
        <w:jc w:val="both"/>
        <w:rPr>
          <w:b/>
          <w:lang w:eastAsia="en-US"/>
        </w:rPr>
      </w:pPr>
      <w:r w:rsidRPr="00781192">
        <w:rPr>
          <w:bCs/>
          <w:lang w:eastAsia="en-US"/>
        </w:rPr>
        <w:t>"</w:t>
      </w:r>
      <w:r w:rsidRPr="00781192">
        <w:rPr>
          <w:b/>
          <w:lang w:eastAsia="en-US"/>
        </w:rPr>
        <w:t>5.4.3.</w:t>
      </w:r>
      <w:r w:rsidRPr="00781192">
        <w:rPr>
          <w:b/>
          <w:lang w:eastAsia="en-US"/>
        </w:rPr>
        <w:tab/>
        <w:t>Notwithstanding paragraphs 5.4.1. and 5.4.2. above, all forward-facing seats fitted with a head restraint or intended to be fitted with a head restraint in other seating positions and in other categories of vehicles covered by the scope of this UN</w:t>
      </w:r>
      <w:r w:rsidRPr="00781192">
        <w:rPr>
          <w:lang w:eastAsia="en-US"/>
        </w:rPr>
        <w:t xml:space="preserve"> </w:t>
      </w:r>
      <w:r w:rsidRPr="00781192">
        <w:rPr>
          <w:b/>
          <w:lang w:eastAsia="en-US"/>
        </w:rPr>
        <w:t>Regulation shall comply with the requirements of this Regulation.</w:t>
      </w:r>
      <w:r w:rsidRPr="00781192">
        <w:rPr>
          <w:bCs/>
          <w:lang w:eastAsia="en-US"/>
        </w:rPr>
        <w:t>"</w:t>
      </w:r>
    </w:p>
    <w:p w14:paraId="24C9630A" w14:textId="77777777" w:rsidR="006014F1" w:rsidRPr="00781192" w:rsidRDefault="006014F1" w:rsidP="006014F1">
      <w:pPr>
        <w:keepNext/>
        <w:keepLines/>
        <w:tabs>
          <w:tab w:val="right" w:pos="851"/>
        </w:tabs>
        <w:spacing w:before="360" w:after="240" w:line="300" w:lineRule="exact"/>
        <w:ind w:left="1134" w:right="1134" w:hanging="1134"/>
        <w:rPr>
          <w:b/>
          <w:sz w:val="28"/>
        </w:rPr>
      </w:pPr>
      <w:r w:rsidRPr="00781192">
        <w:rPr>
          <w:b/>
          <w:sz w:val="28"/>
        </w:rPr>
        <w:tab/>
        <w:t>II.</w:t>
      </w:r>
      <w:r w:rsidRPr="00781192">
        <w:rPr>
          <w:b/>
          <w:sz w:val="28"/>
        </w:rPr>
        <w:tab/>
        <w:t>Justification</w:t>
      </w:r>
    </w:p>
    <w:p w14:paraId="5CE9435C" w14:textId="77777777" w:rsidR="006014F1" w:rsidRPr="00781192" w:rsidRDefault="006014F1" w:rsidP="006014F1">
      <w:pPr>
        <w:pStyle w:val="SingleTxtG"/>
      </w:pPr>
      <w:bookmarkStart w:id="0" w:name="_Hlk55299342"/>
      <w:r w:rsidRPr="00781192">
        <w:t>1.</w:t>
      </w:r>
      <w:r w:rsidRPr="00781192">
        <w:tab/>
        <w:t xml:space="preserve">The scope of UN Regulation No. 17 contains provisions for all seats, their </w:t>
      </w:r>
      <w:proofErr w:type="gramStart"/>
      <w:r w:rsidRPr="00781192">
        <w:t>anchorages</w:t>
      </w:r>
      <w:proofErr w:type="gramEnd"/>
      <w:r w:rsidRPr="00781192">
        <w:t xml:space="preserve"> and their head restraints in vehicles of categories M and N beside seats in M</w:t>
      </w:r>
      <w:r w:rsidRPr="00781192">
        <w:rPr>
          <w:vertAlign w:val="subscript"/>
        </w:rPr>
        <w:t>2</w:t>
      </w:r>
      <w:r w:rsidRPr="00781192">
        <w:t xml:space="preserve"> and M</w:t>
      </w:r>
      <w:r w:rsidRPr="00781192">
        <w:rPr>
          <w:vertAlign w:val="subscript"/>
        </w:rPr>
        <w:t>3</w:t>
      </w:r>
      <w:r w:rsidRPr="00781192">
        <w:t xml:space="preserve"> vehicles, </w:t>
      </w:r>
      <w:r w:rsidRPr="00781192">
        <w:lastRenderedPageBreak/>
        <w:t>approved under UN Regulation No. 80 and excludes only side-facing and rearward-facing seats. The scope is also the right place to enable an optional approval for seats in other categories of vehicles.</w:t>
      </w:r>
    </w:p>
    <w:p w14:paraId="7BC9FA42" w14:textId="77777777" w:rsidR="006014F1" w:rsidRPr="00781192" w:rsidRDefault="006014F1" w:rsidP="006014F1">
      <w:pPr>
        <w:pStyle w:val="SingleTxtG"/>
      </w:pPr>
      <w:r w:rsidRPr="00781192">
        <w:t>2.</w:t>
      </w:r>
      <w:r w:rsidRPr="00781192">
        <w:tab/>
        <w:t xml:space="preserve">Paragraphs 5.4.1. and 5.4.2. of the current text of the UN Regulation define seating positions in defined vehicle categories which have mandatorily to be equipped with head restraints. </w:t>
      </w:r>
    </w:p>
    <w:p w14:paraId="0E92AE04" w14:textId="77777777" w:rsidR="006014F1" w:rsidRPr="00781192" w:rsidRDefault="006014F1" w:rsidP="006014F1">
      <w:pPr>
        <w:pStyle w:val="SingleTxtG"/>
      </w:pPr>
      <w:r w:rsidRPr="00781192">
        <w:t>3.</w:t>
      </w:r>
      <w:r w:rsidRPr="00781192">
        <w:tab/>
        <w:t>Paragraphs 5.5. to 5.10. of the current UN Regulation specify requirements for all seating positions in a vehicle.</w:t>
      </w:r>
    </w:p>
    <w:p w14:paraId="2C2A82A1" w14:textId="77777777" w:rsidR="006014F1" w:rsidRPr="00781192" w:rsidRDefault="006014F1" w:rsidP="006014F1">
      <w:pPr>
        <w:pStyle w:val="SingleTxtG"/>
      </w:pPr>
      <w:r w:rsidRPr="00781192">
        <w:t>4.</w:t>
      </w:r>
      <w:r w:rsidRPr="00781192">
        <w:tab/>
        <w:t xml:space="preserve">Paragraph 5.5.1. clearly requires, that the presence of the head restraint shall not be an additional cause of danger to occupants of the vehicle. </w:t>
      </w:r>
      <w:proofErr w:type="gramStart"/>
      <w:r w:rsidRPr="00781192">
        <w:t>In particular, it</w:t>
      </w:r>
      <w:proofErr w:type="gramEnd"/>
      <w:r w:rsidRPr="00781192">
        <w:t xml:space="preserve"> shall not present in any position of use, any dangerous roughness or sharp edge liable to increase the risk or seriousness of injury to the occupants.</w:t>
      </w:r>
    </w:p>
    <w:p w14:paraId="75E236A6" w14:textId="77777777" w:rsidR="006014F1" w:rsidRPr="00781192" w:rsidRDefault="006014F1" w:rsidP="006014F1">
      <w:pPr>
        <w:pStyle w:val="SingleTxtG"/>
      </w:pPr>
      <w:r w:rsidRPr="00781192">
        <w:t>5.</w:t>
      </w:r>
      <w:r w:rsidRPr="00781192">
        <w:tab/>
        <w:t xml:space="preserve">The aim of this proposal is to bring the current text of the UN Regulation No. 17 in line with its scope, to ensure, that only safe head restraints will be fitted to seats in all seating positions and in all </w:t>
      </w:r>
      <w:proofErr w:type="gramStart"/>
      <w:r w:rsidRPr="00781192">
        <w:t>vehicle</w:t>
      </w:r>
      <w:proofErr w:type="gramEnd"/>
      <w:r w:rsidRPr="00781192">
        <w:t xml:space="preserve"> categories specified in the scope. </w:t>
      </w:r>
    </w:p>
    <w:bookmarkEnd w:id="0"/>
    <w:p w14:paraId="0257682F" w14:textId="77777777" w:rsidR="006014F1" w:rsidRPr="004D19EB" w:rsidRDefault="006014F1" w:rsidP="006014F1">
      <w:pPr>
        <w:spacing w:before="240"/>
        <w:jc w:val="center"/>
        <w:rPr>
          <w:u w:val="single"/>
        </w:rPr>
      </w:pPr>
      <w:r w:rsidRPr="00781192">
        <w:rPr>
          <w:u w:val="single"/>
        </w:rPr>
        <w:tab/>
      </w:r>
      <w:r w:rsidRPr="00781192">
        <w:rPr>
          <w:u w:val="single"/>
        </w:rPr>
        <w:tab/>
      </w:r>
      <w:r w:rsidRPr="00781192">
        <w:rPr>
          <w:u w:val="single"/>
        </w:rPr>
        <w:tab/>
      </w:r>
    </w:p>
    <w:p w14:paraId="703CF0D9" w14:textId="77777777" w:rsidR="001C6663" w:rsidRPr="002F1868" w:rsidRDefault="001C6663" w:rsidP="00595520"/>
    <w:sectPr w:rsidR="001C6663" w:rsidRPr="002F1868" w:rsidSect="002F1868">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D97F" w14:textId="77777777" w:rsidR="00955120" w:rsidRDefault="00955120"/>
  </w:endnote>
  <w:endnote w:type="continuationSeparator" w:id="0">
    <w:p w14:paraId="6F2BA8E0" w14:textId="77777777" w:rsidR="00955120" w:rsidRDefault="00955120"/>
  </w:endnote>
  <w:endnote w:type="continuationNotice" w:id="1">
    <w:p w14:paraId="3D5EDD11" w14:textId="77777777" w:rsidR="00955120" w:rsidRDefault="00955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5023" w14:textId="6502694A" w:rsidR="002F1868" w:rsidRPr="002F1868" w:rsidRDefault="002F1868" w:rsidP="002F1868">
    <w:pPr>
      <w:pStyle w:val="Footer"/>
      <w:tabs>
        <w:tab w:val="right" w:pos="9638"/>
      </w:tabs>
      <w:rPr>
        <w:sz w:val="18"/>
      </w:rPr>
    </w:pPr>
    <w:r w:rsidRPr="002F1868">
      <w:rPr>
        <w:b/>
        <w:sz w:val="18"/>
      </w:rPr>
      <w:fldChar w:fldCharType="begin"/>
    </w:r>
    <w:r w:rsidRPr="002F1868">
      <w:rPr>
        <w:b/>
        <w:sz w:val="18"/>
      </w:rPr>
      <w:instrText xml:space="preserve"> PAGE  \* MERGEFORMAT </w:instrText>
    </w:r>
    <w:r w:rsidRPr="002F1868">
      <w:rPr>
        <w:b/>
        <w:sz w:val="18"/>
      </w:rPr>
      <w:fldChar w:fldCharType="separate"/>
    </w:r>
    <w:r w:rsidRPr="002F1868">
      <w:rPr>
        <w:b/>
        <w:noProof/>
        <w:sz w:val="18"/>
      </w:rPr>
      <w:t>2</w:t>
    </w:r>
    <w:r w:rsidRPr="002F186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3AE9" w14:textId="5437F521" w:rsidR="002F1868" w:rsidRPr="002F1868" w:rsidRDefault="002F1868" w:rsidP="002F1868">
    <w:pPr>
      <w:pStyle w:val="Footer"/>
      <w:tabs>
        <w:tab w:val="right" w:pos="9638"/>
      </w:tabs>
      <w:rPr>
        <w:b/>
        <w:sz w:val="18"/>
      </w:rPr>
    </w:pPr>
    <w:r>
      <w:tab/>
    </w:r>
    <w:r w:rsidRPr="002F1868">
      <w:rPr>
        <w:b/>
        <w:sz w:val="18"/>
      </w:rPr>
      <w:fldChar w:fldCharType="begin"/>
    </w:r>
    <w:r w:rsidRPr="002F1868">
      <w:rPr>
        <w:b/>
        <w:sz w:val="18"/>
      </w:rPr>
      <w:instrText xml:space="preserve"> PAGE  \* MERGEFORMAT </w:instrText>
    </w:r>
    <w:r w:rsidRPr="002F1868">
      <w:rPr>
        <w:b/>
        <w:sz w:val="18"/>
      </w:rPr>
      <w:fldChar w:fldCharType="separate"/>
    </w:r>
    <w:r w:rsidRPr="002F1868">
      <w:rPr>
        <w:b/>
        <w:noProof/>
        <w:sz w:val="18"/>
      </w:rPr>
      <w:t>3</w:t>
    </w:r>
    <w:r w:rsidRPr="002F186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0A1A" w14:textId="77777777" w:rsidR="00955120" w:rsidRPr="000B175B" w:rsidRDefault="00955120" w:rsidP="000B175B">
      <w:pPr>
        <w:tabs>
          <w:tab w:val="right" w:pos="2155"/>
        </w:tabs>
        <w:spacing w:after="80"/>
        <w:ind w:left="680"/>
        <w:rPr>
          <w:u w:val="single"/>
        </w:rPr>
      </w:pPr>
      <w:r>
        <w:rPr>
          <w:u w:val="single"/>
        </w:rPr>
        <w:tab/>
      </w:r>
    </w:p>
  </w:footnote>
  <w:footnote w:type="continuationSeparator" w:id="0">
    <w:p w14:paraId="1E336E33" w14:textId="77777777" w:rsidR="00955120" w:rsidRPr="00FC68B7" w:rsidRDefault="00955120" w:rsidP="00FC68B7">
      <w:pPr>
        <w:tabs>
          <w:tab w:val="left" w:pos="2155"/>
        </w:tabs>
        <w:spacing w:after="80"/>
        <w:ind w:left="680"/>
        <w:rPr>
          <w:u w:val="single"/>
        </w:rPr>
      </w:pPr>
      <w:r>
        <w:rPr>
          <w:u w:val="single"/>
        </w:rPr>
        <w:tab/>
      </w:r>
    </w:p>
  </w:footnote>
  <w:footnote w:type="continuationNotice" w:id="1">
    <w:p w14:paraId="3709FC82" w14:textId="77777777" w:rsidR="00955120" w:rsidRDefault="00955120"/>
  </w:footnote>
  <w:footnote w:id="2">
    <w:p w14:paraId="3A57A432" w14:textId="77777777" w:rsidR="00781192" w:rsidRDefault="00781192" w:rsidP="00781192">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6E447983" w14:textId="77777777" w:rsidR="006014F1" w:rsidRDefault="006014F1" w:rsidP="006014F1">
      <w:pPr>
        <w:pStyle w:val="FootnoteText"/>
        <w:widowControl w:val="0"/>
      </w:pPr>
      <w:r>
        <w:tab/>
      </w:r>
      <w:r>
        <w:rPr>
          <w:rStyle w:val="FootnoteReference"/>
        </w:rPr>
        <w:footnoteRef/>
      </w:r>
      <w:r>
        <w:tab/>
        <w:t xml:space="preserve">As defined in the Consolidated Resolution on the Construction of Vehicles (R.E.3.), document ECE/TRANS/WP.29/78/Rev.6, para. 2 - </w:t>
      </w:r>
      <w:hyperlink r:id="rId1" w:history="1">
        <w:r>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851F" w14:textId="37185D15" w:rsidR="002F1868" w:rsidRPr="002F1868" w:rsidRDefault="004B52FD">
    <w:pPr>
      <w:pStyle w:val="Header"/>
    </w:pPr>
    <w:fldSimple w:instr=" TITLE  \* MERGEFORMAT ">
      <w:r w:rsidR="00775CC2">
        <w:t>ECE/TRANS/WP.29/GRSP/2023/4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AABD" w14:textId="71A9743A" w:rsidR="002F1868" w:rsidRPr="002F1868" w:rsidRDefault="004B52FD" w:rsidP="002F1868">
    <w:pPr>
      <w:pStyle w:val="Header"/>
      <w:jc w:val="right"/>
    </w:pPr>
    <w:fldSimple w:instr=" TITLE  \* MERGEFORMAT ">
      <w:r w:rsidR="00775CC2">
        <w:t>ECE/TRANS/WP.29/GRSP/2023/4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41415167">
    <w:abstractNumId w:val="1"/>
  </w:num>
  <w:num w:numId="2" w16cid:durableId="1725370882">
    <w:abstractNumId w:val="0"/>
  </w:num>
  <w:num w:numId="3" w16cid:durableId="205723751">
    <w:abstractNumId w:val="2"/>
  </w:num>
  <w:num w:numId="4" w16cid:durableId="582571166">
    <w:abstractNumId w:val="3"/>
  </w:num>
  <w:num w:numId="5" w16cid:durableId="1333021994">
    <w:abstractNumId w:val="8"/>
  </w:num>
  <w:num w:numId="6" w16cid:durableId="974144686">
    <w:abstractNumId w:val="9"/>
  </w:num>
  <w:num w:numId="7" w16cid:durableId="1803764010">
    <w:abstractNumId w:val="7"/>
  </w:num>
  <w:num w:numId="8" w16cid:durableId="1599216539">
    <w:abstractNumId w:val="6"/>
  </w:num>
  <w:num w:numId="9" w16cid:durableId="740492923">
    <w:abstractNumId w:val="5"/>
  </w:num>
  <w:num w:numId="10" w16cid:durableId="683171740">
    <w:abstractNumId w:val="4"/>
  </w:num>
  <w:num w:numId="11" w16cid:durableId="628703296">
    <w:abstractNumId w:val="15"/>
  </w:num>
  <w:num w:numId="12" w16cid:durableId="631323165">
    <w:abstractNumId w:val="14"/>
  </w:num>
  <w:num w:numId="13" w16cid:durableId="85611398">
    <w:abstractNumId w:val="10"/>
  </w:num>
  <w:num w:numId="14" w16cid:durableId="2125076557">
    <w:abstractNumId w:val="12"/>
  </w:num>
  <w:num w:numId="15" w16cid:durableId="1083334053">
    <w:abstractNumId w:val="16"/>
  </w:num>
  <w:num w:numId="16" w16cid:durableId="808938484">
    <w:abstractNumId w:val="13"/>
  </w:num>
  <w:num w:numId="17" w16cid:durableId="1071385029">
    <w:abstractNumId w:val="17"/>
  </w:num>
  <w:num w:numId="18" w16cid:durableId="541287876">
    <w:abstractNumId w:val="18"/>
  </w:num>
  <w:num w:numId="19" w16cid:durableId="187650133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68"/>
    <w:rsid w:val="00002A7D"/>
    <w:rsid w:val="000038A8"/>
    <w:rsid w:val="00005DF3"/>
    <w:rsid w:val="00006790"/>
    <w:rsid w:val="00027624"/>
    <w:rsid w:val="00050F6B"/>
    <w:rsid w:val="000678CD"/>
    <w:rsid w:val="00067A56"/>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1868"/>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33115"/>
    <w:rsid w:val="00440A07"/>
    <w:rsid w:val="00462880"/>
    <w:rsid w:val="00476F24"/>
    <w:rsid w:val="004A5D33"/>
    <w:rsid w:val="004B52FD"/>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14F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D0998"/>
    <w:rsid w:val="006E564B"/>
    <w:rsid w:val="006E7154"/>
    <w:rsid w:val="007003CD"/>
    <w:rsid w:val="0070701E"/>
    <w:rsid w:val="0072632A"/>
    <w:rsid w:val="007358E8"/>
    <w:rsid w:val="00736ECE"/>
    <w:rsid w:val="0074533B"/>
    <w:rsid w:val="007643BC"/>
    <w:rsid w:val="00775CC2"/>
    <w:rsid w:val="00780C68"/>
    <w:rsid w:val="00781192"/>
    <w:rsid w:val="007959FE"/>
    <w:rsid w:val="007A0CF1"/>
    <w:rsid w:val="007B6BA5"/>
    <w:rsid w:val="007C3390"/>
    <w:rsid w:val="007C42D8"/>
    <w:rsid w:val="007C4F4B"/>
    <w:rsid w:val="007D6F65"/>
    <w:rsid w:val="007D7362"/>
    <w:rsid w:val="007F5CE2"/>
    <w:rsid w:val="007F6611"/>
    <w:rsid w:val="00810BAC"/>
    <w:rsid w:val="008175E9"/>
    <w:rsid w:val="00820DF7"/>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5120"/>
    <w:rsid w:val="009610D0"/>
    <w:rsid w:val="0096375C"/>
    <w:rsid w:val="009662E6"/>
    <w:rsid w:val="0097095E"/>
    <w:rsid w:val="0098592B"/>
    <w:rsid w:val="00985FC4"/>
    <w:rsid w:val="00990766"/>
    <w:rsid w:val="00991261"/>
    <w:rsid w:val="009964C4"/>
    <w:rsid w:val="009A2CA4"/>
    <w:rsid w:val="009A7B81"/>
    <w:rsid w:val="009B7EB7"/>
    <w:rsid w:val="009D01C0"/>
    <w:rsid w:val="009D6A08"/>
    <w:rsid w:val="009E0A16"/>
    <w:rsid w:val="009E6CB7"/>
    <w:rsid w:val="009E7970"/>
    <w:rsid w:val="009F2EAC"/>
    <w:rsid w:val="009F57E3"/>
    <w:rsid w:val="00A10F4F"/>
    <w:rsid w:val="00A11067"/>
    <w:rsid w:val="00A1284C"/>
    <w:rsid w:val="00A1704A"/>
    <w:rsid w:val="00A36AC2"/>
    <w:rsid w:val="00A425EB"/>
    <w:rsid w:val="00A72F22"/>
    <w:rsid w:val="00A733BC"/>
    <w:rsid w:val="00A748A6"/>
    <w:rsid w:val="00A76A69"/>
    <w:rsid w:val="00A879A4"/>
    <w:rsid w:val="00A91E3A"/>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F0DDF"/>
  <w15:docId w15:val="{E9CB2BDB-839F-4378-A985-17CAA8FC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locked/>
    <w:rsid w:val="002F1868"/>
    <w:rPr>
      <w:lang w:val="en-GB"/>
    </w:rPr>
  </w:style>
  <w:style w:type="character" w:customStyle="1" w:styleId="HChGChar">
    <w:name w:val="_ H _Ch_G Char"/>
    <w:link w:val="HChG"/>
    <w:locked/>
    <w:rsid w:val="002F1868"/>
    <w:rPr>
      <w:b/>
      <w:sz w:val="28"/>
      <w:lang w:val="en-GB"/>
    </w:rPr>
  </w:style>
  <w:style w:type="character" w:customStyle="1" w:styleId="H1GChar">
    <w:name w:val="_ H_1_G Char"/>
    <w:link w:val="H1G"/>
    <w:locked/>
    <w:rsid w:val="002F1868"/>
    <w:rPr>
      <w:b/>
      <w:sz w:val="24"/>
      <w:lang w:val="en-GB"/>
    </w:rPr>
  </w:style>
  <w:style w:type="character" w:customStyle="1" w:styleId="paraChar">
    <w:name w:val="para Char"/>
    <w:link w:val="para"/>
    <w:locked/>
    <w:rsid w:val="006014F1"/>
    <w:rPr>
      <w:lang w:val="en-GB" w:eastAsia="en-US"/>
    </w:rPr>
  </w:style>
  <w:style w:type="paragraph" w:customStyle="1" w:styleId="para">
    <w:name w:val="para"/>
    <w:basedOn w:val="Normal"/>
    <w:link w:val="paraChar"/>
    <w:qFormat/>
    <w:rsid w:val="006014F1"/>
    <w:pPr>
      <w:spacing w:after="120"/>
      <w:ind w:left="2268" w:right="1134" w:hanging="1134"/>
      <w:jc w:val="both"/>
    </w:pPr>
    <w:rPr>
      <w:lang w:eastAsia="en-US"/>
    </w:rPr>
  </w:style>
  <w:style w:type="paragraph" w:customStyle="1" w:styleId="a">
    <w:name w:val="a)"/>
    <w:basedOn w:val="Normal"/>
    <w:rsid w:val="006014F1"/>
    <w:pPr>
      <w:tabs>
        <w:tab w:val="decimal" w:pos="567"/>
      </w:tabs>
      <w:spacing w:after="120"/>
      <w:ind w:left="2835" w:right="1134" w:hanging="567"/>
      <w:jc w:val="both"/>
    </w:pPr>
    <w:rPr>
      <w:rFonts w:eastAsia="SimSun"/>
      <w:lang w:val="fr-CH" w:eastAsia="en-US"/>
    </w:rPr>
  </w:style>
  <w:style w:type="character" w:styleId="CommentReference">
    <w:name w:val="annotation reference"/>
    <w:basedOn w:val="DefaultParagraphFont"/>
    <w:semiHidden/>
    <w:unhideWhenUsed/>
    <w:rsid w:val="00781192"/>
    <w:rPr>
      <w:sz w:val="16"/>
      <w:szCs w:val="16"/>
    </w:rPr>
  </w:style>
  <w:style w:type="paragraph" w:styleId="CommentText">
    <w:name w:val="annotation text"/>
    <w:basedOn w:val="Normal"/>
    <w:link w:val="CommentTextChar"/>
    <w:semiHidden/>
    <w:unhideWhenUsed/>
    <w:rsid w:val="00781192"/>
    <w:pPr>
      <w:spacing w:line="240" w:lineRule="auto"/>
    </w:pPr>
  </w:style>
  <w:style w:type="character" w:customStyle="1" w:styleId="CommentTextChar">
    <w:name w:val="Comment Text Char"/>
    <w:basedOn w:val="DefaultParagraphFont"/>
    <w:link w:val="CommentText"/>
    <w:semiHidden/>
    <w:rsid w:val="00781192"/>
    <w:rPr>
      <w:lang w:val="en-GB"/>
    </w:rPr>
  </w:style>
  <w:style w:type="paragraph" w:styleId="CommentSubject">
    <w:name w:val="annotation subject"/>
    <w:basedOn w:val="CommentText"/>
    <w:next w:val="CommentText"/>
    <w:link w:val="CommentSubjectChar"/>
    <w:semiHidden/>
    <w:unhideWhenUsed/>
    <w:rsid w:val="00781192"/>
    <w:rPr>
      <w:b/>
      <w:bCs/>
    </w:rPr>
  </w:style>
  <w:style w:type="character" w:customStyle="1" w:styleId="CommentSubjectChar">
    <w:name w:val="Comment Subject Char"/>
    <w:basedOn w:val="CommentTextChar"/>
    <w:link w:val="CommentSubject"/>
    <w:semiHidden/>
    <w:rsid w:val="00781192"/>
    <w:rPr>
      <w:b/>
      <w:bCs/>
      <w:lang w:val="en-GB"/>
    </w:rPr>
  </w:style>
  <w:style w:type="paragraph" w:styleId="Revision">
    <w:name w:val="Revision"/>
    <w:hidden/>
    <w:uiPriority w:val="99"/>
    <w:semiHidden/>
    <w:rsid w:val="007811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4</TotalTime>
  <Pages>3</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ECE/TRANS/WP.29/GRSP/2023/4</vt:lpstr>
      <vt:lpstr/>
    </vt:vector>
  </TitlesOfParts>
  <Company>CSD</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ECE/TRANS/WP.29/GRSP/2023/4</dc:title>
  <dc:creator>E/ECE/TRANS/505/Rev.2/Add.124/Rev.3</dc:creator>
  <cp:lastModifiedBy>Benedicte Boudol</cp:lastModifiedBy>
  <cp:revision>3</cp:revision>
  <cp:lastPrinted>2023-02-24T11:12:00Z</cp:lastPrinted>
  <dcterms:created xsi:type="dcterms:W3CDTF">2023-02-24T11:12:00Z</dcterms:created>
  <dcterms:modified xsi:type="dcterms:W3CDTF">2023-02-24T11:16:00Z</dcterms:modified>
</cp:coreProperties>
</file>