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3C5431" w14:paraId="5FC6B462" w14:textId="77777777" w:rsidTr="002A7B4A">
        <w:trPr>
          <w:trHeight w:hRule="exact" w:val="851"/>
        </w:trPr>
        <w:tc>
          <w:tcPr>
            <w:tcW w:w="142" w:type="dxa"/>
            <w:tcBorders>
              <w:bottom w:val="single" w:sz="4" w:space="0" w:color="auto"/>
            </w:tcBorders>
          </w:tcPr>
          <w:p w14:paraId="2789E49C" w14:textId="77777777" w:rsidR="002D5AAC" w:rsidRPr="008C1A9B" w:rsidRDefault="002D5AAC" w:rsidP="003C5431">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14:paraId="70140943" w14:textId="77777777" w:rsidR="002D5AAC" w:rsidRPr="00BD33EE" w:rsidRDefault="002D5AAC" w:rsidP="002A7B4A"/>
        </w:tc>
        <w:tc>
          <w:tcPr>
            <w:tcW w:w="8788" w:type="dxa"/>
            <w:gridSpan w:val="3"/>
            <w:tcBorders>
              <w:bottom w:val="single" w:sz="4" w:space="0" w:color="auto"/>
            </w:tcBorders>
            <w:vAlign w:val="bottom"/>
          </w:tcPr>
          <w:p w14:paraId="4BB45250" w14:textId="046BA48D" w:rsidR="003C5431" w:rsidRPr="003C5431" w:rsidRDefault="003C5431" w:rsidP="003C5431">
            <w:pPr>
              <w:jc w:val="right"/>
              <w:rPr>
                <w:lang w:val="en-US"/>
              </w:rPr>
            </w:pPr>
            <w:r w:rsidRPr="003C5431">
              <w:rPr>
                <w:sz w:val="40"/>
                <w:lang w:val="en-US"/>
              </w:rPr>
              <w:t>E</w:t>
            </w:r>
            <w:r w:rsidRPr="003C5431">
              <w:rPr>
                <w:lang w:val="en-US"/>
              </w:rPr>
              <w:t>/ECE/324/Rev.1/Add.15/Rev.10/Corr.1</w:t>
            </w:r>
            <w:r w:rsidRPr="003C5431">
              <w:rPr>
                <w:rFonts w:cs="Times New Roman"/>
                <w:lang w:val="en-US"/>
              </w:rPr>
              <w:t>−</w:t>
            </w:r>
            <w:r w:rsidRPr="003C5431">
              <w:rPr>
                <w:sz w:val="40"/>
                <w:lang w:val="en-US"/>
              </w:rPr>
              <w:t>E</w:t>
            </w:r>
            <w:r w:rsidRPr="003C5431">
              <w:rPr>
                <w:lang w:val="en-US"/>
              </w:rPr>
              <w:t>/ECE/TRANS/505/Rev.1/Add.15/Rev.10/Corr.1</w:t>
            </w:r>
          </w:p>
        </w:tc>
      </w:tr>
      <w:tr w:rsidR="002D5AAC" w:rsidRPr="009D084C" w14:paraId="2FF5583A" w14:textId="77777777" w:rsidTr="002A7B4A">
        <w:trPr>
          <w:trHeight w:hRule="exact" w:val="2835"/>
        </w:trPr>
        <w:tc>
          <w:tcPr>
            <w:tcW w:w="1280" w:type="dxa"/>
            <w:gridSpan w:val="3"/>
            <w:tcBorders>
              <w:top w:val="single" w:sz="4" w:space="0" w:color="auto"/>
              <w:bottom w:val="single" w:sz="12" w:space="0" w:color="auto"/>
            </w:tcBorders>
          </w:tcPr>
          <w:p w14:paraId="6502EDF7" w14:textId="77777777" w:rsidR="002D5AAC" w:rsidRPr="003C5431" w:rsidRDefault="002D5AAC" w:rsidP="002A7B4A">
            <w:pPr>
              <w:spacing w:before="120"/>
              <w:rPr>
                <w:szCs w:val="20"/>
                <w:lang w:val="en-US"/>
              </w:rPr>
            </w:pPr>
          </w:p>
        </w:tc>
        <w:tc>
          <w:tcPr>
            <w:tcW w:w="5540" w:type="dxa"/>
            <w:tcBorders>
              <w:top w:val="single" w:sz="4" w:space="0" w:color="auto"/>
              <w:bottom w:val="single" w:sz="12" w:space="0" w:color="auto"/>
            </w:tcBorders>
          </w:tcPr>
          <w:p w14:paraId="3C6FF8D1" w14:textId="77777777" w:rsidR="002D5AAC" w:rsidRPr="003C5431"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2EA94CD5" w14:textId="56559AC8" w:rsidR="003C5431" w:rsidRPr="009D084C" w:rsidRDefault="003C5431" w:rsidP="003C5431">
            <w:pPr>
              <w:spacing w:before="480" w:line="240" w:lineRule="exact"/>
              <w:rPr>
                <w:szCs w:val="20"/>
                <w:lang w:val="en-US"/>
              </w:rPr>
            </w:pPr>
            <w:r>
              <w:rPr>
                <w:szCs w:val="20"/>
                <w:lang w:val="en-US"/>
              </w:rPr>
              <w:t>2 November 2022</w:t>
            </w:r>
          </w:p>
        </w:tc>
      </w:tr>
    </w:tbl>
    <w:p w14:paraId="2C8A20F9" w14:textId="77777777" w:rsidR="003C5431" w:rsidRPr="00847D24" w:rsidRDefault="003C5431" w:rsidP="00847D24">
      <w:pPr>
        <w:pStyle w:val="HChGR0"/>
        <w:spacing w:before="240" w:after="120" w:line="240" w:lineRule="atLeast"/>
        <w:rPr>
          <w:sz w:val="24"/>
          <w:szCs w:val="24"/>
        </w:rPr>
      </w:pPr>
      <w:r w:rsidRPr="00847D24">
        <w:rPr>
          <w:sz w:val="24"/>
          <w:szCs w:val="24"/>
        </w:rPr>
        <w:tab/>
      </w:r>
      <w:r w:rsidRPr="00847D24">
        <w:rPr>
          <w:sz w:val="24"/>
          <w:szCs w:val="24"/>
        </w:rPr>
        <w:tab/>
      </w:r>
      <w:proofErr w:type="spellStart"/>
      <w:r w:rsidRPr="00847D24">
        <w:rPr>
          <w:sz w:val="24"/>
          <w:szCs w:val="24"/>
        </w:rPr>
        <w:t>Соглашение</w:t>
      </w:r>
      <w:proofErr w:type="spellEnd"/>
    </w:p>
    <w:p w14:paraId="4A1FC3A1" w14:textId="14FA084C" w:rsidR="003C5431" w:rsidRPr="00847D24" w:rsidRDefault="003C5431" w:rsidP="00847D24">
      <w:pPr>
        <w:pStyle w:val="HChGR0"/>
        <w:spacing w:before="120" w:after="120" w:line="240" w:lineRule="atLeast"/>
        <w:rPr>
          <w:sz w:val="24"/>
          <w:szCs w:val="24"/>
        </w:rPr>
      </w:pPr>
      <w:bookmarkStart w:id="0" w:name="bookmark_8"/>
      <w:r w:rsidRPr="00847D24">
        <w:rPr>
          <w:sz w:val="24"/>
          <w:szCs w:val="24"/>
        </w:rPr>
        <w:tab/>
      </w:r>
      <w:r w:rsidRPr="00847D24">
        <w:rPr>
          <w:sz w:val="24"/>
          <w:szCs w:val="24"/>
        </w:rPr>
        <w:tab/>
        <w:t xml:space="preserve">О </w:t>
      </w:r>
      <w:proofErr w:type="spellStart"/>
      <w:r w:rsidRPr="00847D24">
        <w:rPr>
          <w:sz w:val="24"/>
          <w:szCs w:val="24"/>
        </w:rPr>
        <w:t>принятии</w:t>
      </w:r>
      <w:proofErr w:type="spellEnd"/>
      <w:r w:rsidRPr="00847D24">
        <w:rPr>
          <w:sz w:val="24"/>
          <w:szCs w:val="24"/>
        </w:rPr>
        <w:t xml:space="preserve"> </w:t>
      </w:r>
      <w:proofErr w:type="spellStart"/>
      <w:r w:rsidRPr="00847D24">
        <w:rPr>
          <w:sz w:val="24"/>
          <w:szCs w:val="24"/>
        </w:rPr>
        <w:t>согласованных</w:t>
      </w:r>
      <w:proofErr w:type="spellEnd"/>
      <w:r w:rsidRPr="00847D24">
        <w:rPr>
          <w:sz w:val="24"/>
          <w:szCs w:val="24"/>
        </w:rPr>
        <w:t xml:space="preserve"> </w:t>
      </w:r>
      <w:proofErr w:type="spellStart"/>
      <w:r w:rsidRPr="00847D24">
        <w:rPr>
          <w:sz w:val="24"/>
          <w:szCs w:val="24"/>
        </w:rPr>
        <w:t>технических</w:t>
      </w:r>
      <w:proofErr w:type="spellEnd"/>
      <w:r w:rsidRPr="00847D24">
        <w:rPr>
          <w:sz w:val="24"/>
          <w:szCs w:val="24"/>
        </w:rPr>
        <w:t xml:space="preserve"> </w:t>
      </w:r>
      <w:proofErr w:type="spellStart"/>
      <w:r w:rsidRPr="00847D24">
        <w:rPr>
          <w:sz w:val="24"/>
          <w:szCs w:val="24"/>
        </w:rPr>
        <w:t>правил</w:t>
      </w:r>
      <w:proofErr w:type="spellEnd"/>
      <w:r w:rsidRPr="00847D24">
        <w:rPr>
          <w:sz w:val="24"/>
          <w:szCs w:val="24"/>
        </w:rPr>
        <w:t xml:space="preserve"> </w:t>
      </w:r>
      <w:proofErr w:type="spellStart"/>
      <w:r w:rsidRPr="00847D24">
        <w:rPr>
          <w:sz w:val="24"/>
          <w:szCs w:val="24"/>
        </w:rPr>
        <w:t>Организации</w:t>
      </w:r>
      <w:proofErr w:type="spellEnd"/>
      <w:r w:rsidRPr="00847D24">
        <w:rPr>
          <w:sz w:val="24"/>
          <w:szCs w:val="24"/>
        </w:rPr>
        <w:t xml:space="preserve"> </w:t>
      </w:r>
      <w:proofErr w:type="spellStart"/>
      <w:r w:rsidRPr="00847D24">
        <w:rPr>
          <w:sz w:val="24"/>
          <w:szCs w:val="24"/>
        </w:rPr>
        <w:t>Объединенных</w:t>
      </w:r>
      <w:proofErr w:type="spellEnd"/>
      <w:r w:rsidRPr="00847D24">
        <w:rPr>
          <w:sz w:val="24"/>
          <w:szCs w:val="24"/>
        </w:rPr>
        <w:t xml:space="preserve"> </w:t>
      </w:r>
      <w:proofErr w:type="spellStart"/>
      <w:r w:rsidRPr="00847D24">
        <w:rPr>
          <w:sz w:val="24"/>
          <w:szCs w:val="24"/>
        </w:rPr>
        <w:t>Наций</w:t>
      </w:r>
      <w:proofErr w:type="spellEnd"/>
      <w:r w:rsidRPr="00847D24">
        <w:rPr>
          <w:sz w:val="24"/>
          <w:szCs w:val="24"/>
        </w:rPr>
        <w:t xml:space="preserve"> </w:t>
      </w:r>
      <w:proofErr w:type="spellStart"/>
      <w:r w:rsidRPr="00847D24">
        <w:rPr>
          <w:sz w:val="24"/>
          <w:szCs w:val="24"/>
        </w:rPr>
        <w:t>для</w:t>
      </w:r>
      <w:proofErr w:type="spellEnd"/>
      <w:r w:rsidRPr="00847D24">
        <w:rPr>
          <w:sz w:val="24"/>
          <w:szCs w:val="24"/>
        </w:rPr>
        <w:t xml:space="preserve"> </w:t>
      </w:r>
      <w:proofErr w:type="spellStart"/>
      <w:r w:rsidRPr="00847D24">
        <w:rPr>
          <w:sz w:val="24"/>
          <w:szCs w:val="24"/>
        </w:rPr>
        <w:t>колесных</w:t>
      </w:r>
      <w:proofErr w:type="spellEnd"/>
      <w:r w:rsidRPr="00847D24">
        <w:rPr>
          <w:sz w:val="24"/>
          <w:szCs w:val="24"/>
        </w:rPr>
        <w:t xml:space="preserve"> </w:t>
      </w:r>
      <w:proofErr w:type="spellStart"/>
      <w:r w:rsidRPr="00847D24">
        <w:rPr>
          <w:sz w:val="24"/>
          <w:szCs w:val="24"/>
        </w:rPr>
        <w:t>транспортных</w:t>
      </w:r>
      <w:proofErr w:type="spellEnd"/>
      <w:r w:rsidRPr="00847D24">
        <w:rPr>
          <w:sz w:val="24"/>
          <w:szCs w:val="24"/>
        </w:rPr>
        <w:t xml:space="preserve"> </w:t>
      </w:r>
      <w:proofErr w:type="spellStart"/>
      <w:r w:rsidRPr="00847D24">
        <w:rPr>
          <w:sz w:val="24"/>
          <w:szCs w:val="24"/>
        </w:rPr>
        <w:t>средств</w:t>
      </w:r>
      <w:proofErr w:type="spellEnd"/>
      <w:r w:rsidRPr="00847D24">
        <w:rPr>
          <w:sz w:val="24"/>
          <w:szCs w:val="24"/>
        </w:rPr>
        <w:t xml:space="preserve">, </w:t>
      </w:r>
      <w:proofErr w:type="spellStart"/>
      <w:r w:rsidRPr="00847D24">
        <w:rPr>
          <w:sz w:val="24"/>
          <w:szCs w:val="24"/>
        </w:rPr>
        <w:t>предметов</w:t>
      </w:r>
      <w:proofErr w:type="spellEnd"/>
      <w:r w:rsidRPr="00847D24">
        <w:rPr>
          <w:sz w:val="24"/>
          <w:szCs w:val="24"/>
        </w:rPr>
        <w:t xml:space="preserve"> </w:t>
      </w:r>
      <w:proofErr w:type="spellStart"/>
      <w:r w:rsidRPr="00847D24">
        <w:rPr>
          <w:sz w:val="24"/>
          <w:szCs w:val="24"/>
        </w:rPr>
        <w:t>оборудования</w:t>
      </w:r>
      <w:proofErr w:type="spellEnd"/>
      <w:r w:rsidRPr="00847D24">
        <w:rPr>
          <w:sz w:val="24"/>
          <w:szCs w:val="24"/>
        </w:rPr>
        <w:t xml:space="preserve"> и </w:t>
      </w:r>
      <w:proofErr w:type="spellStart"/>
      <w:r w:rsidRPr="00847D24">
        <w:rPr>
          <w:sz w:val="24"/>
          <w:szCs w:val="24"/>
        </w:rPr>
        <w:t>частей</w:t>
      </w:r>
      <w:proofErr w:type="spellEnd"/>
      <w:r w:rsidRPr="00847D24">
        <w:rPr>
          <w:sz w:val="24"/>
          <w:szCs w:val="24"/>
        </w:rPr>
        <w:t xml:space="preserve">, </w:t>
      </w:r>
      <w:proofErr w:type="spellStart"/>
      <w:r w:rsidRPr="00847D24">
        <w:rPr>
          <w:sz w:val="24"/>
          <w:szCs w:val="24"/>
        </w:rPr>
        <w:t>которые</w:t>
      </w:r>
      <w:proofErr w:type="spellEnd"/>
      <w:r w:rsidRPr="00847D24">
        <w:rPr>
          <w:sz w:val="24"/>
          <w:szCs w:val="24"/>
        </w:rPr>
        <w:t xml:space="preserve"> </w:t>
      </w:r>
      <w:proofErr w:type="spellStart"/>
      <w:r w:rsidRPr="00847D24">
        <w:rPr>
          <w:sz w:val="24"/>
          <w:szCs w:val="24"/>
        </w:rPr>
        <w:t>могут</w:t>
      </w:r>
      <w:proofErr w:type="spellEnd"/>
      <w:r w:rsidRPr="00847D24">
        <w:rPr>
          <w:sz w:val="24"/>
          <w:szCs w:val="24"/>
        </w:rPr>
        <w:t xml:space="preserve"> </w:t>
      </w:r>
      <w:proofErr w:type="spellStart"/>
      <w:r w:rsidRPr="00847D24">
        <w:rPr>
          <w:sz w:val="24"/>
          <w:szCs w:val="24"/>
        </w:rPr>
        <w:t>быть</w:t>
      </w:r>
      <w:proofErr w:type="spellEnd"/>
      <w:r w:rsidRPr="00847D24">
        <w:rPr>
          <w:sz w:val="24"/>
          <w:szCs w:val="24"/>
        </w:rPr>
        <w:t xml:space="preserve"> </w:t>
      </w:r>
      <w:proofErr w:type="spellStart"/>
      <w:r w:rsidRPr="00847D24">
        <w:rPr>
          <w:sz w:val="24"/>
          <w:szCs w:val="24"/>
        </w:rPr>
        <w:t>установлены</w:t>
      </w:r>
      <w:proofErr w:type="spellEnd"/>
      <w:r w:rsidRPr="00847D24">
        <w:rPr>
          <w:sz w:val="24"/>
          <w:szCs w:val="24"/>
        </w:rPr>
        <w:t xml:space="preserve"> и/</w:t>
      </w:r>
      <w:proofErr w:type="spellStart"/>
      <w:r w:rsidRPr="00847D24">
        <w:rPr>
          <w:sz w:val="24"/>
          <w:szCs w:val="24"/>
        </w:rPr>
        <w:t>или</w:t>
      </w:r>
      <w:proofErr w:type="spellEnd"/>
      <w:r w:rsidRPr="00847D24">
        <w:rPr>
          <w:sz w:val="24"/>
          <w:szCs w:val="24"/>
        </w:rPr>
        <w:t xml:space="preserve"> </w:t>
      </w:r>
      <w:proofErr w:type="spellStart"/>
      <w:r w:rsidRPr="00847D24">
        <w:rPr>
          <w:sz w:val="24"/>
          <w:szCs w:val="24"/>
        </w:rPr>
        <w:t>использованы</w:t>
      </w:r>
      <w:proofErr w:type="spellEnd"/>
      <w:r w:rsidRPr="00847D24">
        <w:rPr>
          <w:sz w:val="24"/>
          <w:szCs w:val="24"/>
        </w:rPr>
        <w:t xml:space="preserve"> </w:t>
      </w:r>
      <w:proofErr w:type="spellStart"/>
      <w:r w:rsidRPr="00847D24">
        <w:rPr>
          <w:sz w:val="24"/>
          <w:szCs w:val="24"/>
        </w:rPr>
        <w:t>на</w:t>
      </w:r>
      <w:proofErr w:type="spellEnd"/>
      <w:r w:rsidR="009B6376">
        <w:rPr>
          <w:sz w:val="24"/>
          <w:szCs w:val="24"/>
          <w:lang w:val="ru-RU"/>
        </w:rPr>
        <w:t xml:space="preserve"> </w:t>
      </w:r>
      <w:proofErr w:type="spellStart"/>
      <w:r w:rsidRPr="00847D24">
        <w:rPr>
          <w:sz w:val="24"/>
          <w:szCs w:val="24"/>
        </w:rPr>
        <w:t>колесных</w:t>
      </w:r>
      <w:proofErr w:type="spellEnd"/>
      <w:r w:rsidRPr="00847D24">
        <w:rPr>
          <w:sz w:val="24"/>
          <w:szCs w:val="24"/>
        </w:rPr>
        <w:t xml:space="preserve"> </w:t>
      </w:r>
      <w:proofErr w:type="spellStart"/>
      <w:r w:rsidRPr="00847D24">
        <w:rPr>
          <w:sz w:val="24"/>
          <w:szCs w:val="24"/>
        </w:rPr>
        <w:t>транспортных</w:t>
      </w:r>
      <w:proofErr w:type="spellEnd"/>
      <w:r w:rsidRPr="00847D24">
        <w:rPr>
          <w:sz w:val="24"/>
          <w:szCs w:val="24"/>
        </w:rPr>
        <w:t xml:space="preserve"> </w:t>
      </w:r>
      <w:proofErr w:type="spellStart"/>
      <w:r w:rsidRPr="00847D24">
        <w:rPr>
          <w:sz w:val="24"/>
          <w:szCs w:val="24"/>
        </w:rPr>
        <w:t>средствах</w:t>
      </w:r>
      <w:proofErr w:type="spellEnd"/>
      <w:r w:rsidRPr="00847D24">
        <w:rPr>
          <w:sz w:val="24"/>
          <w:szCs w:val="24"/>
        </w:rPr>
        <w:t xml:space="preserve">, и </w:t>
      </w:r>
      <w:proofErr w:type="spellStart"/>
      <w:r w:rsidRPr="00847D24">
        <w:rPr>
          <w:sz w:val="24"/>
          <w:szCs w:val="24"/>
        </w:rPr>
        <w:t>об</w:t>
      </w:r>
      <w:proofErr w:type="spellEnd"/>
      <w:r w:rsidRPr="00847D24">
        <w:rPr>
          <w:sz w:val="24"/>
          <w:szCs w:val="24"/>
        </w:rPr>
        <w:t xml:space="preserve"> </w:t>
      </w:r>
      <w:proofErr w:type="spellStart"/>
      <w:r w:rsidRPr="00847D24">
        <w:rPr>
          <w:sz w:val="24"/>
          <w:szCs w:val="24"/>
        </w:rPr>
        <w:t>условиях</w:t>
      </w:r>
      <w:proofErr w:type="spellEnd"/>
      <w:r w:rsidRPr="00847D24">
        <w:rPr>
          <w:sz w:val="24"/>
          <w:szCs w:val="24"/>
        </w:rPr>
        <w:t xml:space="preserve"> </w:t>
      </w:r>
      <w:proofErr w:type="spellStart"/>
      <w:r w:rsidRPr="00847D24">
        <w:rPr>
          <w:sz w:val="24"/>
          <w:szCs w:val="24"/>
        </w:rPr>
        <w:t>взаимного</w:t>
      </w:r>
      <w:proofErr w:type="spellEnd"/>
      <w:r w:rsidRPr="00847D24">
        <w:rPr>
          <w:sz w:val="24"/>
          <w:szCs w:val="24"/>
        </w:rPr>
        <w:t xml:space="preserve"> </w:t>
      </w:r>
      <w:proofErr w:type="spellStart"/>
      <w:r w:rsidRPr="00847D24">
        <w:rPr>
          <w:sz w:val="24"/>
          <w:szCs w:val="24"/>
        </w:rPr>
        <w:t>признания</w:t>
      </w:r>
      <w:proofErr w:type="spellEnd"/>
      <w:r w:rsidRPr="00847D24">
        <w:rPr>
          <w:sz w:val="24"/>
          <w:szCs w:val="24"/>
        </w:rPr>
        <w:t xml:space="preserve"> </w:t>
      </w:r>
      <w:proofErr w:type="spellStart"/>
      <w:r w:rsidRPr="00847D24">
        <w:rPr>
          <w:sz w:val="24"/>
          <w:szCs w:val="24"/>
        </w:rPr>
        <w:t>официальных</w:t>
      </w:r>
      <w:proofErr w:type="spellEnd"/>
      <w:r w:rsidRPr="00847D24">
        <w:rPr>
          <w:sz w:val="24"/>
          <w:szCs w:val="24"/>
        </w:rPr>
        <w:t xml:space="preserve"> </w:t>
      </w:r>
      <w:proofErr w:type="spellStart"/>
      <w:r w:rsidRPr="00847D24">
        <w:rPr>
          <w:sz w:val="24"/>
          <w:szCs w:val="24"/>
        </w:rPr>
        <w:t>утверждений</w:t>
      </w:r>
      <w:proofErr w:type="spellEnd"/>
      <w:r w:rsidRPr="00847D24">
        <w:rPr>
          <w:sz w:val="24"/>
          <w:szCs w:val="24"/>
        </w:rPr>
        <w:t xml:space="preserve">, </w:t>
      </w:r>
      <w:proofErr w:type="spellStart"/>
      <w:r w:rsidRPr="00847D24">
        <w:rPr>
          <w:sz w:val="24"/>
          <w:szCs w:val="24"/>
        </w:rPr>
        <w:t>выдаваемых</w:t>
      </w:r>
      <w:proofErr w:type="spellEnd"/>
      <w:r w:rsidRPr="00847D24">
        <w:rPr>
          <w:sz w:val="24"/>
          <w:szCs w:val="24"/>
        </w:rPr>
        <w:t xml:space="preserve"> </w:t>
      </w:r>
      <w:proofErr w:type="spellStart"/>
      <w:r w:rsidRPr="00847D24">
        <w:rPr>
          <w:sz w:val="24"/>
          <w:szCs w:val="24"/>
        </w:rPr>
        <w:t>на</w:t>
      </w:r>
      <w:proofErr w:type="spellEnd"/>
      <w:r w:rsidRPr="00847D24">
        <w:rPr>
          <w:sz w:val="24"/>
          <w:szCs w:val="24"/>
        </w:rPr>
        <w:t xml:space="preserve"> </w:t>
      </w:r>
      <w:proofErr w:type="spellStart"/>
      <w:r w:rsidRPr="00847D24">
        <w:rPr>
          <w:sz w:val="24"/>
          <w:szCs w:val="24"/>
        </w:rPr>
        <w:t>основе</w:t>
      </w:r>
      <w:proofErr w:type="spellEnd"/>
      <w:r w:rsidRPr="00847D24">
        <w:rPr>
          <w:sz w:val="24"/>
          <w:szCs w:val="24"/>
        </w:rPr>
        <w:t xml:space="preserve"> </w:t>
      </w:r>
      <w:proofErr w:type="spellStart"/>
      <w:r w:rsidRPr="00847D24">
        <w:rPr>
          <w:sz w:val="24"/>
          <w:szCs w:val="24"/>
        </w:rPr>
        <w:t>этих</w:t>
      </w:r>
      <w:proofErr w:type="spellEnd"/>
      <w:r w:rsidRPr="00847D24">
        <w:rPr>
          <w:sz w:val="24"/>
          <w:szCs w:val="24"/>
        </w:rPr>
        <w:t xml:space="preserve"> </w:t>
      </w:r>
      <w:proofErr w:type="spellStart"/>
      <w:r w:rsidRPr="00847D24">
        <w:rPr>
          <w:sz w:val="24"/>
          <w:szCs w:val="24"/>
        </w:rPr>
        <w:t>правил</w:t>
      </w:r>
      <w:proofErr w:type="spellEnd"/>
      <w:r w:rsidRPr="00847D24">
        <w:rPr>
          <w:sz w:val="24"/>
          <w:szCs w:val="24"/>
        </w:rPr>
        <w:t xml:space="preserve"> </w:t>
      </w:r>
      <w:proofErr w:type="spellStart"/>
      <w:r w:rsidRPr="00847D24">
        <w:rPr>
          <w:sz w:val="24"/>
          <w:szCs w:val="24"/>
        </w:rPr>
        <w:t>Организации</w:t>
      </w:r>
      <w:proofErr w:type="spellEnd"/>
      <w:r w:rsidRPr="00847D24">
        <w:rPr>
          <w:sz w:val="24"/>
          <w:szCs w:val="24"/>
        </w:rPr>
        <w:t xml:space="preserve"> </w:t>
      </w:r>
      <w:proofErr w:type="spellStart"/>
      <w:r w:rsidRPr="00847D24">
        <w:rPr>
          <w:sz w:val="24"/>
          <w:szCs w:val="24"/>
        </w:rPr>
        <w:t>Объединенных</w:t>
      </w:r>
      <w:proofErr w:type="spellEnd"/>
      <w:r w:rsidRPr="00847D24">
        <w:rPr>
          <w:sz w:val="24"/>
          <w:szCs w:val="24"/>
        </w:rPr>
        <w:t xml:space="preserve"> </w:t>
      </w:r>
      <w:proofErr w:type="spellStart"/>
      <w:r w:rsidRPr="00847D24">
        <w:rPr>
          <w:sz w:val="24"/>
          <w:szCs w:val="24"/>
        </w:rPr>
        <w:t>Наций</w:t>
      </w:r>
      <w:proofErr w:type="spellEnd"/>
      <w:r w:rsidRPr="00847D24">
        <w:rPr>
          <w:b w:val="0"/>
          <w:sz w:val="20"/>
        </w:rPr>
        <w:footnoteReference w:customMarkFollows="1" w:id="1"/>
        <w:t>*</w:t>
      </w:r>
      <w:bookmarkEnd w:id="0"/>
    </w:p>
    <w:p w14:paraId="3FA0C2CB" w14:textId="77777777" w:rsidR="003C5431" w:rsidRPr="003C5431" w:rsidRDefault="003C5431" w:rsidP="003C5431">
      <w:pPr>
        <w:pStyle w:val="SingleTxtG"/>
        <w:spacing w:after="0"/>
        <w:rPr>
          <w:sz w:val="18"/>
          <w:szCs w:val="18"/>
        </w:rPr>
      </w:pPr>
      <w:bookmarkStart w:id="4" w:name="bookmark_12"/>
      <w:r w:rsidRPr="003C5431">
        <w:rPr>
          <w:sz w:val="18"/>
          <w:szCs w:val="18"/>
        </w:rPr>
        <w:t>(Пересмотр 3, включающий поправки, вступившие в силу 14 сентября 2017 года)</w:t>
      </w:r>
      <w:bookmarkEnd w:id="4"/>
    </w:p>
    <w:p w14:paraId="155DAE48" w14:textId="77777777" w:rsidR="003C5431" w:rsidRPr="003C5431" w:rsidRDefault="003C5431" w:rsidP="009B6376">
      <w:pPr>
        <w:spacing w:before="120" w:after="240" w:line="240" w:lineRule="auto"/>
        <w:jc w:val="center"/>
        <w:rPr>
          <w:rFonts w:cs="Times New Roman"/>
          <w:sz w:val="18"/>
          <w:szCs w:val="18"/>
          <w:u w:val="single"/>
        </w:rPr>
      </w:pPr>
      <w:r w:rsidRPr="003C5431">
        <w:rPr>
          <w:rFonts w:cs="Times New Roman"/>
          <w:sz w:val="18"/>
          <w:szCs w:val="18"/>
          <w:u w:val="single"/>
        </w:rPr>
        <w:tab/>
      </w:r>
      <w:r w:rsidRPr="003C5431">
        <w:rPr>
          <w:rFonts w:cs="Times New Roman"/>
          <w:sz w:val="18"/>
          <w:szCs w:val="18"/>
          <w:u w:val="single"/>
        </w:rPr>
        <w:tab/>
      </w:r>
      <w:r w:rsidRPr="003C5431">
        <w:rPr>
          <w:rFonts w:cs="Times New Roman"/>
          <w:sz w:val="18"/>
          <w:szCs w:val="18"/>
          <w:u w:val="single"/>
        </w:rPr>
        <w:tab/>
      </w:r>
    </w:p>
    <w:p w14:paraId="45F3AD0A" w14:textId="77777777" w:rsidR="003C5431" w:rsidRPr="003C5431" w:rsidRDefault="003C5431" w:rsidP="009B6376">
      <w:pPr>
        <w:pStyle w:val="HChG"/>
        <w:spacing w:before="120" w:after="0"/>
        <w:rPr>
          <w:sz w:val="24"/>
          <w:szCs w:val="24"/>
        </w:rPr>
      </w:pPr>
      <w:r w:rsidRPr="003C5431">
        <w:rPr>
          <w:sz w:val="24"/>
          <w:szCs w:val="24"/>
        </w:rPr>
        <w:tab/>
      </w:r>
      <w:r w:rsidRPr="003C5431">
        <w:rPr>
          <w:sz w:val="24"/>
          <w:szCs w:val="24"/>
        </w:rPr>
        <w:tab/>
      </w:r>
      <w:r w:rsidRPr="003C5431">
        <w:rPr>
          <w:bCs/>
          <w:sz w:val="24"/>
          <w:szCs w:val="24"/>
        </w:rPr>
        <w:t>Добавление 15: Правила № 16 ООН</w:t>
      </w:r>
    </w:p>
    <w:p w14:paraId="30422AE8" w14:textId="77777777" w:rsidR="003C5431" w:rsidRPr="003C5431" w:rsidRDefault="003C5431" w:rsidP="009B6376">
      <w:pPr>
        <w:pStyle w:val="H1G"/>
        <w:spacing w:before="60" w:after="120"/>
        <w:rPr>
          <w:szCs w:val="24"/>
        </w:rPr>
      </w:pPr>
      <w:r w:rsidRPr="003C5431">
        <w:rPr>
          <w:szCs w:val="24"/>
        </w:rPr>
        <w:tab/>
      </w:r>
      <w:r w:rsidRPr="003C5431">
        <w:rPr>
          <w:szCs w:val="24"/>
        </w:rPr>
        <w:tab/>
      </w:r>
      <w:r w:rsidRPr="003C5431">
        <w:rPr>
          <w:bCs/>
          <w:szCs w:val="24"/>
        </w:rPr>
        <w:t>Пересмотр 10 — Исправление 1</w:t>
      </w:r>
    </w:p>
    <w:p w14:paraId="7574CAB0" w14:textId="77777777" w:rsidR="003C5431" w:rsidRPr="008E716C" w:rsidRDefault="003C5431" w:rsidP="00847D24">
      <w:pPr>
        <w:pStyle w:val="SingleTxtG"/>
        <w:spacing w:after="0" w:line="200" w:lineRule="exact"/>
        <w:rPr>
          <w:sz w:val="18"/>
          <w:szCs w:val="18"/>
        </w:rPr>
      </w:pPr>
      <w:r w:rsidRPr="008E716C">
        <w:rPr>
          <w:sz w:val="18"/>
          <w:szCs w:val="18"/>
        </w:rPr>
        <w:t>Включает все тексты, действующие на настоящий момент:</w:t>
      </w:r>
    </w:p>
    <w:p w14:paraId="20EA60AB" w14:textId="77777777" w:rsidR="006171D8" w:rsidRDefault="003C5431" w:rsidP="00847D24">
      <w:pPr>
        <w:pStyle w:val="SingleTxtG"/>
        <w:spacing w:after="0" w:line="200" w:lineRule="exact"/>
        <w:rPr>
          <w:sz w:val="18"/>
          <w:szCs w:val="18"/>
        </w:rPr>
      </w:pPr>
      <w:r w:rsidRPr="008E716C">
        <w:rPr>
          <w:sz w:val="18"/>
          <w:szCs w:val="18"/>
        </w:rPr>
        <w:t xml:space="preserve">Дополнение 1 к поправкам серии 07 — Дата вступления в силу: 10 февраля 2018 года </w:t>
      </w:r>
    </w:p>
    <w:p w14:paraId="1C90BBEC" w14:textId="497176E1" w:rsidR="003C5431" w:rsidRPr="008E716C" w:rsidRDefault="003C5431" w:rsidP="00847D24">
      <w:pPr>
        <w:pStyle w:val="SingleTxtG"/>
        <w:spacing w:after="0" w:line="200" w:lineRule="exact"/>
        <w:rPr>
          <w:spacing w:val="-2"/>
          <w:sz w:val="18"/>
          <w:szCs w:val="18"/>
        </w:rPr>
      </w:pPr>
      <w:r w:rsidRPr="008E716C">
        <w:rPr>
          <w:sz w:val="18"/>
          <w:szCs w:val="18"/>
        </w:rPr>
        <w:t>Исправление 1 к дополнению 1 к поправкам серии 07 — Дата вступления в силу: 20 июня 2018 года</w:t>
      </w:r>
    </w:p>
    <w:p w14:paraId="2CF61BD6" w14:textId="77777777" w:rsidR="006171D8" w:rsidRDefault="003C5431" w:rsidP="00847D24">
      <w:pPr>
        <w:pStyle w:val="SingleTxtG"/>
        <w:spacing w:after="0" w:line="200" w:lineRule="exact"/>
        <w:rPr>
          <w:sz w:val="18"/>
          <w:szCs w:val="18"/>
        </w:rPr>
      </w:pPr>
      <w:r w:rsidRPr="008E716C">
        <w:rPr>
          <w:sz w:val="18"/>
          <w:szCs w:val="18"/>
        </w:rPr>
        <w:t xml:space="preserve">Дополнение 2 к поправкам серии 07 — Дата вступления в силу: 19 июля 2018 года </w:t>
      </w:r>
    </w:p>
    <w:p w14:paraId="77861B7B" w14:textId="7896B123" w:rsidR="003C5431" w:rsidRPr="008E716C" w:rsidRDefault="003C5431" w:rsidP="00847D24">
      <w:pPr>
        <w:pStyle w:val="SingleTxtG"/>
        <w:spacing w:after="0" w:line="200" w:lineRule="exact"/>
        <w:rPr>
          <w:sz w:val="18"/>
          <w:szCs w:val="18"/>
        </w:rPr>
      </w:pPr>
      <w:r w:rsidRPr="008E716C">
        <w:rPr>
          <w:sz w:val="18"/>
          <w:szCs w:val="18"/>
        </w:rPr>
        <w:t>Исправление</w:t>
      </w:r>
      <w:r w:rsidR="006171D8">
        <w:rPr>
          <w:sz w:val="18"/>
          <w:szCs w:val="18"/>
        </w:rPr>
        <w:t xml:space="preserve"> </w:t>
      </w:r>
      <w:r w:rsidRPr="008E716C">
        <w:rPr>
          <w:sz w:val="18"/>
          <w:szCs w:val="18"/>
        </w:rPr>
        <w:t>1 к дополнению 2 к поправкам серии 07 — Дата вступления в силу: 20 июня 2018 года</w:t>
      </w:r>
    </w:p>
    <w:p w14:paraId="6ED93A36" w14:textId="77777777" w:rsidR="003C5431" w:rsidRPr="008E716C" w:rsidRDefault="003C5431" w:rsidP="00847D24">
      <w:pPr>
        <w:pStyle w:val="SingleTxtG"/>
        <w:spacing w:after="0" w:line="200" w:lineRule="exact"/>
        <w:rPr>
          <w:spacing w:val="-2"/>
          <w:sz w:val="18"/>
          <w:szCs w:val="18"/>
        </w:rPr>
      </w:pPr>
      <w:r w:rsidRPr="008E716C">
        <w:rPr>
          <w:sz w:val="18"/>
          <w:szCs w:val="18"/>
        </w:rPr>
        <w:t>Дополнение 3 к поправкам серии 07 — Дата вступления в силу: 29 декабря 2018 года</w:t>
      </w:r>
    </w:p>
    <w:p w14:paraId="1E9B25A0" w14:textId="77777777" w:rsidR="003C5431" w:rsidRPr="008E716C" w:rsidRDefault="003C5431" w:rsidP="00847D24">
      <w:pPr>
        <w:pStyle w:val="SingleTxtG"/>
        <w:spacing w:after="0" w:line="200" w:lineRule="exact"/>
        <w:rPr>
          <w:sz w:val="18"/>
          <w:szCs w:val="18"/>
        </w:rPr>
      </w:pPr>
      <w:r w:rsidRPr="008E716C">
        <w:rPr>
          <w:sz w:val="18"/>
          <w:szCs w:val="18"/>
        </w:rPr>
        <w:t>Дополнение 4 к поправкам серии 07 — Дата вступления в силу: 28 мая 2019 года</w:t>
      </w:r>
    </w:p>
    <w:p w14:paraId="40FF3647" w14:textId="77777777" w:rsidR="003C5431" w:rsidRPr="008E716C" w:rsidRDefault="003C5431" w:rsidP="00847D24">
      <w:pPr>
        <w:pStyle w:val="SingleTxtG"/>
        <w:spacing w:after="0" w:line="200" w:lineRule="exact"/>
        <w:rPr>
          <w:sz w:val="18"/>
          <w:szCs w:val="18"/>
        </w:rPr>
      </w:pPr>
      <w:r w:rsidRPr="008E716C">
        <w:rPr>
          <w:sz w:val="18"/>
          <w:szCs w:val="18"/>
        </w:rPr>
        <w:t>Поправки серии 08 — Дата вступления в силу: 28 мая 2019 года</w:t>
      </w:r>
    </w:p>
    <w:p w14:paraId="19D222C1" w14:textId="77777777" w:rsidR="003C5431" w:rsidRPr="003C5431" w:rsidRDefault="003C5431" w:rsidP="00847D24">
      <w:pPr>
        <w:pStyle w:val="H1GR"/>
        <w:keepNext w:val="0"/>
        <w:keepLines w:val="0"/>
        <w:spacing w:before="120" w:after="0" w:line="220" w:lineRule="exact"/>
        <w:rPr>
          <w:sz w:val="20"/>
        </w:rPr>
      </w:pPr>
      <w:r w:rsidRPr="003C5431">
        <w:rPr>
          <w:sz w:val="20"/>
        </w:rPr>
        <w:tab/>
      </w:r>
      <w:r w:rsidRPr="003C5431">
        <w:rPr>
          <w:sz w:val="20"/>
        </w:rPr>
        <w:tab/>
        <w:t>Единообразные предписания, касающиеся официального утверждения:</w:t>
      </w:r>
    </w:p>
    <w:p w14:paraId="2D8BFB3D" w14:textId="77777777" w:rsidR="003C5431" w:rsidRPr="003C5431" w:rsidRDefault="003C5431" w:rsidP="00847D24">
      <w:pPr>
        <w:pStyle w:val="H1GR"/>
        <w:keepNext w:val="0"/>
        <w:keepLines w:val="0"/>
        <w:tabs>
          <w:tab w:val="clear" w:pos="851"/>
          <w:tab w:val="left" w:pos="1134"/>
          <w:tab w:val="left" w:pos="1560"/>
        </w:tabs>
        <w:spacing w:before="20" w:after="0" w:line="220" w:lineRule="exact"/>
        <w:ind w:left="1418" w:hanging="284"/>
        <w:rPr>
          <w:sz w:val="20"/>
        </w:rPr>
      </w:pPr>
      <w:r w:rsidRPr="003C5431">
        <w:rPr>
          <w:sz w:val="20"/>
        </w:rPr>
        <w:t>I.</w:t>
      </w:r>
      <w:r w:rsidRPr="003C5431">
        <w:rPr>
          <w:sz w:val="20"/>
        </w:rPr>
        <w:tab/>
        <w:t>ремней безопасности, удерживающих систем, детских удерживающих систем и детских удерживающих систем ISOFIX, предназначенных для лиц, находящихся в механических транспортных средствах</w:t>
      </w:r>
    </w:p>
    <w:p w14:paraId="6E3224AE" w14:textId="77777777" w:rsidR="003C5431" w:rsidRPr="003C5431" w:rsidRDefault="003C5431" w:rsidP="00847D24">
      <w:pPr>
        <w:pStyle w:val="H1GR"/>
        <w:keepNext w:val="0"/>
        <w:keepLines w:val="0"/>
        <w:tabs>
          <w:tab w:val="clear" w:pos="851"/>
          <w:tab w:val="left" w:pos="1134"/>
          <w:tab w:val="left" w:pos="1560"/>
        </w:tabs>
        <w:spacing w:before="20" w:after="0" w:line="220" w:lineRule="exact"/>
        <w:ind w:left="1418" w:hanging="284"/>
        <w:rPr>
          <w:bCs/>
          <w:sz w:val="20"/>
        </w:rPr>
      </w:pPr>
      <w:r w:rsidRPr="003C5431">
        <w:rPr>
          <w:sz w:val="20"/>
        </w:rPr>
        <w:t>II.</w:t>
      </w:r>
      <w:r w:rsidRPr="003C5431">
        <w:rPr>
          <w:sz w:val="20"/>
        </w:rPr>
        <w:tab/>
        <w:t>т</w:t>
      </w:r>
      <w:r w:rsidRPr="003C5431">
        <w:rPr>
          <w:bCs/>
          <w:sz w:val="20"/>
        </w:rPr>
        <w:t xml:space="preserve">ранспортных средств, оснащенных </w:t>
      </w:r>
      <w:r w:rsidRPr="003C5431">
        <w:rPr>
          <w:sz w:val="20"/>
        </w:rPr>
        <w:t>ремнями</w:t>
      </w:r>
      <w:r w:rsidRPr="003C5431">
        <w:rPr>
          <w:bCs/>
          <w:sz w:val="20"/>
        </w:rPr>
        <w:t xml:space="preserve"> безопасности, сигнализаторами </w:t>
      </w:r>
      <w:proofErr w:type="spellStart"/>
      <w:r w:rsidRPr="003C5431">
        <w:rPr>
          <w:bCs/>
          <w:sz w:val="20"/>
        </w:rPr>
        <w:t>непристегнутого</w:t>
      </w:r>
      <w:proofErr w:type="spellEnd"/>
      <w:r w:rsidRPr="003C5431">
        <w:rPr>
          <w:bCs/>
          <w:sz w:val="20"/>
        </w:rPr>
        <w:t xml:space="preserve"> ремня безопасности, удерживающими системами, детскими удерживающими системами ISOFIX и детскими удерживающими системами размера i</w:t>
      </w:r>
    </w:p>
    <w:p w14:paraId="14B61908" w14:textId="77777777" w:rsidR="003C5431" w:rsidRPr="008E716C" w:rsidRDefault="003C5431" w:rsidP="00847D24">
      <w:pPr>
        <w:pStyle w:val="SingleTxtGR0"/>
        <w:spacing w:after="0" w:line="220" w:lineRule="exact"/>
        <w:jc w:val="center"/>
        <w:rPr>
          <w:u w:val="single"/>
          <w:lang w:eastAsia="ru-RU"/>
        </w:rPr>
      </w:pPr>
      <w:r w:rsidRPr="008E716C">
        <w:rPr>
          <w:u w:val="single"/>
          <w:lang w:eastAsia="ru-RU"/>
        </w:rPr>
        <w:tab/>
      </w:r>
      <w:r w:rsidRPr="008E716C">
        <w:rPr>
          <w:u w:val="single"/>
          <w:lang w:eastAsia="ru-RU"/>
        </w:rPr>
        <w:tab/>
      </w:r>
      <w:r w:rsidRPr="008E716C">
        <w:rPr>
          <w:u w:val="single"/>
          <w:lang w:eastAsia="ru-RU"/>
        </w:rPr>
        <w:tab/>
      </w:r>
    </w:p>
    <w:p w14:paraId="5DA7A520" w14:textId="5C390436" w:rsidR="00381C24" w:rsidRDefault="003C5431" w:rsidP="00847D24">
      <w:pPr>
        <w:jc w:val="center"/>
        <w:rPr>
          <w:lang w:val="es-ES"/>
        </w:rPr>
      </w:pPr>
      <w:r w:rsidRPr="008E716C">
        <w:rPr>
          <w:rFonts w:cs="Times New Roman"/>
          <w:noProof/>
          <w:lang w:eastAsia="ru-RU"/>
        </w:rPr>
        <w:drawing>
          <wp:inline distT="0" distB="0" distL="0" distR="0" wp14:anchorId="7532C3E1" wp14:editId="4987078A">
            <wp:extent cx="768875" cy="612949"/>
            <wp:effectExtent l="0" t="0" r="0" b="0"/>
            <wp:docPr id="4" name="Image 1" descr="Une image contenant texte, périphér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ériphérique&#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l="-7603" r="-7603"/>
                    <a:stretch>
                      <a:fillRect/>
                    </a:stretch>
                  </pic:blipFill>
                  <pic:spPr bwMode="auto">
                    <a:xfrm>
                      <a:off x="0" y="0"/>
                      <a:ext cx="787614" cy="627888"/>
                    </a:xfrm>
                    <a:prstGeom prst="rect">
                      <a:avLst/>
                    </a:prstGeom>
                    <a:noFill/>
                    <a:ln>
                      <a:noFill/>
                    </a:ln>
                  </pic:spPr>
                </pic:pic>
              </a:graphicData>
            </a:graphic>
          </wp:inline>
        </w:drawing>
      </w:r>
    </w:p>
    <w:p w14:paraId="50FBFBEC" w14:textId="2D7CB94E" w:rsidR="00847D24" w:rsidRDefault="00847D24" w:rsidP="009B6376">
      <w:pPr>
        <w:jc w:val="center"/>
        <w:rPr>
          <w:rFonts w:cs="Times New Roman"/>
          <w:b/>
          <w:sz w:val="16"/>
          <w:szCs w:val="16"/>
        </w:rPr>
      </w:pPr>
      <w:r w:rsidRPr="00BC6709">
        <w:rPr>
          <w:rFonts w:cs="Times New Roman"/>
          <w:b/>
          <w:sz w:val="16"/>
          <w:szCs w:val="16"/>
        </w:rPr>
        <w:t>ОРГАНИЗАЦИЯ ОБЪЕДИНЕННЫХ НАЦИЙ</w:t>
      </w:r>
      <w:r>
        <w:rPr>
          <w:rFonts w:cs="Times New Roman"/>
          <w:b/>
          <w:sz w:val="16"/>
          <w:szCs w:val="16"/>
        </w:rPr>
        <w:br w:type="page"/>
      </w:r>
    </w:p>
    <w:p w14:paraId="0B2328FB" w14:textId="77777777" w:rsidR="00847D24" w:rsidRPr="00E05CED" w:rsidRDefault="00847D24" w:rsidP="00847D24">
      <w:pPr>
        <w:pStyle w:val="SingleTxtG"/>
        <w:rPr>
          <w:i/>
          <w:iCs/>
        </w:rPr>
      </w:pPr>
      <w:r w:rsidRPr="00E05CED">
        <w:rPr>
          <w:i/>
          <w:iCs/>
        </w:rPr>
        <w:lastRenderedPageBreak/>
        <w:t>Пункт 5.2.2</w:t>
      </w:r>
      <w:r w:rsidRPr="00E05CED">
        <w:t xml:space="preserve"> исправить следующим образом:</w:t>
      </w:r>
    </w:p>
    <w:p w14:paraId="56DF6562" w14:textId="7931BA63" w:rsidR="00847D24" w:rsidRDefault="00847D24" w:rsidP="00847D24">
      <w:pPr>
        <w:pStyle w:val="SingleTxtG"/>
        <w:tabs>
          <w:tab w:val="clear" w:pos="1701"/>
        </w:tabs>
        <w:ind w:left="2268" w:hanging="1134"/>
      </w:pPr>
      <w:r w:rsidRPr="00E05CED">
        <w:t>«5.2.2</w:t>
      </w:r>
      <w:r w:rsidRPr="00E05CED">
        <w:tab/>
        <w:t>Каждому официально утвержденному типу присваивается номер официального утверждения, первые две цифры которого (в настоящее время 08, что соответствует поправкам серии 08) указывают серию поправок, включающих последние наиболее значительные технические изменения, внесенные в настоящие Правила к моменту предоставления официального утверждения. Одна и та же Договаривающая сторона не может присвоить этот номер другому типу транспортного средства, определение которого приведено в пункте 2.16 выше».</w:t>
      </w:r>
    </w:p>
    <w:p w14:paraId="03C854B1" w14:textId="3E34E170" w:rsidR="00847D24" w:rsidRPr="00847D24" w:rsidRDefault="00847D24" w:rsidP="00847D24">
      <w:pPr>
        <w:pStyle w:val="SingleTxtG"/>
        <w:tabs>
          <w:tab w:val="clear" w:pos="1701"/>
        </w:tabs>
        <w:spacing w:before="240" w:after="0"/>
        <w:ind w:left="2268"/>
        <w:jc w:val="center"/>
        <w:rPr>
          <w:u w:val="single"/>
          <w:lang w:val="es-ES"/>
        </w:rPr>
      </w:pPr>
      <w:r>
        <w:rPr>
          <w:u w:val="single"/>
        </w:rPr>
        <w:tab/>
      </w:r>
      <w:r>
        <w:rPr>
          <w:u w:val="single"/>
        </w:rPr>
        <w:tab/>
      </w:r>
      <w:r>
        <w:rPr>
          <w:u w:val="single"/>
        </w:rPr>
        <w:tab/>
      </w:r>
      <w:r>
        <w:rPr>
          <w:u w:val="single"/>
        </w:rPr>
        <w:tab/>
      </w:r>
    </w:p>
    <w:sectPr w:rsidR="00847D24" w:rsidRPr="00847D24" w:rsidSect="003C543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14462" w14:textId="77777777" w:rsidR="00BD1C1F" w:rsidRPr="00A312BC" w:rsidRDefault="00BD1C1F" w:rsidP="00A312BC"/>
  </w:endnote>
  <w:endnote w:type="continuationSeparator" w:id="0">
    <w:p w14:paraId="12B6B3D0" w14:textId="77777777" w:rsidR="00BD1C1F" w:rsidRPr="00A312BC" w:rsidRDefault="00BD1C1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C237" w14:textId="1312059D" w:rsidR="003C5431" w:rsidRPr="003C5431" w:rsidRDefault="003C5431">
    <w:pPr>
      <w:pStyle w:val="a8"/>
    </w:pPr>
    <w:r w:rsidRPr="003C5431">
      <w:rPr>
        <w:b/>
        <w:sz w:val="18"/>
      </w:rPr>
      <w:fldChar w:fldCharType="begin"/>
    </w:r>
    <w:r w:rsidRPr="003C5431">
      <w:rPr>
        <w:b/>
        <w:sz w:val="18"/>
      </w:rPr>
      <w:instrText xml:space="preserve"> PAGE  \* MERGEFORMAT </w:instrText>
    </w:r>
    <w:r w:rsidRPr="003C5431">
      <w:rPr>
        <w:b/>
        <w:sz w:val="18"/>
      </w:rPr>
      <w:fldChar w:fldCharType="separate"/>
    </w:r>
    <w:r w:rsidRPr="003C5431">
      <w:rPr>
        <w:b/>
        <w:noProof/>
        <w:sz w:val="18"/>
      </w:rPr>
      <w:t>2</w:t>
    </w:r>
    <w:r w:rsidRPr="003C5431">
      <w:rPr>
        <w:b/>
        <w:sz w:val="18"/>
      </w:rPr>
      <w:fldChar w:fldCharType="end"/>
    </w:r>
    <w:r>
      <w:rPr>
        <w:b/>
        <w:sz w:val="18"/>
      </w:rPr>
      <w:tab/>
    </w:r>
    <w:r>
      <w:t>GE.22-24582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BF15" w14:textId="7ED19CCE" w:rsidR="003C5431" w:rsidRPr="003C5431" w:rsidRDefault="003C5431" w:rsidP="003C5431">
    <w:pPr>
      <w:pStyle w:val="a8"/>
      <w:tabs>
        <w:tab w:val="clear" w:pos="9639"/>
        <w:tab w:val="right" w:pos="9638"/>
      </w:tabs>
      <w:rPr>
        <w:b/>
        <w:sz w:val="18"/>
      </w:rPr>
    </w:pPr>
    <w:r>
      <w:t>GE.22-24582</w:t>
    </w:r>
    <w:r>
      <w:tab/>
    </w:r>
    <w:r w:rsidRPr="003C5431">
      <w:rPr>
        <w:b/>
        <w:sz w:val="18"/>
      </w:rPr>
      <w:fldChar w:fldCharType="begin"/>
    </w:r>
    <w:r w:rsidRPr="003C5431">
      <w:rPr>
        <w:b/>
        <w:sz w:val="18"/>
      </w:rPr>
      <w:instrText xml:space="preserve"> PAGE  \* MERGEFORMAT </w:instrText>
    </w:r>
    <w:r w:rsidRPr="003C5431">
      <w:rPr>
        <w:b/>
        <w:sz w:val="18"/>
      </w:rPr>
      <w:fldChar w:fldCharType="separate"/>
    </w:r>
    <w:r w:rsidRPr="003C5431">
      <w:rPr>
        <w:b/>
        <w:noProof/>
        <w:sz w:val="18"/>
      </w:rPr>
      <w:t>3</w:t>
    </w:r>
    <w:r w:rsidRPr="003C543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46FE" w14:textId="7512104B" w:rsidR="00042B72" w:rsidRPr="003C5431" w:rsidRDefault="003C5431" w:rsidP="003C5431">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2D84C3B" wp14:editId="6463EFE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24582  (</w:t>
    </w:r>
    <w:proofErr w:type="gramEnd"/>
    <w:r>
      <w:t>R)</w:t>
    </w:r>
    <w:r>
      <w:rPr>
        <w:noProof/>
      </w:rPr>
      <w:drawing>
        <wp:anchor distT="0" distB="0" distL="114300" distR="114300" simplePos="0" relativeHeight="251659264" behindDoc="0" locked="0" layoutInCell="1" allowOverlap="1" wp14:anchorId="2E891E58" wp14:editId="2DD59E14">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231122  241122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A96F7" w14:textId="77777777" w:rsidR="00BD1C1F" w:rsidRPr="001075E9" w:rsidRDefault="00BD1C1F" w:rsidP="001075E9">
      <w:pPr>
        <w:tabs>
          <w:tab w:val="right" w:pos="2155"/>
        </w:tabs>
        <w:spacing w:after="80" w:line="240" w:lineRule="auto"/>
        <w:ind w:left="680"/>
        <w:rPr>
          <w:u w:val="single"/>
        </w:rPr>
      </w:pPr>
      <w:r>
        <w:rPr>
          <w:u w:val="single"/>
        </w:rPr>
        <w:tab/>
      </w:r>
    </w:p>
  </w:footnote>
  <w:footnote w:type="continuationSeparator" w:id="0">
    <w:p w14:paraId="69642101" w14:textId="77777777" w:rsidR="00BD1C1F" w:rsidRDefault="00BD1C1F" w:rsidP="00407B78">
      <w:pPr>
        <w:tabs>
          <w:tab w:val="right" w:pos="2155"/>
        </w:tabs>
        <w:spacing w:after="80"/>
        <w:ind w:left="680"/>
        <w:rPr>
          <w:u w:val="single"/>
        </w:rPr>
      </w:pPr>
      <w:r>
        <w:rPr>
          <w:u w:val="single"/>
        </w:rPr>
        <w:tab/>
      </w:r>
    </w:p>
  </w:footnote>
  <w:footnote w:id="1">
    <w:p w14:paraId="28EAF816" w14:textId="77777777" w:rsidR="003C5431" w:rsidRPr="008E716C" w:rsidRDefault="003C5431" w:rsidP="003C5431">
      <w:pPr>
        <w:pStyle w:val="ad"/>
        <w:spacing w:line="200" w:lineRule="exact"/>
        <w:rPr>
          <w:szCs w:val="18"/>
        </w:rPr>
      </w:pPr>
      <w:bookmarkStart w:id="1" w:name="footnoteBookmark_9"/>
      <w:r>
        <w:rPr>
          <w:szCs w:val="18"/>
        </w:rPr>
        <w:tab/>
      </w:r>
      <w:r>
        <w:rPr>
          <w:sz w:val="20"/>
        </w:rPr>
        <w:t>*</w:t>
      </w:r>
      <w:r>
        <w:rPr>
          <w:szCs w:val="18"/>
        </w:rPr>
        <w:tab/>
      </w:r>
      <w:r w:rsidRPr="008E716C">
        <w:rPr>
          <w:szCs w:val="18"/>
        </w:rPr>
        <w:t>Прежние названия Соглашения:</w:t>
      </w:r>
      <w:bookmarkEnd w:id="1"/>
    </w:p>
    <w:p w14:paraId="593C35F6" w14:textId="77777777" w:rsidR="003C5431" w:rsidRPr="008E716C" w:rsidRDefault="003C5431" w:rsidP="003C5431">
      <w:pPr>
        <w:pStyle w:val="ad"/>
        <w:spacing w:line="200" w:lineRule="exact"/>
        <w:rPr>
          <w:szCs w:val="18"/>
        </w:rPr>
      </w:pPr>
      <w:bookmarkStart w:id="2" w:name="footnoteBookmark_10"/>
      <w:r>
        <w:rPr>
          <w:szCs w:val="18"/>
        </w:rPr>
        <w:tab/>
      </w:r>
      <w:r>
        <w:rPr>
          <w:szCs w:val="18"/>
        </w:rPr>
        <w:tab/>
      </w:r>
      <w:r w:rsidRPr="008E716C">
        <w:rPr>
          <w:szCs w:val="18"/>
        </w:rPr>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bookmarkEnd w:id="2"/>
      <w:r w:rsidRPr="008E716C">
        <w:rPr>
          <w:szCs w:val="18"/>
        </w:rPr>
        <w:t>;</w:t>
      </w:r>
    </w:p>
    <w:p w14:paraId="75EF13A1" w14:textId="77777777" w:rsidR="003C5431" w:rsidRDefault="003C5431" w:rsidP="003C5431">
      <w:pPr>
        <w:pStyle w:val="ad"/>
        <w:spacing w:line="200" w:lineRule="exact"/>
        <w:rPr>
          <w:szCs w:val="18"/>
        </w:rPr>
      </w:pPr>
      <w:bookmarkStart w:id="3" w:name="footnoteBookmark_11"/>
      <w:r w:rsidRPr="008E716C">
        <w:rPr>
          <w:szCs w:val="18"/>
        </w:rPr>
        <w:tab/>
      </w:r>
      <w:r w:rsidRPr="008E716C">
        <w:rPr>
          <w:szCs w:val="18"/>
        </w:rP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rsidRPr="008E716C">
        <w:rPr>
          <w:szCs w:val="18"/>
          <w:lang w:val="en-US"/>
        </w:rPr>
        <w:t> </w:t>
      </w:r>
      <w:r w:rsidRPr="008E716C">
        <w:rPr>
          <w:szCs w:val="18"/>
        </w:rPr>
        <w:t>октября 1995 года (Пересмотр 2).</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4653" w14:textId="1D5C90BE" w:rsidR="003C5431" w:rsidRDefault="003C5431">
    <w:pPr>
      <w:pStyle w:val="a5"/>
    </w:pPr>
    <w:fldSimple w:instr=" TITLE  \* MERGEFORMAT ">
      <w:r>
        <w:t>E/ECE/324/Rev.1/Add.15/Rev.10/Corr.1</w:t>
      </w:r>
    </w:fldSimple>
    <w:r>
      <w:br/>
    </w:r>
    <w:fldSimple w:instr=" KEYWORDS  \* MERGEFORMAT ">
      <w:r>
        <w:t>E/ECE/TRANS/505/Rev.1/Add.15/Rev.10/Corr.1</w:t>
      </w:r>
    </w:fldSimple>
  </w:p>
  <w:p w14:paraId="03299DB2" w14:textId="77777777" w:rsidR="00847D24" w:rsidRPr="00847D24" w:rsidRDefault="00847D24" w:rsidP="00847D24">
    <w:pPr>
      <w:rPr>
        <w:lang w:val="en-GB"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23EC" w14:textId="5C3BBCDC" w:rsidR="003C5431" w:rsidRPr="003C5431" w:rsidRDefault="003C5431" w:rsidP="003C5431">
    <w:pPr>
      <w:pStyle w:val="a5"/>
      <w:jc w:val="right"/>
    </w:pPr>
    <w:fldSimple w:instr=" TITLE  \* MERGEFORMAT ">
      <w:r>
        <w:t>E/ECE/324/Rev.1/Add.15/Rev.10/Corr.1</w:t>
      </w:r>
    </w:fldSimple>
    <w:r>
      <w:br/>
    </w:r>
    <w:fldSimple w:instr=" KEYWORDS  \* MERGEFORMAT ">
      <w:r>
        <w:t>E/ECE/TRANS/505/Rev.1/Add.15/Rev.10/Corr.1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1F98" w14:textId="77777777" w:rsidR="003C5431" w:rsidRDefault="003C5431" w:rsidP="003C5431">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 w:numId="19">
    <w:abstractNumId w:val="16"/>
  </w:num>
  <w:num w:numId="20">
    <w:abstractNumId w:val="14"/>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C1F"/>
    <w:rsid w:val="00033EE1"/>
    <w:rsid w:val="00042B72"/>
    <w:rsid w:val="000558BD"/>
    <w:rsid w:val="000B57E7"/>
    <w:rsid w:val="000B6373"/>
    <w:rsid w:val="000F09DF"/>
    <w:rsid w:val="000F61B2"/>
    <w:rsid w:val="000F6F41"/>
    <w:rsid w:val="001075E9"/>
    <w:rsid w:val="001325E6"/>
    <w:rsid w:val="00180183"/>
    <w:rsid w:val="0018024D"/>
    <w:rsid w:val="0018649F"/>
    <w:rsid w:val="00196389"/>
    <w:rsid w:val="001B3EF6"/>
    <w:rsid w:val="001C7A89"/>
    <w:rsid w:val="001F49C9"/>
    <w:rsid w:val="0020092A"/>
    <w:rsid w:val="00205D9D"/>
    <w:rsid w:val="002A2EFC"/>
    <w:rsid w:val="002A7B4A"/>
    <w:rsid w:val="002C0E18"/>
    <w:rsid w:val="002D5AAC"/>
    <w:rsid w:val="002E5067"/>
    <w:rsid w:val="002F405F"/>
    <w:rsid w:val="002F7EEC"/>
    <w:rsid w:val="00301299"/>
    <w:rsid w:val="00307FB6"/>
    <w:rsid w:val="00317339"/>
    <w:rsid w:val="00322004"/>
    <w:rsid w:val="00330198"/>
    <w:rsid w:val="003402C2"/>
    <w:rsid w:val="00373BCE"/>
    <w:rsid w:val="00381C24"/>
    <w:rsid w:val="003958D0"/>
    <w:rsid w:val="003B00E5"/>
    <w:rsid w:val="003B658E"/>
    <w:rsid w:val="003B65A9"/>
    <w:rsid w:val="003C5431"/>
    <w:rsid w:val="00407B78"/>
    <w:rsid w:val="0041453E"/>
    <w:rsid w:val="00424203"/>
    <w:rsid w:val="00452493"/>
    <w:rsid w:val="00454E07"/>
    <w:rsid w:val="00471B10"/>
    <w:rsid w:val="00472C5C"/>
    <w:rsid w:val="00491047"/>
    <w:rsid w:val="004D541E"/>
    <w:rsid w:val="0050108D"/>
    <w:rsid w:val="00513081"/>
    <w:rsid w:val="00517901"/>
    <w:rsid w:val="00526683"/>
    <w:rsid w:val="00533026"/>
    <w:rsid w:val="005709E0"/>
    <w:rsid w:val="00572E19"/>
    <w:rsid w:val="005961C8"/>
    <w:rsid w:val="005D7914"/>
    <w:rsid w:val="005E2B41"/>
    <w:rsid w:val="005F0B42"/>
    <w:rsid w:val="006171D8"/>
    <w:rsid w:val="00681A10"/>
    <w:rsid w:val="006A1ED8"/>
    <w:rsid w:val="006C2031"/>
    <w:rsid w:val="006D461A"/>
    <w:rsid w:val="006E5645"/>
    <w:rsid w:val="006F35EE"/>
    <w:rsid w:val="007021FF"/>
    <w:rsid w:val="00712895"/>
    <w:rsid w:val="00757357"/>
    <w:rsid w:val="00825F8D"/>
    <w:rsid w:val="00834B71"/>
    <w:rsid w:val="00847D24"/>
    <w:rsid w:val="0086445C"/>
    <w:rsid w:val="00870BDA"/>
    <w:rsid w:val="00894693"/>
    <w:rsid w:val="008A08D7"/>
    <w:rsid w:val="008A697B"/>
    <w:rsid w:val="008B6909"/>
    <w:rsid w:val="008C1A9B"/>
    <w:rsid w:val="00906890"/>
    <w:rsid w:val="00911BE4"/>
    <w:rsid w:val="00943923"/>
    <w:rsid w:val="00951972"/>
    <w:rsid w:val="009608F3"/>
    <w:rsid w:val="009A24AC"/>
    <w:rsid w:val="009B6376"/>
    <w:rsid w:val="009D084C"/>
    <w:rsid w:val="009F307A"/>
    <w:rsid w:val="00A04E47"/>
    <w:rsid w:val="00A312BC"/>
    <w:rsid w:val="00A84021"/>
    <w:rsid w:val="00A84D35"/>
    <w:rsid w:val="00A917B3"/>
    <w:rsid w:val="00AB4B51"/>
    <w:rsid w:val="00AC3DF0"/>
    <w:rsid w:val="00B10CC7"/>
    <w:rsid w:val="00B539E7"/>
    <w:rsid w:val="00B62458"/>
    <w:rsid w:val="00BB7B85"/>
    <w:rsid w:val="00BC18B2"/>
    <w:rsid w:val="00BC4F55"/>
    <w:rsid w:val="00BD1C1F"/>
    <w:rsid w:val="00BD33EE"/>
    <w:rsid w:val="00C106D6"/>
    <w:rsid w:val="00C60F0C"/>
    <w:rsid w:val="00C805C9"/>
    <w:rsid w:val="00C92939"/>
    <w:rsid w:val="00CA1679"/>
    <w:rsid w:val="00CB151C"/>
    <w:rsid w:val="00CB58E1"/>
    <w:rsid w:val="00CE073C"/>
    <w:rsid w:val="00CE5A1A"/>
    <w:rsid w:val="00CF55F6"/>
    <w:rsid w:val="00D33D63"/>
    <w:rsid w:val="00D90028"/>
    <w:rsid w:val="00D90138"/>
    <w:rsid w:val="00DD4D3A"/>
    <w:rsid w:val="00DF71B9"/>
    <w:rsid w:val="00E16204"/>
    <w:rsid w:val="00E73F76"/>
    <w:rsid w:val="00E74E9E"/>
    <w:rsid w:val="00EA2C9F"/>
    <w:rsid w:val="00EB1EAF"/>
    <w:rsid w:val="00ED0BDA"/>
    <w:rsid w:val="00EF1360"/>
    <w:rsid w:val="00EF3220"/>
    <w:rsid w:val="00F03EFE"/>
    <w:rsid w:val="00F65214"/>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F1FC6"/>
  <w15:docId w15:val="{72A06487-A58B-4503-962E-93B080F4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49C9"/>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BB7B8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E74E9E"/>
    <w:pPr>
      <w:keepNext/>
      <w:outlineLvl w:val="1"/>
    </w:pPr>
    <w:rPr>
      <w:rFonts w:cs="Arial"/>
      <w:bCs/>
      <w:iCs/>
      <w:szCs w:val="28"/>
    </w:rPr>
  </w:style>
  <w:style w:type="paragraph" w:styleId="3">
    <w:name w:val="heading 3"/>
    <w:basedOn w:val="a"/>
    <w:next w:val="a"/>
    <w:semiHidden/>
    <w:rsid w:val="00E74E9E"/>
    <w:pPr>
      <w:keepNext/>
      <w:spacing w:before="240" w:after="60"/>
      <w:outlineLvl w:val="2"/>
    </w:pPr>
    <w:rPr>
      <w:rFonts w:ascii="Arial" w:hAnsi="Arial" w:cs="Arial"/>
      <w:b/>
      <w:bCs/>
      <w:sz w:val="26"/>
      <w:szCs w:val="26"/>
    </w:rPr>
  </w:style>
  <w:style w:type="paragraph" w:styleId="4">
    <w:name w:val="heading 4"/>
    <w:basedOn w:val="a"/>
    <w:next w:val="a"/>
    <w:semiHidden/>
    <w:rsid w:val="00E74E9E"/>
    <w:pPr>
      <w:keepNext/>
      <w:spacing w:before="240" w:after="60"/>
      <w:outlineLvl w:val="3"/>
    </w:pPr>
    <w:rPr>
      <w:b/>
      <w:bCs/>
      <w:sz w:val="28"/>
      <w:szCs w:val="28"/>
    </w:rPr>
  </w:style>
  <w:style w:type="paragraph" w:styleId="5">
    <w:name w:val="heading 5"/>
    <w:basedOn w:val="a"/>
    <w:next w:val="a"/>
    <w:semiHidden/>
    <w:rsid w:val="00E74E9E"/>
    <w:pPr>
      <w:spacing w:before="240" w:after="60"/>
      <w:outlineLvl w:val="4"/>
    </w:pPr>
    <w:rPr>
      <w:b/>
      <w:bCs/>
      <w:i/>
      <w:iCs/>
      <w:sz w:val="26"/>
      <w:szCs w:val="26"/>
    </w:rPr>
  </w:style>
  <w:style w:type="paragraph" w:styleId="6">
    <w:name w:val="heading 6"/>
    <w:basedOn w:val="a"/>
    <w:next w:val="a"/>
    <w:semiHidden/>
    <w:rsid w:val="00E74E9E"/>
    <w:pPr>
      <w:spacing w:before="240" w:after="60"/>
      <w:outlineLvl w:val="5"/>
    </w:pPr>
    <w:rPr>
      <w:b/>
      <w:bCs/>
      <w:sz w:val="22"/>
    </w:rPr>
  </w:style>
  <w:style w:type="paragraph" w:styleId="7">
    <w:name w:val="heading 7"/>
    <w:basedOn w:val="a"/>
    <w:next w:val="a"/>
    <w:semiHidden/>
    <w:rsid w:val="00E74E9E"/>
    <w:pPr>
      <w:spacing w:before="240" w:after="60"/>
      <w:outlineLvl w:val="6"/>
    </w:pPr>
    <w:rPr>
      <w:sz w:val="24"/>
      <w:szCs w:val="24"/>
    </w:rPr>
  </w:style>
  <w:style w:type="paragraph" w:styleId="8">
    <w:name w:val="heading 8"/>
    <w:basedOn w:val="a"/>
    <w:next w:val="a"/>
    <w:semiHidden/>
    <w:rsid w:val="00E74E9E"/>
    <w:pPr>
      <w:spacing w:before="240" w:after="60"/>
      <w:outlineLvl w:val="7"/>
    </w:pPr>
    <w:rPr>
      <w:i/>
      <w:iCs/>
      <w:sz w:val="24"/>
      <w:szCs w:val="24"/>
    </w:rPr>
  </w:style>
  <w:style w:type="paragraph" w:styleId="9">
    <w:name w:val="heading 9"/>
    <w:basedOn w:val="a"/>
    <w:next w:val="a"/>
    <w:semiHidden/>
    <w:rsid w:val="00E74E9E"/>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E74E9E"/>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41453E"/>
    <w:rPr>
      <w:rFonts w:ascii="Tahoma" w:eastAsiaTheme="minorHAnsi" w:hAnsi="Tahoma" w:cs="Tahoma"/>
      <w:sz w:val="16"/>
      <w:szCs w:val="16"/>
      <w:lang w:val="ru-RU" w:eastAsia="en-US"/>
    </w:rPr>
  </w:style>
  <w:style w:type="paragraph" w:customStyle="1" w:styleId="HMG">
    <w:name w:val="_ H __M_G"/>
    <w:basedOn w:val="a"/>
    <w:next w:val="a"/>
    <w:qFormat/>
    <w:rsid w:val="00BB7B8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BB7B8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BB7B8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BB7B8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BB7B8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BB7B8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41453E"/>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BB7B85"/>
    <w:rPr>
      <w:b/>
      <w:sz w:val="18"/>
      <w:lang w:val="en-GB" w:eastAsia="ru-RU"/>
    </w:rPr>
  </w:style>
  <w:style w:type="character" w:styleId="a7">
    <w:name w:val="page number"/>
    <w:aliases w:val="7_G"/>
    <w:basedOn w:val="a0"/>
    <w:qFormat/>
    <w:rsid w:val="00BB7B85"/>
    <w:rPr>
      <w:rFonts w:ascii="Times New Roman" w:hAnsi="Times New Roman"/>
      <w:b/>
      <w:sz w:val="18"/>
    </w:rPr>
  </w:style>
  <w:style w:type="paragraph" w:styleId="a8">
    <w:name w:val="footer"/>
    <w:aliases w:val="3_G"/>
    <w:basedOn w:val="a"/>
    <w:link w:val="a9"/>
    <w:qFormat/>
    <w:rsid w:val="00BB7B8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BB7B85"/>
    <w:rPr>
      <w:sz w:val="16"/>
      <w:lang w:val="en-GB" w:eastAsia="ru-RU"/>
    </w:rPr>
  </w:style>
  <w:style w:type="character" w:styleId="aa">
    <w:name w:val="footnote reference"/>
    <w:aliases w:val="4_G"/>
    <w:basedOn w:val="a0"/>
    <w:qFormat/>
    <w:rsid w:val="00BB7B85"/>
    <w:rPr>
      <w:rFonts w:ascii="Times New Roman" w:hAnsi="Times New Roman"/>
      <w:dstrike w:val="0"/>
      <w:sz w:val="18"/>
      <w:vertAlign w:val="superscript"/>
    </w:rPr>
  </w:style>
  <w:style w:type="character" w:styleId="ab">
    <w:name w:val="endnote reference"/>
    <w:aliases w:val="1_G"/>
    <w:basedOn w:val="aa"/>
    <w:qFormat/>
    <w:rsid w:val="00BB7B85"/>
    <w:rPr>
      <w:rFonts w:ascii="Times New Roman" w:hAnsi="Times New Roman"/>
      <w:dstrike w:val="0"/>
      <w:sz w:val="18"/>
      <w:vertAlign w:val="superscript"/>
    </w:rPr>
  </w:style>
  <w:style w:type="table" w:styleId="ac">
    <w:name w:val="Table Grid"/>
    <w:basedOn w:val="a1"/>
    <w:uiPriority w:val="59"/>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5_GR,PP,_GR,5_G_6,Fußnotentext"/>
    <w:basedOn w:val="a"/>
    <w:link w:val="ae"/>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5_GR Знак,PP Знак,_GR Знак,5_G_6 Знак,Fußnotentext Знак"/>
    <w:basedOn w:val="a0"/>
    <w:link w:val="ad"/>
    <w:rsid w:val="00BB7B85"/>
    <w:rPr>
      <w:sz w:val="18"/>
      <w:lang w:val="ru-RU" w:eastAsia="ru-RU"/>
    </w:rPr>
  </w:style>
  <w:style w:type="paragraph" w:styleId="af">
    <w:name w:val="endnote text"/>
    <w:aliases w:val="2_G"/>
    <w:basedOn w:val="ad"/>
    <w:link w:val="af0"/>
    <w:qFormat/>
    <w:rsid w:val="00BB7B85"/>
  </w:style>
  <w:style w:type="character" w:customStyle="1" w:styleId="af0">
    <w:name w:val="Текст концевой сноски Знак"/>
    <w:aliases w:val="2_G Знак"/>
    <w:basedOn w:val="a0"/>
    <w:link w:val="af"/>
    <w:rsid w:val="00BB7B85"/>
    <w:rPr>
      <w:sz w:val="18"/>
      <w:lang w:val="ru-RU" w:eastAsia="ru-RU"/>
    </w:rPr>
  </w:style>
  <w:style w:type="character" w:customStyle="1" w:styleId="10">
    <w:name w:val="Заголовок 1 Знак"/>
    <w:aliases w:val="Table_G Знак"/>
    <w:basedOn w:val="a0"/>
    <w:link w:val="1"/>
    <w:rsid w:val="00BB7B85"/>
    <w:rPr>
      <w:rFonts w:cs="Arial"/>
      <w:b/>
      <w:bCs/>
      <w:szCs w:val="32"/>
      <w:lang w:val="ru-RU" w:eastAsia="ru-RU"/>
    </w:rPr>
  </w:style>
  <w:style w:type="character" w:styleId="af1">
    <w:name w:val="FollowedHyperlink"/>
    <w:basedOn w:val="a0"/>
    <w:rsid w:val="00BB7B85"/>
    <w:rPr>
      <w:color w:val="800080" w:themeColor="followedHyperlink"/>
      <w:u w:val="none"/>
    </w:rPr>
  </w:style>
  <w:style w:type="character" w:styleId="af2">
    <w:name w:val="Hyperlink"/>
    <w:basedOn w:val="a0"/>
    <w:rsid w:val="00BB7B85"/>
    <w:rPr>
      <w:color w:val="0000FF" w:themeColor="hyperlink"/>
      <w:u w:val="none"/>
    </w:rPr>
  </w:style>
  <w:style w:type="character" w:customStyle="1" w:styleId="HChGR">
    <w:name w:val="_ H _Ch_GR Знак"/>
    <w:basedOn w:val="a0"/>
    <w:link w:val="HChGR0"/>
    <w:locked/>
    <w:rsid w:val="003C5431"/>
    <w:rPr>
      <w:b/>
      <w:sz w:val="28"/>
      <w:lang w:eastAsia="ru-RU"/>
    </w:rPr>
  </w:style>
  <w:style w:type="paragraph" w:customStyle="1" w:styleId="HChGR0">
    <w:name w:val="_ H _Ch_GR"/>
    <w:basedOn w:val="a"/>
    <w:next w:val="a"/>
    <w:link w:val="HChGR"/>
    <w:qFormat/>
    <w:rsid w:val="003C5431"/>
    <w:pPr>
      <w:keepNext/>
      <w:keepLines/>
      <w:tabs>
        <w:tab w:val="right" w:pos="851"/>
      </w:tabs>
      <w:spacing w:before="360" w:after="240" w:line="300" w:lineRule="exact"/>
      <w:ind w:left="1134" w:right="1134" w:hanging="1134"/>
    </w:pPr>
    <w:rPr>
      <w:rFonts w:eastAsia="Times New Roman" w:cs="Times New Roman"/>
      <w:b/>
      <w:sz w:val="28"/>
      <w:szCs w:val="20"/>
      <w:lang w:val="es-ES" w:eastAsia="ru-RU"/>
    </w:rPr>
  </w:style>
  <w:style w:type="character" w:customStyle="1" w:styleId="HChGChar">
    <w:name w:val="_ H _Ch_G Char"/>
    <w:link w:val="HChG"/>
    <w:locked/>
    <w:rsid w:val="003C5431"/>
    <w:rPr>
      <w:b/>
      <w:sz w:val="28"/>
      <w:lang w:val="ru-RU" w:eastAsia="ru-RU"/>
    </w:rPr>
  </w:style>
  <w:style w:type="character" w:customStyle="1" w:styleId="H1GChar">
    <w:name w:val="_ H_1_G Char"/>
    <w:link w:val="H1G"/>
    <w:locked/>
    <w:rsid w:val="003C5431"/>
    <w:rPr>
      <w:b/>
      <w:sz w:val="24"/>
      <w:lang w:val="ru-RU" w:eastAsia="ru-RU"/>
    </w:rPr>
  </w:style>
  <w:style w:type="character" w:customStyle="1" w:styleId="SingleTxtGChar">
    <w:name w:val="_ Single Txt_G Char"/>
    <w:link w:val="SingleTxtG"/>
    <w:qFormat/>
    <w:locked/>
    <w:rsid w:val="003C5431"/>
    <w:rPr>
      <w:lang w:val="ru-RU" w:eastAsia="en-US"/>
    </w:rPr>
  </w:style>
  <w:style w:type="paragraph" w:customStyle="1" w:styleId="H1GR">
    <w:name w:val="_ H_1_GR"/>
    <w:basedOn w:val="a"/>
    <w:next w:val="a"/>
    <w:qFormat/>
    <w:rsid w:val="003C5431"/>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character" w:customStyle="1" w:styleId="SingleTxtGR">
    <w:name w:val="_ Single Txt_GR Знак"/>
    <w:link w:val="SingleTxtGR0"/>
    <w:locked/>
    <w:rsid w:val="003C5431"/>
  </w:style>
  <w:style w:type="paragraph" w:customStyle="1" w:styleId="SingleTxtGR0">
    <w:name w:val="_ Single Txt_GR"/>
    <w:basedOn w:val="a"/>
    <w:link w:val="SingleTxtGR"/>
    <w:qFormat/>
    <w:rsid w:val="003C5431"/>
    <w:pPr>
      <w:tabs>
        <w:tab w:val="left" w:pos="1701"/>
        <w:tab w:val="left" w:pos="2268"/>
        <w:tab w:val="left" w:pos="2835"/>
        <w:tab w:val="left" w:pos="3402"/>
        <w:tab w:val="left" w:pos="3969"/>
      </w:tabs>
      <w:spacing w:after="120"/>
      <w:ind w:left="1134" w:right="1134"/>
      <w:jc w:val="both"/>
    </w:pPr>
    <w:rPr>
      <w:rFonts w:eastAsia="Times New Roman" w:cs="Times New 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B02B4B-3580-4557-8DEA-1B56AEDF112C}"/>
</file>

<file path=customXml/itemProps2.xml><?xml version="1.0" encoding="utf-8"?>
<ds:datastoreItem xmlns:ds="http://schemas.openxmlformats.org/officeDocument/2006/customXml" ds:itemID="{ED22566D-C597-415A-B496-7BC709C61B9B}"/>
</file>

<file path=docProps/app.xml><?xml version="1.0" encoding="utf-8"?>
<Properties xmlns="http://schemas.openxmlformats.org/officeDocument/2006/extended-properties" xmlns:vt="http://schemas.openxmlformats.org/officeDocument/2006/docPropsVTypes">
  <Template>PlainPage.dotm</Template>
  <TotalTime>0</TotalTime>
  <Pages>2</Pages>
  <Words>293</Words>
  <Characters>1965</Characters>
  <Application>Microsoft Office Word</Application>
  <DocSecurity>0</DocSecurity>
  <Lines>49</Lines>
  <Paragraphs>21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E/ECE/324/Rev.1/Add.15/Rev.10/Corr.1</vt:lpstr>
      <vt:lpstr>A/</vt:lpstr>
      <vt:lpstr>A/</vt:lpstr>
    </vt:vector>
  </TitlesOfParts>
  <Company>DCM</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E/ECE/324/Rev.1/Add.15/Rev.10/Corr.1</dc:title>
  <dc:creator>Shuvalova NATALIA</dc:creator>
  <cp:keywords>E/ECE/TRANS/505/Rev.1/Add.15/Rev.10/Corr.1</cp:keywords>
  <cp:lastModifiedBy>Natalia Shuvalova</cp:lastModifiedBy>
  <cp:revision>2</cp:revision>
  <cp:lastPrinted>2008-01-15T07:58:00Z</cp:lastPrinted>
  <dcterms:created xsi:type="dcterms:W3CDTF">2022-11-24T08:13:00Z</dcterms:created>
  <dcterms:modified xsi:type="dcterms:W3CDTF">2022-11-24T08:13:00Z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