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D353E" w14:paraId="23ADD904" w14:textId="77777777" w:rsidTr="00A27C92">
        <w:trPr>
          <w:trHeight w:hRule="exact" w:val="851"/>
        </w:trPr>
        <w:tc>
          <w:tcPr>
            <w:tcW w:w="9639" w:type="dxa"/>
            <w:gridSpan w:val="2"/>
            <w:tcBorders>
              <w:bottom w:val="single" w:sz="4" w:space="0" w:color="auto"/>
            </w:tcBorders>
            <w:shd w:val="clear" w:color="auto" w:fill="auto"/>
            <w:vAlign w:val="bottom"/>
          </w:tcPr>
          <w:p w14:paraId="21E32FCF" w14:textId="77777777" w:rsidR="002D353E" w:rsidRPr="002D353E" w:rsidRDefault="002D353E" w:rsidP="002D353E">
            <w:pPr>
              <w:jc w:val="right"/>
              <w:rPr>
                <w:lang w:val="en-US"/>
              </w:rPr>
            </w:pPr>
            <w:r w:rsidRPr="002D353E">
              <w:rPr>
                <w:sz w:val="40"/>
                <w:lang w:val="en-US"/>
              </w:rPr>
              <w:t>E</w:t>
            </w:r>
            <w:r w:rsidRPr="002D353E">
              <w:rPr>
                <w:lang w:val="en-US"/>
              </w:rPr>
              <w:t>/ECE/324/Rev.1/Add.15/Rev.10/Corr.1−</w:t>
            </w:r>
            <w:r w:rsidRPr="002D353E">
              <w:rPr>
                <w:sz w:val="40"/>
                <w:lang w:val="en-US"/>
              </w:rPr>
              <w:t>E</w:t>
            </w:r>
            <w:r w:rsidRPr="002D353E">
              <w:rPr>
                <w:lang w:val="en-US"/>
              </w:rPr>
              <w:t>/ECE/TRANS/505/Rev.1/Add.15/Rev.10/Corr.1</w:t>
            </w:r>
          </w:p>
        </w:tc>
      </w:tr>
      <w:tr w:rsidR="00421A10" w:rsidRPr="00DB58B5" w14:paraId="16582213" w14:textId="77777777" w:rsidTr="00A27C92">
        <w:trPr>
          <w:trHeight w:hRule="exact" w:val="2835"/>
        </w:trPr>
        <w:tc>
          <w:tcPr>
            <w:tcW w:w="6804" w:type="dxa"/>
            <w:tcBorders>
              <w:top w:val="single" w:sz="4" w:space="0" w:color="auto"/>
              <w:bottom w:val="single" w:sz="12" w:space="0" w:color="auto"/>
            </w:tcBorders>
            <w:shd w:val="clear" w:color="auto" w:fill="auto"/>
          </w:tcPr>
          <w:p w14:paraId="5F6B267F" w14:textId="77777777" w:rsidR="00421A10" w:rsidRPr="002D353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CB0D13F" w14:textId="77777777" w:rsidR="00421A10" w:rsidRPr="00DB58B5" w:rsidRDefault="002D353E" w:rsidP="00A27C92">
            <w:pPr>
              <w:spacing w:before="480" w:line="240" w:lineRule="exact"/>
            </w:pPr>
            <w:r>
              <w:t>2 novembre 2022</w:t>
            </w:r>
          </w:p>
        </w:tc>
      </w:tr>
    </w:tbl>
    <w:p w14:paraId="4E1FF19E" w14:textId="77777777" w:rsidR="00421A10" w:rsidRPr="006549FF" w:rsidRDefault="0029791D" w:rsidP="0029791D">
      <w:pPr>
        <w:pStyle w:val="HChG"/>
      </w:pPr>
      <w:r>
        <w:tab/>
      </w:r>
      <w:r>
        <w:tab/>
      </w:r>
      <w:r w:rsidR="00421A10" w:rsidRPr="006549FF">
        <w:t>Accord</w:t>
      </w:r>
    </w:p>
    <w:p w14:paraId="3A851583" w14:textId="41BBB054" w:rsidR="00421A10" w:rsidRPr="00583D68" w:rsidRDefault="0029791D" w:rsidP="00E172DD">
      <w:pPr>
        <w:pStyle w:val="H1G"/>
        <w:spacing w:before="200" w:after="160"/>
      </w:pPr>
      <w:r>
        <w:tab/>
      </w:r>
      <w:r>
        <w:tab/>
      </w:r>
      <w:r w:rsidR="00421A10" w:rsidRPr="00583D68">
        <w:t xml:space="preserve">Concernant l’adoption </w:t>
      </w:r>
      <w:r w:rsidR="00E172DD">
        <w:rPr>
          <w:bCs/>
          <w:lang w:val="fr-FR"/>
        </w:rPr>
        <w:t xml:space="preserve">de Règlements techniques harmonisés </w:t>
      </w:r>
      <w:r w:rsidR="00E172DD">
        <w:rPr>
          <w:bCs/>
          <w:lang w:val="fr-FR"/>
        </w:rPr>
        <w:br/>
      </w:r>
      <w:r w:rsidR="00E172DD">
        <w:rPr>
          <w:bCs/>
          <w:lang w:val="fr-FR"/>
        </w:rPr>
        <w:t xml:space="preserve">de l’ONU applicables aux véhicules à roues et aux équipements </w:t>
      </w:r>
      <w:r w:rsidR="00E172DD">
        <w:rPr>
          <w:bCs/>
          <w:lang w:val="fr-FR"/>
        </w:rPr>
        <w:br/>
      </w:r>
      <w:r w:rsidR="00E172DD">
        <w:rPr>
          <w:bCs/>
          <w:lang w:val="fr-FR"/>
        </w:rPr>
        <w:t xml:space="preserve">et pièces susceptibles d’être montés ou utilisés sur les véhicules </w:t>
      </w:r>
      <w:r w:rsidR="00E172DD">
        <w:rPr>
          <w:bCs/>
          <w:lang w:val="fr-FR"/>
        </w:rPr>
        <w:br/>
      </w:r>
      <w:r w:rsidR="00E172DD">
        <w:rPr>
          <w:bCs/>
          <w:lang w:val="fr-FR"/>
        </w:rPr>
        <w:t>à roues et les conditions de reconnaissance réciproque des homologations délivrées conformément à ces Règlements</w:t>
      </w:r>
      <w:r w:rsidR="00442E31" w:rsidRPr="00E172DD">
        <w:rPr>
          <w:rStyle w:val="Appelnotedebasdep"/>
          <w:b w:val="0"/>
          <w:bCs/>
          <w:sz w:val="20"/>
          <w:vertAlign w:val="baseline"/>
        </w:rPr>
        <w:footnoteReference w:customMarkFollows="1" w:id="2"/>
        <w:t>*</w:t>
      </w:r>
    </w:p>
    <w:p w14:paraId="1E9717A3" w14:textId="2B64BB13" w:rsidR="00421A10" w:rsidRPr="00A12483" w:rsidRDefault="00421A10" w:rsidP="0029791D">
      <w:pPr>
        <w:pStyle w:val="SingleTxtG"/>
        <w:jc w:val="left"/>
        <w:rPr>
          <w:b/>
          <w:sz w:val="24"/>
          <w:szCs w:val="24"/>
        </w:rPr>
      </w:pPr>
      <w:r w:rsidRPr="006549FF">
        <w:t xml:space="preserve">(Révision </w:t>
      </w:r>
      <w:r w:rsidR="00E172DD">
        <w:rPr>
          <w:lang w:val="fr-FR"/>
        </w:rPr>
        <w:t>3, comprenant les amendements entrés en vigueur le 14 septembre 2017</w:t>
      </w:r>
      <w:r w:rsidRPr="006549FF">
        <w:t>)</w:t>
      </w:r>
    </w:p>
    <w:p w14:paraId="257281E9" w14:textId="77777777" w:rsidR="00421A10" w:rsidRPr="006549FF" w:rsidRDefault="0029791D" w:rsidP="0029791D">
      <w:pPr>
        <w:jc w:val="center"/>
      </w:pPr>
      <w:r>
        <w:t>_______________</w:t>
      </w:r>
    </w:p>
    <w:p w14:paraId="34EE9C3D" w14:textId="6B6B1AAC" w:rsidR="00421A10" w:rsidRPr="006549FF" w:rsidRDefault="0029791D" w:rsidP="00E172DD">
      <w:pPr>
        <w:pStyle w:val="HChG"/>
        <w:spacing w:before="240" w:after="120"/>
      </w:pPr>
      <w:r>
        <w:tab/>
      </w:r>
      <w:r>
        <w:tab/>
      </w:r>
      <w:r w:rsidR="00421A10" w:rsidRPr="006549FF">
        <w:t xml:space="preserve">Additif </w:t>
      </w:r>
      <w:r w:rsidR="00E172DD">
        <w:t>15 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172DD">
        <w:t>16</w:t>
      </w:r>
    </w:p>
    <w:p w14:paraId="40ECACC6" w14:textId="278B75F6" w:rsidR="00421A10" w:rsidRPr="006549FF" w:rsidRDefault="0029791D" w:rsidP="00E172DD">
      <w:pPr>
        <w:pStyle w:val="H1G"/>
        <w:spacing w:before="120" w:after="120"/>
      </w:pPr>
      <w:r>
        <w:tab/>
      </w:r>
      <w:r>
        <w:tab/>
      </w:r>
      <w:r w:rsidR="00421A10" w:rsidRPr="006549FF">
        <w:t xml:space="preserve">Révision </w:t>
      </w:r>
      <w:r w:rsidR="00E172DD">
        <w:t>10 − Rectificatif 1</w:t>
      </w:r>
    </w:p>
    <w:p w14:paraId="52ACEEE3" w14:textId="551CD1C5" w:rsidR="00421A10" w:rsidRPr="004A7E44" w:rsidRDefault="00421A10" w:rsidP="0029791D">
      <w:pPr>
        <w:pStyle w:val="SingleTxtG"/>
        <w:spacing w:after="0"/>
      </w:pPr>
      <w:r w:rsidRPr="004A7E44">
        <w:t>Comprenant</w:t>
      </w:r>
      <w:r w:rsidR="00E172DD">
        <w:t xml:space="preserve"> </w:t>
      </w:r>
      <w:r w:rsidR="00E172DD">
        <w:rPr>
          <w:lang w:val="fr-FR"/>
        </w:rPr>
        <w:t>tout le texte valide jusqu’à</w:t>
      </w:r>
      <w:r w:rsidR="00E172DD">
        <w:rPr>
          <w:lang w:val="fr-FR"/>
        </w:rPr>
        <w:t> </w:t>
      </w:r>
      <w:r w:rsidRPr="004A7E44">
        <w:t>:</w:t>
      </w:r>
    </w:p>
    <w:p w14:paraId="38C419F5" w14:textId="77777777" w:rsidR="00E172DD" w:rsidRPr="00E172DD" w:rsidRDefault="00E172DD" w:rsidP="00E172DD">
      <w:pPr>
        <w:pStyle w:val="SingleTxtG"/>
        <w:spacing w:after="0"/>
        <w:rPr>
          <w:spacing w:val="-7"/>
          <w:lang w:val="fr-FR"/>
        </w:rPr>
      </w:pPr>
      <w:bookmarkStart w:id="0" w:name="_Hlk122083835"/>
      <w:r>
        <w:rPr>
          <w:lang w:val="fr-FR"/>
        </w:rPr>
        <w:t xml:space="preserve">Complément 1 à la série 07 d’amendements − Date d’entrée en vigueur : 10 février 2018 </w:t>
      </w:r>
      <w:r w:rsidRPr="00E172DD">
        <w:rPr>
          <w:spacing w:val="-7"/>
          <w:lang w:val="fr-FR"/>
        </w:rPr>
        <w:t>Rectificatif 1 au complément 1 à la série 07 d’amendements − Date d’entrée en vigueur : 20 juin 2018</w:t>
      </w:r>
    </w:p>
    <w:p w14:paraId="5624ACF6" w14:textId="77777777" w:rsidR="00E172DD" w:rsidRPr="00E172DD" w:rsidRDefault="00E172DD" w:rsidP="00E172DD">
      <w:pPr>
        <w:pStyle w:val="SingleTxtG"/>
        <w:spacing w:after="0"/>
        <w:rPr>
          <w:spacing w:val="-7"/>
          <w:lang w:val="fr-FR"/>
        </w:rPr>
      </w:pPr>
      <w:r>
        <w:rPr>
          <w:lang w:val="fr-FR"/>
        </w:rPr>
        <w:t xml:space="preserve">Complément 2 à la série 07 d’amendements − Date d’entrée en vigueur : 19 juillet 2018 </w:t>
      </w:r>
      <w:r w:rsidRPr="00E172DD">
        <w:rPr>
          <w:spacing w:val="-7"/>
          <w:lang w:val="fr-FR"/>
        </w:rPr>
        <w:t>Rectificatif 1 au complément 2 à la série 07 d’amendements − Date d’entrée en vigueur : 20 juin 2018</w:t>
      </w:r>
    </w:p>
    <w:p w14:paraId="580C34DA" w14:textId="77777777" w:rsidR="00E172DD" w:rsidRPr="00644B07" w:rsidRDefault="00E172DD" w:rsidP="00E172DD">
      <w:pPr>
        <w:pStyle w:val="SingleTxtG"/>
        <w:spacing w:after="0"/>
        <w:rPr>
          <w:spacing w:val="-2"/>
          <w:lang w:val="fr-FR"/>
        </w:rPr>
      </w:pPr>
      <w:r>
        <w:rPr>
          <w:lang w:val="fr-FR"/>
        </w:rPr>
        <w:t>Complément 3 à la série 07 d’amendements − Date d’entrée en vigueur : 29 décembre 2018</w:t>
      </w:r>
    </w:p>
    <w:p w14:paraId="67548714" w14:textId="77777777" w:rsidR="00E172DD" w:rsidRPr="00644B07" w:rsidRDefault="00E172DD" w:rsidP="00E172DD">
      <w:pPr>
        <w:pStyle w:val="SingleTxtG"/>
        <w:spacing w:after="0"/>
        <w:rPr>
          <w:lang w:val="fr-FR"/>
        </w:rPr>
      </w:pPr>
      <w:r>
        <w:rPr>
          <w:lang w:val="fr-FR"/>
        </w:rPr>
        <w:t>Complément 4 à la série 07 d’amendements − Date d’entrée en vigueur : 28 mai 2019</w:t>
      </w:r>
    </w:p>
    <w:p w14:paraId="4F5554D4" w14:textId="7767549E" w:rsidR="00E172DD" w:rsidRDefault="00E172DD" w:rsidP="00E172DD">
      <w:pPr>
        <w:pStyle w:val="SingleTxtG"/>
        <w:rPr>
          <w:lang w:val="fr-FR"/>
        </w:rPr>
      </w:pPr>
      <w:r>
        <w:rPr>
          <w:lang w:val="fr-FR"/>
        </w:rPr>
        <w:t>Série 08 d’amendements − Date d’entrée en vigueur : 28 mai 2019</w:t>
      </w:r>
      <w:bookmarkEnd w:id="0"/>
    </w:p>
    <w:p w14:paraId="17A4251B" w14:textId="4A00078B" w:rsidR="00421A10" w:rsidRDefault="0029791D" w:rsidP="00E172DD">
      <w:pPr>
        <w:pStyle w:val="H1G"/>
        <w:spacing w:before="60" w:after="0"/>
      </w:pPr>
      <w:r>
        <w:tab/>
      </w:r>
      <w:r>
        <w:tab/>
      </w:r>
      <w:r w:rsidR="00421A10" w:rsidRPr="007619D3">
        <w:t xml:space="preserve">Prescriptions uniformes relatives </w:t>
      </w:r>
      <w:r w:rsidR="00E172DD">
        <w:rPr>
          <w:bCs/>
          <w:lang w:val="fr-FR"/>
        </w:rPr>
        <w:t>à l’homologation des</w:t>
      </w:r>
      <w:r w:rsidR="00E172DD">
        <w:rPr>
          <w:bCs/>
          <w:lang w:val="fr-FR"/>
        </w:rPr>
        <w:t> :</w:t>
      </w:r>
    </w:p>
    <w:p w14:paraId="499A2BC1" w14:textId="20283576" w:rsidR="00E172DD" w:rsidRPr="00644B07" w:rsidRDefault="00E172DD" w:rsidP="00E172DD">
      <w:pPr>
        <w:pStyle w:val="H1G"/>
        <w:keepNext w:val="0"/>
        <w:keepLines w:val="0"/>
        <w:spacing w:before="0" w:after="0"/>
        <w:ind w:left="1560" w:hanging="426"/>
        <w:rPr>
          <w:lang w:val="fr-FR"/>
        </w:rPr>
      </w:pPr>
      <w:r>
        <w:rPr>
          <w:bCs/>
          <w:lang w:val="fr-FR"/>
        </w:rPr>
        <w:t>I.</w:t>
      </w:r>
      <w:r>
        <w:rPr>
          <w:lang w:val="fr-FR"/>
        </w:rPr>
        <w:tab/>
      </w:r>
      <w:r>
        <w:rPr>
          <w:bCs/>
          <w:lang w:val="fr-FR"/>
        </w:rPr>
        <w:t xml:space="preserve">Ceintures de sécurité, systèmes de retenue, dispositifs de retenue pour enfants et dispositifs de retenue pour enfants ISOFIX </w:t>
      </w:r>
      <w:r w:rsidR="00A0514D">
        <w:rPr>
          <w:bCs/>
          <w:lang w:val="fr-FR"/>
        </w:rPr>
        <w:br/>
      </w:r>
      <w:r>
        <w:rPr>
          <w:bCs/>
          <w:lang w:val="fr-FR"/>
        </w:rPr>
        <w:t>pour les occupants des véhicules à moteur</w:t>
      </w:r>
    </w:p>
    <w:p w14:paraId="0F30395B" w14:textId="02FB04A4" w:rsidR="002D353E" w:rsidRPr="00E172DD" w:rsidRDefault="00E172DD" w:rsidP="00E172DD">
      <w:pPr>
        <w:pStyle w:val="H1G"/>
        <w:keepNext w:val="0"/>
        <w:keepLines w:val="0"/>
        <w:spacing w:before="0" w:after="0"/>
        <w:ind w:left="1560" w:hanging="426"/>
        <w:jc w:val="both"/>
        <w:rPr>
          <w:rFonts w:ascii="Times New Roman Gras" w:hAnsi="Times New Roman Gras"/>
          <w:spacing w:val="-6"/>
        </w:rPr>
      </w:pPr>
      <w:r>
        <w:rPr>
          <w:bCs/>
          <w:lang w:val="fr-FR"/>
        </w:rPr>
        <w:t>II.</w:t>
      </w:r>
      <w:r>
        <w:rPr>
          <w:lang w:val="fr-FR"/>
        </w:rPr>
        <w:tab/>
      </w:r>
      <w:r w:rsidRPr="00E172DD">
        <w:rPr>
          <w:rFonts w:ascii="Times New Roman Gras" w:hAnsi="Times New Roman Gras"/>
          <w:bCs/>
          <w:spacing w:val="-6"/>
          <w:lang w:val="fr-FR"/>
        </w:rPr>
        <w:t>Véhicules équipés de ceintures de sécurité, témoins de port de ceinture, systèmes de retenue, dispositifs de retenue pour enfants, dispositifs de retenue pour enfants ISOFIX et dispositifs de retenue pour enfants i-Size</w:t>
      </w:r>
    </w:p>
    <w:p w14:paraId="4815028B" w14:textId="72EDADDD" w:rsidR="002D353E" w:rsidRDefault="00A0514D">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8240" behindDoc="0" locked="0" layoutInCell="1" allowOverlap="1" wp14:anchorId="11BEE4F2" wp14:editId="74E462A0">
                <wp:simplePos x="0" y="0"/>
                <wp:positionH relativeFrom="margin">
                  <wp:posOffset>14601</wp:posOffset>
                </wp:positionH>
                <wp:positionV relativeFrom="margin">
                  <wp:posOffset>6721967</wp:posOffset>
                </wp:positionV>
                <wp:extent cx="6119495" cy="1130748"/>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30748"/>
                        </a:xfrm>
                        <a:prstGeom prst="rect">
                          <a:avLst/>
                        </a:prstGeom>
                        <a:solidFill>
                          <a:srgbClr val="FFFFFF"/>
                        </a:solidFill>
                        <a:ln w="9525">
                          <a:noFill/>
                          <a:miter lim="800000"/>
                          <a:headEnd/>
                          <a:tailEnd/>
                        </a:ln>
                      </wps:spPr>
                      <wps:txbx>
                        <w:txbxContent>
                          <w:p w14:paraId="31FEFA7F" w14:textId="77777777" w:rsidR="00442E31" w:rsidRPr="0029791D" w:rsidRDefault="00442E31" w:rsidP="00C9521D">
                            <w:pPr>
                              <w:ind w:left="1134" w:right="1134"/>
                              <w:jc w:val="center"/>
                            </w:pPr>
                            <w:r>
                              <w:t>_______________</w:t>
                            </w:r>
                          </w:p>
                          <w:p w14:paraId="1DDCBB2C" w14:textId="77777777" w:rsidR="00442E31" w:rsidRDefault="00442E31" w:rsidP="00C9521D">
                            <w:pPr>
                              <w:jc w:val="center"/>
                              <w:rPr>
                                <w:b/>
                                <w:bCs/>
                                <w:sz w:val="22"/>
                              </w:rPr>
                            </w:pPr>
                            <w:r>
                              <w:rPr>
                                <w:noProof/>
                                <w:lang w:eastAsia="fr-CH"/>
                              </w:rPr>
                              <w:drawing>
                                <wp:inline distT="0" distB="0" distL="0" distR="0" wp14:anchorId="367D9739" wp14:editId="0B1F427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805431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EE4F2" id="_x0000_t202" coordsize="21600,21600" o:spt="202" path="m,l,21600r21600,l21600,xe">
                <v:stroke joinstyle="miter"/>
                <v:path gradientshapeok="t" o:connecttype="rect"/>
              </v:shapetype>
              <v:shape id="Zone de texte 4" o:spid="_x0000_s1026" type="#_x0000_t202" style="position:absolute;margin-left:1.15pt;margin-top:529.3pt;width:481.85pt;height:8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" stroked="f">
                <v:textbox inset="0,0,0,0">
                  <w:txbxContent>
                    <w:p w14:paraId="31FEFA7F" w14:textId="77777777" w:rsidR="00442E31" w:rsidRPr="0029791D" w:rsidRDefault="00442E31" w:rsidP="00C9521D">
                      <w:pPr>
                        <w:ind w:left="1134" w:right="1134"/>
                        <w:jc w:val="center"/>
                      </w:pPr>
                      <w:r>
                        <w:t>_______________</w:t>
                      </w:r>
                    </w:p>
                    <w:p w14:paraId="1DDCBB2C" w14:textId="77777777" w:rsidR="00442E31" w:rsidRDefault="00442E31" w:rsidP="00C9521D">
                      <w:pPr>
                        <w:jc w:val="center"/>
                        <w:rPr>
                          <w:b/>
                          <w:bCs/>
                          <w:sz w:val="22"/>
                        </w:rPr>
                      </w:pPr>
                      <w:r>
                        <w:rPr>
                          <w:noProof/>
                          <w:lang w:eastAsia="fr-CH"/>
                        </w:rPr>
                        <w:drawing>
                          <wp:inline distT="0" distB="0" distL="0" distR="0" wp14:anchorId="367D9739" wp14:editId="0B1F427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805431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2D353E">
        <w:br w:type="page"/>
      </w:r>
    </w:p>
    <w:p w14:paraId="0701694E" w14:textId="77777777" w:rsidR="00A0514D" w:rsidRPr="00644B07" w:rsidRDefault="00A0514D" w:rsidP="00A0514D">
      <w:pPr>
        <w:pStyle w:val="SingleTxtG"/>
        <w:rPr>
          <w:i/>
          <w:iCs/>
          <w:lang w:val="fr-FR"/>
        </w:rPr>
      </w:pPr>
      <w:r w:rsidRPr="00A0514D">
        <w:rPr>
          <w:i/>
          <w:iCs/>
          <w:lang w:val="fr-FR"/>
        </w:rPr>
        <w:lastRenderedPageBreak/>
        <w:t>Paragraphe 5.5.2</w:t>
      </w:r>
      <w:r>
        <w:rPr>
          <w:lang w:val="fr-FR"/>
        </w:rPr>
        <w:t>, lire :</w:t>
      </w:r>
    </w:p>
    <w:p w14:paraId="690F67F5" w14:textId="05487582" w:rsidR="002D353E" w:rsidRDefault="00A0514D" w:rsidP="00A0514D">
      <w:pPr>
        <w:pStyle w:val="SingleTxtG"/>
        <w:ind w:left="2268" w:hanging="1134"/>
      </w:pPr>
      <w:r>
        <w:rPr>
          <w:lang w:val="fr-FR"/>
        </w:rPr>
        <w:t>« 5.2.2.</w:t>
      </w:r>
      <w:r>
        <w:rPr>
          <w:lang w:val="fr-FR"/>
        </w:rPr>
        <w:tab/>
      </w:r>
      <w:r w:rsidRPr="00644B07">
        <w:rPr>
          <w:lang w:val="fr-FR"/>
        </w:rPr>
        <w:t>Chaque type homologué reçoit un numéro d</w:t>
      </w:r>
      <w:r>
        <w:rPr>
          <w:lang w:val="fr-FR"/>
        </w:rPr>
        <w:t>’</w:t>
      </w:r>
      <w:r w:rsidRPr="00644B07">
        <w:rPr>
          <w:lang w:val="fr-FR"/>
        </w:rPr>
        <w:t>homologation, dont les deux premiers chiffres (actuellement 08 correspondant à la série 08 d</w:t>
      </w:r>
      <w:r>
        <w:rPr>
          <w:lang w:val="fr-FR"/>
        </w:rPr>
        <w:t>’</w:t>
      </w:r>
      <w:r w:rsidRPr="00644B07">
        <w:rPr>
          <w:lang w:val="fr-FR"/>
        </w:rPr>
        <w:t>amendements) indiquent la série d</w:t>
      </w:r>
      <w:r>
        <w:rPr>
          <w:lang w:val="fr-FR"/>
        </w:rPr>
        <w:t>’</w:t>
      </w:r>
      <w:r w:rsidRPr="00644B07">
        <w:rPr>
          <w:lang w:val="fr-FR"/>
        </w:rPr>
        <w:t>amendements contenant les modifications techniques majeures les plus récentes</w:t>
      </w:r>
      <w:r>
        <w:rPr>
          <w:lang w:val="fr-FR"/>
        </w:rPr>
        <w:t>. Une même Partie contractante ne peut pas attribuer ce même numéro à un autre type de véhicule, comme indiqué au paragraphe</w:t>
      </w:r>
      <w:r>
        <w:rPr>
          <w:lang w:val="fr-FR"/>
        </w:rPr>
        <w:t> </w:t>
      </w:r>
      <w:r>
        <w:rPr>
          <w:lang w:val="fr-FR"/>
        </w:rPr>
        <w:t>2.16 ci-dessus. »</w:t>
      </w:r>
    </w:p>
    <w:p w14:paraId="0F141D90" w14:textId="23843B8E" w:rsidR="005F0207" w:rsidRPr="00A0514D" w:rsidRDefault="00A0514D" w:rsidP="00A0514D">
      <w:pPr>
        <w:pStyle w:val="SingleTxtG"/>
        <w:spacing w:before="240" w:after="0"/>
        <w:jc w:val="center"/>
        <w:rPr>
          <w:u w:val="single"/>
        </w:rPr>
      </w:pPr>
      <w:r>
        <w:tab/>
      </w:r>
      <w:r>
        <w:rPr>
          <w:u w:val="single"/>
        </w:rPr>
        <w:tab/>
      </w:r>
      <w:r>
        <w:rPr>
          <w:u w:val="single"/>
        </w:rPr>
        <w:tab/>
      </w:r>
      <w:r>
        <w:rPr>
          <w:u w:val="single"/>
        </w:rPr>
        <w:tab/>
      </w:r>
    </w:p>
    <w:sectPr w:rsidR="005F0207" w:rsidRPr="00A0514D" w:rsidSect="002D353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A776" w14:textId="77777777" w:rsidR="00027C2F" w:rsidRDefault="00027C2F"/>
  </w:endnote>
  <w:endnote w:type="continuationSeparator" w:id="0">
    <w:p w14:paraId="1B306D0E" w14:textId="77777777" w:rsidR="00027C2F" w:rsidRDefault="00027C2F">
      <w:pPr>
        <w:pStyle w:val="Pieddepage"/>
      </w:pPr>
    </w:p>
  </w:endnote>
  <w:endnote w:type="continuationNotice" w:id="1">
    <w:p w14:paraId="11558F61" w14:textId="77777777" w:rsidR="00027C2F" w:rsidRPr="00C451B9" w:rsidRDefault="00027C2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E255" w14:textId="77777777" w:rsidR="002D353E" w:rsidRPr="002D353E" w:rsidRDefault="002D353E" w:rsidP="002D353E">
    <w:pPr>
      <w:pStyle w:val="Pieddepage"/>
      <w:tabs>
        <w:tab w:val="right" w:pos="9638"/>
      </w:tabs>
    </w:pPr>
    <w:r w:rsidRPr="002D353E">
      <w:rPr>
        <w:b/>
        <w:sz w:val="18"/>
      </w:rPr>
      <w:fldChar w:fldCharType="begin"/>
    </w:r>
    <w:r w:rsidRPr="002D353E">
      <w:rPr>
        <w:b/>
        <w:sz w:val="18"/>
      </w:rPr>
      <w:instrText xml:space="preserve"> PAGE  \* MERGEFORMAT </w:instrText>
    </w:r>
    <w:r w:rsidRPr="002D353E">
      <w:rPr>
        <w:b/>
        <w:sz w:val="18"/>
      </w:rPr>
      <w:fldChar w:fldCharType="separate"/>
    </w:r>
    <w:r w:rsidRPr="002D353E">
      <w:rPr>
        <w:b/>
        <w:noProof/>
        <w:sz w:val="18"/>
      </w:rPr>
      <w:t>2</w:t>
    </w:r>
    <w:r w:rsidRPr="002D353E">
      <w:rPr>
        <w:b/>
        <w:sz w:val="18"/>
      </w:rPr>
      <w:fldChar w:fldCharType="end"/>
    </w:r>
    <w:r>
      <w:rPr>
        <w:b/>
        <w:sz w:val="18"/>
      </w:rPr>
      <w:tab/>
    </w:r>
    <w:r>
      <w:t>GE.22-24582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1FA3" w14:textId="77777777" w:rsidR="002D353E" w:rsidRPr="002D353E" w:rsidRDefault="002D353E" w:rsidP="002D353E">
    <w:pPr>
      <w:pStyle w:val="Pieddepage"/>
      <w:tabs>
        <w:tab w:val="right" w:pos="9638"/>
      </w:tabs>
      <w:rPr>
        <w:b/>
        <w:sz w:val="18"/>
      </w:rPr>
    </w:pPr>
    <w:r>
      <w:t>GE.22-24582</w:t>
    </w:r>
    <w:r>
      <w:tab/>
    </w:r>
    <w:r w:rsidRPr="002D353E">
      <w:rPr>
        <w:b/>
        <w:sz w:val="18"/>
      </w:rPr>
      <w:fldChar w:fldCharType="begin"/>
    </w:r>
    <w:r w:rsidRPr="002D353E">
      <w:rPr>
        <w:b/>
        <w:sz w:val="18"/>
      </w:rPr>
      <w:instrText xml:space="preserve"> PAGE  \* MERGEFORMAT </w:instrText>
    </w:r>
    <w:r w:rsidRPr="002D353E">
      <w:rPr>
        <w:b/>
        <w:sz w:val="18"/>
      </w:rPr>
      <w:fldChar w:fldCharType="separate"/>
    </w:r>
    <w:r w:rsidRPr="002D353E">
      <w:rPr>
        <w:b/>
        <w:noProof/>
        <w:sz w:val="18"/>
      </w:rPr>
      <w:t>3</w:t>
    </w:r>
    <w:r w:rsidRPr="002D35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7DC2" w14:textId="1168B909" w:rsidR="00467F2C" w:rsidRPr="002D353E" w:rsidRDefault="002D353E" w:rsidP="002D353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E671613" wp14:editId="13C6A89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22-24582  (F)</w:t>
    </w:r>
    <w:r>
      <w:rPr>
        <w:noProof/>
        <w:sz w:val="20"/>
      </w:rPr>
      <w:drawing>
        <wp:anchor distT="0" distB="0" distL="114300" distR="114300" simplePos="0" relativeHeight="251660288" behindDoc="0" locked="0" layoutInCell="1" allowOverlap="1" wp14:anchorId="2F20D6ED" wp14:editId="19E217F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9231" w14:textId="77777777" w:rsidR="00027C2F" w:rsidRPr="00D27D5E" w:rsidRDefault="00027C2F" w:rsidP="00D27D5E">
      <w:pPr>
        <w:tabs>
          <w:tab w:val="right" w:pos="2155"/>
        </w:tabs>
        <w:spacing w:after="80"/>
        <w:ind w:left="680"/>
        <w:rPr>
          <w:u w:val="single"/>
        </w:rPr>
      </w:pPr>
      <w:r>
        <w:rPr>
          <w:u w:val="single"/>
        </w:rPr>
        <w:tab/>
      </w:r>
    </w:p>
  </w:footnote>
  <w:footnote w:type="continuationSeparator" w:id="0">
    <w:p w14:paraId="03E553BD" w14:textId="77777777" w:rsidR="00027C2F" w:rsidRPr="00D171D4" w:rsidRDefault="00027C2F" w:rsidP="00D171D4">
      <w:pPr>
        <w:tabs>
          <w:tab w:val="right" w:pos="2155"/>
        </w:tabs>
        <w:spacing w:after="80"/>
        <w:ind w:left="680"/>
        <w:rPr>
          <w:u w:val="single"/>
        </w:rPr>
      </w:pPr>
      <w:r w:rsidRPr="00D171D4">
        <w:rPr>
          <w:u w:val="single"/>
        </w:rPr>
        <w:tab/>
      </w:r>
    </w:p>
  </w:footnote>
  <w:footnote w:type="continuationNotice" w:id="1">
    <w:p w14:paraId="57A8C69D" w14:textId="77777777" w:rsidR="00027C2F" w:rsidRPr="00C451B9" w:rsidRDefault="00027C2F" w:rsidP="00C451B9">
      <w:pPr>
        <w:spacing w:line="240" w:lineRule="auto"/>
        <w:rPr>
          <w:sz w:val="2"/>
          <w:szCs w:val="2"/>
        </w:rPr>
      </w:pPr>
    </w:p>
  </w:footnote>
  <w:footnote w:id="2">
    <w:p w14:paraId="11BE3EB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A78C01B" w14:textId="77777777" w:rsidR="00591072" w:rsidRPr="00591072" w:rsidRDefault="00591072" w:rsidP="00591072">
      <w:pPr>
        <w:pStyle w:val="Notedebasdepage"/>
      </w:pPr>
      <w:r w:rsidRPr="002D353E">
        <w:tab/>
      </w:r>
      <w:r w:rsidRPr="002D353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51DE1714" w14:textId="78599900"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44AD" w14:textId="62F2BA9C" w:rsidR="002D353E" w:rsidRPr="002D353E" w:rsidRDefault="002D353E">
    <w:pPr>
      <w:pStyle w:val="En-tte"/>
    </w:pPr>
    <w:fldSimple w:instr=" TITLE  \* MERGEFORMAT ">
      <w:r w:rsidR="002A6735">
        <w:t>E/ECE/324/Rev.1/Add.15/Rev.10/Corr.1</w:t>
      </w:r>
    </w:fldSimple>
    <w:r>
      <w:br/>
    </w:r>
    <w:fldSimple w:instr=" KEYWORDS  \* MERGEFORMAT ">
      <w:r w:rsidR="002A6735">
        <w:t>E/ECE/TRANS/505/Rev.1/Add.15/Rev.10/Corr.1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3B5" w14:textId="77A4A4DE" w:rsidR="002D353E" w:rsidRPr="002D353E" w:rsidRDefault="002D353E" w:rsidP="002D353E">
    <w:pPr>
      <w:pStyle w:val="En-tte"/>
      <w:jc w:val="right"/>
    </w:pPr>
    <w:fldSimple w:instr=" TITLE  \* MERGEFORMAT ">
      <w:r w:rsidR="002A6735">
        <w:t>E/ECE/324/Rev.1/Add.15/Rev.10/Corr.1</w:t>
      </w:r>
    </w:fldSimple>
    <w:r>
      <w:br/>
    </w:r>
    <w:fldSimple w:instr=" KEYWORDS  \* MERGEFORMAT ">
      <w:r w:rsidR="002A6735">
        <w:t>E/ECE/TRANS/505/Rev.1/Add.15/Rev.10/Corr.1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2F"/>
    <w:rsid w:val="0001470D"/>
    <w:rsid w:val="00016165"/>
    <w:rsid w:val="00016AC5"/>
    <w:rsid w:val="00021126"/>
    <w:rsid w:val="00021907"/>
    <w:rsid w:val="000233A5"/>
    <w:rsid w:val="0002445D"/>
    <w:rsid w:val="00024C50"/>
    <w:rsid w:val="00025E92"/>
    <w:rsid w:val="000276A3"/>
    <w:rsid w:val="00027C2F"/>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A6735"/>
    <w:rsid w:val="002D25CA"/>
    <w:rsid w:val="002D353E"/>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14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172DD"/>
    <w:rsid w:val="00E25534"/>
    <w:rsid w:val="00E319B6"/>
    <w:rsid w:val="00E32145"/>
    <w:rsid w:val="00E32F5A"/>
    <w:rsid w:val="00E413B4"/>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DE8CB"/>
  <w15:docId w15:val="{7F780F24-A120-44A1-BA10-9EB10FA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E172DD"/>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DF5F2-2B6A-48C7-8BA9-28A94C9D3E67}"/>
</file>

<file path=customXml/itemProps2.xml><?xml version="1.0" encoding="utf-8"?>
<ds:datastoreItem xmlns:ds="http://schemas.openxmlformats.org/officeDocument/2006/customXml" ds:itemID="{5A4551BB-8E8D-4E29-AE80-B326BF0DF7FD}"/>
</file>

<file path=docProps/app.xml><?xml version="1.0" encoding="utf-8"?>
<Properties xmlns="http://schemas.openxmlformats.org/officeDocument/2006/extended-properties" xmlns:vt="http://schemas.openxmlformats.org/officeDocument/2006/docPropsVTypes">
  <Template>E_ECE_324.dotm</Template>
  <TotalTime>1</TotalTime>
  <Pages>2</Pages>
  <Words>281</Words>
  <Characters>1829</Characters>
  <Application>Microsoft Office Word</Application>
  <DocSecurity>0</DocSecurity>
  <Lines>182</Lines>
  <Paragraphs>124</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E/ECE/324/Rev.1/Add.15/Rev.10/Corr.1</dc:title>
  <dc:creator>Maud DARICHE</dc:creator>
  <cp:keywords>E/ECE/TRANS/505/Rev.1/Add.15/Rev.10/Corr.1</cp:keywords>
  <cp:lastModifiedBy>Maud Dariche</cp:lastModifiedBy>
  <cp:revision>3</cp:revision>
  <cp:lastPrinted>2022-12-16T10:57:00Z</cp:lastPrinted>
  <dcterms:created xsi:type="dcterms:W3CDTF">2022-12-16T10:57:00Z</dcterms:created>
  <dcterms:modified xsi:type="dcterms:W3CDTF">2022-12-16T10:58:00Z</dcterms:modified>
</cp:coreProperties>
</file>