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AC145F" w14:paraId="14CB72EA" w14:textId="77777777" w:rsidTr="005A53DA">
        <w:trPr>
          <w:trHeight w:val="851"/>
        </w:trPr>
        <w:tc>
          <w:tcPr>
            <w:tcW w:w="9639" w:type="dxa"/>
            <w:gridSpan w:val="2"/>
            <w:tcBorders>
              <w:top w:val="nil"/>
              <w:left w:val="nil"/>
              <w:bottom w:val="single" w:sz="4" w:space="0" w:color="auto"/>
              <w:right w:val="nil"/>
            </w:tcBorders>
            <w:vAlign w:val="bottom"/>
          </w:tcPr>
          <w:p w14:paraId="0835D8D1" w14:textId="1A8D1FF0" w:rsidR="00710AC0" w:rsidRPr="00DE3EC0" w:rsidRDefault="00710AC0" w:rsidP="00710AC0">
            <w:pPr>
              <w:jc w:val="right"/>
            </w:pPr>
            <w:r w:rsidRPr="00710AC0">
              <w:rPr>
                <w:sz w:val="40"/>
              </w:rPr>
              <w:t>E</w:t>
            </w:r>
            <w:r>
              <w:t>/ECE/324/Rev.1/Add.15/Rev.10/Corr.1−</w:t>
            </w:r>
            <w:r w:rsidRPr="00710AC0">
              <w:rPr>
                <w:sz w:val="40"/>
              </w:rPr>
              <w:t>E</w:t>
            </w:r>
            <w:r>
              <w:t>/ECE/TRANS/505/Rev.1/Add.15/Rev.10/Corr.1</w:t>
            </w:r>
          </w:p>
        </w:tc>
      </w:tr>
      <w:tr w:rsidR="00AC145F" w14:paraId="1A484A3A" w14:textId="77777777" w:rsidTr="0081469E">
        <w:trPr>
          <w:trHeight w:val="2540"/>
        </w:trPr>
        <w:tc>
          <w:tcPr>
            <w:tcW w:w="6804" w:type="dxa"/>
            <w:tcBorders>
              <w:top w:val="single" w:sz="4" w:space="0" w:color="auto"/>
              <w:left w:val="nil"/>
              <w:bottom w:val="single" w:sz="12" w:space="0" w:color="auto"/>
              <w:right w:val="nil"/>
            </w:tcBorders>
          </w:tcPr>
          <w:p w14:paraId="5C043C32" w14:textId="77777777" w:rsidR="00AC145F" w:rsidRPr="007369EB" w:rsidRDefault="00AC145F" w:rsidP="005A53DA"/>
        </w:tc>
        <w:tc>
          <w:tcPr>
            <w:tcW w:w="2835" w:type="dxa"/>
            <w:tcBorders>
              <w:top w:val="single" w:sz="4" w:space="0" w:color="auto"/>
              <w:left w:val="nil"/>
              <w:bottom w:val="single" w:sz="12" w:space="0" w:color="auto"/>
              <w:right w:val="nil"/>
            </w:tcBorders>
          </w:tcPr>
          <w:p w14:paraId="2986250E" w14:textId="330EF54F" w:rsidR="00AC145F" w:rsidRDefault="00710AC0" w:rsidP="005A53DA">
            <w:pPr>
              <w:spacing w:before="480"/>
            </w:pPr>
            <w:r>
              <w:t>2 November 2022</w:t>
            </w:r>
          </w:p>
        </w:tc>
      </w:tr>
    </w:tbl>
    <w:p w14:paraId="796BF435" w14:textId="77777777" w:rsidR="00CF68D9" w:rsidRDefault="00CF68D9" w:rsidP="00CF68D9">
      <w:pPr>
        <w:pStyle w:val="HChG"/>
        <w:spacing w:before="240" w:after="120"/>
        <w:ind w:left="2268"/>
      </w:pPr>
      <w:r w:rsidRPr="001942D5">
        <w:t>Agreement</w:t>
      </w:r>
    </w:p>
    <w:p w14:paraId="3D8491DC" w14:textId="77777777" w:rsidR="00CF68D9" w:rsidRPr="00B4696F" w:rsidRDefault="00CF68D9" w:rsidP="00CF68D9">
      <w:pPr>
        <w:pStyle w:val="H1G"/>
        <w:spacing w:before="240"/>
      </w:pPr>
      <w:bookmarkStart w:id="0" w:name="_Toc316476319"/>
      <w:r>
        <w:tab/>
      </w:r>
      <w:r>
        <w:tab/>
      </w:r>
      <w:r w:rsidRPr="00B4696F">
        <w:t>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B4696F">
        <w:footnoteReference w:customMarkFollows="1" w:id="2"/>
        <w:t xml:space="preserve">* </w:t>
      </w:r>
    </w:p>
    <w:bookmarkEnd w:id="0"/>
    <w:p w14:paraId="21DC8176" w14:textId="77777777" w:rsidR="00CF68D9" w:rsidRPr="00B4696F" w:rsidRDefault="00CF68D9" w:rsidP="00CF68D9">
      <w:pPr>
        <w:pStyle w:val="SingleTxtG"/>
        <w:spacing w:after="0"/>
      </w:pPr>
      <w:r w:rsidRPr="00B4696F">
        <w:t>(Revision 3, including the amendments which entered into force on 14 September 2017)</w:t>
      </w:r>
    </w:p>
    <w:p w14:paraId="235F4BDC" w14:textId="77777777" w:rsidR="00CF68D9" w:rsidRDefault="00CF68D9" w:rsidP="00CF68D9">
      <w:pPr>
        <w:jc w:val="center"/>
      </w:pPr>
      <w:r w:rsidRPr="0046032E">
        <w:t>________________</w:t>
      </w:r>
    </w:p>
    <w:p w14:paraId="19EDEF0C" w14:textId="77777777" w:rsidR="00CF68D9" w:rsidRDefault="00CF68D9" w:rsidP="00CF68D9">
      <w:pPr>
        <w:pStyle w:val="HChG"/>
        <w:spacing w:before="120" w:after="0"/>
      </w:pPr>
      <w:r>
        <w:tab/>
      </w:r>
      <w:r>
        <w:tab/>
      </w:r>
      <w:r w:rsidRPr="001942D5">
        <w:t>Addendum</w:t>
      </w:r>
      <w:r>
        <w:t xml:space="preserve"> 15: UN Regulation No. 16</w:t>
      </w:r>
    </w:p>
    <w:p w14:paraId="57F854B5" w14:textId="65F91A21" w:rsidR="00CF68D9" w:rsidRDefault="00CF68D9" w:rsidP="00CF68D9">
      <w:pPr>
        <w:pStyle w:val="H1G"/>
        <w:spacing w:before="120" w:after="120"/>
      </w:pPr>
      <w:r>
        <w:tab/>
      </w:r>
      <w:r>
        <w:tab/>
      </w:r>
      <w:r w:rsidRPr="001942D5">
        <w:t>Revision</w:t>
      </w:r>
      <w:r>
        <w:t xml:space="preserve"> 10</w:t>
      </w:r>
      <w:r w:rsidR="00A45D62">
        <w:t xml:space="preserve"> – Corrigendum 1</w:t>
      </w:r>
    </w:p>
    <w:p w14:paraId="6CD68A2E" w14:textId="77777777" w:rsidR="00CF68D9" w:rsidRDefault="00CF68D9" w:rsidP="00CF68D9">
      <w:pPr>
        <w:pStyle w:val="SingleTxtG"/>
        <w:spacing w:after="0"/>
      </w:pPr>
      <w:r w:rsidRPr="001942D5">
        <w:t>Incorporating</w:t>
      </w:r>
      <w:r>
        <w:t xml:space="preserve"> all valid text up to:</w:t>
      </w:r>
    </w:p>
    <w:p w14:paraId="7D7FEC29" w14:textId="77777777" w:rsidR="00CF68D9" w:rsidRDefault="00CF68D9" w:rsidP="00CF68D9">
      <w:pPr>
        <w:pStyle w:val="SingleTxtG"/>
        <w:spacing w:after="0"/>
        <w:rPr>
          <w:spacing w:val="-2"/>
        </w:rPr>
      </w:pPr>
      <w:r>
        <w:rPr>
          <w:spacing w:val="-2"/>
        </w:rPr>
        <w:t>Supplement 1 to the 07 series of amendments</w:t>
      </w:r>
      <w:r w:rsidRPr="00272880">
        <w:rPr>
          <w:spacing w:val="-2"/>
        </w:rPr>
        <w:t xml:space="preserve"> – Date of entry into force: </w:t>
      </w:r>
      <w:r>
        <w:t>10 February 2018</w:t>
      </w:r>
      <w:r>
        <w:br/>
      </w:r>
      <w:r>
        <w:rPr>
          <w:spacing w:val="-2"/>
        </w:rPr>
        <w:t>Corrigendum 1 to Supplement 1 to the 07 series of amendments</w:t>
      </w:r>
      <w:r w:rsidRPr="00272880">
        <w:rPr>
          <w:spacing w:val="-2"/>
        </w:rPr>
        <w:t xml:space="preserve"> – Date of entry into force: </w:t>
      </w:r>
      <w:r>
        <w:t>20 June 2018</w:t>
      </w:r>
    </w:p>
    <w:p w14:paraId="2F93DF00" w14:textId="77777777" w:rsidR="00CF68D9" w:rsidRDefault="00CF68D9" w:rsidP="00CF68D9">
      <w:pPr>
        <w:pStyle w:val="SingleTxtG"/>
        <w:spacing w:after="0"/>
      </w:pPr>
      <w:r>
        <w:rPr>
          <w:spacing w:val="-2"/>
        </w:rPr>
        <w:t>Supplement 2 to the 07 series of amendments</w:t>
      </w:r>
      <w:r w:rsidRPr="00272880">
        <w:rPr>
          <w:spacing w:val="-2"/>
        </w:rPr>
        <w:t xml:space="preserve"> – Date of entry into force: </w:t>
      </w:r>
      <w:r>
        <w:t>19 July 2018</w:t>
      </w:r>
      <w:r>
        <w:br/>
      </w:r>
      <w:r>
        <w:rPr>
          <w:spacing w:val="-2"/>
        </w:rPr>
        <w:t>Corrigendum 1 to Supplement 2 to the 07 series of amendments</w:t>
      </w:r>
      <w:r w:rsidRPr="00272880">
        <w:rPr>
          <w:spacing w:val="-2"/>
        </w:rPr>
        <w:t xml:space="preserve"> – Date of entry into force: </w:t>
      </w:r>
      <w:r>
        <w:t>20 June 2018</w:t>
      </w:r>
    </w:p>
    <w:p w14:paraId="56DED173" w14:textId="77777777" w:rsidR="00CF68D9" w:rsidRPr="00272880" w:rsidRDefault="00CF68D9" w:rsidP="00CF68D9">
      <w:pPr>
        <w:pStyle w:val="SingleTxtG"/>
        <w:spacing w:after="0"/>
        <w:rPr>
          <w:spacing w:val="-2"/>
        </w:rPr>
      </w:pPr>
      <w:r>
        <w:rPr>
          <w:spacing w:val="-2"/>
        </w:rPr>
        <w:t>Supplement 3 to the 07 series of amendments</w:t>
      </w:r>
      <w:r w:rsidRPr="00272880">
        <w:rPr>
          <w:spacing w:val="-2"/>
        </w:rPr>
        <w:t xml:space="preserve"> – Date of entry into force: </w:t>
      </w:r>
      <w:r>
        <w:t>29 December 2018</w:t>
      </w:r>
    </w:p>
    <w:p w14:paraId="3D16096F" w14:textId="77777777" w:rsidR="00CF68D9" w:rsidRDefault="00CF68D9" w:rsidP="00CF68D9">
      <w:pPr>
        <w:pStyle w:val="SingleTxtG"/>
        <w:spacing w:after="0"/>
      </w:pPr>
      <w:r>
        <w:rPr>
          <w:spacing w:val="-2"/>
        </w:rPr>
        <w:t>Supplement 4 to the 07 series of amendments</w:t>
      </w:r>
      <w:r w:rsidRPr="00272880">
        <w:rPr>
          <w:spacing w:val="-2"/>
        </w:rPr>
        <w:t xml:space="preserve"> – Date of entry into force: </w:t>
      </w:r>
      <w:r>
        <w:t>28 May 2019</w:t>
      </w:r>
    </w:p>
    <w:p w14:paraId="1174CD4E" w14:textId="77777777" w:rsidR="00CF68D9" w:rsidRPr="00136F9B" w:rsidRDefault="00CF68D9" w:rsidP="00CF68D9">
      <w:pPr>
        <w:pStyle w:val="SingleTxtG"/>
        <w:spacing w:after="240"/>
        <w:rPr>
          <w:spacing w:val="-2"/>
        </w:rPr>
      </w:pPr>
      <w:r>
        <w:rPr>
          <w:spacing w:val="-2"/>
        </w:rPr>
        <w:t>08 series of amendments</w:t>
      </w:r>
      <w:r w:rsidRPr="00272880">
        <w:rPr>
          <w:spacing w:val="-2"/>
        </w:rPr>
        <w:t xml:space="preserve"> – Date of entry into force: </w:t>
      </w:r>
      <w:r>
        <w:t>28 May 2019</w:t>
      </w:r>
    </w:p>
    <w:p w14:paraId="48F4E4FB" w14:textId="77777777" w:rsidR="00CF68D9" w:rsidRDefault="00CF68D9" w:rsidP="00CF68D9">
      <w:pPr>
        <w:pStyle w:val="H1G"/>
        <w:keepNext w:val="0"/>
        <w:keepLines w:val="0"/>
        <w:spacing w:before="120" w:after="0"/>
      </w:pPr>
      <w:r>
        <w:tab/>
      </w:r>
      <w:r w:rsidRPr="00591F06">
        <w:tab/>
        <w:t xml:space="preserve">Uniform </w:t>
      </w:r>
      <w:r w:rsidRPr="001942D5">
        <w:t>provisions</w:t>
      </w:r>
      <w:r w:rsidRPr="00591F06">
        <w:t xml:space="preserve"> concerning the approval of:</w:t>
      </w:r>
    </w:p>
    <w:p w14:paraId="76013B23" w14:textId="77777777" w:rsidR="00CF68D9" w:rsidRDefault="00CF68D9" w:rsidP="00CF68D9">
      <w:pPr>
        <w:pStyle w:val="H1G"/>
        <w:keepNext w:val="0"/>
        <w:keepLines w:val="0"/>
        <w:spacing w:before="0" w:after="0"/>
        <w:ind w:left="1560" w:hanging="426"/>
      </w:pPr>
      <w:r w:rsidRPr="001942D5">
        <w:t>I.</w:t>
      </w:r>
      <w:r w:rsidRPr="001942D5">
        <w:tab/>
        <w:t>Safety-belts, restraint systems, child restraint systems and ISOFIX child restraint systems</w:t>
      </w:r>
      <w:r>
        <w:t xml:space="preserve"> for occupants of power-driven </w:t>
      </w:r>
      <w:r w:rsidRPr="001942D5">
        <w:t>vehicles</w:t>
      </w:r>
    </w:p>
    <w:p w14:paraId="28469245" w14:textId="77777777" w:rsidR="00CF68D9" w:rsidRDefault="00CF68D9" w:rsidP="00CF68D9">
      <w:pPr>
        <w:pStyle w:val="H1G"/>
        <w:keepNext w:val="0"/>
        <w:keepLines w:val="0"/>
        <w:spacing w:before="0" w:after="0" w:line="240" w:lineRule="auto"/>
        <w:ind w:left="1559" w:hanging="425"/>
      </w:pPr>
      <w:r w:rsidRPr="001942D5">
        <w:t>II.</w:t>
      </w:r>
      <w:r w:rsidRPr="001942D5">
        <w:tab/>
        <w:t xml:space="preserve">Vehicles equipped with safety-belts, safety-belt reminders, restraint systems, child restraint systems and ISOFIX child restraint systems and </w:t>
      </w:r>
      <w:proofErr w:type="spellStart"/>
      <w:r w:rsidRPr="001942D5">
        <w:t>i</w:t>
      </w:r>
      <w:proofErr w:type="spellEnd"/>
      <w:r w:rsidRPr="001942D5">
        <w:t>-Size child restraint systems</w:t>
      </w:r>
    </w:p>
    <w:p w14:paraId="366631EA" w14:textId="77777777" w:rsidR="00CF68D9" w:rsidRDefault="00CF68D9" w:rsidP="00CF68D9">
      <w:pPr>
        <w:pStyle w:val="H1G"/>
        <w:keepNext w:val="0"/>
        <w:keepLines w:val="0"/>
        <w:spacing w:before="0" w:after="0" w:line="240" w:lineRule="auto"/>
        <w:ind w:right="0"/>
        <w:jc w:val="center"/>
        <w:rPr>
          <w:sz w:val="20"/>
        </w:rPr>
      </w:pPr>
      <w:r w:rsidRPr="00B52CC6">
        <w:rPr>
          <w:sz w:val="20"/>
        </w:rPr>
        <w:t>______________</w:t>
      </w:r>
    </w:p>
    <w:p w14:paraId="0995B77A" w14:textId="77777777" w:rsidR="00CF68D9" w:rsidRDefault="00CF68D9" w:rsidP="00CF68D9">
      <w:pPr>
        <w:jc w:val="center"/>
        <w:rPr>
          <w:lang w:eastAsia="en-US"/>
        </w:rPr>
      </w:pPr>
      <w:r>
        <w:rPr>
          <w:noProof/>
        </w:rPr>
        <w:drawing>
          <wp:inline distT="0" distB="0" distL="0" distR="0" wp14:anchorId="25A409CD" wp14:editId="2118C9D4">
            <wp:extent cx="795655" cy="640080"/>
            <wp:effectExtent l="0" t="0" r="4445" b="762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7603" r="-7603"/>
                    <a:stretch>
                      <a:fillRect/>
                    </a:stretch>
                  </pic:blipFill>
                  <pic:spPr bwMode="auto">
                    <a:xfrm>
                      <a:off x="0" y="0"/>
                      <a:ext cx="795655" cy="640080"/>
                    </a:xfrm>
                    <a:prstGeom prst="rect">
                      <a:avLst/>
                    </a:prstGeom>
                    <a:noFill/>
                    <a:ln>
                      <a:noFill/>
                    </a:ln>
                  </pic:spPr>
                </pic:pic>
              </a:graphicData>
            </a:graphic>
          </wp:inline>
        </w:drawing>
      </w:r>
    </w:p>
    <w:p w14:paraId="2A0E2B36" w14:textId="626DCC09" w:rsidR="00710AC0" w:rsidRDefault="00CF68D9" w:rsidP="00165F1F">
      <w:pPr>
        <w:pStyle w:val="H1G"/>
        <w:spacing w:before="0" w:after="0"/>
        <w:ind w:left="1560" w:hanging="426"/>
        <w:jc w:val="center"/>
      </w:pPr>
      <w:r w:rsidRPr="00C6554B">
        <w:rPr>
          <w:sz w:val="20"/>
        </w:rPr>
        <w:t>UNITED NATIONS</w:t>
      </w:r>
    </w:p>
    <w:p w14:paraId="352EBAD0" w14:textId="77777777" w:rsidR="0023275E" w:rsidRDefault="0023275E" w:rsidP="009A7E17">
      <w:pPr>
        <w:pStyle w:val="SingleTxtG"/>
        <w:rPr>
          <w:i/>
          <w:iCs/>
        </w:rPr>
        <w:sectPr w:rsidR="0023275E" w:rsidSect="0023275E">
          <w:headerReference w:type="even" r:id="rId11"/>
          <w:headerReference w:type="default" r:id="rId12"/>
          <w:footerReference w:type="even" r:id="rId13"/>
          <w:footerReference w:type="default" r:id="rId14"/>
          <w:footerReference w:type="first" r:id="rId15"/>
          <w:endnotePr>
            <w:numFmt w:val="decimal"/>
          </w:endnotePr>
          <w:type w:val="oddPage"/>
          <w:pgSz w:w="11907" w:h="16840" w:code="9"/>
          <w:pgMar w:top="1418" w:right="1134" w:bottom="1134" w:left="1134" w:header="680" w:footer="567" w:gutter="0"/>
          <w:cols w:space="720"/>
          <w:titlePg/>
          <w:docGrid w:linePitch="272"/>
        </w:sectPr>
      </w:pPr>
    </w:p>
    <w:p w14:paraId="29227067" w14:textId="08FE030E" w:rsidR="00E130AB" w:rsidRDefault="009A7E17" w:rsidP="009A7E17">
      <w:pPr>
        <w:pStyle w:val="SingleTxtG"/>
        <w:rPr>
          <w:i/>
          <w:iCs/>
        </w:rPr>
      </w:pPr>
      <w:r w:rsidRPr="009A7E17">
        <w:rPr>
          <w:i/>
          <w:iCs/>
        </w:rPr>
        <w:lastRenderedPageBreak/>
        <w:t>Paragraph 5.2.2</w:t>
      </w:r>
      <w:r w:rsidR="00ED045A">
        <w:rPr>
          <w:i/>
          <w:iCs/>
        </w:rPr>
        <w:t>,</w:t>
      </w:r>
      <w:r w:rsidRPr="009A7E17">
        <w:rPr>
          <w:i/>
          <w:iCs/>
        </w:rPr>
        <w:t xml:space="preserve"> </w:t>
      </w:r>
      <w:r w:rsidR="00BD5F35" w:rsidRPr="00BD5F35">
        <w:t>correct</w:t>
      </w:r>
      <w:r w:rsidRPr="00ED045A">
        <w:t xml:space="preserve"> to read:</w:t>
      </w:r>
    </w:p>
    <w:p w14:paraId="708482B9" w14:textId="6D86F9B9" w:rsidR="001618F6" w:rsidRDefault="002F1B98" w:rsidP="00EE1316">
      <w:pPr>
        <w:pStyle w:val="para"/>
      </w:pPr>
      <w:r>
        <w:t>"</w:t>
      </w:r>
      <w:r w:rsidR="00C7464C">
        <w:t>5.2.2.</w:t>
      </w:r>
      <w:r w:rsidR="00C7464C">
        <w:tab/>
      </w:r>
      <w:r w:rsidR="001618F6" w:rsidRPr="004E4FCF">
        <w:t>An approval number shall be assigned to each type approved. Its first two digits (at present 0</w:t>
      </w:r>
      <w:r w:rsidR="001618F6">
        <w:t>8</w:t>
      </w:r>
      <w:r w:rsidR="001618F6" w:rsidRPr="004E4FCF">
        <w:t xml:space="preserve"> corresponding to the 0</w:t>
      </w:r>
      <w:r w:rsidR="001618F6">
        <w:t>8</w:t>
      </w:r>
      <w:r w:rsidR="001618F6" w:rsidRPr="004E4FCF">
        <w:t xml:space="preserve"> series of amendments) shall indicate the series of amendments</w:t>
      </w:r>
      <w:r w:rsidR="001618F6" w:rsidRPr="004E4FCF">
        <w:rPr>
          <w:rFonts w:hint="eastAsia"/>
          <w:lang w:eastAsia="ja-JP"/>
        </w:rPr>
        <w:t xml:space="preserve"> </w:t>
      </w:r>
      <w:r w:rsidR="001618F6">
        <w:t>incorporating the most recent major technical amendments made to this Regulation at the time of issue of the approval. The same Contracting Party shall not assign the same number to another vehicle type as defined in paragraph 2.16. above.</w:t>
      </w:r>
      <w:r>
        <w:t>"</w:t>
      </w:r>
    </w:p>
    <w:p w14:paraId="456EB452" w14:textId="2E3ECC46" w:rsidR="009A7E17" w:rsidRPr="002F1B98" w:rsidRDefault="002F1B98" w:rsidP="002F1B98">
      <w:pPr>
        <w:spacing w:before="240"/>
        <w:jc w:val="center"/>
        <w:rPr>
          <w:u w:val="single"/>
        </w:rPr>
      </w:pPr>
      <w:r>
        <w:rPr>
          <w:u w:val="single"/>
        </w:rPr>
        <w:tab/>
      </w:r>
      <w:r>
        <w:rPr>
          <w:u w:val="single"/>
        </w:rPr>
        <w:tab/>
      </w:r>
      <w:r>
        <w:rPr>
          <w:u w:val="single"/>
        </w:rPr>
        <w:tab/>
      </w:r>
    </w:p>
    <w:sectPr w:rsidR="009A7E17" w:rsidRPr="002F1B98" w:rsidSect="0023275E">
      <w:endnotePr>
        <w:numFmt w:val="decimal"/>
      </w:endnotePr>
      <w:pgSz w:w="11907" w:h="16840" w:code="9"/>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F4086" w14:textId="77777777" w:rsidR="000B3E50" w:rsidRDefault="000B3E50"/>
  </w:endnote>
  <w:endnote w:type="continuationSeparator" w:id="0">
    <w:p w14:paraId="7C16BE85" w14:textId="77777777" w:rsidR="000B3E50" w:rsidRDefault="000B3E50"/>
  </w:endnote>
  <w:endnote w:type="continuationNotice" w:id="1">
    <w:p w14:paraId="53FF5EE4" w14:textId="77777777" w:rsidR="000B3E50" w:rsidRDefault="000B3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470D" w14:textId="5D47955C" w:rsidR="00710AC0" w:rsidRPr="00710AC0" w:rsidRDefault="00710AC0" w:rsidP="00710AC0">
    <w:pPr>
      <w:pStyle w:val="Footer"/>
      <w:tabs>
        <w:tab w:val="right" w:pos="9638"/>
      </w:tabs>
    </w:pPr>
    <w:r w:rsidRPr="00710AC0">
      <w:rPr>
        <w:b/>
        <w:sz w:val="18"/>
      </w:rPr>
      <w:fldChar w:fldCharType="begin"/>
    </w:r>
    <w:r w:rsidRPr="00710AC0">
      <w:rPr>
        <w:b/>
        <w:sz w:val="18"/>
      </w:rPr>
      <w:instrText xml:space="preserve"> PAGE  \* MERGEFORMAT </w:instrText>
    </w:r>
    <w:r w:rsidRPr="00710AC0">
      <w:rPr>
        <w:b/>
        <w:sz w:val="18"/>
      </w:rPr>
      <w:fldChar w:fldCharType="separate"/>
    </w:r>
    <w:r w:rsidRPr="00710AC0">
      <w:rPr>
        <w:b/>
        <w:noProof/>
        <w:sz w:val="18"/>
      </w:rPr>
      <w:t>2</w:t>
    </w:r>
    <w:r w:rsidRPr="00710AC0">
      <w:rPr>
        <w:b/>
        <w:sz w:val="18"/>
      </w:rPr>
      <w:fldChar w:fldCharType="end"/>
    </w:r>
    <w:r>
      <w:rPr>
        <w:b/>
        <w:sz w:val="18"/>
      </w:rPr>
      <w:tab/>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C879" w14:textId="53F89547" w:rsidR="00710AC0" w:rsidRPr="00710AC0" w:rsidRDefault="00710AC0" w:rsidP="00710AC0">
    <w:pPr>
      <w:pStyle w:val="Footer"/>
      <w:tabs>
        <w:tab w:val="right" w:pos="9638"/>
      </w:tabs>
      <w:rPr>
        <w:b/>
        <w:sz w:val="18"/>
      </w:rPr>
    </w:pPr>
    <w:r>
      <w:t>-</w:t>
    </w:r>
    <w:r>
      <w:tab/>
    </w:r>
    <w:r w:rsidRPr="00710AC0">
      <w:rPr>
        <w:b/>
        <w:sz w:val="18"/>
      </w:rPr>
      <w:fldChar w:fldCharType="begin"/>
    </w:r>
    <w:r w:rsidRPr="00710AC0">
      <w:rPr>
        <w:b/>
        <w:sz w:val="18"/>
      </w:rPr>
      <w:instrText xml:space="preserve"> PAGE  \* MERGEFORMAT </w:instrText>
    </w:r>
    <w:r w:rsidRPr="00710AC0">
      <w:rPr>
        <w:b/>
        <w:sz w:val="18"/>
      </w:rPr>
      <w:fldChar w:fldCharType="separate"/>
    </w:r>
    <w:r w:rsidRPr="00710AC0">
      <w:rPr>
        <w:b/>
        <w:noProof/>
        <w:sz w:val="18"/>
      </w:rPr>
      <w:t>3</w:t>
    </w:r>
    <w:r w:rsidRPr="00710AC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754A" w14:textId="539B75C8" w:rsidR="00503228" w:rsidRDefault="000A23E6" w:rsidP="000A23E6">
    <w:r w:rsidRPr="0027112F">
      <w:rPr>
        <w:noProof/>
        <w:lang w:val="en-US"/>
      </w:rPr>
      <w:drawing>
        <wp:anchor distT="0" distB="0" distL="114300" distR="114300" simplePos="0" relativeHeight="251659776" behindDoc="0" locked="1" layoutInCell="1" allowOverlap="1" wp14:anchorId="453B1DF5" wp14:editId="07F9167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E45B264" w14:textId="01FC6E2D" w:rsidR="000A23E6" w:rsidRPr="000A23E6" w:rsidRDefault="000A23E6" w:rsidP="000A23E6">
    <w:pPr>
      <w:spacing w:line="240" w:lineRule="auto"/>
      <w:ind w:right="1134"/>
    </w:pPr>
    <w:r>
      <w:t>GE.22-24582(E)</w:t>
    </w:r>
    <w:r>
      <w:rPr>
        <w:noProof/>
      </w:rPr>
      <w:drawing>
        <wp:anchor distT="0" distB="0" distL="114300" distR="114300" simplePos="0" relativeHeight="251660800" behindDoc="0" locked="0" layoutInCell="1" allowOverlap="1" wp14:anchorId="01DE80C7" wp14:editId="533D2CEF">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D115" w14:textId="77777777" w:rsidR="000B3E50" w:rsidRPr="000B175B" w:rsidRDefault="000B3E50" w:rsidP="000B175B">
      <w:pPr>
        <w:tabs>
          <w:tab w:val="right" w:pos="2155"/>
        </w:tabs>
        <w:spacing w:after="80"/>
        <w:ind w:left="680"/>
        <w:rPr>
          <w:u w:val="single"/>
        </w:rPr>
      </w:pPr>
      <w:r>
        <w:rPr>
          <w:u w:val="single"/>
        </w:rPr>
        <w:tab/>
      </w:r>
    </w:p>
  </w:footnote>
  <w:footnote w:type="continuationSeparator" w:id="0">
    <w:p w14:paraId="1DCDC44C" w14:textId="77777777" w:rsidR="000B3E50" w:rsidRPr="00FC68B7" w:rsidRDefault="000B3E50" w:rsidP="00FC68B7">
      <w:pPr>
        <w:tabs>
          <w:tab w:val="left" w:pos="2155"/>
        </w:tabs>
        <w:spacing w:after="80"/>
        <w:ind w:left="680"/>
        <w:rPr>
          <w:u w:val="single"/>
        </w:rPr>
      </w:pPr>
      <w:r>
        <w:rPr>
          <w:u w:val="single"/>
        </w:rPr>
        <w:tab/>
      </w:r>
    </w:p>
  </w:footnote>
  <w:footnote w:type="continuationNotice" w:id="1">
    <w:p w14:paraId="15041F92" w14:textId="77777777" w:rsidR="000B3E50" w:rsidRDefault="000B3E50"/>
  </w:footnote>
  <w:footnote w:id="2">
    <w:p w14:paraId="4F038103" w14:textId="77777777" w:rsidR="00CF68D9" w:rsidRDefault="00CF68D9" w:rsidP="00CF68D9">
      <w:pPr>
        <w:pStyle w:val="FootnoteText"/>
      </w:pPr>
      <w:r>
        <w:tab/>
      </w:r>
      <w:r>
        <w:rPr>
          <w:rStyle w:val="FootnoteReference"/>
          <w:sz w:val="20"/>
        </w:rPr>
        <w:t>*</w:t>
      </w:r>
      <w:r>
        <w:rPr>
          <w:sz w:val="20"/>
        </w:rPr>
        <w:tab/>
      </w:r>
      <w:r>
        <w:t>Former titles of the Agreement:</w:t>
      </w:r>
    </w:p>
    <w:p w14:paraId="5479365E" w14:textId="77777777" w:rsidR="00CF68D9" w:rsidRDefault="00CF68D9" w:rsidP="00CF68D9">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49278BAA" w14:textId="77777777" w:rsidR="00CF68D9" w:rsidRDefault="00CF68D9" w:rsidP="00CF68D9">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2954" w14:textId="46EB44FB" w:rsidR="00710AC0" w:rsidRPr="00710AC0" w:rsidRDefault="00ED522A">
    <w:pPr>
      <w:pStyle w:val="Header"/>
    </w:pPr>
    <w:r>
      <w:fldChar w:fldCharType="begin"/>
    </w:r>
    <w:r>
      <w:instrText xml:space="preserve"> TIT</w:instrText>
    </w:r>
    <w:r>
      <w:instrText xml:space="preserve">LE  \* MERGEFORMAT </w:instrText>
    </w:r>
    <w:r>
      <w:fldChar w:fldCharType="separate"/>
    </w:r>
    <w:r>
      <w:t>E/ECE/324/Rev.1/Add.15/Rev.10/Corr.1</w:t>
    </w:r>
    <w:r>
      <w:fldChar w:fldCharType="end"/>
    </w:r>
    <w:r w:rsidR="00710AC0">
      <w:br/>
    </w:r>
    <w:r w:rsidR="00C00B8D" w:rsidRPr="005C6D21">
      <w:rPr>
        <w:szCs w:val="18"/>
      </w:rPr>
      <w:t>E/ECE/TRANS/505/Rev.1/Add.15/Rev.10/Corr.1</w:t>
    </w:r>
    <w:r>
      <w:fldChar w:fldCharType="begin"/>
    </w:r>
    <w:r>
      <w:instrText xml:space="preserve"> KEYWORDS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784C" w14:textId="383A7284" w:rsidR="00710AC0" w:rsidRPr="00710AC0" w:rsidRDefault="00ED522A" w:rsidP="00710AC0">
    <w:pPr>
      <w:pStyle w:val="Header"/>
      <w:jc w:val="right"/>
    </w:pPr>
    <w:r>
      <w:fldChar w:fldCharType="begin"/>
    </w:r>
    <w:r>
      <w:instrText xml:space="preserve"> TITLE  \* MERGEFORMAT </w:instrText>
    </w:r>
    <w:r>
      <w:fldChar w:fldCharType="separate"/>
    </w:r>
    <w:r>
      <w:t>E/ECE/324/Rev.1/Add.15/Rev.10/Corr.1</w:t>
    </w:r>
    <w:r>
      <w:fldChar w:fldCharType="end"/>
    </w:r>
    <w:r w:rsidR="00710AC0">
      <w:br/>
    </w:r>
    <w:r>
      <w:fldChar w:fldCharType="begin"/>
    </w:r>
    <w:r>
      <w:instrText xml:space="preserve"> KEYWORDS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AC0"/>
    <w:rsid w:val="00050F6B"/>
    <w:rsid w:val="0006283C"/>
    <w:rsid w:val="00065A02"/>
    <w:rsid w:val="00072C8C"/>
    <w:rsid w:val="000766DD"/>
    <w:rsid w:val="000931C0"/>
    <w:rsid w:val="000A23E6"/>
    <w:rsid w:val="000B175B"/>
    <w:rsid w:val="000B3A0F"/>
    <w:rsid w:val="000B3E50"/>
    <w:rsid w:val="000B675E"/>
    <w:rsid w:val="000E0415"/>
    <w:rsid w:val="001618F6"/>
    <w:rsid w:val="00164ED4"/>
    <w:rsid w:val="00165F1F"/>
    <w:rsid w:val="001B4B04"/>
    <w:rsid w:val="001C6663"/>
    <w:rsid w:val="001C7895"/>
    <w:rsid w:val="001D26DF"/>
    <w:rsid w:val="001F1320"/>
    <w:rsid w:val="001F3AED"/>
    <w:rsid w:val="00211E0B"/>
    <w:rsid w:val="0023275E"/>
    <w:rsid w:val="00280066"/>
    <w:rsid w:val="00290728"/>
    <w:rsid w:val="002B2AD7"/>
    <w:rsid w:val="002D4629"/>
    <w:rsid w:val="002F1B98"/>
    <w:rsid w:val="003107FA"/>
    <w:rsid w:val="003229D8"/>
    <w:rsid w:val="0033745A"/>
    <w:rsid w:val="0039277A"/>
    <w:rsid w:val="003972E0"/>
    <w:rsid w:val="003A6806"/>
    <w:rsid w:val="003C2CC4"/>
    <w:rsid w:val="003D4B23"/>
    <w:rsid w:val="003E2B81"/>
    <w:rsid w:val="003E30A6"/>
    <w:rsid w:val="004325CB"/>
    <w:rsid w:val="00442210"/>
    <w:rsid w:val="00443423"/>
    <w:rsid w:val="00446DE4"/>
    <w:rsid w:val="004A41CA"/>
    <w:rsid w:val="00503228"/>
    <w:rsid w:val="00505384"/>
    <w:rsid w:val="005258BB"/>
    <w:rsid w:val="005420F2"/>
    <w:rsid w:val="005A53DA"/>
    <w:rsid w:val="005B3DB3"/>
    <w:rsid w:val="005C6D21"/>
    <w:rsid w:val="00611FC4"/>
    <w:rsid w:val="006176FB"/>
    <w:rsid w:val="00627ED0"/>
    <w:rsid w:val="00640B26"/>
    <w:rsid w:val="00665595"/>
    <w:rsid w:val="006A7392"/>
    <w:rsid w:val="006E564B"/>
    <w:rsid w:val="00710AC0"/>
    <w:rsid w:val="007248AE"/>
    <w:rsid w:val="0072632A"/>
    <w:rsid w:val="007369EB"/>
    <w:rsid w:val="007B6BA5"/>
    <w:rsid w:val="007C3390"/>
    <w:rsid w:val="007C4F4B"/>
    <w:rsid w:val="007E3071"/>
    <w:rsid w:val="007F0B83"/>
    <w:rsid w:val="007F6611"/>
    <w:rsid w:val="0081469E"/>
    <w:rsid w:val="008175E9"/>
    <w:rsid w:val="008242D7"/>
    <w:rsid w:val="008311A3"/>
    <w:rsid w:val="00861F97"/>
    <w:rsid w:val="00862872"/>
    <w:rsid w:val="00871FD5"/>
    <w:rsid w:val="008979B1"/>
    <w:rsid w:val="008A0188"/>
    <w:rsid w:val="008A6B25"/>
    <w:rsid w:val="008A6C4F"/>
    <w:rsid w:val="008B03BA"/>
    <w:rsid w:val="008C2185"/>
    <w:rsid w:val="008E0E46"/>
    <w:rsid w:val="008E4C9A"/>
    <w:rsid w:val="00907AD2"/>
    <w:rsid w:val="00932FCC"/>
    <w:rsid w:val="00963CBA"/>
    <w:rsid w:val="00974A8D"/>
    <w:rsid w:val="009776B4"/>
    <w:rsid w:val="00991261"/>
    <w:rsid w:val="009A7E17"/>
    <w:rsid w:val="009F3A17"/>
    <w:rsid w:val="00A1427D"/>
    <w:rsid w:val="00A37D4B"/>
    <w:rsid w:val="00A43A48"/>
    <w:rsid w:val="00A45D62"/>
    <w:rsid w:val="00A72F22"/>
    <w:rsid w:val="00A748A6"/>
    <w:rsid w:val="00A76C8E"/>
    <w:rsid w:val="00A879A4"/>
    <w:rsid w:val="00AC145F"/>
    <w:rsid w:val="00B30179"/>
    <w:rsid w:val="00B33EC0"/>
    <w:rsid w:val="00B54FE0"/>
    <w:rsid w:val="00B81E12"/>
    <w:rsid w:val="00B976F8"/>
    <w:rsid w:val="00BC74E9"/>
    <w:rsid w:val="00BD5F35"/>
    <w:rsid w:val="00BE4F74"/>
    <w:rsid w:val="00BE618E"/>
    <w:rsid w:val="00C00B8D"/>
    <w:rsid w:val="00C17699"/>
    <w:rsid w:val="00C463DD"/>
    <w:rsid w:val="00C745C3"/>
    <w:rsid w:val="00C7464C"/>
    <w:rsid w:val="00CE4A8F"/>
    <w:rsid w:val="00CF68D9"/>
    <w:rsid w:val="00D069AE"/>
    <w:rsid w:val="00D1712B"/>
    <w:rsid w:val="00D2031B"/>
    <w:rsid w:val="00D242E2"/>
    <w:rsid w:val="00D25FE2"/>
    <w:rsid w:val="00D317BB"/>
    <w:rsid w:val="00D43252"/>
    <w:rsid w:val="00D97664"/>
    <w:rsid w:val="00D978C6"/>
    <w:rsid w:val="00DA67AD"/>
    <w:rsid w:val="00DB5D0F"/>
    <w:rsid w:val="00DC5F89"/>
    <w:rsid w:val="00DF0F82"/>
    <w:rsid w:val="00DF12F7"/>
    <w:rsid w:val="00DF6540"/>
    <w:rsid w:val="00E02C81"/>
    <w:rsid w:val="00E130AB"/>
    <w:rsid w:val="00E3517E"/>
    <w:rsid w:val="00E41387"/>
    <w:rsid w:val="00E7260F"/>
    <w:rsid w:val="00E84DDE"/>
    <w:rsid w:val="00E87921"/>
    <w:rsid w:val="00E96630"/>
    <w:rsid w:val="00EA0901"/>
    <w:rsid w:val="00ED045A"/>
    <w:rsid w:val="00ED522A"/>
    <w:rsid w:val="00ED7A2A"/>
    <w:rsid w:val="00EE1316"/>
    <w:rsid w:val="00EF1D7F"/>
    <w:rsid w:val="00F20223"/>
    <w:rsid w:val="00F53EDA"/>
    <w:rsid w:val="00F7753D"/>
    <w:rsid w:val="00F85F34"/>
    <w:rsid w:val="00FA06F7"/>
    <w:rsid w:val="00FB171A"/>
    <w:rsid w:val="00FB2A2A"/>
    <w:rsid w:val="00FC68B7"/>
    <w:rsid w:val="00FD7BF6"/>
    <w:rsid w:val="00FF11B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FC427"/>
  <w15:docId w15:val="{0A0B75BA-2BC3-4AB8-8E1F-A7640237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8BB"/>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semiHidden/>
    <w:qFormat/>
    <w:rsid w:val="00503228"/>
    <w:pPr>
      <w:spacing w:line="240" w:lineRule="auto"/>
      <w:outlineLvl w:val="1"/>
    </w:pPr>
  </w:style>
  <w:style w:type="paragraph" w:styleId="Heading3">
    <w:name w:val="heading 3"/>
    <w:basedOn w:val="Normal"/>
    <w:next w:val="Normal"/>
    <w:semiHidden/>
    <w:qFormat/>
    <w:rsid w:val="00503228"/>
    <w:pPr>
      <w:spacing w:line="240" w:lineRule="auto"/>
      <w:outlineLvl w:val="2"/>
    </w:pPr>
  </w:style>
  <w:style w:type="paragraph" w:styleId="Heading4">
    <w:name w:val="heading 4"/>
    <w:basedOn w:val="Normal"/>
    <w:next w:val="Normal"/>
    <w:semiHidden/>
    <w:qFormat/>
    <w:rsid w:val="00503228"/>
    <w:pPr>
      <w:spacing w:line="240" w:lineRule="auto"/>
      <w:outlineLvl w:val="3"/>
    </w:pPr>
  </w:style>
  <w:style w:type="paragraph" w:styleId="Heading5">
    <w:name w:val="heading 5"/>
    <w:basedOn w:val="Normal"/>
    <w:next w:val="Normal"/>
    <w:semiHidden/>
    <w:qFormat/>
    <w:rsid w:val="00503228"/>
    <w:pPr>
      <w:spacing w:line="240" w:lineRule="auto"/>
      <w:outlineLvl w:val="4"/>
    </w:pPr>
  </w:style>
  <w:style w:type="paragraph" w:styleId="Heading6">
    <w:name w:val="heading 6"/>
    <w:basedOn w:val="Normal"/>
    <w:next w:val="Normal"/>
    <w:semiHidden/>
    <w:qFormat/>
    <w:rsid w:val="00503228"/>
    <w:pPr>
      <w:spacing w:line="240" w:lineRule="auto"/>
      <w:outlineLvl w:val="5"/>
    </w:pPr>
  </w:style>
  <w:style w:type="paragraph" w:styleId="Heading7">
    <w:name w:val="heading 7"/>
    <w:basedOn w:val="Normal"/>
    <w:next w:val="Normal"/>
    <w:semiHidden/>
    <w:qFormat/>
    <w:rsid w:val="00503228"/>
    <w:pPr>
      <w:spacing w:line="240" w:lineRule="auto"/>
      <w:outlineLvl w:val="6"/>
    </w:pPr>
  </w:style>
  <w:style w:type="paragraph" w:styleId="Heading8">
    <w:name w:val="heading 8"/>
    <w:basedOn w:val="Normal"/>
    <w:next w:val="Normal"/>
    <w:semiHidden/>
    <w:qFormat/>
    <w:rsid w:val="00503228"/>
    <w:pPr>
      <w:spacing w:line="240" w:lineRule="auto"/>
      <w:outlineLvl w:val="7"/>
    </w:pPr>
  </w:style>
  <w:style w:type="paragraph" w:styleId="Heading9">
    <w:name w:val="heading 9"/>
    <w:basedOn w:val="Normal"/>
    <w:next w:val="Normal"/>
    <w:semiHidden/>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qFormat/>
    <w:rsid w:val="00503228"/>
    <w:pPr>
      <w:pBdr>
        <w:bottom w:val="single" w:sz="4" w:space="4" w:color="auto"/>
      </w:pBdr>
      <w:spacing w:line="240" w:lineRule="auto"/>
    </w:pPr>
    <w:rPr>
      <w:b/>
      <w:sz w:val="18"/>
    </w:rPr>
  </w:style>
  <w:style w:type="table" w:styleId="TableGrid">
    <w:name w:val="Table Grid"/>
    <w:basedOn w:val="TableNormal"/>
    <w:rsid w:val="00B54FE0"/>
    <w:pPr>
      <w:suppressAutoHyphens/>
      <w:spacing w:line="240" w:lineRule="atLeast"/>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8C2185"/>
    <w:rPr>
      <w:color w:val="0000FF"/>
      <w:u w:val="none"/>
    </w:rPr>
  </w:style>
  <w:style w:type="character" w:styleId="FollowedHyperlink">
    <w:name w:val="FollowedHyperlink"/>
    <w:basedOn w:val="DefaultParagraphFont"/>
    <w:rsid w:val="008C2185"/>
    <w:rPr>
      <w:color w:val="0000FF"/>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basedOn w:val="DefaultParagraphFont"/>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customStyle="1" w:styleId="ParNoG">
    <w:name w:val="_ParNo_G"/>
    <w:basedOn w:val="SingleTxtG"/>
    <w:qFormat/>
    <w:rsid w:val="00A76C8E"/>
    <w:pPr>
      <w:numPr>
        <w:numId w:val="3"/>
      </w:numPr>
      <w:suppressAutoHyphens w:val="0"/>
    </w:pPr>
  </w:style>
  <w:style w:type="character" w:customStyle="1" w:styleId="FootnoteTextChar">
    <w:name w:val="Footnote Text Char"/>
    <w:aliases w:val="5_G Char,PP Char"/>
    <w:basedOn w:val="DefaultParagraphFont"/>
    <w:link w:val="FootnoteText"/>
    <w:uiPriority w:val="99"/>
    <w:rsid w:val="00862872"/>
    <w:rPr>
      <w:sz w:val="18"/>
      <w:lang w:val="en-GB" w:eastAsia="en-US"/>
    </w:rPr>
  </w:style>
  <w:style w:type="character" w:customStyle="1" w:styleId="SingleTxtGChar">
    <w:name w:val="_ Single Txt_G Char"/>
    <w:link w:val="SingleTxtG"/>
    <w:qFormat/>
    <w:rsid w:val="00862872"/>
    <w:rPr>
      <w:lang w:val="en-GB" w:eastAsia="en-US"/>
    </w:rPr>
  </w:style>
  <w:style w:type="character" w:customStyle="1" w:styleId="HChGChar">
    <w:name w:val="_ H _Ch_G Char"/>
    <w:link w:val="HChG"/>
    <w:rsid w:val="00CF68D9"/>
    <w:rPr>
      <w:b/>
      <w:sz w:val="28"/>
      <w:lang w:val="en-GB"/>
    </w:rPr>
  </w:style>
  <w:style w:type="character" w:customStyle="1" w:styleId="H1GChar">
    <w:name w:val="_ H_1_G Char"/>
    <w:link w:val="H1G"/>
    <w:rsid w:val="00CF68D9"/>
    <w:rPr>
      <w:b/>
      <w:sz w:val="24"/>
      <w:lang w:val="en-GB"/>
    </w:rPr>
  </w:style>
  <w:style w:type="paragraph" w:customStyle="1" w:styleId="para">
    <w:name w:val="para"/>
    <w:basedOn w:val="SingleTxtG"/>
    <w:link w:val="paraChar"/>
    <w:qFormat/>
    <w:rsid w:val="001618F6"/>
    <w:pPr>
      <w:spacing w:line="240" w:lineRule="exact"/>
      <w:ind w:left="2268" w:hanging="1134"/>
    </w:pPr>
    <w:rPr>
      <w:lang w:eastAsia="en-US"/>
    </w:rPr>
  </w:style>
  <w:style w:type="character" w:customStyle="1" w:styleId="paraChar">
    <w:name w:val="para Char"/>
    <w:link w:val="para"/>
    <w:locked/>
    <w:rsid w:val="001618F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30CF50A5-5F43-425A-A371-DE23BA1B6A68}">
  <ds:schemaRefs>
    <ds:schemaRef ds:uri="http://schemas.microsoft.com/sharepoint/v3/contenttype/forms"/>
  </ds:schemaRefs>
</ds:datastoreItem>
</file>

<file path=customXml/itemProps2.xml><?xml version="1.0" encoding="utf-8"?>
<ds:datastoreItem xmlns:ds="http://schemas.openxmlformats.org/officeDocument/2006/customXml" ds:itemID="{F68399AE-6C42-4D3E-BC28-1B692CC61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62AE9A-C7CB-4FEC-B4A3-1DD253C708B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1741</Characters>
  <Application>Microsoft Office Word</Application>
  <DocSecurity>0</DocSecurity>
  <Lines>41</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E/ECE/324/Rev.1/Add.15/Rev.10/Corr.1</vt:lpstr>
      <vt:lpstr/>
    </vt:vector>
  </TitlesOfParts>
  <Company>CSD</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E/ECE/324/Rev.1/Add.15/Rev.10/Corr.1</dc:title>
  <dc:subject>2224582</dc:subject>
  <dc:creator>Una Giltsoff</dc:creator>
  <cp:keywords/>
  <dc:description/>
  <cp:lastModifiedBy>Una Giltsoff</cp:lastModifiedBy>
  <cp:revision>3</cp:revision>
  <cp:lastPrinted>2022-11-02T08:31:00Z</cp:lastPrinted>
  <dcterms:created xsi:type="dcterms:W3CDTF">2022-11-02T08:31:00Z</dcterms:created>
  <dcterms:modified xsi:type="dcterms:W3CDTF">2022-11-02T08:32:00Z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gba66df640194346a5267c50f24d4797">
    <vt:lpwstr/>
  </property>
  <property fmtid="{D5CDD505-2E9C-101B-9397-08002B2CF9AE}" pid="4" name="Office_x0020_of_x0020_Origin">
    <vt:lpwstr/>
  </property>
  <property fmtid="{D5CDD505-2E9C-101B-9397-08002B2CF9AE}" pid="5" name="MediaServiceImageTags">
    <vt:lpwstr/>
  </property>
  <property fmtid="{D5CDD505-2E9C-101B-9397-08002B2CF9AE}" pid="6" name="Office of Origin">
    <vt:lpwstr/>
  </property>
</Properties>
</file>