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658E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5F6625" w14:textId="77777777" w:rsidR="002D5AAC" w:rsidRDefault="002D5AAC" w:rsidP="00753E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DE8C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D076AC" w14:textId="02362DAE" w:rsidR="002D5AAC" w:rsidRDefault="00753E49" w:rsidP="00753E49">
            <w:pPr>
              <w:jc w:val="right"/>
            </w:pPr>
            <w:r w:rsidRPr="00753E49">
              <w:rPr>
                <w:sz w:val="40"/>
              </w:rPr>
              <w:t>ECE</w:t>
            </w:r>
            <w:r>
              <w:t>/TRANS/WP.29/2023/6</w:t>
            </w:r>
          </w:p>
        </w:tc>
      </w:tr>
      <w:tr w:rsidR="002D5AAC" w:rsidRPr="00451DB2" w14:paraId="60070BC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274B3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4E897F" wp14:editId="07FDA30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7E6C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5B4DB6" w14:textId="77777777" w:rsidR="002D5AAC" w:rsidRDefault="00753E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BC2249" w14:textId="2AE20508" w:rsidR="00753E49" w:rsidRDefault="00753E49" w:rsidP="00753E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2022</w:t>
            </w:r>
          </w:p>
          <w:p w14:paraId="174690CB" w14:textId="77777777" w:rsidR="00753E49" w:rsidRDefault="00753E49" w:rsidP="00753E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26A7FA" w14:textId="2EB79EE4" w:rsidR="00753E49" w:rsidRPr="008D53B6" w:rsidRDefault="00753E49" w:rsidP="00753E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5B584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5415B4" w14:textId="77777777" w:rsidR="00753E49" w:rsidRPr="00FC0061" w:rsidRDefault="00753E49" w:rsidP="00753E49">
      <w:pPr>
        <w:spacing w:before="120"/>
        <w:rPr>
          <w:sz w:val="28"/>
          <w:szCs w:val="28"/>
        </w:rPr>
      </w:pPr>
      <w:r w:rsidRPr="00FC0061">
        <w:rPr>
          <w:sz w:val="28"/>
          <w:szCs w:val="28"/>
        </w:rPr>
        <w:t>Комитет по внутреннему транспорту</w:t>
      </w:r>
    </w:p>
    <w:p w14:paraId="7AD1A17C" w14:textId="561C2674" w:rsidR="00753E49" w:rsidRPr="00FC0061" w:rsidRDefault="00753E49" w:rsidP="00753E49">
      <w:pPr>
        <w:spacing w:before="120"/>
        <w:rPr>
          <w:b/>
          <w:bCs/>
          <w:color w:val="000000"/>
          <w:sz w:val="24"/>
          <w:szCs w:val="24"/>
        </w:rPr>
      </w:pPr>
      <w:r w:rsidRPr="00FC0061">
        <w:rPr>
          <w:b/>
          <w:bCs/>
          <w:color w:val="000000"/>
          <w:sz w:val="24"/>
          <w:szCs w:val="24"/>
        </w:rPr>
        <w:t>Всемирный форум для согласования правил</w:t>
      </w:r>
      <w:r>
        <w:rPr>
          <w:b/>
          <w:bCs/>
          <w:color w:val="000000"/>
          <w:sz w:val="24"/>
          <w:szCs w:val="24"/>
        </w:rPr>
        <w:br/>
      </w:r>
      <w:r w:rsidRPr="00FC0061">
        <w:rPr>
          <w:b/>
          <w:bCs/>
          <w:color w:val="000000"/>
          <w:sz w:val="24"/>
          <w:szCs w:val="24"/>
        </w:rPr>
        <w:t xml:space="preserve">в области транспортных средств </w:t>
      </w:r>
    </w:p>
    <w:p w14:paraId="572CFF11" w14:textId="77777777" w:rsidR="00753E49" w:rsidRPr="00FC0061" w:rsidRDefault="00753E49" w:rsidP="00753E49">
      <w:pPr>
        <w:tabs>
          <w:tab w:val="center" w:pos="4819"/>
        </w:tabs>
        <w:spacing w:before="120"/>
        <w:rPr>
          <w:b/>
        </w:rPr>
      </w:pPr>
      <w:r w:rsidRPr="00FC0061">
        <w:rPr>
          <w:b/>
          <w:bCs/>
        </w:rPr>
        <w:t>Сто восемьдесят девятая сессия</w:t>
      </w:r>
    </w:p>
    <w:p w14:paraId="7442141A" w14:textId="77777777" w:rsidR="00753E49" w:rsidRPr="00FC0061" w:rsidRDefault="00753E49" w:rsidP="00753E49">
      <w:r w:rsidRPr="00FC0061">
        <w:t>Женева, 7–9 марта 2023 года</w:t>
      </w:r>
    </w:p>
    <w:p w14:paraId="260A1CFD" w14:textId="77777777" w:rsidR="00753E49" w:rsidRPr="00FC0061" w:rsidRDefault="00753E49" w:rsidP="00753E49">
      <w:r w:rsidRPr="00FC0061">
        <w:t>Пункт 4.6.5 предварительной повестки дня</w:t>
      </w:r>
    </w:p>
    <w:p w14:paraId="6D06CCFB" w14:textId="77777777" w:rsidR="00753E49" w:rsidRPr="00FC0061" w:rsidRDefault="00753E49" w:rsidP="00753E49">
      <w:pPr>
        <w:rPr>
          <w:b/>
          <w:bCs/>
        </w:rPr>
      </w:pPr>
      <w:r w:rsidRPr="00FC0061">
        <w:rPr>
          <w:b/>
          <w:bCs/>
        </w:rPr>
        <w:t xml:space="preserve">Соглашение 1958 года: </w:t>
      </w:r>
    </w:p>
    <w:p w14:paraId="03924C03" w14:textId="3AD7DAD7" w:rsidR="00753E49" w:rsidRPr="00753E49" w:rsidRDefault="00753E49" w:rsidP="00753E49">
      <w:pPr>
        <w:rPr>
          <w:b/>
          <w:bCs/>
        </w:rPr>
      </w:pPr>
      <w:r w:rsidRPr="00FC0061">
        <w:rPr>
          <w:b/>
          <w:bCs/>
        </w:rPr>
        <w:t>Рассмотрение проектов поправок</w:t>
      </w:r>
      <w:r>
        <w:rPr>
          <w:b/>
          <w:bCs/>
        </w:rPr>
        <w:br/>
      </w:r>
      <w:r w:rsidRPr="00FC0061">
        <w:rPr>
          <w:b/>
          <w:bCs/>
        </w:rPr>
        <w:t>к существующим правилам ООН,</w:t>
      </w:r>
      <w:r>
        <w:rPr>
          <w:b/>
          <w:bCs/>
        </w:rPr>
        <w:br/>
      </w:r>
      <w:r w:rsidRPr="00FC0061">
        <w:rPr>
          <w:b/>
          <w:bCs/>
        </w:rPr>
        <w:t>представленных GRBP</w:t>
      </w:r>
    </w:p>
    <w:p w14:paraId="1E7AC304" w14:textId="3D60AEA5" w:rsidR="00753E49" w:rsidRPr="00FC0061" w:rsidRDefault="00753E49" w:rsidP="00753E4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 w:rsidRPr="00FC0061">
        <w:tab/>
      </w:r>
      <w:r w:rsidRPr="00FC0061">
        <w:tab/>
      </w:r>
      <w:r w:rsidRPr="00FC0061">
        <w:rPr>
          <w:b/>
          <w:sz w:val="28"/>
        </w:rPr>
        <w:t>Предложение по дополнению 1 к поправкам серии 03 к</w:t>
      </w:r>
      <w:r>
        <w:rPr>
          <w:b/>
          <w:sz w:val="28"/>
          <w:lang w:val="en-US"/>
        </w:rPr>
        <w:t> </w:t>
      </w:r>
      <w:r w:rsidRPr="00FC0061">
        <w:rPr>
          <w:b/>
          <w:sz w:val="28"/>
        </w:rPr>
        <w:t>Правилам № 117 ООН (шины: сопротивление качению, издаваемый при качении звук и сцепление с</w:t>
      </w:r>
      <w:r>
        <w:rPr>
          <w:b/>
          <w:sz w:val="28"/>
          <w:lang w:val="en-US"/>
        </w:rPr>
        <w:t> </w:t>
      </w:r>
      <w:r w:rsidRPr="00FC0061">
        <w:rPr>
          <w:b/>
          <w:sz w:val="28"/>
        </w:rPr>
        <w:t>мокрым дорожным покрытием)</w:t>
      </w:r>
    </w:p>
    <w:p w14:paraId="66984592" w14:textId="77777777" w:rsidR="00753E49" w:rsidRPr="00FC0061" w:rsidRDefault="00753E49" w:rsidP="00753E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FC0061">
        <w:tab/>
      </w:r>
      <w:r w:rsidRPr="00FC0061">
        <w:tab/>
      </w:r>
      <w:r w:rsidRPr="00FC0061">
        <w:rPr>
          <w:b/>
          <w:sz w:val="24"/>
        </w:rPr>
        <w:t>Представлено Рабочей группой по вопросам шума и шин</w:t>
      </w:r>
      <w:r w:rsidRPr="00753E49">
        <w:rPr>
          <w:bCs/>
          <w:szCs w:val="20"/>
        </w:rPr>
        <w:footnoteReference w:customMarkFollows="1" w:id="1"/>
        <w:t>*</w:t>
      </w:r>
      <w:r w:rsidRPr="00FC0061">
        <w:t xml:space="preserve"> </w:t>
      </w:r>
    </w:p>
    <w:p w14:paraId="7AB1D910" w14:textId="06573B75" w:rsidR="00753E49" w:rsidRPr="00FC0061" w:rsidRDefault="00753E49" w:rsidP="00753E49">
      <w:pPr>
        <w:pStyle w:val="SingleTxtG"/>
        <w:tabs>
          <w:tab w:val="left" w:pos="8505"/>
        </w:tabs>
        <w:spacing w:before="240" w:after="0"/>
        <w:ind w:firstLine="567"/>
      </w:pPr>
      <w:r w:rsidRPr="00FC0061">
        <w:t>Воспроизведенный ниже текст был принят Рабочей группой по вопросам шума и шин (GRBP) на ее семьдесят шестой сессии (ECE/TRANS/WP.29/GRBP/74, пункты</w:t>
      </w:r>
      <w:r>
        <w:rPr>
          <w:lang w:val="en-US"/>
        </w:rPr>
        <w:t> </w:t>
      </w:r>
      <w:r w:rsidRPr="00FC0061">
        <w:t>21 и 26). В его основу положен документ ECE/TRANS/WP.29/GRBP/2022/22 с поправками, содержащимися в документах GRBP-76-05 и GRBP-76-34, а также документ ECE/TRANS/WP.29/GRBP/2022/18.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</w:t>
      </w:r>
      <w:r>
        <w:rPr>
          <w:lang w:val="en-US"/>
        </w:rPr>
        <w:t> </w:t>
      </w:r>
      <w:r w:rsidRPr="00FC0061">
        <w:t xml:space="preserve">года. </w:t>
      </w:r>
    </w:p>
    <w:p w14:paraId="317353C9" w14:textId="77777777" w:rsidR="00753E49" w:rsidRPr="00753E49" w:rsidRDefault="00753E49" w:rsidP="00753E49">
      <w:pPr>
        <w:pStyle w:val="SingleTxtG"/>
        <w:tabs>
          <w:tab w:val="left" w:pos="8505"/>
        </w:tabs>
        <w:spacing w:before="240" w:after="0"/>
        <w:ind w:firstLine="567"/>
      </w:pPr>
      <w:r w:rsidRPr="00753E49">
        <w:t xml:space="preserve">   </w:t>
      </w:r>
    </w:p>
    <w:p w14:paraId="4FDEF4F5" w14:textId="16B1498C" w:rsidR="00753E49" w:rsidRDefault="00753E49">
      <w:pPr>
        <w:suppressAutoHyphens w:val="0"/>
        <w:spacing w:line="240" w:lineRule="auto"/>
      </w:pPr>
      <w:r>
        <w:br w:type="page"/>
      </w:r>
    </w:p>
    <w:p w14:paraId="32F16B1A" w14:textId="77777777" w:rsidR="00753E49" w:rsidRPr="00753E49" w:rsidRDefault="00753E49" w:rsidP="00753E49">
      <w:pPr>
        <w:pStyle w:val="SingleTxtG"/>
        <w:rPr>
          <w:i/>
          <w:iCs/>
        </w:rPr>
      </w:pPr>
      <w:bookmarkStart w:id="0" w:name="_Hlk75337670"/>
      <w:r w:rsidRPr="00753E49">
        <w:rPr>
          <w:i/>
          <w:iCs/>
        </w:rPr>
        <w:lastRenderedPageBreak/>
        <w:t>Содержание, приложения</w:t>
      </w:r>
      <w:r w:rsidRPr="00753E49">
        <w:t xml:space="preserve"> изменить следующим образом:</w:t>
      </w:r>
    </w:p>
    <w:p w14:paraId="3A0FD268" w14:textId="77777777" w:rsidR="00753E49" w:rsidRDefault="00753E49" w:rsidP="00753E49">
      <w:pPr>
        <w:pStyle w:val="SingleTxtG"/>
        <w:ind w:left="2268" w:hanging="1134"/>
      </w:pPr>
      <w:r w:rsidRPr="00753E49">
        <w:t>«7</w:t>
      </w:r>
      <w:r w:rsidRPr="00753E49">
        <w:tab/>
      </w:r>
      <w:r w:rsidRPr="00753E49">
        <w:tab/>
        <w:t>Процедуры испытания эффективности шин на снегу в случае шин, предназначенных для использования в тяжелых снежных условиях…</w:t>
      </w:r>
    </w:p>
    <w:p w14:paraId="72A68DB9" w14:textId="2B4F6D65" w:rsidR="00753E49" w:rsidRPr="00753E49" w:rsidRDefault="00753E49" w:rsidP="00753E49">
      <w:pPr>
        <w:pStyle w:val="SingleTxtG"/>
        <w:rPr>
          <w:i/>
          <w:iCs/>
        </w:rPr>
      </w:pPr>
      <w:r>
        <w:tab/>
      </w:r>
      <w:r>
        <w:tab/>
      </w:r>
      <w:r w:rsidRPr="00753E49">
        <w:t>[...]»</w:t>
      </w:r>
      <w:r w:rsidR="002D6359">
        <w:t>.</w:t>
      </w:r>
    </w:p>
    <w:p w14:paraId="7A97E4C5" w14:textId="77777777" w:rsidR="00753E49" w:rsidRPr="00753E49" w:rsidRDefault="00753E49" w:rsidP="00753E49">
      <w:pPr>
        <w:pStyle w:val="SingleTxtG"/>
        <w:rPr>
          <w:i/>
        </w:rPr>
      </w:pPr>
      <w:r w:rsidRPr="00753E49">
        <w:rPr>
          <w:i/>
          <w:iCs/>
        </w:rPr>
        <w:t>Пункт 2.1, подпункт e)</w:t>
      </w:r>
      <w:r w:rsidRPr="00753E49">
        <w:t xml:space="preserve"> изменить следующим образом:</w:t>
      </w:r>
    </w:p>
    <w:p w14:paraId="30304F6E" w14:textId="25708CC9" w:rsidR="00753E49" w:rsidRPr="00753E49" w:rsidRDefault="00753E49" w:rsidP="00037177">
      <w:pPr>
        <w:pStyle w:val="SingleTxtG"/>
        <w:ind w:left="2268" w:hanging="1134"/>
        <w:rPr>
          <w:iCs/>
        </w:rPr>
      </w:pPr>
      <w:r w:rsidRPr="00753E49">
        <w:t>«</w:t>
      </w:r>
      <w:r w:rsidRPr="00753E49">
        <w:tab/>
      </w:r>
      <w:r w:rsidRPr="00753E49">
        <w:tab/>
        <w:t>e)</w:t>
      </w:r>
      <w:r w:rsidRPr="00753E49">
        <w:tab/>
        <w:t>предназначена шина для использования в тяжелых снежных условиях или нет;»</w:t>
      </w:r>
      <w:r w:rsidR="00B4031D">
        <w:t>.</w:t>
      </w:r>
    </w:p>
    <w:p w14:paraId="4863FE29" w14:textId="77777777" w:rsidR="00753E49" w:rsidRPr="00753E49" w:rsidRDefault="00753E49" w:rsidP="00753E49">
      <w:pPr>
        <w:pStyle w:val="SingleTxtG"/>
        <w:rPr>
          <w:i/>
        </w:rPr>
      </w:pPr>
      <w:r w:rsidRPr="00753E49">
        <w:rPr>
          <w:i/>
          <w:iCs/>
        </w:rPr>
        <w:t>Пункт 2.13.1</w:t>
      </w:r>
      <w:r w:rsidRPr="00753E49">
        <w:t xml:space="preserve"> изменить следующим образом:</w:t>
      </w:r>
    </w:p>
    <w:p w14:paraId="3F1A4482" w14:textId="77777777" w:rsidR="00753E49" w:rsidRPr="00753E49" w:rsidRDefault="00753E49" w:rsidP="00CC2438">
      <w:pPr>
        <w:pStyle w:val="SingleTxtG"/>
        <w:ind w:left="2268" w:hanging="1134"/>
      </w:pPr>
      <w:r w:rsidRPr="00753E49">
        <w:t>«2.13.1</w:t>
      </w:r>
      <w:r w:rsidRPr="00753E49">
        <w:tab/>
        <w:t>“</w:t>
      </w:r>
      <w:r w:rsidRPr="00753E49">
        <w:rPr>
          <w:i/>
          <w:iCs/>
        </w:rPr>
        <w:t>Шина для использования в тяжелых снежных условиях</w:t>
      </w:r>
      <w:r w:rsidRPr="00753E49">
        <w:t>” означает зимнюю шину или шину специального назначения, у которой рисунок протектора, материал протектора или конструкция специально предназначены для использования в тяжелых снежных условиях и которая отвечает требованиям пунктов 6.5 и 6.5.1 настоящих Правил.</w:t>
      </w:r>
    </w:p>
    <w:p w14:paraId="6DC3125B" w14:textId="703E4867" w:rsidR="00753E49" w:rsidRPr="00753E49" w:rsidRDefault="00753E49" w:rsidP="00CC2438">
      <w:pPr>
        <w:pStyle w:val="SingleTxtG"/>
        <w:ind w:left="2268" w:hanging="1134"/>
        <w:rPr>
          <w:bCs/>
        </w:rPr>
      </w:pPr>
      <w:r w:rsidRPr="00753E49">
        <w:t>2.13.1.1</w:t>
      </w:r>
      <w:r w:rsidRPr="00753E49">
        <w:tab/>
        <w:t>“</w:t>
      </w:r>
      <w:r w:rsidRPr="00753E49">
        <w:rPr>
          <w:i/>
          <w:iCs/>
        </w:rPr>
        <w:t>Ледовая шина</w:t>
      </w:r>
      <w:r w:rsidRPr="00753E49">
        <w:t>” означает зимнюю шину класса С1, классифицируемую в качестве шины для использования в тяжелых снежных условиях, которая помимо этого предназначена для использования на дорожных поверхностях, покрытых льдом и которая отвечает требованиям пункта</w:t>
      </w:r>
      <w:r w:rsidR="00B4031D">
        <w:t> </w:t>
      </w:r>
      <w:r w:rsidRPr="00753E49">
        <w:t>6.5.2 настоящих Правил</w:t>
      </w:r>
      <w:r w:rsidR="00B4031D">
        <w:t>.</w:t>
      </w:r>
      <w:r w:rsidRPr="00753E49">
        <w:t xml:space="preserve">». </w:t>
      </w:r>
    </w:p>
    <w:p w14:paraId="6FA412CF" w14:textId="77777777" w:rsidR="00753E49" w:rsidRPr="00753E49" w:rsidRDefault="00753E49" w:rsidP="00753E49">
      <w:pPr>
        <w:pStyle w:val="SingleTxtG"/>
      </w:pPr>
      <w:bookmarkStart w:id="1" w:name="_Hlk104479717"/>
      <w:r w:rsidRPr="00B4031D">
        <w:rPr>
          <w:i/>
          <w:iCs/>
        </w:rPr>
        <w:t>Пункт 2.18</w:t>
      </w:r>
      <w:r w:rsidRPr="00753E49">
        <w:t xml:space="preserve"> изменить следующим образом:</w:t>
      </w:r>
    </w:p>
    <w:p w14:paraId="047282D1" w14:textId="12271047" w:rsidR="00753E49" w:rsidRPr="00753E49" w:rsidRDefault="00753E49" w:rsidP="00753E49">
      <w:pPr>
        <w:pStyle w:val="SingleTxtG"/>
      </w:pPr>
      <w:r w:rsidRPr="00753E49">
        <w:t>«2.18</w:t>
      </w:r>
      <w:r w:rsidRPr="00753E49">
        <w:tab/>
      </w:r>
      <w:r w:rsidR="00CC2438">
        <w:tab/>
      </w:r>
      <w:r w:rsidRPr="00753E49">
        <w:t>[...]</w:t>
      </w:r>
    </w:p>
    <w:p w14:paraId="381149E4" w14:textId="71C64A6D" w:rsidR="00753E49" w:rsidRPr="00753E49" w:rsidRDefault="00CC2438" w:rsidP="00CC2438">
      <w:pPr>
        <w:pStyle w:val="SingleTxtG"/>
        <w:ind w:left="2835" w:hanging="1701"/>
      </w:pPr>
      <w:r>
        <w:tab/>
      </w:r>
      <w:r>
        <w:tab/>
      </w:r>
      <w:r w:rsidR="00753E49" w:rsidRPr="00753E49">
        <w:t>c)</w:t>
      </w:r>
      <w:r w:rsidR="00753E49" w:rsidRPr="00753E49">
        <w:tab/>
        <w:t xml:space="preserve">F3611-22 для размера P225/60R16 в изношенном состоянии и которую обозначают как “СЭИШ16 с формованным покрытием в изношенном состоянии”, </w:t>
      </w:r>
    </w:p>
    <w:p w14:paraId="0A4C91FD" w14:textId="206C8304" w:rsidR="00753E49" w:rsidRPr="00753E49" w:rsidRDefault="00CC2438" w:rsidP="00CC2438">
      <w:pPr>
        <w:pStyle w:val="SingleTxtG"/>
        <w:ind w:left="2835" w:hanging="1701"/>
      </w:pPr>
      <w:r>
        <w:tab/>
      </w:r>
      <w:r>
        <w:tab/>
      </w:r>
      <w:r w:rsidR="00753E49" w:rsidRPr="00753E49">
        <w:t>d)</w:t>
      </w:r>
      <w:r w:rsidR="00753E49" w:rsidRPr="00753E49">
        <w:tab/>
        <w:t>F2872 — 16 для размера 225/75R16C и которую называют “СЭИШ16C”,</w:t>
      </w:r>
    </w:p>
    <w:p w14:paraId="36894870" w14:textId="708AE67F" w:rsidR="00753E49" w:rsidRPr="00753E49" w:rsidRDefault="00CC2438" w:rsidP="00CC2438">
      <w:pPr>
        <w:pStyle w:val="SingleTxtG"/>
        <w:ind w:left="2835" w:hanging="1701"/>
      </w:pPr>
      <w:r>
        <w:tab/>
      </w:r>
      <w:r>
        <w:tab/>
      </w:r>
      <w:r w:rsidR="00753E49" w:rsidRPr="00753E49">
        <w:t>e)</w:t>
      </w:r>
      <w:r w:rsidR="00753E49" w:rsidRPr="00753E49">
        <w:tab/>
        <w:t>F2871 — 16 для размера 245/70R19,5 и которую называют “СЭИШ19,5”,</w:t>
      </w:r>
    </w:p>
    <w:p w14:paraId="4BACCD00" w14:textId="7DEB03FF" w:rsidR="00753E49" w:rsidRPr="00753E49" w:rsidRDefault="00CC2438" w:rsidP="00CC2438">
      <w:pPr>
        <w:pStyle w:val="SingleTxtG"/>
        <w:ind w:left="2835" w:hanging="1701"/>
      </w:pPr>
      <w:r>
        <w:tab/>
      </w:r>
      <w:r>
        <w:tab/>
      </w:r>
      <w:r w:rsidR="00753E49" w:rsidRPr="00753E49">
        <w:t>f)</w:t>
      </w:r>
      <w:r w:rsidR="00753E49" w:rsidRPr="00753E49">
        <w:tab/>
        <w:t>F2870 — 16 для размера 315/70R22,5 и которую называют “СЭИШ22,5”</w:t>
      </w:r>
      <w:r w:rsidR="00B4031D">
        <w:t>.</w:t>
      </w:r>
      <w:r w:rsidR="00753E49" w:rsidRPr="00753E49">
        <w:t>».</w:t>
      </w:r>
    </w:p>
    <w:p w14:paraId="3F414A73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Пункт 3.1.1</w:t>
      </w:r>
      <w:r w:rsidRPr="00753E49">
        <w:t xml:space="preserve"> изменить следующим образом:</w:t>
      </w:r>
    </w:p>
    <w:bookmarkEnd w:id="1"/>
    <w:p w14:paraId="46D1E243" w14:textId="3C053BC8" w:rsidR="00753E49" w:rsidRPr="00753E49" w:rsidRDefault="00753E49" w:rsidP="00CC2438">
      <w:pPr>
        <w:pStyle w:val="SingleTxtG"/>
        <w:ind w:left="2268" w:hanging="1134"/>
      </w:pPr>
      <w:r w:rsidRPr="00753E49">
        <w:t>«3.1.1</w:t>
      </w:r>
      <w:r w:rsidRPr="00753E49">
        <w:tab/>
      </w:r>
      <w:r w:rsidR="00CC2438">
        <w:tab/>
      </w:r>
      <w:r w:rsidRPr="00753E49">
        <w:t>Эксплуатационные характеристики, подлежащие оценке для определения типа шины; “уровень звука, издаваемого при качении”, и/или “эффективность сцепления шины в новом состоянии с мокрым дорожным покрытием” и/или “эффективность сцепления шины в изношенном состоянии с мокрым дорожным покрытием” и/или “уровень сопротивления качению”; “уровень эффективности на снегу” в случае шины, предназначенной для использования в тяжелых снежных условиях, и — дополнительно — “уровень эффективности на льду” в случае ледовой шины;»</w:t>
      </w:r>
      <w:r w:rsidR="00B4031D">
        <w:t>.</w:t>
      </w:r>
    </w:p>
    <w:p w14:paraId="7CE1FEED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Пункт 3.1.5.1 </w:t>
      </w:r>
      <w:r w:rsidRPr="00753E49">
        <w:t>изменить следующим образом:</w:t>
      </w:r>
    </w:p>
    <w:p w14:paraId="04FDBB18" w14:textId="2FD34219" w:rsidR="00753E49" w:rsidRPr="00753E49" w:rsidRDefault="00753E49" w:rsidP="00CC2438">
      <w:pPr>
        <w:pStyle w:val="SingleTxtG"/>
        <w:ind w:left="2268" w:hanging="1134"/>
      </w:pPr>
      <w:r w:rsidRPr="00753E49">
        <w:t>«3.1.5.1</w:t>
      </w:r>
      <w:r w:rsidRPr="00753E49">
        <w:tab/>
        <w:t>предназначена шина для использования в тяжелых снежных условиях или нет;»</w:t>
      </w:r>
      <w:r w:rsidR="00B4031D">
        <w:t>.</w:t>
      </w:r>
    </w:p>
    <w:p w14:paraId="14FF37E7" w14:textId="77777777" w:rsidR="00753E49" w:rsidRPr="00753E49" w:rsidRDefault="00753E49" w:rsidP="00753E49">
      <w:pPr>
        <w:pStyle w:val="SingleTxtG"/>
        <w:rPr>
          <w:i/>
          <w:iCs/>
        </w:rPr>
      </w:pPr>
      <w:bookmarkStart w:id="2" w:name="_Hlk104454579"/>
      <w:r w:rsidRPr="00753E49">
        <w:rPr>
          <w:i/>
          <w:iCs/>
        </w:rPr>
        <w:t>Пункт 4.2.6</w:t>
      </w:r>
      <w:r w:rsidRPr="00753E49">
        <w:t xml:space="preserve"> изменить следующим образом:</w:t>
      </w:r>
    </w:p>
    <w:p w14:paraId="1E104487" w14:textId="35A65CBF" w:rsidR="00753E49" w:rsidRPr="00753E49" w:rsidRDefault="00753E49" w:rsidP="00CC2438">
      <w:pPr>
        <w:pStyle w:val="SingleTxtG"/>
        <w:ind w:left="2268" w:hanging="1134"/>
        <w:rPr>
          <w:bCs/>
        </w:rPr>
      </w:pPr>
      <w:bookmarkStart w:id="3" w:name="_Hlk104455282"/>
      <w:r w:rsidRPr="00753E49">
        <w:t>«4.2.6</w:t>
      </w:r>
      <w:r w:rsidRPr="00753E49">
        <w:tab/>
      </w:r>
      <w:r w:rsidR="00CC2438">
        <w:tab/>
      </w:r>
      <w:r w:rsidRPr="00753E49">
        <w:t>обозначение “Alpine” (“высокогорная”) (“трехглавая вершина со снежинкой”</w:t>
      </w:r>
      <w:r w:rsidR="00B4031D">
        <w:t>)</w:t>
      </w:r>
      <w:r w:rsidRPr="00753E49">
        <w:t xml:space="preserve"> </w:t>
      </w:r>
      <w:r w:rsidR="00B4031D">
        <w:t>(</w:t>
      </w:r>
      <w:r w:rsidRPr="00753E49">
        <w:t>соответствующее пиктограмме, описанной в добавлении 1 к приложению 7), если зимняя шина или шина специального назначения классифицируется как шина для использования в тяжелых снежных условиях;»</w:t>
      </w:r>
      <w:bookmarkStart w:id="4" w:name="_Hlk104455294"/>
      <w:bookmarkEnd w:id="3"/>
      <w:r w:rsidR="00906CE4">
        <w:t>.</w:t>
      </w:r>
    </w:p>
    <w:p w14:paraId="7121BDF1" w14:textId="77777777" w:rsidR="00753E49" w:rsidRPr="00753E49" w:rsidRDefault="00753E49" w:rsidP="00CC2438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>Пункт 4.2.6.1</w:t>
      </w:r>
      <w:r w:rsidRPr="00753E49">
        <w:t xml:space="preserve"> изменить следующим образом:</w:t>
      </w:r>
    </w:p>
    <w:p w14:paraId="3680AAA8" w14:textId="4A40CA7A" w:rsidR="00753E49" w:rsidRPr="00753E49" w:rsidRDefault="00753E49" w:rsidP="00451DB2">
      <w:pPr>
        <w:pStyle w:val="SingleTxtG"/>
        <w:ind w:left="2268" w:hanging="1134"/>
      </w:pPr>
      <w:r w:rsidRPr="00753E49">
        <w:t>«4.2.6.1</w:t>
      </w:r>
      <w:r w:rsidRPr="00753E49">
        <w:tab/>
        <w:t>обозначение “Ice Grip” (“Ледовая”) (соответствующее пиктограмме, описанной в добавлении 1 к приложению 8), если шина, предназначенная для использования в тяжелых снежных условиях, дополнительно классифицируется как ледовая шина;»</w:t>
      </w:r>
      <w:bookmarkEnd w:id="4"/>
      <w:r w:rsidR="00906CE4">
        <w:t>.</w:t>
      </w:r>
    </w:p>
    <w:p w14:paraId="011FBC49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Включить новый пункт 4.2.6.2</w:t>
      </w:r>
      <w:r w:rsidRPr="00753E49">
        <w:t xml:space="preserve"> следующего содержания:</w:t>
      </w:r>
    </w:p>
    <w:p w14:paraId="3986FA69" w14:textId="32A481EA" w:rsidR="00753E49" w:rsidRPr="00753E49" w:rsidRDefault="00753E49" w:rsidP="00451DB2">
      <w:pPr>
        <w:pStyle w:val="SingleTxtG"/>
        <w:ind w:left="2268" w:hanging="1134"/>
      </w:pPr>
      <w:r w:rsidRPr="00753E49">
        <w:t>«4.2.6.2</w:t>
      </w:r>
      <w:r w:rsidRPr="00753E49">
        <w:tab/>
        <w:t>обозначение “M+S” или “M.S” либо “M&amp;S” в дополнение к обозначению “Alpine”, если шина специального назначения классифицируется как шина для использования в тяжелых снежных условиях;»</w:t>
      </w:r>
      <w:bookmarkStart w:id="5" w:name="_Hlk104479773"/>
      <w:bookmarkEnd w:id="5"/>
      <w:r w:rsidR="00906CE4">
        <w:t>.</w:t>
      </w:r>
    </w:p>
    <w:bookmarkEnd w:id="2"/>
    <w:p w14:paraId="0A416956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Пункт 6.1.1, сноску под таблицей со значениями предельных уровней для стадии 2 </w:t>
      </w:r>
      <w:r w:rsidRPr="00753E49">
        <w:t>изменить следующим образом:</w:t>
      </w:r>
    </w:p>
    <w:p w14:paraId="0A72C95C" w14:textId="370356F9" w:rsidR="00753E49" w:rsidRPr="008131B7" w:rsidRDefault="00753E49" w:rsidP="008131B7">
      <w:pPr>
        <w:pStyle w:val="SingleTxtG"/>
        <w:spacing w:line="220" w:lineRule="exact"/>
        <w:ind w:left="2268"/>
        <w:jc w:val="left"/>
        <w:rPr>
          <w:sz w:val="18"/>
          <w:szCs w:val="18"/>
        </w:rPr>
      </w:pPr>
      <w:r w:rsidRPr="008131B7">
        <w:rPr>
          <w:sz w:val="18"/>
          <w:szCs w:val="18"/>
        </w:rPr>
        <w:t>«Вышеуказанные предельные уровни увеличивают на 1 дБ(A) для шин, классифицируемых в качестве зимних шин, предназначенных для использования в тяжелых снежных условиях, шин с повышенной несущей способностью или усиленных шин либо для любой комбинации этих классификаций</w:t>
      </w:r>
      <w:r w:rsidR="00F52010">
        <w:rPr>
          <w:sz w:val="18"/>
          <w:szCs w:val="18"/>
        </w:rPr>
        <w:t>.</w:t>
      </w:r>
      <w:r w:rsidRPr="008131B7">
        <w:rPr>
          <w:sz w:val="18"/>
          <w:szCs w:val="18"/>
        </w:rPr>
        <w:t>».</w:t>
      </w:r>
    </w:p>
    <w:p w14:paraId="70A37BFA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6.1.2, таблицу со значениями предельных уровней для стадии 2</w:t>
      </w:r>
      <w:r w:rsidRPr="00753E49">
        <w:t xml:space="preserve"> изменить следующим образом:</w:t>
      </w:r>
    </w:p>
    <w:p w14:paraId="4AD81071" w14:textId="77777777" w:rsidR="00753E49" w:rsidRPr="00753E49" w:rsidRDefault="00753E49" w:rsidP="00753E49">
      <w:pPr>
        <w:pStyle w:val="SingleTxtG"/>
      </w:pPr>
      <w:r w:rsidRPr="00753E49">
        <w:t>«</w:t>
      </w:r>
    </w:p>
    <w:tbl>
      <w:tblPr>
        <w:tblW w:w="630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569"/>
        <w:gridCol w:w="896"/>
        <w:gridCol w:w="1240"/>
      </w:tblGrid>
      <w:tr w:rsidR="00753E49" w:rsidRPr="00753E49" w14:paraId="1AE294F2" w14:textId="77777777" w:rsidTr="002222C0">
        <w:trPr>
          <w:trHeight w:val="270"/>
          <w:tblHeader/>
        </w:trPr>
        <w:tc>
          <w:tcPr>
            <w:tcW w:w="6305" w:type="dxa"/>
            <w:gridSpan w:val="4"/>
            <w:vAlign w:val="bottom"/>
          </w:tcPr>
          <w:p w14:paraId="5DFBAB2C" w14:textId="77777777" w:rsidR="00753E49" w:rsidRPr="004222A3" w:rsidRDefault="00753E49" w:rsidP="002222C0">
            <w:pPr>
              <w:pStyle w:val="SingleTxtG"/>
              <w:spacing w:before="80" w:after="80" w:line="200" w:lineRule="exact"/>
              <w:ind w:left="28" w:right="0"/>
              <w:jc w:val="center"/>
              <w:rPr>
                <w:bCs/>
                <w:i/>
                <w:sz w:val="16"/>
                <w:szCs w:val="16"/>
              </w:rPr>
            </w:pPr>
            <w:r w:rsidRPr="004222A3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753E49" w:rsidRPr="00753E49" w14:paraId="550D22E0" w14:textId="77777777" w:rsidTr="00906CE4">
        <w:trPr>
          <w:trHeight w:val="326"/>
        </w:trPr>
        <w:tc>
          <w:tcPr>
            <w:tcW w:w="4169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8D937" w14:textId="77777777" w:rsidR="00753E49" w:rsidRPr="004222A3" w:rsidRDefault="00753E49" w:rsidP="00906CE4">
            <w:pPr>
              <w:pStyle w:val="SingleTxtG"/>
              <w:spacing w:before="80" w:after="80" w:line="200" w:lineRule="exact"/>
              <w:ind w:left="57" w:right="0"/>
              <w:jc w:val="left"/>
              <w:rPr>
                <w:bCs/>
                <w:i/>
                <w:sz w:val="16"/>
                <w:szCs w:val="16"/>
              </w:rPr>
            </w:pPr>
            <w:r w:rsidRPr="004222A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1C988" w14:textId="77777777" w:rsidR="00753E49" w:rsidRPr="004222A3" w:rsidRDefault="00753E49" w:rsidP="00875C9E">
            <w:pPr>
              <w:pStyle w:val="SingleTxtG"/>
              <w:spacing w:before="80" w:after="80" w:line="200" w:lineRule="exact"/>
              <w:ind w:left="0" w:right="0"/>
              <w:jc w:val="center"/>
              <w:rPr>
                <w:bCs/>
                <w:i/>
                <w:sz w:val="16"/>
                <w:szCs w:val="16"/>
              </w:rPr>
            </w:pPr>
            <w:r w:rsidRPr="004222A3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753E49" w:rsidRPr="00753E49" w14:paraId="513434AA" w14:textId="77777777" w:rsidTr="00E12579">
        <w:trPr>
          <w:trHeight w:val="234"/>
        </w:trPr>
        <w:tc>
          <w:tcPr>
            <w:tcW w:w="41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3FFC0C1" w14:textId="77777777" w:rsidR="00753E49" w:rsidRPr="004222A3" w:rsidRDefault="00753E49" w:rsidP="00726032">
            <w:pPr>
              <w:pStyle w:val="SingleTxtG"/>
              <w:spacing w:before="80" w:after="80" w:line="200" w:lineRule="exact"/>
              <w:ind w:left="57" w:right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5929850" w14:textId="77777777" w:rsidR="00753E49" w:rsidRPr="004222A3" w:rsidRDefault="00753E49" w:rsidP="00726032">
            <w:pPr>
              <w:pStyle w:val="SingleTxtG"/>
              <w:spacing w:before="80" w:after="80" w:line="200" w:lineRule="exact"/>
              <w:ind w:left="0" w:right="57"/>
              <w:jc w:val="right"/>
              <w:rPr>
                <w:bCs/>
                <w:i/>
                <w:sz w:val="16"/>
                <w:szCs w:val="16"/>
              </w:rPr>
            </w:pPr>
            <w:r w:rsidRPr="004222A3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E9F3A0" w14:textId="77777777" w:rsidR="00753E49" w:rsidRPr="004222A3" w:rsidRDefault="00753E49" w:rsidP="00726032">
            <w:pPr>
              <w:pStyle w:val="SingleTxtG"/>
              <w:spacing w:before="80" w:after="80" w:line="200" w:lineRule="exact"/>
              <w:ind w:left="0" w:right="57"/>
              <w:jc w:val="right"/>
              <w:rPr>
                <w:bCs/>
                <w:i/>
                <w:sz w:val="16"/>
                <w:szCs w:val="16"/>
              </w:rPr>
            </w:pPr>
            <w:r w:rsidRPr="004222A3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753E49" w:rsidRPr="00753E49" w14:paraId="5A4BF495" w14:textId="77777777" w:rsidTr="00E12579">
        <w:trPr>
          <w:trHeight w:val="270"/>
        </w:trPr>
        <w:tc>
          <w:tcPr>
            <w:tcW w:w="16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AD53B0B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F44E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72FF9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72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69842EA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73</w:t>
            </w:r>
          </w:p>
        </w:tc>
      </w:tr>
      <w:tr w:rsidR="00753E49" w:rsidRPr="00753E49" w14:paraId="3A0F1041" w14:textId="77777777" w:rsidTr="00F1529F">
        <w:trPr>
          <w:trHeight w:val="270"/>
        </w:trPr>
        <w:tc>
          <w:tcPr>
            <w:tcW w:w="16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F2CF59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Зимняя шина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</w:tcPr>
          <w:p w14:paraId="34094D4B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066B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30EE1E59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73</w:t>
            </w:r>
          </w:p>
        </w:tc>
      </w:tr>
      <w:tr w:rsidR="00753E49" w:rsidRPr="00753E49" w14:paraId="7484D9C8" w14:textId="77777777" w:rsidTr="00875C9E">
        <w:trPr>
          <w:trHeight w:val="463"/>
        </w:trPr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EF51DF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6E24C40E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shd w:val="clear" w:color="auto" w:fill="auto"/>
          </w:tcPr>
          <w:p w14:paraId="13824A98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73</w:t>
            </w:r>
          </w:p>
        </w:tc>
        <w:tc>
          <w:tcPr>
            <w:tcW w:w="1240" w:type="dxa"/>
            <w:shd w:val="clear" w:color="auto" w:fill="auto"/>
          </w:tcPr>
          <w:p w14:paraId="0874664A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75</w:t>
            </w:r>
          </w:p>
        </w:tc>
      </w:tr>
      <w:tr w:rsidR="00753E49" w:rsidRPr="00753E49" w14:paraId="18A7199B" w14:textId="77777777" w:rsidTr="00F1529F">
        <w:trPr>
          <w:trHeight w:val="270"/>
        </w:trPr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B0A3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351B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291F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74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C5BB5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75</w:t>
            </w:r>
          </w:p>
        </w:tc>
      </w:tr>
      <w:tr w:rsidR="00753E49" w:rsidRPr="00753E49" w14:paraId="098D8C3A" w14:textId="77777777" w:rsidTr="00E12579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8E03AF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302924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A71861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5F13F5" w14:textId="77777777" w:rsidR="00753E49" w:rsidRPr="00A1602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A16025">
              <w:rPr>
                <w:sz w:val="18"/>
                <w:szCs w:val="18"/>
              </w:rPr>
              <w:t>75</w:t>
            </w:r>
          </w:p>
        </w:tc>
      </w:tr>
    </w:tbl>
    <w:p w14:paraId="1649480B" w14:textId="77777777" w:rsidR="00753E49" w:rsidRPr="00753E49" w:rsidRDefault="00753E49" w:rsidP="00E304F2">
      <w:pPr>
        <w:pStyle w:val="SingleTxtG"/>
        <w:spacing w:before="120"/>
        <w:jc w:val="right"/>
        <w:rPr>
          <w:bCs/>
        </w:rPr>
      </w:pPr>
      <w:r w:rsidRPr="00753E49">
        <w:rPr>
          <w:bCs/>
        </w:rPr>
        <w:t>»</w:t>
      </w:r>
    </w:p>
    <w:p w14:paraId="145D7F9A" w14:textId="77777777" w:rsidR="00753E49" w:rsidRPr="00753E49" w:rsidRDefault="00753E49" w:rsidP="003F56CF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>Пункт 6.1.3, таблицу со значениями предельных уровней для стадии 2</w:t>
      </w:r>
      <w:r w:rsidRPr="00753E49">
        <w:t xml:space="preserve"> изменить следующим образом:</w:t>
      </w:r>
    </w:p>
    <w:p w14:paraId="61F4F3DC" w14:textId="77777777" w:rsidR="00753E49" w:rsidRPr="00753E49" w:rsidRDefault="00753E49" w:rsidP="00753E49">
      <w:pPr>
        <w:pStyle w:val="SingleTxtG"/>
      </w:pPr>
      <w:r w:rsidRPr="00753E49">
        <w:t>«</w:t>
      </w:r>
    </w:p>
    <w:tbl>
      <w:tblPr>
        <w:tblW w:w="6305" w:type="dxa"/>
        <w:tblInd w:w="2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569"/>
        <w:gridCol w:w="860"/>
        <w:gridCol w:w="1276"/>
      </w:tblGrid>
      <w:tr w:rsidR="00753E49" w:rsidRPr="00753E49" w14:paraId="596E75E5" w14:textId="77777777" w:rsidTr="00726032">
        <w:trPr>
          <w:trHeight w:val="176"/>
          <w:tblHeader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329D" w14:textId="77777777" w:rsidR="00753E49" w:rsidRPr="00FE3DEC" w:rsidRDefault="00753E49" w:rsidP="00726032">
            <w:pPr>
              <w:pStyle w:val="SingleTxtG"/>
              <w:spacing w:before="80" w:after="80" w:line="200" w:lineRule="exact"/>
              <w:ind w:left="28" w:right="0"/>
              <w:jc w:val="center"/>
              <w:rPr>
                <w:bCs/>
                <w:i/>
                <w:sz w:val="16"/>
                <w:szCs w:val="16"/>
              </w:rPr>
            </w:pPr>
            <w:r w:rsidRPr="00FE3DEC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753E49" w:rsidRPr="00753E49" w14:paraId="4CFD3946" w14:textId="77777777" w:rsidTr="00B45316">
        <w:trPr>
          <w:trHeight w:val="326"/>
        </w:trPr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941" w14:textId="5C08DCDA" w:rsidR="00753E49" w:rsidRPr="00FE3DEC" w:rsidRDefault="00753E49" w:rsidP="00B45316">
            <w:pPr>
              <w:pStyle w:val="SingleTxtG"/>
              <w:spacing w:before="80" w:after="80" w:line="200" w:lineRule="exact"/>
              <w:ind w:left="57" w:right="0"/>
              <w:jc w:val="left"/>
              <w:rPr>
                <w:bCs/>
                <w:i/>
                <w:sz w:val="16"/>
                <w:szCs w:val="16"/>
              </w:rPr>
            </w:pPr>
            <w:r w:rsidRPr="00FE3DEC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255E" w14:textId="77777777" w:rsidR="00753E49" w:rsidRPr="00FE3DEC" w:rsidRDefault="00753E49" w:rsidP="00FE3DEC">
            <w:pPr>
              <w:pStyle w:val="SingleTxtG"/>
              <w:spacing w:before="80" w:after="80" w:line="200" w:lineRule="exact"/>
              <w:ind w:left="0" w:right="0"/>
              <w:jc w:val="center"/>
              <w:rPr>
                <w:bCs/>
                <w:i/>
                <w:sz w:val="16"/>
                <w:szCs w:val="16"/>
              </w:rPr>
            </w:pPr>
            <w:r w:rsidRPr="00FE3DEC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753E49" w:rsidRPr="00753E49" w14:paraId="0A5866AF" w14:textId="77777777" w:rsidTr="00D53729">
        <w:trPr>
          <w:trHeight w:val="326"/>
        </w:trPr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8B2020" w14:textId="77777777" w:rsidR="00753E49" w:rsidRPr="00FE3DEC" w:rsidRDefault="00753E49" w:rsidP="00D53729">
            <w:pPr>
              <w:pStyle w:val="SingleTxtG"/>
              <w:spacing w:before="80" w:after="80" w:line="200" w:lineRule="exact"/>
              <w:ind w:left="57" w:right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4277" w14:textId="77777777" w:rsidR="00753E49" w:rsidRPr="00FE3DEC" w:rsidRDefault="00753E49" w:rsidP="00D53729">
            <w:pPr>
              <w:pStyle w:val="SingleTxtG"/>
              <w:spacing w:before="80" w:after="80" w:line="200" w:lineRule="exact"/>
              <w:ind w:left="0" w:right="57"/>
              <w:jc w:val="right"/>
              <w:rPr>
                <w:bCs/>
                <w:i/>
                <w:sz w:val="16"/>
                <w:szCs w:val="16"/>
              </w:rPr>
            </w:pPr>
            <w:r w:rsidRPr="00FE3DEC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BD13" w14:textId="77777777" w:rsidR="00753E49" w:rsidRPr="00FE3DEC" w:rsidRDefault="00753E49" w:rsidP="00D53729">
            <w:pPr>
              <w:pStyle w:val="SingleTxtG"/>
              <w:spacing w:before="80" w:after="80" w:line="200" w:lineRule="exact"/>
              <w:ind w:left="0" w:right="57"/>
              <w:jc w:val="right"/>
              <w:rPr>
                <w:bCs/>
                <w:i/>
                <w:sz w:val="16"/>
                <w:szCs w:val="16"/>
              </w:rPr>
            </w:pPr>
            <w:r w:rsidRPr="00FE3DEC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753E49" w:rsidRPr="00753E49" w14:paraId="2644FE49" w14:textId="77777777" w:rsidTr="00A635B7">
        <w:trPr>
          <w:trHeight w:val="177"/>
        </w:trPr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06CF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3F17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33FD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5A90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75</w:t>
            </w:r>
          </w:p>
        </w:tc>
      </w:tr>
      <w:tr w:rsidR="00753E49" w:rsidRPr="00753E49" w14:paraId="7BEB3B65" w14:textId="77777777" w:rsidTr="00A635B7">
        <w:trPr>
          <w:trHeight w:val="1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44C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Зимняя шина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FEA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B8B7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FCC1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75</w:t>
            </w:r>
          </w:p>
        </w:tc>
      </w:tr>
      <w:tr w:rsidR="00753E49" w:rsidRPr="00753E49" w14:paraId="714DA942" w14:textId="77777777" w:rsidTr="00A635B7">
        <w:trPr>
          <w:trHeight w:val="1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963E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871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0834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2BA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76</w:t>
            </w:r>
          </w:p>
        </w:tc>
      </w:tr>
      <w:tr w:rsidR="00A635B7" w:rsidRPr="00753E49" w14:paraId="281C1312" w14:textId="77777777" w:rsidTr="00A635B7">
        <w:trPr>
          <w:trHeight w:val="4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1F3" w14:textId="77777777" w:rsidR="00A635B7" w:rsidRPr="00FE3DEC" w:rsidRDefault="00A635B7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238D" w14:textId="77777777" w:rsidR="00A635B7" w:rsidRPr="00FE3DEC" w:rsidRDefault="00A635B7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9DC1" w14:textId="77777777" w:rsidR="00A635B7" w:rsidRPr="00FE3DEC" w:rsidRDefault="00A635B7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488" w14:textId="77777777" w:rsidR="00A635B7" w:rsidRPr="00FE3DEC" w:rsidRDefault="00A635B7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77</w:t>
            </w:r>
          </w:p>
        </w:tc>
      </w:tr>
      <w:tr w:rsidR="00753E49" w:rsidRPr="00753E49" w14:paraId="62B9AA8E" w14:textId="77777777" w:rsidTr="00A635B7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144EF6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2620C4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C3BA2C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CA01F3" w14:textId="77777777" w:rsidR="00753E49" w:rsidRPr="00FE3DEC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FE3DEC">
              <w:rPr>
                <w:sz w:val="18"/>
                <w:szCs w:val="18"/>
              </w:rPr>
              <w:t>77</w:t>
            </w:r>
          </w:p>
        </w:tc>
      </w:tr>
    </w:tbl>
    <w:p w14:paraId="07D0FD5B" w14:textId="77777777" w:rsidR="00753E49" w:rsidRPr="00753E49" w:rsidRDefault="00753E49" w:rsidP="00E304F2">
      <w:pPr>
        <w:pStyle w:val="SingleTxtG"/>
        <w:spacing w:before="120"/>
        <w:jc w:val="right"/>
        <w:rPr>
          <w:bCs/>
        </w:rPr>
      </w:pPr>
      <w:r w:rsidRPr="00753E49">
        <w:rPr>
          <w:bCs/>
        </w:rPr>
        <w:t>»</w:t>
      </w:r>
    </w:p>
    <w:p w14:paraId="77943185" w14:textId="77777777" w:rsidR="00753E49" w:rsidRPr="00753E49" w:rsidRDefault="00753E49" w:rsidP="00E304F2">
      <w:pPr>
        <w:pStyle w:val="SingleTxtG"/>
        <w:spacing w:line="234" w:lineRule="atLeast"/>
        <w:rPr>
          <w:bCs/>
          <w:i/>
          <w:iCs/>
        </w:rPr>
      </w:pPr>
      <w:bookmarkStart w:id="6" w:name="_Hlk100843567"/>
      <w:r w:rsidRPr="00753E49">
        <w:rPr>
          <w:i/>
          <w:iCs/>
        </w:rPr>
        <w:t>Пункт 6.2.1, таблицу со значениями предельных уровней</w:t>
      </w:r>
      <w:r w:rsidRPr="00753E49">
        <w:t xml:space="preserve"> изменить следующим образом:</w:t>
      </w:r>
    </w:p>
    <w:p w14:paraId="0B3CB4A1" w14:textId="77777777" w:rsidR="00753E49" w:rsidRPr="00753E49" w:rsidRDefault="00753E49" w:rsidP="00753E49">
      <w:pPr>
        <w:pStyle w:val="SingleTxtG"/>
        <w:rPr>
          <w:bCs/>
        </w:rPr>
      </w:pPr>
      <w:r w:rsidRPr="00753E49">
        <w:rPr>
          <w:bCs/>
        </w:rPr>
        <w:t>«</w:t>
      </w:r>
      <w:bookmarkEnd w:id="6"/>
    </w:p>
    <w:tbl>
      <w:tblPr>
        <w:tblW w:w="629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3367"/>
        <w:gridCol w:w="1310"/>
      </w:tblGrid>
      <w:tr w:rsidR="00753E49" w:rsidRPr="001C08A5" w14:paraId="0A556470" w14:textId="77777777" w:rsidTr="00B45316">
        <w:tc>
          <w:tcPr>
            <w:tcW w:w="49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EA3AF6" w14:textId="77777777" w:rsidR="00753E49" w:rsidRPr="001C08A5" w:rsidRDefault="00753E49" w:rsidP="00B45316">
            <w:pPr>
              <w:pStyle w:val="SingleTxtG"/>
              <w:spacing w:before="80" w:after="80" w:line="200" w:lineRule="exact"/>
              <w:ind w:left="57" w:right="0"/>
              <w:jc w:val="left"/>
              <w:rPr>
                <w:bCs/>
                <w:i/>
                <w:sz w:val="16"/>
                <w:szCs w:val="16"/>
              </w:rPr>
            </w:pPr>
            <w:r w:rsidRPr="001C08A5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E4CB3A" w14:textId="77777777" w:rsidR="00753E49" w:rsidRPr="001C08A5" w:rsidRDefault="00753E49" w:rsidP="006811D6">
            <w:pPr>
              <w:pStyle w:val="SingleTxtG"/>
              <w:spacing w:before="80" w:after="80" w:line="200" w:lineRule="exact"/>
              <w:ind w:left="0" w:right="57"/>
              <w:jc w:val="right"/>
              <w:rPr>
                <w:bCs/>
                <w:i/>
                <w:sz w:val="16"/>
                <w:szCs w:val="16"/>
              </w:rPr>
            </w:pPr>
            <w:r w:rsidRPr="001C08A5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A635B7" w:rsidRPr="00753E49" w14:paraId="12279CEF" w14:textId="77777777" w:rsidTr="00A635B7">
        <w:tc>
          <w:tcPr>
            <w:tcW w:w="1618" w:type="dxa"/>
            <w:tcBorders>
              <w:top w:val="single" w:sz="12" w:space="0" w:color="auto"/>
            </w:tcBorders>
            <w:shd w:val="clear" w:color="auto" w:fill="auto"/>
          </w:tcPr>
          <w:p w14:paraId="0B73713E" w14:textId="77777777" w:rsidR="00A635B7" w:rsidRPr="001C08A5" w:rsidRDefault="00A635B7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Обычная шина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AD38A" w14:textId="3E34D245" w:rsidR="00A635B7" w:rsidRPr="001C08A5" w:rsidRDefault="00A635B7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auto"/>
          </w:tcPr>
          <w:p w14:paraId="1992071D" w14:textId="77777777" w:rsidR="00A635B7" w:rsidRPr="001C08A5" w:rsidRDefault="00A635B7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≥1,1</w:t>
            </w:r>
          </w:p>
        </w:tc>
      </w:tr>
      <w:tr w:rsidR="00753E49" w:rsidRPr="00753E49" w14:paraId="15EB434D" w14:textId="77777777" w:rsidTr="00A635B7">
        <w:tc>
          <w:tcPr>
            <w:tcW w:w="16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4BC358C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Зимняя шина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14:paraId="135F0298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EF346AD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≥1,1</w:t>
            </w:r>
          </w:p>
        </w:tc>
      </w:tr>
      <w:tr w:rsidR="00753E49" w:rsidRPr="00753E49" w14:paraId="22112F6B" w14:textId="77777777" w:rsidTr="00A635B7">
        <w:tc>
          <w:tcPr>
            <w:tcW w:w="16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819C63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14:paraId="705983BD" w14:textId="5B07CA76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условиях, с индексом категории скорости (</w:t>
            </w:r>
            <w:r w:rsidR="00B45316" w:rsidRPr="00753E49">
              <w:t>“</w:t>
            </w:r>
            <w:r w:rsidRPr="001C08A5">
              <w:rPr>
                <w:sz w:val="18"/>
                <w:szCs w:val="18"/>
              </w:rPr>
              <w:t>R</w:t>
            </w:r>
            <w:r w:rsidR="00B45316" w:rsidRPr="00753E49">
              <w:t>”</w:t>
            </w:r>
            <w:r w:rsidRPr="001C08A5">
              <w:rPr>
                <w:sz w:val="18"/>
                <w:szCs w:val="18"/>
              </w:rPr>
              <w:t xml:space="preserve"> и выше, включая </w:t>
            </w:r>
            <w:r w:rsidR="00B45316" w:rsidRPr="00753E49">
              <w:t>“</w:t>
            </w:r>
            <w:r w:rsidRPr="001C08A5">
              <w:rPr>
                <w:sz w:val="18"/>
                <w:szCs w:val="18"/>
              </w:rPr>
              <w:t>Н</w:t>
            </w:r>
            <w:r w:rsidR="00B45316" w:rsidRPr="00753E49">
              <w:t>”</w:t>
            </w:r>
            <w:r w:rsidRPr="001C08A5">
              <w:rPr>
                <w:sz w:val="18"/>
                <w:szCs w:val="18"/>
              </w:rPr>
              <w:t>),</w:t>
            </w:r>
            <w:r w:rsidR="00B630A0">
              <w:rPr>
                <w:sz w:val="18"/>
                <w:szCs w:val="18"/>
              </w:rPr>
              <w:br/>
            </w:r>
            <w:r w:rsidRPr="00B630A0">
              <w:rPr>
                <w:sz w:val="18"/>
                <w:szCs w:val="18"/>
              </w:rPr>
              <w:t>указывающим</w:t>
            </w:r>
            <w:r w:rsidRPr="00B630A0">
              <w:rPr>
                <w:spacing w:val="-2"/>
                <w:sz w:val="18"/>
                <w:szCs w:val="18"/>
              </w:rPr>
              <w:t xml:space="preserve"> максимальную допустимую</w:t>
            </w:r>
            <w:r w:rsidRPr="001C08A5">
              <w:rPr>
                <w:sz w:val="18"/>
                <w:szCs w:val="18"/>
              </w:rPr>
              <w:t xml:space="preserve"> скорость, превышающую 160</w:t>
            </w:r>
            <w:r w:rsidR="00A02DC2">
              <w:rPr>
                <w:sz w:val="18"/>
                <w:szCs w:val="18"/>
                <w:lang w:val="en-US"/>
              </w:rPr>
              <w:t> </w:t>
            </w:r>
            <w:r w:rsidRPr="001C08A5">
              <w:rPr>
                <w:sz w:val="18"/>
                <w:szCs w:val="18"/>
              </w:rPr>
              <w:t>км/ч</w:t>
            </w:r>
          </w:p>
        </w:tc>
        <w:tc>
          <w:tcPr>
            <w:tcW w:w="1310" w:type="dxa"/>
            <w:shd w:val="clear" w:color="auto" w:fill="auto"/>
          </w:tcPr>
          <w:p w14:paraId="351FDA94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≥1,0</w:t>
            </w:r>
          </w:p>
        </w:tc>
      </w:tr>
      <w:tr w:rsidR="00753E49" w:rsidRPr="00753E49" w14:paraId="61FF490E" w14:textId="77777777" w:rsidTr="00A635B7"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D293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14:paraId="391EF572" w14:textId="4F2AFBB8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 тяжелых снежных условиях, с индексом категории скорости (</w:t>
            </w:r>
            <w:r w:rsidR="00B45316" w:rsidRPr="00753E49">
              <w:t>“</w:t>
            </w:r>
            <w:r w:rsidRPr="001C08A5">
              <w:rPr>
                <w:sz w:val="18"/>
                <w:szCs w:val="18"/>
              </w:rPr>
              <w:t>Q</w:t>
            </w:r>
            <w:r w:rsidR="00B45316" w:rsidRPr="00753E49">
              <w:t>”</w:t>
            </w:r>
            <w:r w:rsidRPr="001C08A5">
              <w:rPr>
                <w:sz w:val="18"/>
                <w:szCs w:val="18"/>
              </w:rPr>
              <w:t xml:space="preserve"> или ниже, исключая </w:t>
            </w:r>
            <w:r w:rsidR="00B45316" w:rsidRPr="00753E49">
              <w:t>“</w:t>
            </w:r>
            <w:r w:rsidRPr="001C08A5">
              <w:rPr>
                <w:sz w:val="18"/>
                <w:szCs w:val="18"/>
              </w:rPr>
              <w:t>Н</w:t>
            </w:r>
            <w:r w:rsidR="00B45316" w:rsidRPr="00753E49">
              <w:t>”</w:t>
            </w:r>
            <w:r w:rsidRPr="001C08A5">
              <w:rPr>
                <w:sz w:val="18"/>
                <w:szCs w:val="18"/>
              </w:rPr>
              <w:t xml:space="preserve">), указывающим максимальную </w:t>
            </w:r>
            <w:r w:rsidRPr="00B630A0">
              <w:rPr>
                <w:spacing w:val="-2"/>
                <w:sz w:val="18"/>
                <w:szCs w:val="18"/>
              </w:rPr>
              <w:t>допустимую</w:t>
            </w:r>
            <w:r w:rsidRPr="001C08A5">
              <w:rPr>
                <w:sz w:val="18"/>
                <w:szCs w:val="18"/>
              </w:rPr>
              <w:t xml:space="preserve"> скорость, не превышающую 160 км/ч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3BAD80C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≥0,9</w:t>
            </w:r>
          </w:p>
        </w:tc>
      </w:tr>
      <w:tr w:rsidR="00753E49" w:rsidRPr="00753E49" w14:paraId="4150029A" w14:textId="77777777" w:rsidTr="00A635B7"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24D" w14:textId="47F32B2B" w:rsidR="00753E49" w:rsidRPr="00E5186D" w:rsidRDefault="00753E49" w:rsidP="00E5186D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pacing w:val="-2"/>
                <w:sz w:val="18"/>
                <w:szCs w:val="18"/>
              </w:rPr>
            </w:pPr>
            <w:r w:rsidRPr="00E5186D">
              <w:rPr>
                <w:spacing w:val="-2"/>
                <w:sz w:val="18"/>
                <w:szCs w:val="18"/>
              </w:rPr>
              <w:t>Шина</w:t>
            </w:r>
            <w:r w:rsidR="00E5186D" w:rsidRPr="00E5186D">
              <w:rPr>
                <w:spacing w:val="-2"/>
                <w:sz w:val="18"/>
                <w:szCs w:val="18"/>
              </w:rPr>
              <w:t xml:space="preserve"> </w:t>
            </w:r>
            <w:r w:rsidRPr="00E5186D">
              <w:rPr>
                <w:spacing w:val="-2"/>
                <w:sz w:val="18"/>
                <w:szCs w:val="18"/>
              </w:rPr>
              <w:t>специального назначения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36340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4934879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Не определен</w:t>
            </w:r>
          </w:p>
        </w:tc>
      </w:tr>
      <w:tr w:rsidR="00753E49" w:rsidRPr="00753E49" w14:paraId="3853EBC8" w14:textId="77777777" w:rsidTr="00A635B7"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80B413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14:paraId="2589067C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CA84C3" w14:textId="77777777" w:rsidR="00753E49" w:rsidRPr="001C08A5" w:rsidRDefault="00753E49" w:rsidP="006811D6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1C08A5">
              <w:rPr>
                <w:sz w:val="18"/>
                <w:szCs w:val="18"/>
              </w:rPr>
              <w:t>Не определен</w:t>
            </w:r>
          </w:p>
        </w:tc>
      </w:tr>
    </w:tbl>
    <w:p w14:paraId="06892151" w14:textId="77777777" w:rsidR="00753E49" w:rsidRPr="00753E49" w:rsidRDefault="00753E49" w:rsidP="00E304F2">
      <w:pPr>
        <w:pStyle w:val="SingleTxtG"/>
        <w:spacing w:before="120"/>
        <w:jc w:val="right"/>
        <w:rPr>
          <w:bCs/>
        </w:rPr>
      </w:pPr>
      <w:bookmarkStart w:id="7" w:name="_Hlk104450316"/>
      <w:r w:rsidRPr="00753E49">
        <w:rPr>
          <w:bCs/>
        </w:rPr>
        <w:t>»</w:t>
      </w:r>
    </w:p>
    <w:bookmarkEnd w:id="7"/>
    <w:p w14:paraId="55CFC2BE" w14:textId="77777777" w:rsidR="00753E49" w:rsidRPr="00753E49" w:rsidRDefault="00753E49" w:rsidP="003627FE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>Пункт 6.2.2, таблицу со значениями предельных уровней</w:t>
      </w:r>
      <w:r w:rsidRPr="00753E49">
        <w:t xml:space="preserve"> изменить следующим образом:</w:t>
      </w:r>
    </w:p>
    <w:p w14:paraId="1E6ED435" w14:textId="21DEE736" w:rsidR="00753E49" w:rsidRPr="00753E49" w:rsidRDefault="00753E49" w:rsidP="00753E49">
      <w:pPr>
        <w:pStyle w:val="SingleTxtG"/>
      </w:pPr>
      <w:r w:rsidRPr="00753E49"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487"/>
        <w:gridCol w:w="992"/>
        <w:gridCol w:w="1208"/>
      </w:tblGrid>
      <w:tr w:rsidR="00753E49" w:rsidRPr="00753E49" w14:paraId="77C197C9" w14:textId="77777777" w:rsidTr="005A3242">
        <w:trPr>
          <w:trHeight w:val="326"/>
        </w:trPr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F49" w14:textId="1F29FFD0" w:rsidR="00753E49" w:rsidRPr="003627FE" w:rsidRDefault="00753E49" w:rsidP="005A3242">
            <w:pPr>
              <w:pStyle w:val="SingleTxtG"/>
              <w:spacing w:before="80" w:after="80" w:line="200" w:lineRule="exact"/>
              <w:ind w:left="57" w:right="0"/>
              <w:jc w:val="left"/>
              <w:rPr>
                <w:bCs/>
                <w:i/>
                <w:sz w:val="16"/>
                <w:szCs w:val="16"/>
              </w:rPr>
            </w:pPr>
            <w:r w:rsidRPr="003627FE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18AD" w14:textId="77777777" w:rsidR="00753E49" w:rsidRPr="003627FE" w:rsidRDefault="00753E49" w:rsidP="0079628A">
            <w:pPr>
              <w:pStyle w:val="SingleTxtG"/>
              <w:spacing w:before="80" w:after="80" w:line="200" w:lineRule="exact"/>
              <w:ind w:left="0" w:right="0"/>
              <w:jc w:val="center"/>
              <w:rPr>
                <w:bCs/>
                <w:i/>
                <w:sz w:val="16"/>
                <w:szCs w:val="16"/>
              </w:rPr>
            </w:pPr>
            <w:r w:rsidRPr="003627FE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753E49" w:rsidRPr="00753E49" w14:paraId="0805CAE5" w14:textId="77777777" w:rsidTr="00B630A0">
        <w:trPr>
          <w:trHeight w:val="326"/>
        </w:trPr>
        <w:tc>
          <w:tcPr>
            <w:tcW w:w="4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E8EC49" w14:textId="77777777" w:rsidR="00753E49" w:rsidRPr="003627FE" w:rsidRDefault="00753E49" w:rsidP="00B630A0">
            <w:pPr>
              <w:pStyle w:val="SingleTxtG"/>
              <w:spacing w:before="80" w:after="80" w:line="200" w:lineRule="exact"/>
              <w:ind w:left="57" w:right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8681" w14:textId="77777777" w:rsidR="00753E49" w:rsidRPr="003627FE" w:rsidRDefault="00753E49" w:rsidP="00B630A0">
            <w:pPr>
              <w:pStyle w:val="SingleTxtG"/>
              <w:spacing w:before="80" w:after="80" w:line="200" w:lineRule="exact"/>
              <w:ind w:left="0" w:right="57"/>
              <w:jc w:val="right"/>
              <w:rPr>
                <w:bCs/>
                <w:i/>
                <w:sz w:val="16"/>
                <w:szCs w:val="16"/>
              </w:rPr>
            </w:pPr>
            <w:r w:rsidRPr="003627FE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08D6" w14:textId="77777777" w:rsidR="00753E49" w:rsidRPr="003627FE" w:rsidRDefault="00753E49" w:rsidP="00B630A0">
            <w:pPr>
              <w:pStyle w:val="SingleTxtG"/>
              <w:spacing w:before="80" w:after="80" w:line="200" w:lineRule="exact"/>
              <w:ind w:left="0" w:right="57"/>
              <w:jc w:val="right"/>
              <w:rPr>
                <w:bCs/>
                <w:i/>
                <w:sz w:val="16"/>
                <w:szCs w:val="16"/>
              </w:rPr>
            </w:pPr>
            <w:r w:rsidRPr="003627FE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635B7" w:rsidRPr="00753E49" w14:paraId="3975678A" w14:textId="77777777" w:rsidTr="00A635B7">
        <w:trPr>
          <w:trHeight w:val="177"/>
        </w:trPr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5D3" w14:textId="77777777" w:rsidR="00A635B7" w:rsidRPr="003627FE" w:rsidRDefault="00A635B7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5BCD" w14:textId="6B105484" w:rsidR="00A635B7" w:rsidRPr="003627FE" w:rsidRDefault="00A635B7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B28C" w14:textId="77777777" w:rsidR="00A635B7" w:rsidRPr="003627FE" w:rsidRDefault="00A635B7" w:rsidP="00B630A0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6DFD" w14:textId="77777777" w:rsidR="00A635B7" w:rsidRPr="003627FE" w:rsidRDefault="00A635B7" w:rsidP="00B630A0">
            <w:pPr>
              <w:pStyle w:val="SingleTxtG"/>
              <w:spacing w:before="40" w:after="40" w:line="220" w:lineRule="exact"/>
              <w:ind w:left="28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</w:tr>
      <w:tr w:rsidR="00753E49" w:rsidRPr="00753E49" w14:paraId="49C64CA7" w14:textId="77777777" w:rsidTr="00A635B7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F0DF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Зимняя шина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FC1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9270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CC8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28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</w:tr>
      <w:tr w:rsidR="00753E49" w:rsidRPr="00753E49" w14:paraId="5E2F4A50" w14:textId="77777777" w:rsidTr="00A635B7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7038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E1C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72E1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D8E2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28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</w:tr>
      <w:tr w:rsidR="00753E49" w:rsidRPr="00753E49" w14:paraId="104B298F" w14:textId="77777777" w:rsidTr="00A635B7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D4C6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977B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2492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DB8B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28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</w:tr>
      <w:tr w:rsidR="00753E49" w:rsidRPr="00753E49" w14:paraId="110DE653" w14:textId="77777777" w:rsidTr="00A635B7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86000F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BD0043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BFE8C0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0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50E27E" w14:textId="77777777" w:rsidR="00753E49" w:rsidRPr="003627FE" w:rsidRDefault="00753E49" w:rsidP="00B630A0">
            <w:pPr>
              <w:pStyle w:val="SingleTxtG"/>
              <w:spacing w:before="40" w:after="40" w:line="220" w:lineRule="exact"/>
              <w:ind w:left="28" w:right="57"/>
              <w:jc w:val="right"/>
              <w:rPr>
                <w:bCs/>
                <w:sz w:val="18"/>
                <w:szCs w:val="18"/>
              </w:rPr>
            </w:pPr>
            <w:r w:rsidRPr="003627FE">
              <w:rPr>
                <w:sz w:val="18"/>
                <w:szCs w:val="18"/>
              </w:rPr>
              <w:t>≥0,85</w:t>
            </w:r>
          </w:p>
        </w:tc>
      </w:tr>
    </w:tbl>
    <w:p w14:paraId="5D49BCDE" w14:textId="77777777" w:rsidR="00753E49" w:rsidRPr="00753E49" w:rsidRDefault="00753E49" w:rsidP="00E304F2">
      <w:pPr>
        <w:pStyle w:val="SingleTxtG"/>
        <w:spacing w:before="120"/>
        <w:jc w:val="right"/>
        <w:rPr>
          <w:bCs/>
        </w:rPr>
      </w:pPr>
      <w:r w:rsidRPr="00753E49">
        <w:rPr>
          <w:bCs/>
        </w:rPr>
        <w:t>»</w:t>
      </w:r>
    </w:p>
    <w:p w14:paraId="70DF6BC2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Пункт 6.2.3, таблицу со значениями предельных уровней </w:t>
      </w:r>
      <w:r w:rsidRPr="00753E49">
        <w:t>изменить следующим образом:</w:t>
      </w:r>
    </w:p>
    <w:p w14:paraId="4635ECE2" w14:textId="77777777" w:rsidR="00753E49" w:rsidRPr="00753E49" w:rsidRDefault="00753E49" w:rsidP="00753E49">
      <w:pPr>
        <w:pStyle w:val="SingleTxtG"/>
      </w:pPr>
      <w:r w:rsidRPr="00753E49"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419"/>
        <w:gridCol w:w="992"/>
        <w:gridCol w:w="1276"/>
      </w:tblGrid>
      <w:tr w:rsidR="00753E49" w:rsidRPr="00753E49" w14:paraId="4FA740E9" w14:textId="77777777" w:rsidTr="005A3242">
        <w:trPr>
          <w:trHeight w:val="32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7A3D" w14:textId="4C0B18BF" w:rsidR="00753E49" w:rsidRPr="00313C67" w:rsidRDefault="00753E49" w:rsidP="005A3242">
            <w:pPr>
              <w:pStyle w:val="SingleTxtG"/>
              <w:spacing w:before="80" w:after="80" w:line="200" w:lineRule="exact"/>
              <w:ind w:left="28" w:right="0"/>
              <w:jc w:val="left"/>
              <w:rPr>
                <w:i/>
                <w:sz w:val="16"/>
                <w:szCs w:val="16"/>
              </w:rPr>
            </w:pPr>
            <w:r w:rsidRPr="00313C67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2B5B" w14:textId="77777777" w:rsidR="00753E49" w:rsidRPr="00313C67" w:rsidRDefault="00753E49" w:rsidP="00313C67">
            <w:pPr>
              <w:pStyle w:val="SingleTxtG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313C67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753E49" w:rsidRPr="00753E49" w14:paraId="316787F6" w14:textId="77777777" w:rsidTr="00B630A0">
        <w:trPr>
          <w:trHeight w:val="32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72186A" w14:textId="77777777" w:rsidR="00753E49" w:rsidRPr="00313C67" w:rsidRDefault="00753E49" w:rsidP="00313C67">
            <w:pPr>
              <w:pStyle w:val="SingleTxtG"/>
              <w:spacing w:before="80" w:after="80" w:line="200" w:lineRule="exact"/>
              <w:ind w:left="28" w:righ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7851" w14:textId="77777777" w:rsidR="00753E49" w:rsidRPr="00313C67" w:rsidRDefault="00753E49" w:rsidP="008A5339">
            <w:pPr>
              <w:pStyle w:val="SingleTxtG"/>
              <w:spacing w:before="80" w:after="80" w:line="200" w:lineRule="exact"/>
              <w:ind w:left="0" w:right="57"/>
              <w:jc w:val="right"/>
              <w:rPr>
                <w:sz w:val="16"/>
                <w:szCs w:val="16"/>
              </w:rPr>
            </w:pPr>
            <w:r w:rsidRPr="00313C67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A527" w14:textId="77777777" w:rsidR="00753E49" w:rsidRPr="00313C67" w:rsidRDefault="00753E49" w:rsidP="008A5339">
            <w:pPr>
              <w:pStyle w:val="SingleTxtG"/>
              <w:spacing w:before="80" w:after="80" w:line="200" w:lineRule="exact"/>
              <w:ind w:left="0" w:right="57"/>
              <w:jc w:val="right"/>
              <w:rPr>
                <w:sz w:val="16"/>
                <w:szCs w:val="16"/>
              </w:rPr>
            </w:pPr>
            <w:r w:rsidRPr="00313C67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635B7" w:rsidRPr="00753E49" w14:paraId="60F67D1F" w14:textId="77777777" w:rsidTr="00A635B7">
        <w:trPr>
          <w:trHeight w:val="177"/>
        </w:trPr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7773" w14:textId="77777777" w:rsidR="00A635B7" w:rsidRPr="00313C67" w:rsidRDefault="00A635B7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A415" w14:textId="2933EB5F" w:rsidR="00A635B7" w:rsidRPr="00313C67" w:rsidRDefault="00A635B7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B0EA" w14:textId="77777777" w:rsidR="00A635B7" w:rsidRPr="00313C67" w:rsidRDefault="00A635B7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E172" w14:textId="77777777" w:rsidR="00A635B7" w:rsidRPr="00313C67" w:rsidRDefault="00A635B7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</w:tr>
      <w:tr w:rsidR="00753E49" w:rsidRPr="00753E49" w14:paraId="7A27A4E6" w14:textId="77777777" w:rsidTr="00A635B7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FCA1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Зимняя шина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BAE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5154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EBBF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</w:tr>
      <w:tr w:rsidR="00753E49" w:rsidRPr="00753E49" w14:paraId="2E09434B" w14:textId="77777777" w:rsidTr="00A635B7">
        <w:trPr>
          <w:trHeight w:val="1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F354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8ED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B5CA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0156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</w:tr>
      <w:tr w:rsidR="00753E49" w:rsidRPr="00753E49" w14:paraId="4C8DFC3A" w14:textId="77777777" w:rsidTr="00A635B7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623F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E818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F6C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1211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</w:tr>
      <w:tr w:rsidR="00753E49" w:rsidRPr="00753E49" w14:paraId="38DAB275" w14:textId="77777777" w:rsidTr="00A635B7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2260B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A6032" w14:textId="77777777" w:rsidR="00753E49" w:rsidRPr="00313C67" w:rsidRDefault="00753E49" w:rsidP="00B630A0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591CBA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AFFF1C" w14:textId="77777777" w:rsidR="00753E49" w:rsidRPr="00313C67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313C67">
              <w:rPr>
                <w:sz w:val="18"/>
                <w:szCs w:val="18"/>
              </w:rPr>
              <w:t>≥0,65</w:t>
            </w:r>
          </w:p>
        </w:tc>
      </w:tr>
    </w:tbl>
    <w:p w14:paraId="38FD11D0" w14:textId="77777777" w:rsidR="00753E49" w:rsidRPr="00753E49" w:rsidRDefault="00753E49" w:rsidP="00E304F2">
      <w:pPr>
        <w:pStyle w:val="SingleTxtG"/>
        <w:spacing w:before="120"/>
        <w:jc w:val="right"/>
      </w:pPr>
      <w:r w:rsidRPr="00753E49">
        <w:t>»</w:t>
      </w:r>
    </w:p>
    <w:p w14:paraId="5FA13433" w14:textId="77777777" w:rsidR="00753E49" w:rsidRPr="00753E49" w:rsidRDefault="00753E49" w:rsidP="00753E49">
      <w:pPr>
        <w:pStyle w:val="SingleTxtG"/>
        <w:rPr>
          <w:iCs/>
        </w:rPr>
      </w:pPr>
      <w:r w:rsidRPr="00753E49">
        <w:rPr>
          <w:i/>
          <w:iCs/>
        </w:rPr>
        <w:t xml:space="preserve">Пункт 6.3, последнее предложение </w:t>
      </w:r>
      <w:r w:rsidRPr="00753E49">
        <w:t>изменить следующим образом:</w:t>
      </w:r>
    </w:p>
    <w:p w14:paraId="465C67FC" w14:textId="162C6214" w:rsidR="00753E49" w:rsidRPr="00753E49" w:rsidRDefault="00753E49" w:rsidP="007B5F70">
      <w:pPr>
        <w:pStyle w:val="SingleTxtG"/>
        <w:ind w:left="2268"/>
      </w:pPr>
      <w:r w:rsidRPr="00753E49">
        <w:t>«…В случае зимних шин, классифицируемых в качестве шин, предназначенных для использования в тяжелых снежных условиях, предельные значения увеличивают на 1 Н/кН</w:t>
      </w:r>
      <w:r w:rsidR="00F52010">
        <w:t>.</w:t>
      </w:r>
      <w:r w:rsidRPr="00753E49">
        <w:t>».</w:t>
      </w:r>
    </w:p>
    <w:p w14:paraId="620E181E" w14:textId="0BA94574" w:rsidR="00753E49" w:rsidRPr="00753E49" w:rsidRDefault="00753E49" w:rsidP="007B5F70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>Пункт 6.</w:t>
      </w:r>
      <w:r w:rsidR="00FA6DA1">
        <w:rPr>
          <w:i/>
          <w:iCs/>
        </w:rPr>
        <w:t>4</w:t>
      </w:r>
      <w:r w:rsidRPr="00753E49">
        <w:rPr>
          <w:i/>
          <w:iCs/>
        </w:rPr>
        <w:t xml:space="preserve">.1, таблицу со значениями предельных уровней </w:t>
      </w:r>
      <w:r w:rsidRPr="00753E49">
        <w:t>изменить следующим образом:</w:t>
      </w:r>
    </w:p>
    <w:p w14:paraId="51C0347A" w14:textId="77777777" w:rsidR="00753E49" w:rsidRPr="00753E49" w:rsidRDefault="00753E49" w:rsidP="00753E49">
      <w:pPr>
        <w:pStyle w:val="SingleTxtG"/>
      </w:pPr>
      <w:r w:rsidRPr="00753E49">
        <w:t>«</w:t>
      </w:r>
    </w:p>
    <w:tbl>
      <w:tblPr>
        <w:tblW w:w="629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410"/>
        <w:gridCol w:w="1127"/>
        <w:gridCol w:w="1282"/>
      </w:tblGrid>
      <w:tr w:rsidR="00F43C3B" w:rsidRPr="00F43C3B" w14:paraId="2CAF4F16" w14:textId="77777777" w:rsidTr="00F52010">
        <w:trPr>
          <w:tblHeader/>
        </w:trPr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33881D" w14:textId="6B1E5332" w:rsidR="00F43C3B" w:rsidRPr="00F43C3B" w:rsidRDefault="00F43C3B" w:rsidP="00F52010">
            <w:pPr>
              <w:pStyle w:val="SingleTxtG"/>
              <w:spacing w:before="80" w:after="80" w:line="200" w:lineRule="exact"/>
              <w:ind w:left="57" w:right="0"/>
              <w:jc w:val="left"/>
              <w:rPr>
                <w:i/>
                <w:sz w:val="16"/>
                <w:szCs w:val="16"/>
              </w:rPr>
            </w:pPr>
            <w:r w:rsidRPr="00F43C3B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8F9A803" w14:textId="77777777" w:rsidR="00F43C3B" w:rsidRPr="00F43C3B" w:rsidRDefault="00F43C3B" w:rsidP="008A5339">
            <w:pPr>
              <w:pStyle w:val="SingleTxtG"/>
              <w:spacing w:before="80" w:after="80" w:line="200" w:lineRule="exact"/>
              <w:ind w:left="0" w:right="57"/>
              <w:jc w:val="right"/>
              <w:rPr>
                <w:i/>
                <w:sz w:val="16"/>
                <w:szCs w:val="16"/>
              </w:rPr>
            </w:pPr>
            <w:r w:rsidRPr="008A5339">
              <w:rPr>
                <w:i/>
                <w:iCs/>
                <w:spacing w:val="-2"/>
                <w:sz w:val="16"/>
                <w:szCs w:val="16"/>
              </w:rPr>
              <w:t>Индекс сцепления</w:t>
            </w:r>
            <w:r w:rsidRPr="00F43C3B">
              <w:rPr>
                <w:i/>
                <w:iCs/>
                <w:sz w:val="16"/>
                <w:szCs w:val="16"/>
              </w:rPr>
              <w:t xml:space="preserve"> с мокрым дорожным покрытием (G</w:t>
            </w:r>
            <w:r w:rsidRPr="00F43C3B">
              <w:rPr>
                <w:i/>
                <w:iCs/>
                <w:sz w:val="16"/>
                <w:szCs w:val="16"/>
                <w:vertAlign w:val="subscript"/>
              </w:rPr>
              <w:t>B</w:t>
            </w:r>
            <w:r w:rsidRPr="00F43C3B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53E49" w:rsidRPr="00753E49" w14:paraId="0662C83A" w14:textId="77777777" w:rsidTr="00A635B7"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79CA38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Обычная шина</w:t>
            </w:r>
          </w:p>
        </w:tc>
        <w:tc>
          <w:tcPr>
            <w:tcW w:w="3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E45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646F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≥0,88</w:t>
            </w:r>
          </w:p>
        </w:tc>
      </w:tr>
      <w:tr w:rsidR="00753E49" w:rsidRPr="00753E49" w14:paraId="6467F9DF" w14:textId="77777777" w:rsidTr="00A635B7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AA4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Зимняя шина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771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E6ED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≥0,80</w:t>
            </w:r>
          </w:p>
        </w:tc>
      </w:tr>
      <w:tr w:rsidR="00753E49" w:rsidRPr="00753E49" w14:paraId="0A423ECB" w14:textId="77777777" w:rsidTr="00314C12">
        <w:trPr>
          <w:trHeight w:val="699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E9CFCF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BFA" w14:textId="08B65FC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условиях, с индексом категории скорости (</w:t>
            </w:r>
            <w:r w:rsidR="00FA6DA1" w:rsidRPr="00753E49">
              <w:t>“</w:t>
            </w:r>
            <w:r w:rsidRPr="00F43C3B">
              <w:rPr>
                <w:sz w:val="18"/>
                <w:szCs w:val="18"/>
              </w:rPr>
              <w:t>R</w:t>
            </w:r>
            <w:r w:rsidR="00034D17" w:rsidRPr="00753E49">
              <w:t>”</w:t>
            </w:r>
            <w:r w:rsidRPr="00F43C3B">
              <w:rPr>
                <w:sz w:val="18"/>
                <w:szCs w:val="18"/>
              </w:rPr>
              <w:t xml:space="preserve"> и выше, включая </w:t>
            </w:r>
            <w:r w:rsidR="00FA6DA1" w:rsidRPr="00753E49">
              <w:t>“</w:t>
            </w:r>
            <w:r w:rsidRPr="00F43C3B">
              <w:rPr>
                <w:sz w:val="18"/>
                <w:szCs w:val="18"/>
              </w:rPr>
              <w:t>Н</w:t>
            </w:r>
            <w:r w:rsidR="00034D17" w:rsidRPr="00753E49">
              <w:t>”</w:t>
            </w:r>
            <w:r w:rsidRPr="00F43C3B">
              <w:rPr>
                <w:sz w:val="18"/>
                <w:szCs w:val="18"/>
              </w:rPr>
              <w:t>), указывающим максимальную допустимую скорость, превышающую 160</w:t>
            </w:r>
            <w:r w:rsidR="00BF5F68">
              <w:rPr>
                <w:sz w:val="18"/>
                <w:szCs w:val="18"/>
                <w:lang w:val="en-US"/>
              </w:rPr>
              <w:t> </w:t>
            </w:r>
            <w:r w:rsidRPr="00F43C3B">
              <w:rPr>
                <w:sz w:val="18"/>
                <w:szCs w:val="18"/>
              </w:rPr>
              <w:t>км/ч</w:t>
            </w:r>
            <w:bookmarkStart w:id="8" w:name="_Hlk94176869"/>
            <w:bookmarkEnd w:id="8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D01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F845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≥0,80</w:t>
            </w:r>
          </w:p>
        </w:tc>
      </w:tr>
      <w:tr w:rsidR="00753E49" w:rsidRPr="00753E49" w14:paraId="52068B6A" w14:textId="77777777" w:rsidTr="00314C12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6FAF6A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3BCB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C3" w14:textId="77777777" w:rsidR="00753E49" w:rsidRPr="008A5339" w:rsidRDefault="00753E49" w:rsidP="00FC4F67">
            <w:pPr>
              <w:pStyle w:val="SingleTxtG"/>
              <w:spacing w:before="40" w:after="40" w:line="220" w:lineRule="exact"/>
              <w:ind w:left="34" w:right="0"/>
              <w:jc w:val="left"/>
              <w:rPr>
                <w:spacing w:val="-2"/>
                <w:sz w:val="18"/>
                <w:szCs w:val="18"/>
              </w:rPr>
            </w:pPr>
            <w:r w:rsidRPr="008A5339">
              <w:rPr>
                <w:spacing w:val="-2"/>
                <w:sz w:val="18"/>
                <w:szCs w:val="18"/>
              </w:rPr>
              <w:t>Ледовая шина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949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≥0,70</w:t>
            </w:r>
          </w:p>
        </w:tc>
      </w:tr>
      <w:tr w:rsidR="00753E49" w:rsidRPr="00753E49" w14:paraId="79545188" w14:textId="77777777" w:rsidTr="00314C12">
        <w:trPr>
          <w:trHeight w:val="705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1F5220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6FB1" w14:textId="4EC3BD9B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условиях, с индексом категории скорости (</w:t>
            </w:r>
            <w:r w:rsidR="00FA6DA1" w:rsidRPr="00753E49">
              <w:t>“</w:t>
            </w:r>
            <w:r w:rsidRPr="00F43C3B">
              <w:rPr>
                <w:sz w:val="18"/>
                <w:szCs w:val="18"/>
              </w:rPr>
              <w:t>Q</w:t>
            </w:r>
            <w:r w:rsidR="00034D17" w:rsidRPr="00753E49">
              <w:t>”</w:t>
            </w:r>
            <w:r w:rsidRPr="00F43C3B">
              <w:rPr>
                <w:sz w:val="18"/>
                <w:szCs w:val="18"/>
              </w:rPr>
              <w:t xml:space="preserve"> или ниже, исключая </w:t>
            </w:r>
            <w:r w:rsidR="00FA6DA1" w:rsidRPr="00753E49">
              <w:t>“</w:t>
            </w:r>
            <w:r w:rsidRPr="00F43C3B">
              <w:rPr>
                <w:sz w:val="18"/>
                <w:szCs w:val="18"/>
              </w:rPr>
              <w:t>Н</w:t>
            </w:r>
            <w:r w:rsidR="00034D17" w:rsidRPr="00753E49">
              <w:t>”</w:t>
            </w:r>
            <w:r w:rsidRPr="00F43C3B">
              <w:rPr>
                <w:sz w:val="18"/>
                <w:szCs w:val="18"/>
              </w:rPr>
              <w:t>), указывающим максимальную допустимую скорость, не превышающую 160 км/ч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983" w14:textId="77777777" w:rsidR="00753E49" w:rsidRPr="00F43C3B" w:rsidRDefault="00753E49" w:rsidP="00FC4F67">
            <w:pPr>
              <w:pStyle w:val="SingleTxtG"/>
              <w:spacing w:before="40" w:after="40" w:line="220" w:lineRule="exact"/>
              <w:ind w:left="4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29FB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≥0,70</w:t>
            </w:r>
          </w:p>
        </w:tc>
      </w:tr>
      <w:tr w:rsidR="00753E49" w:rsidRPr="00753E49" w14:paraId="24C99824" w14:textId="77777777" w:rsidTr="00D4406F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8B5F5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530A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9B12" w14:textId="77777777" w:rsidR="00753E49" w:rsidRPr="008A5339" w:rsidRDefault="00753E49" w:rsidP="00FC4F67">
            <w:pPr>
              <w:pStyle w:val="SingleTxtG"/>
              <w:spacing w:before="40" w:after="40" w:line="220" w:lineRule="exact"/>
              <w:ind w:left="34" w:right="0"/>
              <w:jc w:val="left"/>
              <w:rPr>
                <w:spacing w:val="-2"/>
                <w:sz w:val="18"/>
                <w:szCs w:val="18"/>
              </w:rPr>
            </w:pPr>
            <w:r w:rsidRPr="008A5339">
              <w:rPr>
                <w:spacing w:val="-2"/>
                <w:sz w:val="18"/>
                <w:szCs w:val="18"/>
              </w:rPr>
              <w:t>Ледовая шина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5B7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≥0,70</w:t>
            </w:r>
          </w:p>
        </w:tc>
      </w:tr>
      <w:tr w:rsidR="00753E49" w:rsidRPr="00753E49" w14:paraId="558D8277" w14:textId="77777777" w:rsidTr="00D440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5DE4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23D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2E8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Не определен</w:t>
            </w:r>
          </w:p>
        </w:tc>
      </w:tr>
      <w:tr w:rsidR="00753E49" w:rsidRPr="00753E49" w14:paraId="70EED75D" w14:textId="77777777" w:rsidTr="00D440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D2F44F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F355D0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2FE19B" w14:textId="77777777" w:rsidR="00753E49" w:rsidRPr="00F43C3B" w:rsidRDefault="00753E49" w:rsidP="008A5339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F43C3B">
              <w:rPr>
                <w:sz w:val="18"/>
                <w:szCs w:val="18"/>
              </w:rPr>
              <w:t>Не определен</w:t>
            </w:r>
          </w:p>
        </w:tc>
      </w:tr>
    </w:tbl>
    <w:p w14:paraId="15C905BF" w14:textId="3FBB6804" w:rsidR="00753E49" w:rsidRPr="00674F02" w:rsidRDefault="00753E49" w:rsidP="00674F02">
      <w:pPr>
        <w:pStyle w:val="SingleTxtG"/>
        <w:spacing w:before="120"/>
        <w:ind w:left="2268"/>
        <w:rPr>
          <w:bCs/>
        </w:rPr>
      </w:pPr>
      <w:r w:rsidRPr="00674F02">
        <w:t>В случае обычных шин с индексом категории скорости, указывающим максимальную допустимую скорость, равную или превышающую 300</w:t>
      </w:r>
      <w:r w:rsidR="00AF680E">
        <w:rPr>
          <w:lang w:val="en-US"/>
        </w:rPr>
        <w:t> </w:t>
      </w:r>
      <w:r w:rsidRPr="00674F02">
        <w:t>км/ч, и с отношением высоты профиля к его ширине, равным или меньшим 40, предельные значения уменьшают на 0,08</w:t>
      </w:r>
      <w:r w:rsidR="00F52010">
        <w:t>.</w:t>
      </w:r>
      <w:r w:rsidRPr="00674F02">
        <w:t>».</w:t>
      </w:r>
      <w:bookmarkStart w:id="9" w:name="_Hlk104480532"/>
    </w:p>
    <w:p w14:paraId="5BEE26B5" w14:textId="77777777" w:rsidR="00753E49" w:rsidRPr="00753E49" w:rsidRDefault="00753E49" w:rsidP="00753E49">
      <w:pPr>
        <w:pStyle w:val="SingleTxtG"/>
        <w:rPr>
          <w:iCs/>
        </w:rPr>
      </w:pPr>
      <w:bookmarkStart w:id="10" w:name="_Hlk104480367"/>
      <w:bookmarkEnd w:id="9"/>
      <w:r w:rsidRPr="00753E49">
        <w:rPr>
          <w:i/>
          <w:iCs/>
        </w:rPr>
        <w:t>Пункт 6.5</w:t>
      </w:r>
      <w:r w:rsidRPr="00753E49">
        <w:t xml:space="preserve"> изменить следующим образом:</w:t>
      </w:r>
    </w:p>
    <w:p w14:paraId="5A4FE20B" w14:textId="0344FDD8" w:rsidR="00753E49" w:rsidRPr="00753E49" w:rsidRDefault="00753E49" w:rsidP="00B2707C">
      <w:pPr>
        <w:pStyle w:val="SingleTxtG"/>
        <w:ind w:left="2268" w:hanging="1134"/>
        <w:rPr>
          <w:bCs/>
        </w:rPr>
      </w:pPr>
      <w:bookmarkStart w:id="11" w:name="_Hlk104456061"/>
      <w:bookmarkEnd w:id="10"/>
      <w:r w:rsidRPr="00753E49">
        <w:t>«6.5</w:t>
      </w:r>
      <w:r w:rsidRPr="00753E49">
        <w:tab/>
      </w:r>
      <w:r w:rsidR="00B2707C">
        <w:tab/>
      </w:r>
      <w:r w:rsidRPr="00753E49">
        <w:t>Для того чтобы шину можно было классифицировать в качестве шины, предназначенной для использования в тяжелых снежных условиях, она должна удовлетворять эксплуатационным требованиям, указанным в пункте 6.5.1 ниже. Шина должна отвечать этим требованиям исходя из метода испытания, указанного в приложении 7, при котором:</w:t>
      </w:r>
      <w:bookmarkEnd w:id="11"/>
    </w:p>
    <w:p w14:paraId="459F963D" w14:textId="10212F69" w:rsidR="00753E49" w:rsidRPr="00334728" w:rsidRDefault="00753E49" w:rsidP="00753E49">
      <w:pPr>
        <w:pStyle w:val="SingleTxtG"/>
      </w:pPr>
      <w:r w:rsidRPr="00753E49">
        <w:tab/>
      </w:r>
      <w:r w:rsidR="00B2707C">
        <w:tab/>
      </w:r>
      <w:r w:rsidRPr="00753E49">
        <w:t>[...]»</w:t>
      </w:r>
      <w:r w:rsidR="00334728" w:rsidRPr="00334728">
        <w:t>.</w:t>
      </w:r>
    </w:p>
    <w:p w14:paraId="16537EA0" w14:textId="77777777" w:rsidR="00753E49" w:rsidRPr="00753E49" w:rsidRDefault="00753E49" w:rsidP="00753E49">
      <w:pPr>
        <w:pStyle w:val="SingleTxtG"/>
        <w:rPr>
          <w:bCs/>
        </w:rPr>
      </w:pPr>
      <w:r w:rsidRPr="00753E49">
        <w:rPr>
          <w:i/>
          <w:iCs/>
        </w:rPr>
        <w:t>Пункт 6.5.2</w:t>
      </w:r>
      <w:r w:rsidRPr="00753E49">
        <w:t xml:space="preserve">, заменить «зимнюю шину для использования» на «шину, предназначенную для использования». </w:t>
      </w:r>
      <w:bookmarkStart w:id="12" w:name="_Hlk104450392"/>
    </w:p>
    <w:p w14:paraId="1C2D7926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12, включить новые подпункты 12.9, 12.10 и 12.11</w:t>
      </w:r>
      <w:r w:rsidRPr="00753E49">
        <w:t xml:space="preserve"> следующего содержания: </w:t>
      </w:r>
    </w:p>
    <w:p w14:paraId="178D630D" w14:textId="6424981F" w:rsidR="00753E49" w:rsidRPr="00753E49" w:rsidRDefault="00753E49" w:rsidP="00334728">
      <w:pPr>
        <w:pStyle w:val="SingleTxtG"/>
        <w:ind w:left="2268" w:hanging="1134"/>
      </w:pPr>
      <w:r w:rsidRPr="00753E49">
        <w:t>«12.9</w:t>
      </w:r>
      <w:r w:rsidRPr="00753E49">
        <w:tab/>
      </w:r>
      <w:r w:rsidR="00334728">
        <w:tab/>
      </w:r>
      <w:r w:rsidRPr="00753E49">
        <w:t xml:space="preserve">До 6 июля 2024 года Договаривающиеся стороны, применяющие настоящие Правила, могут продолжать предоставлять официальные утверждения типа шин класса С1 на основании поправок серии 03 к настоящим Правилам по итогам процедур испытаний для измерения </w:t>
      </w:r>
      <w:r w:rsidRPr="00753E49">
        <w:lastRenderedPageBreak/>
        <w:t>эффективности сцепления шин в изношенном состоянии с мокрым дорожным покрытием, описанных в приложении 9 к настоящим Правилам, с использованием СЭИШ16 с отшлифованной поверхностью в изношенном состоянии в качестве эталонной шины.</w:t>
      </w:r>
    </w:p>
    <w:p w14:paraId="261D9EB3" w14:textId="21AB7991" w:rsidR="00753E49" w:rsidRPr="00753E49" w:rsidRDefault="00753E49" w:rsidP="00E86405">
      <w:pPr>
        <w:pStyle w:val="SingleTxtG"/>
        <w:ind w:left="2268" w:hanging="1134"/>
      </w:pPr>
      <w:bookmarkStart w:id="13" w:name="_Hlk108078271"/>
      <w:r w:rsidRPr="00753E49">
        <w:t>12.10</w:t>
      </w:r>
      <w:r w:rsidRPr="00753E49">
        <w:tab/>
      </w:r>
      <w:r w:rsidR="00E86405">
        <w:tab/>
      </w:r>
      <w:r w:rsidRPr="00753E49">
        <w:t>Независимо от положений пункта 12.9 Договаривающиеся стороны, применяющие настоящие Правила, продолжают предоставлять распространения существующих официальных утверждений типа шин класса С1 на основании поправок серии 03 к настоящим Правилам, впервые предоставленных до 7 июля 2024 года, по итогам процедур испытаний для измерения эффективности сцепления шин в изношенном состоянии с мокрым дорожным покрытием, описанных в приложении 9 к настоящим Правилам, с использованием СЭИШ16 с отшлифованной поверхностью в изношенном состоянии в качестве эталонной шины. В</w:t>
      </w:r>
      <w:r w:rsidR="00E86405">
        <w:rPr>
          <w:lang w:val="en-US"/>
        </w:rPr>
        <w:t> </w:t>
      </w:r>
      <w:r w:rsidRPr="00753E49">
        <w:t>случае если для предоставления распространения официального утверждения типа после 7 июля 2024 года понадобится новое испытание с шиной другого репрезентативного размера, необходимо будет использовать СЭИШ16 с формованным покрытием в изношенном состоянии.</w:t>
      </w:r>
    </w:p>
    <w:bookmarkEnd w:id="13"/>
    <w:p w14:paraId="595DFC9D" w14:textId="6AE13F51" w:rsidR="00753E49" w:rsidRPr="00753E49" w:rsidRDefault="00753E49" w:rsidP="00E86405">
      <w:pPr>
        <w:pStyle w:val="SingleTxtG"/>
        <w:ind w:left="2268" w:hanging="1134"/>
      </w:pPr>
      <w:r w:rsidRPr="00753E49">
        <w:t>12.11</w:t>
      </w:r>
      <w:r w:rsidR="00E86405">
        <w:tab/>
      </w:r>
      <w:r w:rsidRPr="00753E49">
        <w:tab/>
        <w:t>До истечения 60 месяцев с даты вступления в силу дополнения 15 к поправкам серии 02 Договаривающиеся стороны, применяющие настоящие Правила, продолжают предоставлять официальные утверждения типа и распространения существующих официальных утверждений типа на основании поправок серии 03 к настоящим Правилам по итогам испытаний на звук, производимый шиной при качении, проведенных на испытательных площадках, поверхность и размеры которых соответствуют стандарту ISO 10844:2014</w:t>
      </w:r>
      <w:r w:rsidR="00EA3528">
        <w:t>.</w:t>
      </w:r>
      <w:r w:rsidRPr="00753E49">
        <w:t>».</w:t>
      </w:r>
    </w:p>
    <w:p w14:paraId="05B0E6BC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Приложение 1,</w:t>
      </w:r>
    </w:p>
    <w:bookmarkEnd w:id="12"/>
    <w:p w14:paraId="6E9069A6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пункт 4.1 </w:t>
      </w:r>
      <w:r w:rsidRPr="00753E49">
        <w:t>изменить следующим образом:</w:t>
      </w:r>
    </w:p>
    <w:p w14:paraId="3531FDB7" w14:textId="1A171C2B" w:rsidR="00753E49" w:rsidRPr="00753E49" w:rsidRDefault="00753E49" w:rsidP="00E86405">
      <w:pPr>
        <w:pStyle w:val="SingleTxtG"/>
        <w:ind w:left="2268" w:hanging="1134"/>
      </w:pPr>
      <w:r w:rsidRPr="00753E49">
        <w:t>«4.1</w:t>
      </w:r>
      <w:r w:rsidRPr="00753E49">
        <w:tab/>
      </w:r>
      <w:r w:rsidR="00E86405">
        <w:tab/>
      </w:r>
      <w:r w:rsidRPr="00753E49">
        <w:t>Шина, предназначенная для использования в тяжелых снежных условиях (да/нет)</w:t>
      </w:r>
      <w:r w:rsidRPr="00753E49">
        <w:rPr>
          <w:vertAlign w:val="superscript"/>
        </w:rPr>
        <w:t>2</w:t>
      </w:r>
      <w:r w:rsidR="00D6617C" w:rsidRPr="00D6617C">
        <w:t>.</w:t>
      </w:r>
      <w:r w:rsidRPr="00753E49">
        <w:t>».</w:t>
      </w:r>
    </w:p>
    <w:p w14:paraId="59DF2B6C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8.3</w:t>
      </w:r>
      <w:r w:rsidRPr="00753E49">
        <w:t xml:space="preserve"> изменить следующим образом:</w:t>
      </w:r>
    </w:p>
    <w:p w14:paraId="6191B52F" w14:textId="3BDD7504" w:rsidR="00753E49" w:rsidRPr="00753E49" w:rsidRDefault="00753E49" w:rsidP="00E86405">
      <w:pPr>
        <w:pStyle w:val="SingleTxtG"/>
        <w:ind w:left="2268" w:hanging="1134"/>
        <w:rPr>
          <w:vertAlign w:val="superscript"/>
        </w:rPr>
      </w:pPr>
      <w:r w:rsidRPr="00753E49">
        <w:t>«8.3</w:t>
      </w:r>
      <w:r w:rsidRPr="00753E49">
        <w:tab/>
      </w:r>
      <w:r w:rsidR="00E86405">
        <w:tab/>
      </w:r>
      <w:r w:rsidRPr="00753E49">
        <w:t>Уровень сцепления шин репрезентативного размера в изношенном состоянии с мокрым дорожным покрытием, см. пункт 2.7 настоящих Правил, согласно протоколу испытания, приведенному в добавлении к приложению 9: ……………………… (G</w:t>
      </w:r>
      <w:r w:rsidRPr="00753E49">
        <w:rPr>
          <w:vertAlign w:val="subscript"/>
        </w:rPr>
        <w:t>B</w:t>
      </w:r>
      <w:r w:rsidRPr="00753E49">
        <w:t>) на основе метода с использованием транспортного средства или прицепа</w:t>
      </w:r>
      <w:r w:rsidRPr="00753E49">
        <w:rPr>
          <w:vertAlign w:val="superscript"/>
        </w:rPr>
        <w:t>2</w:t>
      </w:r>
      <w:r w:rsidR="00D6617C" w:rsidRPr="00D6617C">
        <w:t>.</w:t>
      </w:r>
      <w:r w:rsidRPr="00753E49">
        <w:t>».</w:t>
      </w:r>
    </w:p>
    <w:p w14:paraId="2DE0BBF2" w14:textId="77777777" w:rsidR="00753E49" w:rsidRPr="00753E49" w:rsidRDefault="00753E49" w:rsidP="00753E49">
      <w:pPr>
        <w:pStyle w:val="SingleTxtG"/>
        <w:rPr>
          <w:iCs/>
        </w:rPr>
      </w:pPr>
      <w:r w:rsidRPr="00753E49">
        <w:rPr>
          <w:i/>
          <w:iCs/>
        </w:rPr>
        <w:t>Сноску 6</w:t>
      </w:r>
      <w:r w:rsidRPr="00753E49">
        <w:t xml:space="preserve"> изменить следующим образом:</w:t>
      </w:r>
    </w:p>
    <w:p w14:paraId="2196EDA9" w14:textId="03A068B4" w:rsidR="00753E49" w:rsidRPr="00753E49" w:rsidRDefault="00753E49" w:rsidP="006F4531">
      <w:pPr>
        <w:pStyle w:val="SingleTxtG"/>
        <w:tabs>
          <w:tab w:val="left" w:pos="1985"/>
        </w:tabs>
        <w:spacing w:line="220" w:lineRule="exact"/>
        <w:ind w:left="1985" w:hanging="851"/>
        <w:jc w:val="left"/>
      </w:pPr>
      <w:bookmarkStart w:id="14" w:name="_Hlk104480554"/>
      <w:r w:rsidRPr="00753E49">
        <w:t>«</w:t>
      </w:r>
      <w:r w:rsidR="00E64246">
        <w:tab/>
      </w:r>
      <w:r w:rsidRPr="00DC57AE">
        <w:rPr>
          <w:sz w:val="18"/>
          <w:szCs w:val="18"/>
          <w:vertAlign w:val="superscript"/>
        </w:rPr>
        <w:t>6</w:t>
      </w:r>
      <w:r w:rsidRPr="00DC57AE">
        <w:rPr>
          <w:sz w:val="18"/>
          <w:szCs w:val="18"/>
        </w:rPr>
        <w:tab/>
        <w:t>В случае шины, предназначенной для использования в тяжелых снежных условиях, должен быть представлен протокол испытания в соответствии с добавлением 2 или добавлением 3 к приложению 7, применимым сообразно обстоятельствам. Кроме того, в случае ледовой шины должен быть представлен протокол испытания в соответствии с добавлением 2 к приложению 8</w:t>
      </w:r>
      <w:r w:rsidR="00D6617C">
        <w:rPr>
          <w:sz w:val="18"/>
          <w:szCs w:val="18"/>
        </w:rPr>
        <w:t>.</w:t>
      </w:r>
      <w:r w:rsidRPr="00753E49">
        <w:t>».</w:t>
      </w:r>
      <w:bookmarkEnd w:id="14"/>
    </w:p>
    <w:p w14:paraId="36282F75" w14:textId="77777777" w:rsidR="00753E49" w:rsidRPr="00753E49" w:rsidRDefault="00753E49" w:rsidP="00753E49">
      <w:pPr>
        <w:pStyle w:val="SingleTxtG"/>
        <w:rPr>
          <w:i/>
          <w:iCs/>
        </w:rPr>
      </w:pPr>
      <w:bookmarkStart w:id="15" w:name="_Hlk104481419"/>
      <w:r w:rsidRPr="00753E49">
        <w:rPr>
          <w:i/>
          <w:iCs/>
        </w:rPr>
        <w:t xml:space="preserve">Приложение 3, </w:t>
      </w:r>
    </w:p>
    <w:p w14:paraId="3EB164C9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пункт 2.1</w:t>
      </w:r>
      <w:r w:rsidRPr="00753E49">
        <w:t xml:space="preserve">, заменить «ISO 10844:2014» на «ISO 10844:2021». </w:t>
      </w:r>
    </w:p>
    <w:p w14:paraId="36743F39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Добавление 1, пункт 6.1 </w:t>
      </w:r>
      <w:r w:rsidRPr="00753E49">
        <w:t>изменить следующим образом:</w:t>
      </w:r>
    </w:p>
    <w:p w14:paraId="24AA3D22" w14:textId="06D6CA76" w:rsidR="00753E49" w:rsidRPr="00753E49" w:rsidRDefault="00753E49" w:rsidP="00D6617C">
      <w:pPr>
        <w:pStyle w:val="SingleTxtG"/>
        <w:ind w:left="2268" w:hanging="1134"/>
      </w:pPr>
      <w:r w:rsidRPr="00753E49">
        <w:t>«6.1</w:t>
      </w:r>
      <w:r w:rsidRPr="00753E49">
        <w:tab/>
      </w:r>
      <w:r w:rsidR="00742C37">
        <w:tab/>
      </w:r>
      <w:r w:rsidRPr="00753E49">
        <w:t>Шина, предназначенная для использования в тяжелых снежных условиях (да/нет)</w:t>
      </w:r>
      <w:r w:rsidRPr="00753E49">
        <w:rPr>
          <w:vertAlign w:val="superscript"/>
        </w:rPr>
        <w:t>1</w:t>
      </w:r>
      <w:r w:rsidR="00D6617C" w:rsidRPr="00D6617C">
        <w:t>.</w:t>
      </w:r>
      <w:r w:rsidRPr="00753E49">
        <w:t>».</w:t>
      </w:r>
    </w:p>
    <w:p w14:paraId="31F80982" w14:textId="77777777" w:rsidR="00753E49" w:rsidRPr="00753E49" w:rsidRDefault="00753E49" w:rsidP="00EA0425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 xml:space="preserve">Приложение 5, часть А), </w:t>
      </w:r>
    </w:p>
    <w:p w14:paraId="139196FF" w14:textId="77777777" w:rsidR="00753E49" w:rsidRPr="00753E49" w:rsidRDefault="00753E49" w:rsidP="00EA0425">
      <w:pPr>
        <w:pStyle w:val="SingleTxtG"/>
        <w:rPr>
          <w:i/>
          <w:iCs/>
        </w:rPr>
      </w:pPr>
      <w:r w:rsidRPr="00753E49">
        <w:rPr>
          <w:i/>
          <w:iCs/>
        </w:rPr>
        <w:t xml:space="preserve">пункт 3.3, таблицу со значениями температур </w:t>
      </w:r>
      <w:r w:rsidRPr="00753E49">
        <w:t>изменить следующим образом:</w:t>
      </w:r>
    </w:p>
    <w:p w14:paraId="535A7526" w14:textId="77777777" w:rsidR="00753E49" w:rsidRPr="00753E49" w:rsidRDefault="00753E49" w:rsidP="00753E49">
      <w:pPr>
        <w:pStyle w:val="SingleTxtG"/>
      </w:pPr>
      <w:r w:rsidRPr="00753E49">
        <w:t>«</w:t>
      </w:r>
    </w:p>
    <w:tbl>
      <w:tblPr>
        <w:tblStyle w:val="ac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559"/>
        <w:gridCol w:w="1417"/>
      </w:tblGrid>
      <w:tr w:rsidR="00753E49" w:rsidRPr="005F3DB7" w14:paraId="58795B94" w14:textId="77777777" w:rsidTr="00AF680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04D1BB4" w14:textId="77777777" w:rsidR="00753E49" w:rsidRPr="005F3DB7" w:rsidRDefault="00753E49" w:rsidP="00673D18">
            <w:pPr>
              <w:pStyle w:val="SingleTxtG"/>
              <w:spacing w:before="80" w:after="80" w:line="200" w:lineRule="exact"/>
              <w:ind w:left="57" w:right="0"/>
              <w:jc w:val="left"/>
              <w:rPr>
                <w:i/>
                <w:iCs/>
                <w:sz w:val="16"/>
                <w:szCs w:val="16"/>
              </w:rPr>
            </w:pPr>
            <w:r w:rsidRPr="005F3DB7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92CAD9F" w14:textId="77777777" w:rsidR="00753E49" w:rsidRPr="005F3DB7" w:rsidRDefault="00753E49" w:rsidP="00673D18">
            <w:pPr>
              <w:pStyle w:val="SingleTxtG"/>
              <w:spacing w:before="80" w:after="80" w:line="200" w:lineRule="exact"/>
              <w:ind w:left="0" w:right="57"/>
              <w:jc w:val="right"/>
              <w:rPr>
                <w:i/>
                <w:iCs/>
                <w:sz w:val="16"/>
                <w:szCs w:val="16"/>
              </w:rPr>
            </w:pPr>
            <w:r w:rsidRPr="005F3DB7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20D6F74" w14:textId="77777777" w:rsidR="00753E49" w:rsidRPr="005F3DB7" w:rsidRDefault="00753E49" w:rsidP="00673D18">
            <w:pPr>
              <w:pStyle w:val="SingleTxtG"/>
              <w:spacing w:before="80" w:after="80" w:line="200" w:lineRule="exact"/>
              <w:ind w:left="0" w:right="57"/>
              <w:jc w:val="right"/>
              <w:rPr>
                <w:i/>
                <w:iCs/>
                <w:sz w:val="16"/>
                <w:szCs w:val="16"/>
              </w:rPr>
            </w:pPr>
            <w:r w:rsidRPr="005F3DB7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753E49" w:rsidRPr="00753E49" w14:paraId="2468E3EC" w14:textId="77777777" w:rsidTr="00AF680E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1D93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Обычная шина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74F5" w14:textId="611AE022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 xml:space="preserve">12 °C </w:t>
            </w:r>
            <w:r w:rsidR="00393706">
              <w:rPr>
                <w:sz w:val="18"/>
                <w:szCs w:val="18"/>
              </w:rPr>
              <w:t>—</w:t>
            </w:r>
            <w:r w:rsidRPr="00673D18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ABB3" w14:textId="22174F1E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 xml:space="preserve">12 °C </w:t>
            </w:r>
            <w:r w:rsidR="00393706">
              <w:rPr>
                <w:sz w:val="18"/>
                <w:szCs w:val="18"/>
              </w:rPr>
              <w:t>—</w:t>
            </w:r>
            <w:r w:rsidRPr="00673D18">
              <w:rPr>
                <w:sz w:val="18"/>
                <w:szCs w:val="18"/>
              </w:rPr>
              <w:t xml:space="preserve"> 40 °C</w:t>
            </w:r>
          </w:p>
        </w:tc>
      </w:tr>
      <w:tr w:rsidR="00753E49" w:rsidRPr="00753E49" w14:paraId="0E571E64" w14:textId="77777777" w:rsidTr="00AF680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8BCE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Зимняя 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4B16" w14:textId="6D73EB59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 xml:space="preserve">5 °C </w:t>
            </w:r>
            <w:r w:rsidR="00393706">
              <w:rPr>
                <w:sz w:val="18"/>
                <w:szCs w:val="18"/>
              </w:rPr>
              <w:t>—</w:t>
            </w:r>
            <w:r w:rsidRPr="00673D18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805" w14:textId="5AB3F4EF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 xml:space="preserve">5 °C </w:t>
            </w:r>
            <w:r w:rsidR="004D40A7">
              <w:rPr>
                <w:sz w:val="18"/>
                <w:szCs w:val="18"/>
              </w:rPr>
              <w:t>—</w:t>
            </w:r>
            <w:r w:rsidRPr="00673D18">
              <w:rPr>
                <w:sz w:val="18"/>
                <w:szCs w:val="18"/>
              </w:rPr>
              <w:t xml:space="preserve"> 40 °C</w:t>
            </w:r>
          </w:p>
        </w:tc>
      </w:tr>
      <w:tr w:rsidR="00753E49" w:rsidRPr="00753E49" w14:paraId="38BCA382" w14:textId="77777777" w:rsidTr="00AF680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A09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EE98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F019" w14:textId="33F3B1CC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 xml:space="preserve">5 °C </w:t>
            </w:r>
            <w:r w:rsidR="00393706">
              <w:rPr>
                <w:sz w:val="18"/>
                <w:szCs w:val="18"/>
              </w:rPr>
              <w:t>—</w:t>
            </w:r>
            <w:r w:rsidRPr="00673D18">
              <w:rPr>
                <w:sz w:val="18"/>
                <w:szCs w:val="18"/>
              </w:rPr>
              <w:t xml:space="preserve"> 20 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F60" w14:textId="53F77300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 xml:space="preserve">5 °C </w:t>
            </w:r>
            <w:r w:rsidR="004D40A7">
              <w:rPr>
                <w:sz w:val="18"/>
                <w:szCs w:val="18"/>
              </w:rPr>
              <w:t>—</w:t>
            </w:r>
            <w:r w:rsidRPr="00673D18">
              <w:rPr>
                <w:sz w:val="18"/>
                <w:szCs w:val="18"/>
              </w:rPr>
              <w:t xml:space="preserve"> 20 °C</w:t>
            </w:r>
          </w:p>
        </w:tc>
      </w:tr>
      <w:tr w:rsidR="00753E49" w:rsidRPr="00753E49" w14:paraId="1DBC2865" w14:textId="77777777" w:rsidTr="00AF680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D75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B311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6A8B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Не применимо</w:t>
            </w:r>
          </w:p>
        </w:tc>
      </w:tr>
      <w:tr w:rsidR="00753E49" w:rsidRPr="00753E49" w14:paraId="4E30289D" w14:textId="77777777" w:rsidTr="00AF680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66729F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4825FD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627C9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9131CC" w14:textId="77777777" w:rsidR="00753E49" w:rsidRPr="00673D18" w:rsidRDefault="00753E49" w:rsidP="00673D18">
            <w:pPr>
              <w:pStyle w:val="SingleTxtG"/>
              <w:spacing w:before="40" w:after="40" w:line="220" w:lineRule="exact"/>
              <w:ind w:left="0" w:right="57"/>
              <w:jc w:val="right"/>
              <w:rPr>
                <w:sz w:val="18"/>
                <w:szCs w:val="18"/>
              </w:rPr>
            </w:pPr>
            <w:r w:rsidRPr="00673D18">
              <w:rPr>
                <w:sz w:val="18"/>
                <w:szCs w:val="18"/>
              </w:rPr>
              <w:t>Не применимо</w:t>
            </w:r>
          </w:p>
        </w:tc>
      </w:tr>
    </w:tbl>
    <w:p w14:paraId="2892F025" w14:textId="49C8D979" w:rsidR="00753E49" w:rsidRPr="00753E49" w:rsidRDefault="00753E49" w:rsidP="00E304F2">
      <w:pPr>
        <w:pStyle w:val="SingleTxtG"/>
        <w:spacing w:before="120"/>
        <w:jc w:val="right"/>
        <w:rPr>
          <w:i/>
          <w:iCs/>
        </w:rPr>
      </w:pPr>
      <w:r w:rsidRPr="00753E49">
        <w:t>»</w:t>
      </w:r>
    </w:p>
    <w:p w14:paraId="28137E81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Пункт 4.1.6.4, таблицу 2</w:t>
      </w:r>
      <w:r w:rsidRPr="00753E49">
        <w:t xml:space="preserve"> изменить следующим образом:</w:t>
      </w:r>
    </w:p>
    <w:p w14:paraId="0EE8E425" w14:textId="243AD59E" w:rsidR="00753E49" w:rsidRPr="00753E49" w:rsidRDefault="00753E49" w:rsidP="00753E49">
      <w:pPr>
        <w:pStyle w:val="SingleTxtG"/>
      </w:pPr>
      <w:r w:rsidRPr="00753E49">
        <w:t>«Таблица 2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"/>
        <w:gridCol w:w="1837"/>
        <w:gridCol w:w="634"/>
        <w:gridCol w:w="954"/>
        <w:gridCol w:w="1053"/>
        <w:gridCol w:w="1053"/>
        <w:gridCol w:w="1054"/>
      </w:tblGrid>
      <w:tr w:rsidR="00753E49" w:rsidRPr="00753E49" w14:paraId="0C4F88D1" w14:textId="77777777" w:rsidTr="00EA0425">
        <w:trPr>
          <w:cantSplit/>
          <w:trHeight w:val="247"/>
          <w:tblHeader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7852BA5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-50" w:right="0"/>
              <w:jc w:val="lef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AE8285D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-25" w:right="0"/>
              <w:jc w:val="right"/>
              <w:rPr>
                <w:i/>
                <w:iCs/>
                <w:sz w:val="16"/>
                <w:szCs w:val="16"/>
                <w:vertAlign w:val="subscript"/>
              </w:rPr>
            </w:pPr>
            <w:r w:rsidRPr="00AF680E">
              <w:rPr>
                <w:i/>
                <w:iCs/>
                <w:sz w:val="16"/>
                <w:szCs w:val="16"/>
              </w:rPr>
              <w:t>ϑ</w:t>
            </w:r>
            <w:r w:rsidRPr="00AF680E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6761664D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-25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E9E952E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a</w:t>
            </w:r>
          </w:p>
          <w:p w14:paraId="44CDCD31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645B595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b</w:t>
            </w:r>
          </w:p>
          <w:p w14:paraId="5B53D45E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(°C</w:t>
            </w:r>
            <w:r w:rsidRPr="00AF680E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AF680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A06FFAD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c</w:t>
            </w:r>
          </w:p>
          <w:p w14:paraId="398B6E68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(°C</w:t>
            </w:r>
            <w:r w:rsidRPr="00AF680E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AF680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5176E76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d</w:t>
            </w:r>
          </w:p>
          <w:p w14:paraId="5EF5872C" w14:textId="77777777" w:rsidR="00753E49" w:rsidRPr="00AF680E" w:rsidRDefault="00753E49" w:rsidP="00783D67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AF680E">
              <w:rPr>
                <w:i/>
                <w:iCs/>
                <w:sz w:val="16"/>
                <w:szCs w:val="16"/>
              </w:rPr>
              <w:t>(мм</w:t>
            </w:r>
            <w:r w:rsidRPr="00AF680E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AF680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53E49" w:rsidRPr="00753E49" w14:paraId="05B913B6" w14:textId="77777777" w:rsidTr="00EA0425">
        <w:trPr>
          <w:cantSplit/>
          <w:trHeight w:val="133"/>
        </w:trPr>
        <w:tc>
          <w:tcPr>
            <w:tcW w:w="26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67A1" w14:textId="77777777" w:rsidR="00753E49" w:rsidRPr="0002275D" w:rsidRDefault="00753E49" w:rsidP="00783D67">
            <w:pPr>
              <w:pStyle w:val="SingleTxtG"/>
              <w:spacing w:before="40" w:after="40" w:line="220" w:lineRule="exact"/>
              <w:ind w:left="-50" w:right="0"/>
              <w:jc w:val="lef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Обычная шина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840C" w14:textId="77777777" w:rsidR="00753E49" w:rsidRPr="0002275D" w:rsidRDefault="00753E49" w:rsidP="00BA4E7F">
            <w:pPr>
              <w:pStyle w:val="SingleTxtG"/>
              <w:spacing w:before="40" w:after="40" w:line="220" w:lineRule="exact"/>
              <w:ind w:left="-25" w:right="0"/>
              <w:jc w:val="righ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20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A42B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+0,99382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B700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+0,00269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4960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−0,00028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891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−0,02472</w:t>
            </w:r>
          </w:p>
        </w:tc>
      </w:tr>
      <w:tr w:rsidR="00753E49" w:rsidRPr="00753E49" w14:paraId="78E18897" w14:textId="77777777" w:rsidTr="00EA0425">
        <w:trPr>
          <w:cantSplit/>
          <w:trHeight w:val="13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E936" w14:textId="77777777" w:rsidR="00753E49" w:rsidRPr="0002275D" w:rsidRDefault="00753E49" w:rsidP="00783D67">
            <w:pPr>
              <w:pStyle w:val="SingleTxtG"/>
              <w:spacing w:before="40" w:after="40" w:line="220" w:lineRule="exact"/>
              <w:ind w:left="-50" w:right="0"/>
              <w:jc w:val="lef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Зимняя шина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8A05" w14:textId="77777777" w:rsidR="00753E49" w:rsidRPr="0002275D" w:rsidRDefault="00753E49" w:rsidP="00BA4E7F">
            <w:pPr>
              <w:pStyle w:val="SingleTxtG"/>
              <w:spacing w:before="40" w:after="40" w:line="220" w:lineRule="exact"/>
              <w:ind w:left="-25" w:right="0"/>
              <w:jc w:val="righ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DA5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+0,92654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65E2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−0,00121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923A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−0,00007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01D" w14:textId="77777777" w:rsidR="00753E49" w:rsidRPr="00EA0425" w:rsidRDefault="00753E49" w:rsidP="00BA4E7F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−0,04279</w:t>
            </w:r>
          </w:p>
        </w:tc>
      </w:tr>
      <w:tr w:rsidR="00753E49" w:rsidRPr="00753E49" w14:paraId="6CF7A100" w14:textId="77777777" w:rsidTr="00772B51">
        <w:trPr>
          <w:cantSplit/>
          <w:trHeight w:val="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3F6" w14:textId="77777777" w:rsidR="00753E49" w:rsidRPr="0002275D" w:rsidRDefault="00753E49" w:rsidP="00783D67">
            <w:pPr>
              <w:pStyle w:val="SingleTxtG"/>
              <w:spacing w:before="40" w:after="40" w:line="220" w:lineRule="exact"/>
              <w:ind w:left="-25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DEFE" w14:textId="77777777" w:rsidR="00753E49" w:rsidRPr="0002275D" w:rsidRDefault="00753E49" w:rsidP="00783D67">
            <w:pPr>
              <w:pStyle w:val="SingleTxtG"/>
              <w:spacing w:before="40" w:after="40" w:line="220" w:lineRule="exact"/>
              <w:ind w:left="-25" w:right="0"/>
              <w:jc w:val="lef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7C08" w14:textId="77777777" w:rsidR="00753E49" w:rsidRPr="0002275D" w:rsidRDefault="00753E49" w:rsidP="00772B51">
            <w:pPr>
              <w:pStyle w:val="SingleTxtG"/>
              <w:spacing w:before="40" w:after="40" w:line="220" w:lineRule="exact"/>
              <w:ind w:left="-25" w:right="0"/>
              <w:jc w:val="righ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1CDE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+0,72029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41F2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−0,00539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BDD3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+0,00022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2A7D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−0,03037</w:t>
            </w:r>
          </w:p>
        </w:tc>
      </w:tr>
      <w:tr w:rsidR="00753E49" w:rsidRPr="00753E49" w14:paraId="2D215CDD" w14:textId="77777777" w:rsidTr="008C36C7">
        <w:trPr>
          <w:cantSplit/>
          <w:trHeight w:val="13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18D" w14:textId="77777777" w:rsidR="00753E49" w:rsidRPr="0002275D" w:rsidRDefault="00753E49" w:rsidP="00783D67">
            <w:pPr>
              <w:pStyle w:val="SingleTxtG"/>
              <w:spacing w:before="40" w:after="40" w:line="220" w:lineRule="exact"/>
              <w:ind w:left="-50" w:right="0"/>
              <w:jc w:val="lef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556F" w14:textId="77777777" w:rsidR="00753E49" w:rsidRPr="0002275D" w:rsidRDefault="00753E49" w:rsidP="008C36C7">
            <w:pPr>
              <w:pStyle w:val="SingleTxtG"/>
              <w:spacing w:before="40" w:after="40" w:line="220" w:lineRule="exact"/>
              <w:ind w:left="-25" w:right="0"/>
              <w:jc w:val="center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Не определено</w:t>
            </w:r>
          </w:p>
        </w:tc>
      </w:tr>
      <w:tr w:rsidR="00753E49" w:rsidRPr="00753E49" w14:paraId="74CCC662" w14:textId="77777777" w:rsidTr="008C36C7">
        <w:trPr>
          <w:cantSplit/>
          <w:trHeight w:val="13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46672" w14:textId="77777777" w:rsidR="00753E49" w:rsidRPr="0002275D" w:rsidRDefault="00753E49" w:rsidP="00783D67">
            <w:pPr>
              <w:pStyle w:val="SingleTxtG"/>
              <w:spacing w:before="40" w:after="40" w:line="220" w:lineRule="exact"/>
              <w:ind w:left="-25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0B0D4B" w14:textId="77777777" w:rsidR="00753E49" w:rsidRPr="0002275D" w:rsidRDefault="00753E49" w:rsidP="00783D67">
            <w:pPr>
              <w:pStyle w:val="SingleTxtG"/>
              <w:spacing w:before="40" w:after="40" w:line="220" w:lineRule="exact"/>
              <w:ind w:left="-25" w:right="0"/>
              <w:jc w:val="left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99CAE" w14:textId="77777777" w:rsidR="00753E49" w:rsidRPr="0002275D" w:rsidRDefault="00753E49" w:rsidP="008C36C7">
            <w:pPr>
              <w:pStyle w:val="SingleTxtG"/>
              <w:spacing w:before="40" w:after="40" w:line="220" w:lineRule="exact"/>
              <w:ind w:left="-25" w:right="0"/>
              <w:jc w:val="center"/>
              <w:rPr>
                <w:sz w:val="18"/>
                <w:szCs w:val="18"/>
              </w:rPr>
            </w:pPr>
            <w:r w:rsidRPr="0002275D">
              <w:rPr>
                <w:sz w:val="18"/>
                <w:szCs w:val="18"/>
              </w:rPr>
              <w:t>Не определено</w:t>
            </w:r>
          </w:p>
        </w:tc>
      </w:tr>
    </w:tbl>
    <w:p w14:paraId="6EE3823A" w14:textId="77777777" w:rsidR="00753E49" w:rsidRPr="00753E49" w:rsidRDefault="00753E49" w:rsidP="00E304F2">
      <w:pPr>
        <w:pStyle w:val="SingleTxtG"/>
        <w:spacing w:before="120"/>
        <w:jc w:val="right"/>
      </w:pPr>
      <w:r w:rsidRPr="00753E49">
        <w:t>»</w:t>
      </w:r>
    </w:p>
    <w:p w14:paraId="2907E92D" w14:textId="77777777" w:rsidR="00753E49" w:rsidRPr="00753E49" w:rsidRDefault="00753E49" w:rsidP="00324EC7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>Пункт 4.2.8.4, таблицу 4</w:t>
      </w:r>
      <w:r w:rsidRPr="00753E49">
        <w:t xml:space="preserve"> изменить следующим образом:</w:t>
      </w:r>
    </w:p>
    <w:p w14:paraId="2F8931CD" w14:textId="27B362D7" w:rsidR="00753E49" w:rsidRPr="00753E49" w:rsidRDefault="00753E49" w:rsidP="00753E49">
      <w:pPr>
        <w:pStyle w:val="SingleTxtG"/>
      </w:pPr>
      <w:r w:rsidRPr="00753E49">
        <w:t>«Таблица 4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"/>
        <w:gridCol w:w="2054"/>
        <w:gridCol w:w="772"/>
        <w:gridCol w:w="951"/>
        <w:gridCol w:w="951"/>
        <w:gridCol w:w="951"/>
        <w:gridCol w:w="952"/>
      </w:tblGrid>
      <w:tr w:rsidR="00753E49" w:rsidRPr="00EA0425" w14:paraId="5FDE528F" w14:textId="77777777" w:rsidTr="00EA0425">
        <w:trPr>
          <w:cantSplit/>
          <w:trHeight w:val="247"/>
          <w:tblHeader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D483FC4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-56" w:right="0"/>
              <w:jc w:val="lef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7C3282F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  <w:vertAlign w:val="subscript"/>
              </w:rPr>
            </w:pPr>
            <w:r w:rsidRPr="00EA0425">
              <w:rPr>
                <w:i/>
                <w:iCs/>
                <w:sz w:val="16"/>
                <w:szCs w:val="16"/>
              </w:rPr>
              <w:t>ϑ</w:t>
            </w:r>
            <w:r w:rsidRPr="00EA0425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34E94EB8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7DB2CC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a</w:t>
            </w:r>
          </w:p>
          <w:p w14:paraId="724120A9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78EEA9B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b</w:t>
            </w:r>
          </w:p>
          <w:p w14:paraId="50CB15D9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(°C</w:t>
            </w:r>
            <w:r w:rsidRPr="00EA0425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EA0425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A1201FF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c</w:t>
            </w:r>
          </w:p>
          <w:p w14:paraId="3FE35726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(°C</w:t>
            </w:r>
            <w:r w:rsidRPr="00EA0425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EA0425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F931989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d</w:t>
            </w:r>
          </w:p>
          <w:p w14:paraId="1947503F" w14:textId="77777777" w:rsidR="00753E49" w:rsidRPr="00EA0425" w:rsidRDefault="00753E49" w:rsidP="00EA0425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EA0425">
              <w:rPr>
                <w:i/>
                <w:iCs/>
                <w:sz w:val="16"/>
                <w:szCs w:val="16"/>
              </w:rPr>
              <w:t>(мм</w:t>
            </w:r>
            <w:r w:rsidRPr="00EA0425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EA0425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53E49" w:rsidRPr="00753E49" w14:paraId="0680640D" w14:textId="77777777" w:rsidTr="00D53BE3">
        <w:trPr>
          <w:cantSplit/>
          <w:trHeight w:val="133"/>
        </w:trPr>
        <w:tc>
          <w:tcPr>
            <w:tcW w:w="2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1156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-56" w:right="0"/>
              <w:jc w:val="lef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04D5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62B23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+0,99757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18355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+0,00251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80E65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−0,00028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D3393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+0,07759</w:t>
            </w:r>
          </w:p>
        </w:tc>
      </w:tr>
      <w:tr w:rsidR="00753E49" w:rsidRPr="00753E49" w14:paraId="243608E0" w14:textId="77777777" w:rsidTr="00D53BE3">
        <w:trPr>
          <w:cantSplit/>
          <w:trHeight w:val="13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EB71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-56" w:right="0"/>
              <w:jc w:val="lef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01AE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82974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+0,87084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B3EA7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−0,00025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F5BA4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+0,00004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B8DA7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−0,01635</w:t>
            </w:r>
          </w:p>
        </w:tc>
      </w:tr>
      <w:tr w:rsidR="00753E49" w:rsidRPr="00753E49" w14:paraId="55393810" w14:textId="77777777" w:rsidTr="00772B51">
        <w:trPr>
          <w:cantSplit/>
          <w:trHeight w:val="1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E9C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BA38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BE21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7ABEA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+0,67929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B0521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+0,00115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083A7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−0,00005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76E23" w14:textId="77777777" w:rsidR="00753E49" w:rsidRPr="00EA0425" w:rsidRDefault="00753E49" w:rsidP="00772B51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+0,03963</w:t>
            </w:r>
          </w:p>
        </w:tc>
      </w:tr>
      <w:tr w:rsidR="00753E49" w:rsidRPr="00753E49" w14:paraId="4C1F6E99" w14:textId="77777777" w:rsidTr="008C36C7">
        <w:trPr>
          <w:cantSplit/>
          <w:trHeight w:val="13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A7B1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-56" w:right="0"/>
              <w:jc w:val="lef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D7AA" w14:textId="77777777" w:rsidR="00753E49" w:rsidRPr="00EA0425" w:rsidRDefault="00753E49" w:rsidP="008C36C7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Не определено</w:t>
            </w:r>
          </w:p>
        </w:tc>
      </w:tr>
      <w:tr w:rsidR="00753E49" w:rsidRPr="00753E49" w14:paraId="6320087A" w14:textId="77777777" w:rsidTr="008C36C7">
        <w:trPr>
          <w:cantSplit/>
          <w:trHeight w:val="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E2B540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05801" w14:textId="77777777" w:rsidR="00753E49" w:rsidRPr="00EA0425" w:rsidRDefault="00753E49" w:rsidP="00456A13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CECAA" w14:textId="77777777" w:rsidR="00753E49" w:rsidRPr="00EA0425" w:rsidRDefault="00753E49" w:rsidP="008C36C7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A0425">
              <w:rPr>
                <w:sz w:val="18"/>
                <w:szCs w:val="18"/>
              </w:rPr>
              <w:t>Не определено</w:t>
            </w:r>
          </w:p>
        </w:tc>
      </w:tr>
    </w:tbl>
    <w:p w14:paraId="5EF21E8A" w14:textId="783DFEE9" w:rsidR="00753E49" w:rsidRPr="00753E49" w:rsidRDefault="00753E49" w:rsidP="0060622C">
      <w:pPr>
        <w:pStyle w:val="SingleTxtG"/>
        <w:spacing w:before="120"/>
        <w:jc w:val="right"/>
      </w:pPr>
      <w:r w:rsidRPr="00753E49">
        <w:t>»</w:t>
      </w:r>
    </w:p>
    <w:p w14:paraId="098A7565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Приложение 5, часть B), </w:t>
      </w:r>
    </w:p>
    <w:p w14:paraId="1FC64E54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пункт 2.1.2.1</w:t>
      </w:r>
      <w:r w:rsidRPr="00753E49">
        <w:t xml:space="preserve"> изменить следующим образом:</w:t>
      </w:r>
    </w:p>
    <w:p w14:paraId="15B7AD8E" w14:textId="77777777" w:rsidR="00753E49" w:rsidRPr="00753E49" w:rsidRDefault="00753E49" w:rsidP="00753E49">
      <w:pPr>
        <w:pStyle w:val="SingleTxtG"/>
      </w:pPr>
      <w:r w:rsidRPr="00753E49">
        <w:t>«2.1.2.1</w:t>
      </w:r>
      <w:r w:rsidRPr="00753E49">
        <w:tab/>
        <w:t>[...]</w:t>
      </w:r>
    </w:p>
    <w:p w14:paraId="4289ED8A" w14:textId="42F40DBB" w:rsidR="00753E49" w:rsidRPr="00753E49" w:rsidRDefault="00F60D9C" w:rsidP="00753E49">
      <w:pPr>
        <w:pStyle w:val="SingleTxtG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</m:oMath>
      </m:oMathPara>
    </w:p>
    <w:p w14:paraId="406A8F84" w14:textId="143A1AB1" w:rsidR="00753E49" w:rsidRPr="00753E49" w:rsidRDefault="00722FCC" w:rsidP="00753E49">
      <w:pPr>
        <w:pStyle w:val="SingleTxtG"/>
        <w:rPr>
          <w:bCs/>
        </w:rPr>
      </w:pPr>
      <w:r>
        <w:tab/>
      </w:r>
      <w:r>
        <w:tab/>
      </w:r>
      <w:r w:rsidR="00753E49" w:rsidRPr="00753E49">
        <w:t>где:</w:t>
      </w:r>
    </w:p>
    <w:p w14:paraId="53108043" w14:textId="1F94A7A5" w:rsidR="00753E49" w:rsidRPr="00753E49" w:rsidRDefault="00722FCC" w:rsidP="00722FCC">
      <w:pPr>
        <w:pStyle w:val="SingleTxtG"/>
        <w:ind w:left="2835" w:hanging="1701"/>
        <w:rPr>
          <w:bCs/>
        </w:rPr>
      </w:pPr>
      <w:bookmarkStart w:id="16" w:name="_Hlk103587190"/>
      <w:r>
        <w:rPr>
          <w:i/>
          <w:iCs/>
        </w:rPr>
        <w:tab/>
      </w:r>
      <w:r>
        <w:rPr>
          <w:i/>
          <w:iCs/>
        </w:rPr>
        <w:tab/>
      </w:r>
      <w:r w:rsidR="00753E49" w:rsidRPr="00753E49">
        <w:rPr>
          <w:i/>
          <w:iCs/>
        </w:rPr>
        <w:t>P</w:t>
      </w:r>
      <w:r w:rsidR="00753E49" w:rsidRPr="00753E49">
        <w:rPr>
          <w:i/>
          <w:iCs/>
          <w:vertAlign w:val="subscript"/>
        </w:rPr>
        <w:t>r</w:t>
      </w:r>
      <w:r w:rsidR="00753E49" w:rsidRPr="00753E49">
        <w:t xml:space="preserve"> —</w:t>
      </w:r>
      <w:r w:rsidR="00753E49" w:rsidRPr="00753E49">
        <w:tab/>
        <w:t>давление шины, соответствующее указанному давлению в маркировке на боковине в соответствии с пунктом 4.1 настоящих Правил</w:t>
      </w:r>
      <w:r w:rsidR="00772B51">
        <w:t>;</w:t>
      </w:r>
    </w:p>
    <w:bookmarkEnd w:id="16"/>
    <w:p w14:paraId="3B1564DB" w14:textId="6A67033E" w:rsidR="00753E49" w:rsidRPr="00753E49" w:rsidRDefault="00722FCC" w:rsidP="00753E49">
      <w:pPr>
        <w:pStyle w:val="SingleTxtG"/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753E49" w:rsidRPr="00753E49">
        <w:rPr>
          <w:i/>
          <w:iCs/>
        </w:rPr>
        <w:t>Q</w:t>
      </w:r>
      <w:r w:rsidR="00753E49" w:rsidRPr="00753E49">
        <w:rPr>
          <w:i/>
          <w:iCs/>
          <w:vertAlign w:val="subscript"/>
        </w:rPr>
        <w:t>t</w:t>
      </w:r>
      <w:r w:rsidR="00753E49" w:rsidRPr="00753E49">
        <w:t xml:space="preserve"> —</w:t>
      </w:r>
      <w:r w:rsidR="00753E49" w:rsidRPr="00753E49">
        <w:tab/>
        <w:t>статическая испытательная нагрузка на шину;</w:t>
      </w:r>
    </w:p>
    <w:p w14:paraId="3ECAE938" w14:textId="24F036FD" w:rsidR="00753E49" w:rsidRPr="00753E49" w:rsidRDefault="00722FCC" w:rsidP="00722FCC">
      <w:pPr>
        <w:pStyle w:val="SingleTxtG"/>
        <w:ind w:left="2835" w:hanging="1701"/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753E49" w:rsidRPr="00753E49">
        <w:rPr>
          <w:i/>
          <w:iCs/>
        </w:rPr>
        <w:t>Q</w:t>
      </w:r>
      <w:r w:rsidR="00753E49" w:rsidRPr="00753E49">
        <w:rPr>
          <w:i/>
          <w:iCs/>
          <w:vertAlign w:val="subscript"/>
        </w:rPr>
        <w:t>r</w:t>
      </w:r>
      <w:r w:rsidR="00753E49" w:rsidRPr="00753E49">
        <w:t xml:space="preserve"> —</w:t>
      </w:r>
      <w:r w:rsidR="00753E49" w:rsidRPr="00753E49">
        <w:tab/>
        <w:t>максимальная масса, соответствующая индексу несущей способности шины</w:t>
      </w:r>
      <w:r w:rsidR="00772B51">
        <w:t>.</w:t>
      </w:r>
      <w:r w:rsidR="00753E49" w:rsidRPr="00753E49">
        <w:t>».</w:t>
      </w:r>
    </w:p>
    <w:p w14:paraId="0961E403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Приложение 6, </w:t>
      </w:r>
    </w:p>
    <w:p w14:paraId="0B74F254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добавление 3, пункт 6.1</w:t>
      </w:r>
      <w:r w:rsidRPr="00753E49">
        <w:t xml:space="preserve"> изменить следующим образом:</w:t>
      </w:r>
    </w:p>
    <w:p w14:paraId="20812C93" w14:textId="1D5A2419" w:rsidR="00753E49" w:rsidRPr="00753E49" w:rsidRDefault="00753E49" w:rsidP="00BA04E9">
      <w:pPr>
        <w:pStyle w:val="SingleTxtG"/>
        <w:ind w:left="2268" w:hanging="1134"/>
      </w:pPr>
      <w:r w:rsidRPr="00753E49">
        <w:t>«6.1</w:t>
      </w:r>
      <w:r w:rsidRPr="00753E49">
        <w:tab/>
      </w:r>
      <w:r w:rsidR="00BA04E9">
        <w:tab/>
      </w:r>
      <w:r w:rsidRPr="00753E49">
        <w:t>Шина, предназначенная для использования в тяжелых снежных условиях (да/нет)</w:t>
      </w:r>
      <w:r w:rsidRPr="00753E49">
        <w:rPr>
          <w:vertAlign w:val="superscript"/>
        </w:rPr>
        <w:t>2</w:t>
      </w:r>
      <w:r w:rsidRPr="00753E49">
        <w:t>».</w:t>
      </w:r>
    </w:p>
    <w:p w14:paraId="1697D5C0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Приложение 7,</w:t>
      </w:r>
    </w:p>
    <w:p w14:paraId="59EFF220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название </w:t>
      </w:r>
      <w:r w:rsidRPr="00753E49">
        <w:t>изменить следующим образом:</w:t>
      </w:r>
    </w:p>
    <w:p w14:paraId="6528AB7C" w14:textId="276C7B47" w:rsidR="00753E49" w:rsidRPr="00983BF5" w:rsidRDefault="00983BF5" w:rsidP="00241C3E">
      <w:pPr>
        <w:pStyle w:val="SingleTxtG"/>
        <w:ind w:left="2268" w:hanging="1134"/>
        <w:jc w:val="left"/>
        <w:rPr>
          <w:b/>
          <w:bCs/>
          <w:sz w:val="28"/>
          <w:szCs w:val="28"/>
        </w:rPr>
      </w:pPr>
      <w:bookmarkStart w:id="17" w:name="_Hlk104481503"/>
      <w:bookmarkStart w:id="18" w:name="_Toc440609157"/>
      <w:bookmarkEnd w:id="15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53E49" w:rsidRPr="00983BF5">
        <w:rPr>
          <w:b/>
          <w:bCs/>
          <w:sz w:val="28"/>
          <w:szCs w:val="28"/>
        </w:rPr>
        <w:t>«Процедуры испытания эффективности шин на</w:t>
      </w:r>
      <w:r w:rsidR="00772B51">
        <w:rPr>
          <w:b/>
          <w:bCs/>
          <w:sz w:val="28"/>
          <w:szCs w:val="28"/>
        </w:rPr>
        <w:t> </w:t>
      </w:r>
      <w:r w:rsidR="00753E49" w:rsidRPr="00983BF5">
        <w:rPr>
          <w:b/>
          <w:bCs/>
          <w:sz w:val="28"/>
          <w:szCs w:val="28"/>
        </w:rPr>
        <w:t>снегу в случае шин, предназначенных для использования в тяжелых снежных условиях»</w:t>
      </w:r>
      <w:bookmarkEnd w:id="17"/>
      <w:bookmarkEnd w:id="18"/>
    </w:p>
    <w:p w14:paraId="6447A988" w14:textId="77777777" w:rsidR="00753E49" w:rsidRPr="00753E49" w:rsidRDefault="00753E49" w:rsidP="00241C3E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>Пункт 3.1.4.2</w:t>
      </w:r>
      <w:r w:rsidRPr="00753E49">
        <w:t xml:space="preserve"> изменить следующим образом:</w:t>
      </w:r>
    </w:p>
    <w:p w14:paraId="2C3FBF6B" w14:textId="77777777" w:rsidR="00753E49" w:rsidRPr="00753E49" w:rsidRDefault="00753E49" w:rsidP="00241C3E">
      <w:pPr>
        <w:pStyle w:val="SingleTxtG"/>
        <w:ind w:left="2268" w:hanging="1134"/>
      </w:pPr>
      <w:r w:rsidRPr="00753E49">
        <w:t>«3.1.4.2</w:t>
      </w:r>
      <w:r w:rsidRPr="00753E49">
        <w:tab/>
        <w:t>Для шин класса С2 нагрузка транспортного средства должна быть такой, чтобы результирующие нагрузки на шины составляли 60–100 % от нагрузки, соответствующей индексу несущей способности шины.</w:t>
      </w:r>
    </w:p>
    <w:p w14:paraId="249F2CC3" w14:textId="089638F0" w:rsidR="00753E49" w:rsidRPr="00753E49" w:rsidRDefault="00753E49" w:rsidP="00753E49">
      <w:pPr>
        <w:pStyle w:val="SingleTxtG"/>
      </w:pPr>
      <w:r w:rsidRPr="00753E49">
        <w:tab/>
      </w:r>
      <w:r w:rsidR="00241C3E">
        <w:tab/>
      </w:r>
      <w:r w:rsidRPr="00753E49">
        <w:t>[...]</w:t>
      </w:r>
    </w:p>
    <w:p w14:paraId="0984F3DC" w14:textId="70A22CE2" w:rsidR="00753E49" w:rsidRPr="00753E49" w:rsidRDefault="00F60D9C" w:rsidP="00753E49">
      <w:pPr>
        <w:pStyle w:val="SingleTxt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</m:oMath>
      </m:oMathPara>
    </w:p>
    <w:p w14:paraId="4C8BE92E" w14:textId="5A8B0946" w:rsidR="00753E49" w:rsidRPr="00753E49" w:rsidRDefault="00753E49" w:rsidP="00241C3E">
      <w:pPr>
        <w:pStyle w:val="SingleTxtG"/>
        <w:ind w:left="2835" w:hanging="1701"/>
      </w:pPr>
      <w:r w:rsidRPr="00753E49">
        <w:tab/>
      </w:r>
      <w:r w:rsidR="00241C3E">
        <w:tab/>
      </w:r>
      <w:r w:rsidRPr="00753E49">
        <w:rPr>
          <w:i/>
          <w:iCs/>
        </w:rPr>
        <w:t>Q</w:t>
      </w:r>
      <w:r w:rsidRPr="00753E49">
        <w:rPr>
          <w:i/>
          <w:iCs/>
          <w:vertAlign w:val="subscript"/>
        </w:rPr>
        <w:t>r</w:t>
      </w:r>
      <w:r w:rsidRPr="00753E49">
        <w:rPr>
          <w:i/>
          <w:iCs/>
        </w:rPr>
        <w:t xml:space="preserve"> </w:t>
      </w:r>
      <w:r w:rsidR="00241C3E" w:rsidRPr="00753E49">
        <w:t>—</w:t>
      </w:r>
      <w:r w:rsidR="00241C3E" w:rsidRPr="00753E49">
        <w:tab/>
      </w:r>
      <w:r w:rsidRPr="00753E49">
        <w:t>максимальная нагрузка, соответствующая индексу несущей способности шины, указанному на ее боковине</w:t>
      </w:r>
      <w:r w:rsidR="00C93DE1">
        <w:t>;</w:t>
      </w:r>
    </w:p>
    <w:p w14:paraId="2E7D74A3" w14:textId="5E16EB8E" w:rsidR="00753E49" w:rsidRPr="00753E49" w:rsidRDefault="00753E49" w:rsidP="00241C3E">
      <w:pPr>
        <w:pStyle w:val="SingleTxtG"/>
        <w:ind w:left="2835" w:hanging="1701"/>
      </w:pPr>
      <w:r w:rsidRPr="00753E49">
        <w:tab/>
      </w:r>
      <w:r w:rsidR="00241C3E">
        <w:tab/>
      </w:r>
      <w:r w:rsidRPr="00753E49">
        <w:rPr>
          <w:i/>
          <w:iCs/>
        </w:rPr>
        <w:t>P</w:t>
      </w:r>
      <w:r w:rsidRPr="00753E49">
        <w:rPr>
          <w:i/>
          <w:iCs/>
          <w:vertAlign w:val="subscript"/>
        </w:rPr>
        <w:t>r</w:t>
      </w:r>
      <w:r w:rsidRPr="00753E49">
        <w:t xml:space="preserve"> —</w:t>
      </w:r>
      <w:r w:rsidR="00241C3E" w:rsidRPr="00753E49">
        <w:tab/>
      </w:r>
      <w:r w:rsidRPr="00753E49">
        <w:t>давление шины, соответствующее указанному давлению в маркировке на боковине в соответствии с требованиями пункта 4.1 настоящих Правил</w:t>
      </w:r>
      <w:r w:rsidR="00C93DE1">
        <w:t>;</w:t>
      </w:r>
    </w:p>
    <w:p w14:paraId="1DF04C69" w14:textId="29FA6F59" w:rsidR="00753E49" w:rsidRPr="00753E49" w:rsidRDefault="00753E49" w:rsidP="00753E49">
      <w:pPr>
        <w:pStyle w:val="SingleTxtG"/>
      </w:pPr>
      <w:r w:rsidRPr="00753E49">
        <w:tab/>
      </w:r>
      <w:r w:rsidR="00402ACC">
        <w:tab/>
      </w:r>
      <w:r w:rsidRPr="00753E49">
        <w:rPr>
          <w:i/>
          <w:iCs/>
        </w:rPr>
        <w:t>Q</w:t>
      </w:r>
      <w:r w:rsidRPr="00753E49">
        <w:rPr>
          <w:i/>
          <w:iCs/>
          <w:vertAlign w:val="subscript"/>
        </w:rPr>
        <w:t>t</w:t>
      </w:r>
      <w:r w:rsidRPr="00753E49">
        <w:t xml:space="preserve"> —</w:t>
      </w:r>
      <w:r w:rsidR="00241C3E" w:rsidRPr="00753E49">
        <w:tab/>
      </w:r>
      <w:r w:rsidRPr="00753E49">
        <w:t>статическая испытательная нагрузка на шину</w:t>
      </w:r>
      <w:r w:rsidR="00C93DE1">
        <w:t>.</w:t>
      </w:r>
    </w:p>
    <w:p w14:paraId="26B01EA7" w14:textId="2105CD7C" w:rsidR="00753E49" w:rsidRPr="00753E49" w:rsidRDefault="00753E49" w:rsidP="00402ACC">
      <w:pPr>
        <w:pStyle w:val="SingleTxtG"/>
        <w:ind w:left="2268" w:hanging="1134"/>
      </w:pPr>
      <w:r w:rsidRPr="00753E49">
        <w:tab/>
      </w:r>
      <w:r w:rsidR="00402ACC">
        <w:tab/>
      </w:r>
      <w:r w:rsidRPr="00753E49">
        <w:t xml:space="preserve">При вертикальной нагрузке, составляющей менее 75 % несущей способности шины, применяют постоянное внутреннее давление, поэтому испытательное внутреннее давление </w:t>
      </w:r>
      <w:r w:rsidRPr="00753E49">
        <w:rPr>
          <w:i/>
          <w:iCs/>
        </w:rPr>
        <w:t>P</w:t>
      </w:r>
      <w:r w:rsidRPr="00753E49">
        <w:rPr>
          <w:i/>
          <w:iCs/>
          <w:vertAlign w:val="subscript"/>
        </w:rPr>
        <w:t>t</w:t>
      </w:r>
      <w:r w:rsidRPr="00753E49">
        <w:t xml:space="preserve"> рассчитывают следующим образом:</w:t>
      </w:r>
    </w:p>
    <w:p w14:paraId="4D94C396" w14:textId="0356FF78" w:rsidR="00753E49" w:rsidRPr="00753E49" w:rsidRDefault="00F60D9C" w:rsidP="008B5D24">
      <w:pPr>
        <w:pStyle w:val="SingleTxtG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75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  <m:r>
            <w:rPr>
              <w:rFonts w:ascii="Cambria Math" w:hAnsi="Cambria Math"/>
            </w:rPr>
            <m:t>=0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7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14:paraId="5F201FF1" w14:textId="5797E565" w:rsidR="00753E49" w:rsidRPr="00753E49" w:rsidRDefault="00753E49" w:rsidP="008B5D24">
      <w:pPr>
        <w:pStyle w:val="SingleTxtG"/>
        <w:ind w:left="2835" w:hanging="1701"/>
      </w:pPr>
      <w:r w:rsidRPr="00753E49">
        <w:tab/>
      </w:r>
      <w:r w:rsidR="008B5D24">
        <w:tab/>
      </w:r>
      <w:r w:rsidRPr="00753E49">
        <w:rPr>
          <w:i/>
          <w:iCs/>
        </w:rPr>
        <w:t>P</w:t>
      </w:r>
      <w:r w:rsidRPr="00753E49">
        <w:rPr>
          <w:i/>
          <w:iCs/>
          <w:vertAlign w:val="subscript"/>
        </w:rPr>
        <w:t>r</w:t>
      </w:r>
      <w:r w:rsidRPr="00753E49">
        <w:t xml:space="preserve"> —</w:t>
      </w:r>
      <w:r w:rsidR="008B5D24" w:rsidRPr="00753E49">
        <w:tab/>
      </w:r>
      <w:r w:rsidRPr="00753E49">
        <w:t>давление шины, соответствующее указанному давлению в маркировке на боковине в соответствии с требованиями пункта 4.1 настоящих Правил.</w:t>
      </w:r>
    </w:p>
    <w:p w14:paraId="6E764135" w14:textId="078E613B" w:rsidR="00753E49" w:rsidRPr="00753E49" w:rsidRDefault="00753E49" w:rsidP="008B5D24">
      <w:pPr>
        <w:pStyle w:val="SingleTxtG"/>
        <w:ind w:left="2268" w:hanging="1134"/>
      </w:pPr>
      <w:r w:rsidRPr="00753E49">
        <w:tab/>
      </w:r>
      <w:r w:rsidR="008B5D24">
        <w:tab/>
      </w:r>
      <w:r w:rsidRPr="00753E49">
        <w:t>Перед проведением испытания проверяют давление в шине при температуре окружающего воздуха</w:t>
      </w:r>
      <w:r w:rsidR="00C93DE1">
        <w:t>.</w:t>
      </w:r>
      <w:r w:rsidRPr="00753E49">
        <w:t>».</w:t>
      </w:r>
    </w:p>
    <w:p w14:paraId="49B0743B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Приложение 8,</w:t>
      </w:r>
    </w:p>
    <w:p w14:paraId="1167DD85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 xml:space="preserve">название </w:t>
      </w:r>
      <w:r w:rsidRPr="00753E49">
        <w:t>изменить следующим образом:</w:t>
      </w:r>
    </w:p>
    <w:p w14:paraId="58A9E1E0" w14:textId="407FAD81" w:rsidR="00753E49" w:rsidRPr="008B5D24" w:rsidRDefault="008B5D24" w:rsidP="008B5D24">
      <w:pPr>
        <w:pStyle w:val="SingleTxtG"/>
        <w:ind w:left="2268" w:hanging="113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53E49" w:rsidRPr="008B5D24">
        <w:rPr>
          <w:b/>
          <w:bCs/>
          <w:sz w:val="28"/>
          <w:szCs w:val="28"/>
        </w:rPr>
        <w:t>«Процедуры испытания эффективности на льду в случае ледовых шин класса С1»</w:t>
      </w:r>
    </w:p>
    <w:p w14:paraId="084B2ED0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2.4.2.2, таблицу 3</w:t>
      </w:r>
      <w:r w:rsidRPr="00753E49">
        <w:t xml:space="preserve"> изменить следующим образом:</w:t>
      </w:r>
    </w:p>
    <w:p w14:paraId="474F8C46" w14:textId="77777777" w:rsidR="00753E49" w:rsidRPr="00753E49" w:rsidRDefault="00753E49" w:rsidP="00753E49">
      <w:pPr>
        <w:pStyle w:val="SingleTxtG"/>
      </w:pPr>
      <w:r w:rsidRPr="00753E49">
        <w:t>«Таблица 3</w:t>
      </w:r>
    </w:p>
    <w:p w14:paraId="51C5216F" w14:textId="1596D299" w:rsidR="00753E49" w:rsidRPr="00753E49" w:rsidRDefault="00753E49" w:rsidP="00753E49">
      <w:pPr>
        <w:pStyle w:val="SingleTxtG"/>
      </w:pPr>
      <w:r w:rsidRPr="00753E49">
        <w:t xml:space="preserve">Расчет скорректированного среднего значения полного замедления </w:t>
      </w:r>
      <w:r w:rsidRPr="00753E49">
        <w:rPr>
          <w:i/>
          <w:iCs/>
        </w:rPr>
        <w:t>d</w:t>
      </w:r>
      <w:r w:rsidRPr="00753E49">
        <w:rPr>
          <w:vertAlign w:val="subscript"/>
        </w:rPr>
        <w:t>m,adj</w:t>
      </w:r>
      <w:r w:rsidRPr="00753E49">
        <w:t>(R) эталонной шины</w:t>
      </w:r>
    </w:p>
    <w:tbl>
      <w:tblPr>
        <w:tblStyle w:val="ac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371"/>
        <w:gridCol w:w="1814"/>
        <w:gridCol w:w="4319"/>
      </w:tblGrid>
      <w:tr w:rsidR="00753E49" w:rsidRPr="000E5AB7" w14:paraId="138BB336" w14:textId="77777777" w:rsidTr="000E5AB7">
        <w:tc>
          <w:tcPr>
            <w:tcW w:w="2686" w:type="dxa"/>
            <w:vAlign w:val="bottom"/>
          </w:tcPr>
          <w:p w14:paraId="12A08E85" w14:textId="77777777" w:rsidR="00753E49" w:rsidRPr="000E5AB7" w:rsidRDefault="00753E49" w:rsidP="000F1907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iCs/>
                <w:sz w:val="16"/>
                <w:szCs w:val="16"/>
              </w:rPr>
            </w:pPr>
            <w:r w:rsidRPr="000E5AB7">
              <w:rPr>
                <w:i/>
                <w:iCs/>
                <w:sz w:val="16"/>
                <w:szCs w:val="16"/>
              </w:rPr>
              <w:t>Если число и последовательность потенциальных шин в рамках одного цикла испытаний на торможение составляют:</w:t>
            </w:r>
          </w:p>
        </w:tc>
        <w:tc>
          <w:tcPr>
            <w:tcW w:w="2054" w:type="dxa"/>
            <w:vAlign w:val="bottom"/>
          </w:tcPr>
          <w:p w14:paraId="34884D13" w14:textId="77777777" w:rsidR="00753E49" w:rsidRPr="000E5AB7" w:rsidRDefault="00753E49" w:rsidP="000F1907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iCs/>
                <w:sz w:val="16"/>
                <w:szCs w:val="16"/>
              </w:rPr>
            </w:pPr>
            <w:r w:rsidRPr="000E5AB7">
              <w:rPr>
                <w:i/>
                <w:iCs/>
                <w:sz w:val="16"/>
                <w:szCs w:val="16"/>
              </w:rPr>
              <w:t>и если потенциальной шиной для этого цикла является:</w:t>
            </w:r>
          </w:p>
        </w:tc>
        <w:tc>
          <w:tcPr>
            <w:tcW w:w="4897" w:type="dxa"/>
            <w:vAlign w:val="bottom"/>
          </w:tcPr>
          <w:p w14:paraId="6C0193B0" w14:textId="77777777" w:rsidR="00753E49" w:rsidRPr="000E5AB7" w:rsidRDefault="00753E49" w:rsidP="000F1907">
            <w:pPr>
              <w:pStyle w:val="SingleTxtG"/>
              <w:spacing w:before="80" w:after="80" w:line="200" w:lineRule="exact"/>
              <w:ind w:left="57" w:right="57"/>
              <w:jc w:val="left"/>
              <w:rPr>
                <w:i/>
                <w:iCs/>
                <w:sz w:val="16"/>
                <w:szCs w:val="16"/>
              </w:rPr>
            </w:pPr>
            <w:r w:rsidRPr="000E5AB7">
              <w:rPr>
                <w:i/>
                <w:iCs/>
                <w:sz w:val="16"/>
                <w:szCs w:val="16"/>
              </w:rPr>
              <w:t>то соответствующее скорректированное среднее значение полного замедления d</w:t>
            </w:r>
            <w:r w:rsidRPr="000E5AB7">
              <w:rPr>
                <w:i/>
                <w:iCs/>
                <w:sz w:val="16"/>
                <w:szCs w:val="16"/>
                <w:vertAlign w:val="subscript"/>
              </w:rPr>
              <w:t>m,adj</w:t>
            </w:r>
            <w:r w:rsidRPr="000E5AB7">
              <w:rPr>
                <w:i/>
                <w:iCs/>
                <w:sz w:val="16"/>
                <w:szCs w:val="16"/>
              </w:rPr>
              <w:t>(R) эталонной шины рассчитывается по следующей формуле:</w:t>
            </w:r>
          </w:p>
        </w:tc>
      </w:tr>
      <w:tr w:rsidR="00753E49" w:rsidRPr="00451DB2" w14:paraId="493DE723" w14:textId="77777777" w:rsidTr="00F95792">
        <w:tc>
          <w:tcPr>
            <w:tcW w:w="2686" w:type="dxa"/>
            <w:shd w:val="clear" w:color="auto" w:fill="auto"/>
          </w:tcPr>
          <w:p w14:paraId="7166E439" w14:textId="5F21C01C" w:rsidR="00753E49" w:rsidRPr="000F1907" w:rsidRDefault="00753E49" w:rsidP="001A1D6B">
            <w:pPr>
              <w:pStyle w:val="SingleTxtG"/>
              <w:tabs>
                <w:tab w:val="left" w:pos="274"/>
              </w:tabs>
              <w:ind w:left="0" w:right="0"/>
              <w:rPr>
                <w:sz w:val="18"/>
                <w:szCs w:val="18"/>
              </w:rPr>
            </w:pPr>
            <w:r w:rsidRPr="000F1907">
              <w:rPr>
                <w:sz w:val="18"/>
                <w:szCs w:val="18"/>
              </w:rPr>
              <w:t>1</w:t>
            </w:r>
            <w:r w:rsidR="001A1D6B" w:rsidRPr="00753E49">
              <w:rPr>
                <w:lang w:val="en-US"/>
              </w:rPr>
              <w:tab/>
            </w:r>
            <w:r w:rsidRPr="000F1907">
              <w:rPr>
                <w:sz w:val="18"/>
                <w:szCs w:val="18"/>
              </w:rPr>
              <w:t>R</w:t>
            </w:r>
            <w:r w:rsidRPr="000F1907">
              <w:rPr>
                <w:sz w:val="18"/>
                <w:szCs w:val="18"/>
                <w:vertAlign w:val="subscript"/>
              </w:rPr>
              <w:t>i</w:t>
            </w:r>
            <w:r w:rsidRPr="000F1907">
              <w:rPr>
                <w:sz w:val="18"/>
                <w:szCs w:val="18"/>
              </w:rPr>
              <w:t xml:space="preserve"> – T</w:t>
            </w:r>
            <w:r w:rsidRPr="000F1907">
              <w:rPr>
                <w:sz w:val="18"/>
                <w:szCs w:val="18"/>
                <w:vertAlign w:val="subscript"/>
              </w:rPr>
              <w:t>1</w:t>
            </w:r>
            <w:r w:rsidRPr="000F1907">
              <w:rPr>
                <w:sz w:val="18"/>
                <w:szCs w:val="18"/>
              </w:rPr>
              <w:t xml:space="preserve"> – R</w:t>
            </w:r>
            <w:r w:rsidRPr="000F1907">
              <w:rPr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2054" w:type="dxa"/>
            <w:shd w:val="clear" w:color="auto" w:fill="auto"/>
          </w:tcPr>
          <w:p w14:paraId="134E5519" w14:textId="77777777" w:rsidR="00753E49" w:rsidRPr="000F1907" w:rsidRDefault="00753E49" w:rsidP="00F95792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0F1907">
              <w:rPr>
                <w:sz w:val="18"/>
                <w:szCs w:val="18"/>
              </w:rPr>
              <w:t>T</w:t>
            </w:r>
            <w:r w:rsidRPr="000F1907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897" w:type="dxa"/>
          </w:tcPr>
          <w:p w14:paraId="3F235342" w14:textId="0F1649CA" w:rsidR="00753E49" w:rsidRPr="000F1907" w:rsidRDefault="00F60D9C" w:rsidP="00807A35">
            <w:pPr>
              <w:pStyle w:val="SingleTxtG"/>
              <w:ind w:left="0" w:right="0"/>
              <w:rPr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753E49" w:rsidRPr="00451DB2" w14:paraId="3B0648C4" w14:textId="77777777" w:rsidTr="00F95792">
        <w:tc>
          <w:tcPr>
            <w:tcW w:w="2686" w:type="dxa"/>
            <w:vMerge w:val="restart"/>
            <w:shd w:val="clear" w:color="auto" w:fill="auto"/>
          </w:tcPr>
          <w:p w14:paraId="66D91396" w14:textId="2C931783" w:rsidR="00753E49" w:rsidRPr="000F1907" w:rsidRDefault="00753E49" w:rsidP="001A1D6B">
            <w:pPr>
              <w:pStyle w:val="SingleTxtG"/>
              <w:tabs>
                <w:tab w:val="left" w:pos="274"/>
              </w:tabs>
              <w:ind w:left="0" w:right="0"/>
              <w:rPr>
                <w:sz w:val="18"/>
                <w:szCs w:val="18"/>
              </w:rPr>
            </w:pPr>
            <w:r w:rsidRPr="000F1907">
              <w:rPr>
                <w:sz w:val="18"/>
                <w:szCs w:val="18"/>
              </w:rPr>
              <w:t>2</w:t>
            </w:r>
            <w:r w:rsidR="001A1D6B" w:rsidRPr="00753E49">
              <w:rPr>
                <w:lang w:val="en-US"/>
              </w:rPr>
              <w:tab/>
            </w:r>
            <w:r w:rsidRPr="000F1907">
              <w:rPr>
                <w:sz w:val="18"/>
                <w:szCs w:val="18"/>
              </w:rPr>
              <w:t>R</w:t>
            </w:r>
            <w:r w:rsidRPr="000F1907">
              <w:rPr>
                <w:sz w:val="18"/>
                <w:szCs w:val="18"/>
                <w:vertAlign w:val="subscript"/>
              </w:rPr>
              <w:t>i</w:t>
            </w:r>
            <w:r w:rsidRPr="000F1907">
              <w:rPr>
                <w:sz w:val="18"/>
                <w:szCs w:val="18"/>
              </w:rPr>
              <w:t xml:space="preserve"> –T</w:t>
            </w:r>
            <w:r w:rsidRPr="000F1907">
              <w:rPr>
                <w:sz w:val="18"/>
                <w:szCs w:val="18"/>
                <w:vertAlign w:val="subscript"/>
              </w:rPr>
              <w:t>1</w:t>
            </w:r>
            <w:r w:rsidRPr="000F1907">
              <w:rPr>
                <w:sz w:val="18"/>
                <w:szCs w:val="18"/>
              </w:rPr>
              <w:t xml:space="preserve"> – T</w:t>
            </w:r>
            <w:r w:rsidRPr="000F1907">
              <w:rPr>
                <w:sz w:val="18"/>
                <w:szCs w:val="18"/>
                <w:vertAlign w:val="subscript"/>
              </w:rPr>
              <w:t>2</w:t>
            </w:r>
            <w:r w:rsidRPr="000F1907">
              <w:rPr>
                <w:sz w:val="18"/>
                <w:szCs w:val="18"/>
              </w:rPr>
              <w:t xml:space="preserve"> – R</w:t>
            </w:r>
            <w:r w:rsidRPr="000F1907">
              <w:rPr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2054" w:type="dxa"/>
            <w:shd w:val="clear" w:color="auto" w:fill="auto"/>
          </w:tcPr>
          <w:p w14:paraId="30D15495" w14:textId="77777777" w:rsidR="00753E49" w:rsidRPr="000F1907" w:rsidRDefault="00753E49" w:rsidP="00F95792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0F1907">
              <w:rPr>
                <w:sz w:val="18"/>
                <w:szCs w:val="18"/>
              </w:rPr>
              <w:t>T</w:t>
            </w:r>
            <w:r w:rsidRPr="000F1907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897" w:type="dxa"/>
          </w:tcPr>
          <w:p w14:paraId="69A6B1F7" w14:textId="64A703B1" w:rsidR="00753E49" w:rsidRPr="000F1907" w:rsidRDefault="00F60D9C" w:rsidP="00807A35">
            <w:pPr>
              <w:pStyle w:val="SingleTxtG"/>
              <w:ind w:left="0" w:right="0"/>
              <w:rPr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753E49" w:rsidRPr="00451DB2" w14:paraId="05F0D7AD" w14:textId="77777777" w:rsidTr="00F95792">
        <w:tc>
          <w:tcPr>
            <w:tcW w:w="2686" w:type="dxa"/>
            <w:vMerge/>
            <w:shd w:val="clear" w:color="auto" w:fill="auto"/>
          </w:tcPr>
          <w:p w14:paraId="7B226097" w14:textId="77777777" w:rsidR="00753E49" w:rsidRPr="000F1907" w:rsidRDefault="00753E49" w:rsidP="00807A35">
            <w:pPr>
              <w:pStyle w:val="SingleTxtG"/>
              <w:ind w:left="0" w:right="0"/>
              <w:rPr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14:paraId="70E07571" w14:textId="77777777" w:rsidR="00753E49" w:rsidRPr="000F1907" w:rsidRDefault="00753E49" w:rsidP="00F95792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0F1907">
              <w:rPr>
                <w:sz w:val="18"/>
                <w:szCs w:val="18"/>
              </w:rPr>
              <w:t>T</w:t>
            </w:r>
            <w:r w:rsidRPr="000F1907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897" w:type="dxa"/>
          </w:tcPr>
          <w:p w14:paraId="6E06622A" w14:textId="07DEEE22" w:rsidR="00753E49" w:rsidRPr="000F1907" w:rsidRDefault="00F60D9C" w:rsidP="00807A35">
            <w:pPr>
              <w:pStyle w:val="SingleTxtG"/>
              <w:ind w:left="0" w:right="0"/>
              <w:rPr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038EC96A" w14:textId="25E06DEE" w:rsidR="00753E49" w:rsidRPr="00481986" w:rsidRDefault="00481986" w:rsidP="0060622C">
      <w:pPr>
        <w:pStyle w:val="SingleTxtG"/>
        <w:spacing w:before="120"/>
        <w:ind w:right="0"/>
        <w:jc w:val="right"/>
      </w:pPr>
      <w:r>
        <w:t>»</w:t>
      </w:r>
    </w:p>
    <w:p w14:paraId="17D19884" w14:textId="77777777" w:rsidR="00753E49" w:rsidRPr="00753E49" w:rsidRDefault="00753E49" w:rsidP="00753E49">
      <w:pPr>
        <w:pStyle w:val="SingleTxtG"/>
        <w:rPr>
          <w:bCs/>
        </w:rPr>
      </w:pPr>
      <w:r w:rsidRPr="00753E49">
        <w:rPr>
          <w:i/>
          <w:iCs/>
        </w:rPr>
        <w:t>Второй абзац пункта 2.4.2.2</w:t>
      </w:r>
      <w:r w:rsidRPr="00753E49">
        <w:t xml:space="preserve"> пронумеровать как пункт 2.4.2.3.</w:t>
      </w:r>
    </w:p>
    <w:p w14:paraId="5ED4AB7C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Второй абзац пункта 2.4.4.4</w:t>
      </w:r>
      <w:r w:rsidRPr="00753E49">
        <w:t xml:space="preserve"> пронумеровать как пункт 2.4.4.5. </w:t>
      </w:r>
    </w:p>
    <w:p w14:paraId="1FC3A258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2.4.4.5</w:t>
      </w:r>
      <w:r w:rsidRPr="00753E49">
        <w:t xml:space="preserve"> </w:t>
      </w:r>
      <w:r w:rsidRPr="00753E49">
        <w:rPr>
          <w:i/>
          <w:iCs/>
        </w:rPr>
        <w:t>(прежний)</w:t>
      </w:r>
      <w:r w:rsidRPr="00753E49">
        <w:t>, изменить нумерацию на 2.4.4.6.</w:t>
      </w:r>
    </w:p>
    <w:p w14:paraId="2F37CBD5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2.4.5.2.1</w:t>
      </w:r>
      <w:r w:rsidRPr="00753E49">
        <w:t>, заменить «2.4.4.5» на «2.4.4.6».</w:t>
      </w:r>
    </w:p>
    <w:p w14:paraId="0A937742" w14:textId="77777777" w:rsidR="00753E49" w:rsidRPr="00753E49" w:rsidRDefault="00753E49" w:rsidP="00E72AE1">
      <w:pPr>
        <w:pStyle w:val="SingleTxtG"/>
        <w:pageBreakBefore/>
        <w:rPr>
          <w:i/>
          <w:iCs/>
        </w:rPr>
      </w:pPr>
      <w:r w:rsidRPr="00753E49">
        <w:rPr>
          <w:i/>
          <w:iCs/>
        </w:rPr>
        <w:lastRenderedPageBreak/>
        <w:t>Приложение 9,</w:t>
      </w:r>
    </w:p>
    <w:p w14:paraId="5652E063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2.1.1</w:t>
      </w:r>
      <w:r w:rsidRPr="00753E49">
        <w:t xml:space="preserve"> изменить следующим образом:</w:t>
      </w:r>
    </w:p>
    <w:p w14:paraId="447725C2" w14:textId="5BCF7795" w:rsidR="00753E49" w:rsidRPr="00753E49" w:rsidRDefault="00753E49" w:rsidP="00B70208">
      <w:pPr>
        <w:pStyle w:val="SingleTxtG"/>
        <w:ind w:left="2268" w:hanging="1134"/>
        <w:rPr>
          <w:iCs/>
        </w:rPr>
      </w:pPr>
      <w:r w:rsidRPr="00753E49">
        <w:t>«2.1.1</w:t>
      </w:r>
      <w:r w:rsidRPr="00753E49">
        <w:tab/>
      </w:r>
      <w:r w:rsidR="00B70208">
        <w:tab/>
      </w:r>
      <w:r w:rsidRPr="00753E49">
        <w:t>“</w:t>
      </w:r>
      <w:r w:rsidRPr="00753E49">
        <w:rPr>
          <w:i/>
          <w:iCs/>
        </w:rPr>
        <w:t>Шина в изношенном состоянии</w:t>
      </w:r>
      <w:r w:rsidRPr="00753E49">
        <w:t>” или “</w:t>
      </w:r>
      <w:r w:rsidRPr="00753E49">
        <w:rPr>
          <w:i/>
          <w:iCs/>
        </w:rPr>
        <w:t>изношенная шина</w:t>
      </w:r>
      <w:r w:rsidRPr="00753E49">
        <w:t>” означает для целей настоящих Правил новую шину, искусственно изношенную путем уменьшения глубины протектора, или ‒‒ если речь идет об эталонной шине в изношенном состоянии ‒‒ шину с высотой формованного покрытия, указанной в пункте 2.2.1.2.4.1 настоящего приложения</w:t>
      </w:r>
      <w:r w:rsidR="001E4D94">
        <w:t>.</w:t>
      </w:r>
      <w:r w:rsidRPr="00753E49">
        <w:t>».</w:t>
      </w:r>
    </w:p>
    <w:p w14:paraId="29F05D9E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2.1.13</w:t>
      </w:r>
      <w:r w:rsidRPr="00753E49">
        <w:t xml:space="preserve"> изменить следующим образом:</w:t>
      </w:r>
    </w:p>
    <w:p w14:paraId="05443D96" w14:textId="3E26AD10" w:rsidR="00753E49" w:rsidRPr="00753E49" w:rsidRDefault="00753E49" w:rsidP="00E625B7">
      <w:pPr>
        <w:pStyle w:val="SingleTxtG"/>
        <w:ind w:left="2268" w:hanging="1134"/>
        <w:rPr>
          <w:iCs/>
        </w:rPr>
      </w:pPr>
      <w:r w:rsidRPr="00753E49">
        <w:t>«2.1.13</w:t>
      </w:r>
      <w:r w:rsidRPr="00753E49">
        <w:tab/>
        <w:t>“</w:t>
      </w:r>
      <w:r w:rsidRPr="00753E49">
        <w:rPr>
          <w:i/>
          <w:iCs/>
        </w:rPr>
        <w:t>Эталонная шина в изношенном состоянии</w:t>
      </w:r>
      <w:r w:rsidRPr="00753E49">
        <w:t>” или “</w:t>
      </w:r>
      <w:r w:rsidRPr="00753E49">
        <w:rPr>
          <w:i/>
          <w:iCs/>
        </w:rPr>
        <w:t>комплект эталонных шин в изношенном состоянии</w:t>
      </w:r>
      <w:r w:rsidRPr="00753E49">
        <w:t>” означает шину или комплект шин, состоящих из стандартных эталонных испытательных шин СЭИШ16 с формованным покрытием в изношенном состоянии</w:t>
      </w:r>
      <w:r w:rsidR="001E4D94">
        <w:t>.</w:t>
      </w:r>
      <w:r w:rsidRPr="00753E49">
        <w:t xml:space="preserve">». </w:t>
      </w:r>
    </w:p>
    <w:p w14:paraId="25FB4609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Включить новый пункт 2.2.1.2.4.1.1</w:t>
      </w:r>
      <w:r w:rsidRPr="00753E49">
        <w:t xml:space="preserve"> следующего содержания:</w:t>
      </w:r>
    </w:p>
    <w:p w14:paraId="33BA96FF" w14:textId="2EBC3E18" w:rsidR="00753E49" w:rsidRPr="00753E49" w:rsidRDefault="00753E49" w:rsidP="00E625B7">
      <w:pPr>
        <w:pStyle w:val="SingleTxtG"/>
        <w:ind w:left="2268" w:hanging="1134"/>
      </w:pPr>
      <w:r w:rsidRPr="00753E49">
        <w:t>«2.2.1.2.4.1.1</w:t>
      </w:r>
      <w:r w:rsidRPr="00753E49">
        <w:tab/>
        <w:t>Значение ширины обода указывает одна из признанных организаций по стандартам на шины и ободья, перечисленных в добавлении 4 к приложению 6 к настоящим Правилам. Код ширины обода не должен отличаться более чем на 0,5 от кода ширины измерительного обода</w:t>
      </w:r>
      <w:r w:rsidR="00D97D74">
        <w:t>.</w:t>
      </w:r>
      <w:r w:rsidRPr="00753E49">
        <w:t>».</w:t>
      </w:r>
    </w:p>
    <w:p w14:paraId="183F724E" w14:textId="77777777" w:rsidR="00753E49" w:rsidRPr="00753E49" w:rsidRDefault="00753E49" w:rsidP="00753E49">
      <w:pPr>
        <w:pStyle w:val="SingleTxtG"/>
        <w:rPr>
          <w:bCs/>
        </w:rPr>
      </w:pPr>
      <w:r w:rsidRPr="00753E49">
        <w:rPr>
          <w:i/>
          <w:iCs/>
        </w:rPr>
        <w:t>Включить новый пункт 2.2.1.2.4.1.2</w:t>
      </w:r>
      <w:r w:rsidRPr="00753E49">
        <w:t xml:space="preserve"> следующего содержания:</w:t>
      </w:r>
    </w:p>
    <w:p w14:paraId="5510E09E" w14:textId="06A6DC63" w:rsidR="00753E49" w:rsidRPr="00753E49" w:rsidRDefault="00753E49" w:rsidP="00E625B7">
      <w:pPr>
        <w:pStyle w:val="SingleTxtG"/>
        <w:ind w:left="2268" w:hanging="1134"/>
        <w:rPr>
          <w:bCs/>
        </w:rPr>
      </w:pPr>
      <w:r w:rsidRPr="00753E49">
        <w:t>«2.2.1.2.4.1.2</w:t>
      </w:r>
      <w:r w:rsidRPr="00753E49">
        <w:tab/>
        <w:t>Внутреннее давление шины для измерения глубины протектора должно составлять 180–220 кПа</w:t>
      </w:r>
      <w:r w:rsidR="00D97D74">
        <w:t>.</w:t>
      </w:r>
      <w:r w:rsidRPr="00753E49">
        <w:t>».</w:t>
      </w:r>
    </w:p>
    <w:p w14:paraId="0385F5C7" w14:textId="77777777" w:rsidR="00753E49" w:rsidRPr="00753E49" w:rsidRDefault="00753E49" w:rsidP="00753E49">
      <w:pPr>
        <w:pStyle w:val="SingleTxtG"/>
      </w:pPr>
      <w:r w:rsidRPr="00753E49">
        <w:rPr>
          <w:i/>
          <w:iCs/>
        </w:rPr>
        <w:t>Пункт 2.3.1.5</w:t>
      </w:r>
      <w:r w:rsidRPr="00753E49">
        <w:t xml:space="preserve">, заменить «СЭИШ16 в изношенном состоянии» на «СЭИШ16 с формованным покрытием в изношенном состоянии». </w:t>
      </w:r>
    </w:p>
    <w:p w14:paraId="453287BE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Пункт 2.3.3, таблицу со значениями температур</w:t>
      </w:r>
      <w:r w:rsidRPr="00753E49">
        <w:t xml:space="preserve"> изменить следующим образом:</w:t>
      </w:r>
    </w:p>
    <w:p w14:paraId="3E8E638F" w14:textId="77777777" w:rsidR="00753E49" w:rsidRPr="00753E49" w:rsidRDefault="00753E49" w:rsidP="00753E49">
      <w:pPr>
        <w:pStyle w:val="SingleTxtG"/>
      </w:pPr>
      <w:r w:rsidRPr="00753E49">
        <w:t>«</w:t>
      </w:r>
    </w:p>
    <w:tbl>
      <w:tblPr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093"/>
        <w:gridCol w:w="2511"/>
        <w:gridCol w:w="1883"/>
        <w:gridCol w:w="1883"/>
      </w:tblGrid>
      <w:tr w:rsidR="00753E49" w:rsidRPr="004770C8" w14:paraId="5435AB09" w14:textId="77777777" w:rsidTr="00F711DF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78E2F20" w14:textId="77777777" w:rsidR="00753E49" w:rsidRPr="004770C8" w:rsidRDefault="00753E49" w:rsidP="00F711DF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 w:rsidRPr="004770C8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4B2D816" w14:textId="77777777" w:rsidR="00753E49" w:rsidRPr="004770C8" w:rsidRDefault="00753E49" w:rsidP="004770C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4770C8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C188866" w14:textId="77777777" w:rsidR="00753E49" w:rsidRPr="004770C8" w:rsidRDefault="00753E49" w:rsidP="004770C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4770C8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753E49" w:rsidRPr="00753E49" w14:paraId="4D95BFF4" w14:textId="77777777" w:rsidTr="00035AFC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6D62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Обычные шины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1EC4" w14:textId="62BB7701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 xml:space="preserve">12 °C </w:t>
            </w:r>
            <w:r w:rsidR="004770C8">
              <w:rPr>
                <w:sz w:val="18"/>
                <w:szCs w:val="18"/>
              </w:rPr>
              <w:t>—</w:t>
            </w:r>
            <w:r w:rsidRPr="004770C8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110" w14:textId="57291CEF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 xml:space="preserve">12 °C </w:t>
            </w:r>
            <w:r w:rsidR="00035AFC">
              <w:rPr>
                <w:sz w:val="18"/>
                <w:szCs w:val="18"/>
              </w:rPr>
              <w:t>—</w:t>
            </w:r>
            <w:r w:rsidRPr="004770C8">
              <w:rPr>
                <w:sz w:val="18"/>
                <w:szCs w:val="18"/>
              </w:rPr>
              <w:t xml:space="preserve"> 40 °C</w:t>
            </w:r>
          </w:p>
        </w:tc>
      </w:tr>
      <w:tr w:rsidR="00753E49" w:rsidRPr="00753E49" w14:paraId="69326DB6" w14:textId="77777777" w:rsidTr="00035AF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D5E0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Зимние 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AADF" w14:textId="24BD2C61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 xml:space="preserve">5 °C </w:t>
            </w:r>
            <w:r w:rsidR="00035AFC">
              <w:rPr>
                <w:sz w:val="18"/>
                <w:szCs w:val="18"/>
              </w:rPr>
              <w:t>—</w:t>
            </w:r>
            <w:r w:rsidRPr="004770C8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0534" w14:textId="623F66B6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 xml:space="preserve">5 °C </w:t>
            </w:r>
            <w:r w:rsidR="00035AFC">
              <w:rPr>
                <w:sz w:val="18"/>
                <w:szCs w:val="18"/>
              </w:rPr>
              <w:t>—</w:t>
            </w:r>
            <w:r w:rsidRPr="004770C8">
              <w:rPr>
                <w:sz w:val="18"/>
                <w:szCs w:val="18"/>
              </w:rPr>
              <w:t xml:space="preserve"> 40 °C</w:t>
            </w:r>
          </w:p>
        </w:tc>
      </w:tr>
      <w:tr w:rsidR="00753E49" w:rsidRPr="00753E49" w14:paraId="0CE45024" w14:textId="77777777" w:rsidTr="00035A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671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966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1A8F" w14:textId="5672056C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 xml:space="preserve">5 °C </w:t>
            </w:r>
            <w:r w:rsidR="00035AFC">
              <w:rPr>
                <w:sz w:val="18"/>
                <w:szCs w:val="18"/>
              </w:rPr>
              <w:t>—</w:t>
            </w:r>
            <w:r w:rsidRPr="004770C8">
              <w:rPr>
                <w:sz w:val="18"/>
                <w:szCs w:val="18"/>
              </w:rPr>
              <w:t xml:space="preserve">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A4E3" w14:textId="7DA9D12D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 xml:space="preserve">5 °C </w:t>
            </w:r>
            <w:r w:rsidR="00035AFC">
              <w:rPr>
                <w:sz w:val="18"/>
                <w:szCs w:val="18"/>
              </w:rPr>
              <w:t>—</w:t>
            </w:r>
            <w:r w:rsidRPr="004770C8">
              <w:rPr>
                <w:sz w:val="18"/>
                <w:szCs w:val="18"/>
              </w:rPr>
              <w:t xml:space="preserve"> 20 °C</w:t>
            </w:r>
          </w:p>
        </w:tc>
      </w:tr>
      <w:tr w:rsidR="00753E49" w:rsidRPr="00753E49" w14:paraId="0313621F" w14:textId="77777777" w:rsidTr="00035AF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26FB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Шины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43F8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8AAA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Не применимо</w:t>
            </w:r>
          </w:p>
        </w:tc>
      </w:tr>
      <w:tr w:rsidR="00753E49" w:rsidRPr="00753E49" w14:paraId="7E4F3868" w14:textId="77777777" w:rsidTr="00035A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7E1E2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914B6E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07B1DF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F9BF8" w14:textId="77777777" w:rsidR="00753E49" w:rsidRPr="004770C8" w:rsidRDefault="00753E49" w:rsidP="00035AFC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4770C8">
              <w:rPr>
                <w:sz w:val="18"/>
                <w:szCs w:val="18"/>
              </w:rPr>
              <w:t>Не применимо</w:t>
            </w:r>
          </w:p>
        </w:tc>
      </w:tr>
    </w:tbl>
    <w:p w14:paraId="4033DA47" w14:textId="3731ACD8" w:rsidR="00753E49" w:rsidRPr="00753E49" w:rsidRDefault="00753E49" w:rsidP="0060622C">
      <w:pPr>
        <w:pStyle w:val="SingleTxtG"/>
        <w:spacing w:before="120"/>
        <w:jc w:val="right"/>
      </w:pPr>
      <w:r w:rsidRPr="00753E49">
        <w:t>»</w:t>
      </w:r>
    </w:p>
    <w:p w14:paraId="2049B03C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Пункт 2.4.1.1.4</w:t>
      </w:r>
      <w:r w:rsidRPr="00753E49">
        <w:t xml:space="preserve"> изменить следующим образом:</w:t>
      </w:r>
    </w:p>
    <w:p w14:paraId="45FAAA7D" w14:textId="77777777" w:rsidR="00753E49" w:rsidRPr="00753E49" w:rsidRDefault="00753E49" w:rsidP="00035AFC">
      <w:pPr>
        <w:pStyle w:val="SingleTxtG"/>
        <w:ind w:left="2268" w:hanging="1134"/>
      </w:pPr>
      <w:r w:rsidRPr="00753E49">
        <w:t>«2.4.1.1.4</w:t>
      </w:r>
      <w:r w:rsidRPr="00753E49">
        <w:tab/>
        <w:t xml:space="preserve">Расчет индекса сцепления потенциальной шины с мокрым дорожным покрытием </w:t>
      </w:r>
    </w:p>
    <w:p w14:paraId="3C6B5C32" w14:textId="27F56779" w:rsidR="00753E49" w:rsidRPr="00753E49" w:rsidRDefault="00753E49" w:rsidP="00753E49">
      <w:pPr>
        <w:pStyle w:val="SingleTxtG"/>
      </w:pPr>
      <w:r w:rsidRPr="00753E49">
        <w:tab/>
      </w:r>
      <w:r w:rsidR="00035AFC">
        <w:tab/>
      </w:r>
      <w:r w:rsidRPr="00753E49">
        <w:t>[...]</w:t>
      </w:r>
    </w:p>
    <w:p w14:paraId="7DBCBB62" w14:textId="65BD2484" w:rsidR="00753E49" w:rsidRPr="00753E49" w:rsidRDefault="00516F70" w:rsidP="00516F70">
      <w:pPr>
        <w:pStyle w:val="SingleTxtG"/>
        <w:ind w:left="3500" w:hanging="2268"/>
      </w:pPr>
      <w:r>
        <w:rPr>
          <w:i/>
          <w:iCs/>
        </w:rPr>
        <w:tab/>
      </w:r>
      <w:r>
        <w:rPr>
          <w:i/>
          <w:iCs/>
        </w:rPr>
        <w:tab/>
      </w:r>
      <w:r w:rsidR="00753E49" w:rsidRPr="00753E49">
        <w:rPr>
          <w:i/>
          <w:iCs/>
        </w:rPr>
        <w:t>BFC</w:t>
      </w:r>
      <w:r w:rsidR="00753E49" w:rsidRPr="00753E49">
        <w:rPr>
          <w:vertAlign w:val="subscript"/>
        </w:rPr>
        <w:t>adj</w:t>
      </w:r>
      <w:r w:rsidR="00753E49" w:rsidRPr="00753E49">
        <w:t>(R)</w:t>
      </w:r>
      <w:r w:rsidR="00753E49" w:rsidRPr="00753E49">
        <w:tab/>
        <w:t>скорректированный средний коэффициент тормозной силы в соответствии с таблицей 1 приложения 5;</w:t>
      </w:r>
    </w:p>
    <w:p w14:paraId="4C6D9AE8" w14:textId="31658C59" w:rsidR="00753E49" w:rsidRPr="00753E49" w:rsidRDefault="00516F70" w:rsidP="00753E49">
      <w:pPr>
        <w:pStyle w:val="SingleTxtG"/>
      </w:pPr>
      <w:r>
        <w:tab/>
      </w:r>
      <w:r>
        <w:tab/>
      </w:r>
      <w:r w:rsidR="00753E49" w:rsidRPr="00753E49">
        <w:t>[...]</w:t>
      </w:r>
    </w:p>
    <w:p w14:paraId="23DC9D4F" w14:textId="0B048EB6" w:rsidR="00753E49" w:rsidRPr="00753E49" w:rsidRDefault="00516F70" w:rsidP="00516F70">
      <w:pPr>
        <w:pStyle w:val="SingleTxtG"/>
        <w:ind w:left="3500" w:hanging="2268"/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 w:rsidR="00753E49" w:rsidRPr="00753E49">
        <w:rPr>
          <w:i/>
          <w:iCs/>
        </w:rPr>
        <w:t>K</w:t>
      </w:r>
      <w:r w:rsidR="00753E49" w:rsidRPr="00753E49">
        <w:rPr>
          <w:vertAlign w:val="subscript"/>
        </w:rPr>
        <w:t>vehicle</w:t>
      </w:r>
      <w:r w:rsidR="00753E49" w:rsidRPr="00753E49">
        <w:t xml:space="preserve"> = 1,95</w:t>
      </w:r>
      <w:r w:rsidR="00753E49" w:rsidRPr="00753E49">
        <w:tab/>
        <w:t>коэффициент, обеспечивающий согласованность между предыдущим расчетом индекса сцепления с мокрым дорожным покрытием и настоящим расчетом, а также сопоставимость между методом с использованием транспортного средства и методом с использованием прицепа;</w:t>
      </w:r>
    </w:p>
    <w:p w14:paraId="618BB02C" w14:textId="33342F44" w:rsidR="00753E49" w:rsidRPr="00753E49" w:rsidRDefault="00516F70" w:rsidP="00753E49">
      <w:pPr>
        <w:pStyle w:val="SingleTxtG"/>
      </w:pPr>
      <w:r>
        <w:tab/>
      </w:r>
      <w:r>
        <w:tab/>
      </w:r>
      <w:r w:rsidR="00753E49" w:rsidRPr="00753E49">
        <w:t xml:space="preserve">коэффициенты </w:t>
      </w:r>
      <w:r w:rsidR="00753E49" w:rsidRPr="00753E49">
        <w:rPr>
          <w:i/>
          <w:iCs/>
        </w:rPr>
        <w:t>a</w:t>
      </w:r>
      <w:r w:rsidR="00753E49" w:rsidRPr="00753E49">
        <w:t xml:space="preserve">, </w:t>
      </w:r>
      <w:r w:rsidR="00753E49" w:rsidRPr="00753E49">
        <w:rPr>
          <w:i/>
          <w:iCs/>
        </w:rPr>
        <w:t>b</w:t>
      </w:r>
      <w:r w:rsidR="00753E49" w:rsidRPr="00753E49">
        <w:t xml:space="preserve">, c и </w:t>
      </w:r>
      <w:r w:rsidR="00753E49" w:rsidRPr="00753E49">
        <w:rPr>
          <w:i/>
          <w:iCs/>
        </w:rPr>
        <w:t>d</w:t>
      </w:r>
      <w:r w:rsidR="00753E49" w:rsidRPr="00753E49">
        <w:t xml:space="preserve"> приведены в таблице 2.</w:t>
      </w:r>
    </w:p>
    <w:p w14:paraId="46F264F8" w14:textId="27B405AC" w:rsidR="00753E49" w:rsidRPr="00753E49" w:rsidRDefault="00753E49" w:rsidP="00753E49">
      <w:pPr>
        <w:pStyle w:val="SingleTxtG"/>
      </w:pPr>
      <w:r w:rsidRPr="00753E49">
        <w:t>Таблица 2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399"/>
        <w:gridCol w:w="891"/>
        <w:gridCol w:w="1096"/>
        <w:gridCol w:w="1096"/>
        <w:gridCol w:w="1096"/>
        <w:gridCol w:w="1098"/>
      </w:tblGrid>
      <w:tr w:rsidR="00753E49" w:rsidRPr="003A3D2C" w14:paraId="098E21CA" w14:textId="77777777" w:rsidTr="00F711DF">
        <w:trPr>
          <w:cantSplit/>
          <w:trHeight w:val="247"/>
          <w:tblHeader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C1867E4" w14:textId="77777777" w:rsidR="00753E49" w:rsidRPr="003A3D2C" w:rsidRDefault="00753E49" w:rsidP="00F711DF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F5681F3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  <w:vertAlign w:val="subscript"/>
              </w:rPr>
            </w:pPr>
            <w:r w:rsidRPr="003A3D2C">
              <w:rPr>
                <w:i/>
                <w:iCs/>
                <w:sz w:val="16"/>
                <w:szCs w:val="16"/>
              </w:rPr>
              <w:t>ϑ</w:t>
            </w:r>
            <w:r w:rsidRPr="003A3D2C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24C4253D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D56676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a</w:t>
            </w:r>
          </w:p>
          <w:p w14:paraId="7CC87369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1008C57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b</w:t>
            </w:r>
          </w:p>
          <w:p w14:paraId="7D14AF8E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(°C</w:t>
            </w:r>
            <w:r w:rsidRPr="003A3D2C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3A3D2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D9FE581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c</w:t>
            </w:r>
          </w:p>
          <w:p w14:paraId="1A3456B7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(°C</w:t>
            </w:r>
            <w:r w:rsidRPr="003A3D2C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3A3D2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4EF5D94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d</w:t>
            </w:r>
          </w:p>
          <w:p w14:paraId="4DE5F252" w14:textId="77777777" w:rsidR="00753E49" w:rsidRPr="003A3D2C" w:rsidRDefault="00753E49" w:rsidP="007633B8">
            <w:pPr>
              <w:pStyle w:val="SingleTxtG"/>
              <w:spacing w:before="80" w:after="80" w:line="200" w:lineRule="exact"/>
              <w:ind w:left="0" w:right="0"/>
              <w:jc w:val="right"/>
              <w:rPr>
                <w:i/>
                <w:iCs/>
                <w:sz w:val="16"/>
                <w:szCs w:val="16"/>
              </w:rPr>
            </w:pPr>
            <w:r w:rsidRPr="003A3D2C">
              <w:rPr>
                <w:i/>
                <w:iCs/>
                <w:sz w:val="16"/>
                <w:szCs w:val="16"/>
              </w:rPr>
              <w:t>(мм</w:t>
            </w:r>
            <w:r w:rsidRPr="003A3D2C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3A3D2C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53E49" w:rsidRPr="00753E49" w14:paraId="71C4AEED" w14:textId="77777777" w:rsidTr="007633B8">
        <w:trPr>
          <w:cantSplit/>
          <w:trHeight w:val="133"/>
        </w:trPr>
        <w:tc>
          <w:tcPr>
            <w:tcW w:w="2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E85F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61DF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8E4A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+0,90996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67" w14:textId="593C79E0" w:rsidR="00753E49" w:rsidRPr="008C36C7" w:rsidRDefault="008B368A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8C36C7">
              <w:rPr>
                <w:sz w:val="18"/>
                <w:szCs w:val="18"/>
              </w:rPr>
              <w:t>0,00179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CE3" w14:textId="571F1967" w:rsidR="00753E49" w:rsidRPr="008C36C7" w:rsidRDefault="008B368A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8C36C7">
              <w:rPr>
                <w:sz w:val="18"/>
                <w:szCs w:val="18"/>
              </w:rPr>
              <w:t>0,00013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1685" w14:textId="157F9929" w:rsidR="00753E49" w:rsidRPr="008C36C7" w:rsidRDefault="008B368A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8C36C7">
              <w:rPr>
                <w:sz w:val="18"/>
                <w:szCs w:val="18"/>
              </w:rPr>
              <w:t>0,10313</w:t>
            </w:r>
          </w:p>
        </w:tc>
      </w:tr>
      <w:tr w:rsidR="00753E49" w:rsidRPr="00753E49" w14:paraId="6D85CA6A" w14:textId="77777777" w:rsidTr="007633B8">
        <w:trPr>
          <w:cantSplit/>
          <w:trHeight w:val="13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A64C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702E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3B85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+0,81045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60F7" w14:textId="5EA64CFE" w:rsidR="00753E49" w:rsidRPr="008C36C7" w:rsidRDefault="008B368A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8C36C7">
              <w:rPr>
                <w:sz w:val="18"/>
                <w:szCs w:val="18"/>
              </w:rPr>
              <w:t>0,00004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31D" w14:textId="2A88E1DC" w:rsidR="00753E49" w:rsidRPr="008C36C7" w:rsidRDefault="008B368A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8C36C7">
              <w:rPr>
                <w:sz w:val="18"/>
                <w:szCs w:val="18"/>
              </w:rPr>
              <w:t>0,00019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1223" w14:textId="48129A4D" w:rsidR="00753E49" w:rsidRPr="008C36C7" w:rsidRDefault="007633B8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8C36C7">
              <w:rPr>
                <w:sz w:val="18"/>
                <w:szCs w:val="18"/>
              </w:rPr>
              <w:t>0,05093</w:t>
            </w:r>
          </w:p>
        </w:tc>
      </w:tr>
      <w:tr w:rsidR="00753E49" w:rsidRPr="00753E49" w14:paraId="2CD0A920" w14:textId="77777777" w:rsidTr="007633B8">
        <w:trPr>
          <w:cantSplit/>
          <w:trHeight w:val="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E88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F225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4E02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7106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+0,71094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EC43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+0,00172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B490" w14:textId="13D1C0CE" w:rsidR="00753E49" w:rsidRPr="008C36C7" w:rsidRDefault="00D76C16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8C36C7">
              <w:rPr>
                <w:sz w:val="18"/>
                <w:szCs w:val="18"/>
              </w:rPr>
              <w:t>0,00025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348" w14:textId="77777777" w:rsidR="00753E49" w:rsidRPr="008C36C7" w:rsidRDefault="00753E49" w:rsidP="007633B8">
            <w:pPr>
              <w:pStyle w:val="SingleTxtG"/>
              <w:spacing w:before="40" w:after="40" w:line="220" w:lineRule="exact"/>
              <w:ind w:left="0" w:right="0"/>
              <w:jc w:val="righ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+0,00127</w:t>
            </w:r>
          </w:p>
        </w:tc>
      </w:tr>
      <w:tr w:rsidR="00753E49" w:rsidRPr="00753E49" w14:paraId="4D90F583" w14:textId="77777777" w:rsidTr="008C36C7">
        <w:trPr>
          <w:cantSplit/>
          <w:trHeight w:val="13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ED8A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BAD2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Не определено</w:t>
            </w:r>
          </w:p>
        </w:tc>
      </w:tr>
      <w:tr w:rsidR="00753E49" w:rsidRPr="00753E49" w14:paraId="6DCB023E" w14:textId="77777777" w:rsidTr="008C36C7">
        <w:trPr>
          <w:cantSplit/>
          <w:trHeight w:val="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779A8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2FE6A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7274A" w14:textId="77777777" w:rsidR="00753E49" w:rsidRPr="008C36C7" w:rsidRDefault="00753E49" w:rsidP="008C36C7">
            <w:pPr>
              <w:pStyle w:val="SingleTxtG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36C7">
              <w:rPr>
                <w:sz w:val="18"/>
                <w:szCs w:val="18"/>
              </w:rPr>
              <w:t>Не определено</w:t>
            </w:r>
          </w:p>
        </w:tc>
      </w:tr>
    </w:tbl>
    <w:p w14:paraId="202205DA" w14:textId="7112C727" w:rsidR="00753E49" w:rsidRPr="00753E49" w:rsidRDefault="00753E49" w:rsidP="001B3496">
      <w:pPr>
        <w:pStyle w:val="SingleTxtG"/>
        <w:spacing w:before="120"/>
        <w:ind w:right="0"/>
        <w:jc w:val="right"/>
      </w:pPr>
      <w:r w:rsidRPr="00753E49">
        <w:t>»</w:t>
      </w:r>
    </w:p>
    <w:p w14:paraId="54474374" w14:textId="77777777" w:rsidR="00753E49" w:rsidRPr="00753E49" w:rsidRDefault="00753E49" w:rsidP="00753E49">
      <w:pPr>
        <w:pStyle w:val="SingleTxtG"/>
        <w:rPr>
          <w:i/>
          <w:iCs/>
        </w:rPr>
      </w:pPr>
      <w:r w:rsidRPr="00753E49">
        <w:rPr>
          <w:i/>
          <w:iCs/>
        </w:rPr>
        <w:t>Пункт 2.4.2.1.4</w:t>
      </w:r>
      <w:r w:rsidRPr="00753E49">
        <w:t xml:space="preserve"> изменить следующим образом:</w:t>
      </w:r>
    </w:p>
    <w:p w14:paraId="4CF38904" w14:textId="77777777" w:rsidR="00753E49" w:rsidRPr="00753E49" w:rsidRDefault="00753E49" w:rsidP="000D0375">
      <w:pPr>
        <w:pStyle w:val="SingleTxtG"/>
        <w:ind w:left="2268" w:hanging="1134"/>
      </w:pPr>
      <w:r w:rsidRPr="00753E49">
        <w:t>«2.4.2.1.4</w:t>
      </w:r>
      <w:r w:rsidRPr="00753E49">
        <w:tab/>
        <w:t xml:space="preserve">Расчет индекса сцепления потенциальной шины с мокрым дорожным покрытием </w:t>
      </w:r>
    </w:p>
    <w:p w14:paraId="35DC2A0F" w14:textId="571EF95C" w:rsidR="00753E49" w:rsidRPr="00753E49" w:rsidRDefault="00753E49" w:rsidP="00753E49">
      <w:pPr>
        <w:pStyle w:val="SingleTxtG"/>
      </w:pPr>
      <w:r w:rsidRPr="00753E49">
        <w:tab/>
      </w:r>
      <w:r w:rsidR="000D0375">
        <w:tab/>
      </w:r>
      <w:r w:rsidRPr="00753E49">
        <w:t>[...]</w:t>
      </w:r>
    </w:p>
    <w:p w14:paraId="5A463F7D" w14:textId="42FF1945" w:rsidR="00753E49" w:rsidRPr="00753E49" w:rsidRDefault="00EC741F" w:rsidP="00EC741F">
      <w:pPr>
        <w:pStyle w:val="SingleTxtG"/>
        <w:ind w:left="3402" w:hanging="2268"/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753E49" w:rsidRPr="00753E49">
        <w:rPr>
          <w:i/>
          <w:iCs/>
        </w:rPr>
        <w:t>µ</w:t>
      </w:r>
      <w:r w:rsidR="00753E49" w:rsidRPr="00753E49">
        <w:rPr>
          <w:vertAlign w:val="subscript"/>
        </w:rPr>
        <w:t>peak,adj</w:t>
      </w:r>
      <w:r w:rsidR="00753E49" w:rsidRPr="00753E49">
        <w:t>(R)</w:t>
      </w:r>
      <w:r w:rsidR="00753E49" w:rsidRPr="00753E49">
        <w:tab/>
        <w:t>скорректированный средний коэффициент тормозной силы в соответствии с таблицей 1 приложения 5;</w:t>
      </w:r>
    </w:p>
    <w:p w14:paraId="53FE8789" w14:textId="569E5756" w:rsidR="00753E49" w:rsidRPr="00753E49" w:rsidRDefault="00EC741F" w:rsidP="00753E49">
      <w:pPr>
        <w:pStyle w:val="SingleTxtG"/>
        <w:rPr>
          <w:bCs/>
        </w:rPr>
      </w:pPr>
      <w:r>
        <w:tab/>
      </w:r>
      <w:r>
        <w:tab/>
      </w:r>
      <w:r w:rsidR="00753E49" w:rsidRPr="00753E49">
        <w:t>[...]</w:t>
      </w:r>
    </w:p>
    <w:p w14:paraId="66A2668A" w14:textId="16F3B014" w:rsidR="00753E49" w:rsidRPr="00753E49" w:rsidRDefault="00EC741F" w:rsidP="00EC741F">
      <w:pPr>
        <w:pStyle w:val="SingleTxtG"/>
        <w:ind w:left="3402" w:hanging="2268"/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753E49" w:rsidRPr="00753E49">
        <w:rPr>
          <w:i/>
          <w:iCs/>
        </w:rPr>
        <w:t>K</w:t>
      </w:r>
      <w:r w:rsidR="00753E49" w:rsidRPr="00753E49">
        <w:rPr>
          <w:vertAlign w:val="subscript"/>
        </w:rPr>
        <w:t>trailer</w:t>
      </w:r>
      <w:r w:rsidR="00753E49" w:rsidRPr="00753E49">
        <w:t xml:space="preserve"> = 1,50</w:t>
      </w:r>
      <w:r w:rsidR="00753E49" w:rsidRPr="00753E49">
        <w:tab/>
        <w:t>коэффициент, обеспечивающий согласованность между предыдущим расчетом индекса сцепления с мокрым дорожным покрытием и настоящим расчетом, а также сопоставимость между методом с использованием транспортного средства и методом с использованием прицепа;</w:t>
      </w:r>
    </w:p>
    <w:p w14:paraId="7F4498D1" w14:textId="06317ACC" w:rsidR="00753E49" w:rsidRPr="00753E49" w:rsidRDefault="00EC741F" w:rsidP="00753E49">
      <w:pPr>
        <w:pStyle w:val="SingleTxtG"/>
        <w:rPr>
          <w:bCs/>
        </w:rPr>
      </w:pPr>
      <w:r>
        <w:tab/>
      </w:r>
      <w:r>
        <w:tab/>
      </w:r>
      <w:r w:rsidR="00753E49" w:rsidRPr="00753E49">
        <w:t xml:space="preserve">коэффициенты </w:t>
      </w:r>
      <w:r w:rsidR="00753E49" w:rsidRPr="00753E49">
        <w:rPr>
          <w:i/>
          <w:iCs/>
        </w:rPr>
        <w:t>a</w:t>
      </w:r>
      <w:r w:rsidR="00753E49" w:rsidRPr="00753E49">
        <w:t xml:space="preserve">, </w:t>
      </w:r>
      <w:r w:rsidR="00753E49" w:rsidRPr="00753E49">
        <w:rPr>
          <w:i/>
          <w:iCs/>
        </w:rPr>
        <w:t>b</w:t>
      </w:r>
      <w:r w:rsidR="00753E49" w:rsidRPr="00753E49">
        <w:t xml:space="preserve">, </w:t>
      </w:r>
      <w:r w:rsidR="00753E49" w:rsidRPr="00753E49">
        <w:rPr>
          <w:i/>
          <w:iCs/>
        </w:rPr>
        <w:t>c</w:t>
      </w:r>
      <w:r w:rsidR="00753E49" w:rsidRPr="00753E49">
        <w:t xml:space="preserve"> и </w:t>
      </w:r>
      <w:r w:rsidR="00753E49" w:rsidRPr="00753E49">
        <w:rPr>
          <w:i/>
          <w:iCs/>
        </w:rPr>
        <w:t>d</w:t>
      </w:r>
      <w:r w:rsidR="00753E49" w:rsidRPr="00753E49">
        <w:t xml:space="preserve"> приведены в таблице 4.</w:t>
      </w:r>
    </w:p>
    <w:p w14:paraId="05A77E38" w14:textId="356B6028" w:rsidR="00753E49" w:rsidRPr="00753E49" w:rsidRDefault="00753E49" w:rsidP="00E976ED">
      <w:pPr>
        <w:pStyle w:val="SingleTxtG"/>
        <w:pageBreakBefore/>
        <w:rPr>
          <w:bCs/>
          <w:iCs/>
        </w:rPr>
      </w:pPr>
      <w:r w:rsidRPr="00753E49">
        <w:lastRenderedPageBreak/>
        <w:t>Таблица 4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399"/>
        <w:gridCol w:w="891"/>
        <w:gridCol w:w="1096"/>
        <w:gridCol w:w="1096"/>
        <w:gridCol w:w="1096"/>
        <w:gridCol w:w="1098"/>
      </w:tblGrid>
      <w:tr w:rsidR="00753E49" w:rsidRPr="00372C5A" w14:paraId="7E10D3D8" w14:textId="77777777" w:rsidTr="00114487">
        <w:trPr>
          <w:cantSplit/>
          <w:trHeight w:val="247"/>
          <w:tblHeader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5A1DA3A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lef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3D992C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  <w:vertAlign w:val="subscript"/>
              </w:rPr>
            </w:pPr>
            <w:r w:rsidRPr="00372C5A">
              <w:rPr>
                <w:i/>
                <w:iCs/>
                <w:sz w:val="16"/>
                <w:szCs w:val="16"/>
              </w:rPr>
              <w:t>ϑ</w:t>
            </w:r>
            <w:r w:rsidRPr="00372C5A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2F29E602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6996F7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a</w:t>
            </w:r>
          </w:p>
          <w:p w14:paraId="6ED1836E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6ABFCFB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b</w:t>
            </w:r>
          </w:p>
          <w:p w14:paraId="3F152A49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(°C</w:t>
            </w:r>
            <w:r w:rsidRPr="00372C5A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372C5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A040B29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c</w:t>
            </w:r>
          </w:p>
          <w:p w14:paraId="782CF929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(°C</w:t>
            </w:r>
            <w:r w:rsidRPr="00372C5A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372C5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05F8EDB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d</w:t>
            </w:r>
          </w:p>
          <w:p w14:paraId="1CF8563B" w14:textId="77777777" w:rsidR="00753E49" w:rsidRPr="00372C5A" w:rsidRDefault="00753E49" w:rsidP="00114487">
            <w:pPr>
              <w:pStyle w:val="SingleTxtG"/>
              <w:spacing w:before="80" w:after="80" w:line="200" w:lineRule="exact"/>
              <w:ind w:left="0" w:right="0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72C5A">
              <w:rPr>
                <w:i/>
                <w:iCs/>
                <w:sz w:val="16"/>
                <w:szCs w:val="16"/>
              </w:rPr>
              <w:t>(мм</w:t>
            </w:r>
            <w:r w:rsidRPr="00372C5A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372C5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53E49" w:rsidRPr="00753E49" w14:paraId="73C12E4A" w14:textId="77777777" w:rsidTr="00D76C16">
        <w:trPr>
          <w:cantSplit/>
          <w:trHeight w:val="133"/>
        </w:trPr>
        <w:tc>
          <w:tcPr>
            <w:tcW w:w="2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16F" w14:textId="77777777" w:rsidR="00753E49" w:rsidRPr="00114487" w:rsidRDefault="00753E49" w:rsidP="00114487">
            <w:pPr>
              <w:pStyle w:val="SingleTxtG"/>
              <w:spacing w:before="40" w:after="4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4DB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7EDC1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+0,99655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E7CA" w14:textId="01E083F0" w:rsidR="00753E49" w:rsidRPr="00114487" w:rsidRDefault="002A477C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114487">
              <w:rPr>
                <w:sz w:val="18"/>
                <w:szCs w:val="18"/>
              </w:rPr>
              <w:t>0,00124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1390D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+0,00041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68D8C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+0,06876</w:t>
            </w:r>
          </w:p>
        </w:tc>
      </w:tr>
      <w:tr w:rsidR="00753E49" w:rsidRPr="00753E49" w14:paraId="4489A28C" w14:textId="77777777" w:rsidTr="00D76C16">
        <w:trPr>
          <w:cantSplit/>
          <w:trHeight w:val="13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C571" w14:textId="77777777" w:rsidR="00753E49" w:rsidRPr="00114487" w:rsidRDefault="00753E49" w:rsidP="00114487">
            <w:pPr>
              <w:pStyle w:val="SingleTxtG"/>
              <w:spacing w:before="40" w:after="4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63EE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E802C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+0,94572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7E23D" w14:textId="2A955960" w:rsidR="00753E49" w:rsidRPr="00114487" w:rsidRDefault="002A477C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114487">
              <w:rPr>
                <w:sz w:val="18"/>
                <w:szCs w:val="18"/>
              </w:rPr>
              <w:t>0,00032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F183A" w14:textId="15F8C1A8" w:rsidR="00753E49" w:rsidRPr="00114487" w:rsidRDefault="002A477C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114487">
              <w:rPr>
                <w:sz w:val="18"/>
                <w:szCs w:val="18"/>
              </w:rPr>
              <w:t>0,00020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12949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+0,08047</w:t>
            </w:r>
          </w:p>
        </w:tc>
      </w:tr>
      <w:tr w:rsidR="00753E49" w:rsidRPr="00753E49" w14:paraId="1A52B3BF" w14:textId="77777777" w:rsidTr="00D76C16">
        <w:trPr>
          <w:cantSplit/>
          <w:trHeight w:val="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435" w14:textId="77777777" w:rsidR="00753E49" w:rsidRPr="00114487" w:rsidRDefault="00753E49" w:rsidP="00114487">
            <w:pPr>
              <w:pStyle w:val="SingleTxtG"/>
              <w:spacing w:before="40" w:after="4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6CCE" w14:textId="77777777" w:rsidR="00753E49" w:rsidRPr="00114487" w:rsidRDefault="00753E49" w:rsidP="00114487">
            <w:pPr>
              <w:pStyle w:val="SingleTxtG"/>
              <w:spacing w:before="40" w:after="4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F5DF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06073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+0,89488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0FFF4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+0,00061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82E38" w14:textId="00D788E6" w:rsidR="00753E49" w:rsidRPr="00114487" w:rsidRDefault="002A477C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8B368A">
              <w:rPr>
                <w:sz w:val="18"/>
                <w:szCs w:val="18"/>
                <w:lang w:val="en-US"/>
              </w:rPr>
              <w:t>‒</w:t>
            </w:r>
            <w:r w:rsidR="00753E49" w:rsidRPr="00114487">
              <w:rPr>
                <w:sz w:val="18"/>
                <w:szCs w:val="18"/>
              </w:rPr>
              <w:t>0,00080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220D7" w14:textId="77777777" w:rsidR="00753E49" w:rsidRPr="00114487" w:rsidRDefault="00753E49" w:rsidP="00D76C16">
            <w:pPr>
              <w:pStyle w:val="SingleTxtG"/>
              <w:spacing w:before="40" w:after="40" w:line="220" w:lineRule="exact"/>
              <w:ind w:left="0" w:right="0"/>
              <w:jc w:val="righ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+0,09217</w:t>
            </w:r>
          </w:p>
        </w:tc>
      </w:tr>
      <w:tr w:rsidR="00753E49" w:rsidRPr="00753E49" w14:paraId="466D4A45" w14:textId="77777777" w:rsidTr="00606841">
        <w:trPr>
          <w:cantSplit/>
          <w:trHeight w:val="13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5F7B" w14:textId="77777777" w:rsidR="00753E49" w:rsidRPr="00114487" w:rsidRDefault="00753E49" w:rsidP="00114487">
            <w:pPr>
              <w:pStyle w:val="SingleTxtG"/>
              <w:spacing w:before="40" w:after="4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DB41" w14:textId="77777777" w:rsidR="00753E49" w:rsidRPr="00114487" w:rsidRDefault="00753E49" w:rsidP="002A477C">
            <w:pPr>
              <w:pStyle w:val="SingleTxtG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Не определено</w:t>
            </w:r>
          </w:p>
        </w:tc>
      </w:tr>
      <w:tr w:rsidR="00753E49" w:rsidRPr="00753E49" w14:paraId="52BB81C8" w14:textId="77777777" w:rsidTr="00606841">
        <w:trPr>
          <w:cantSplit/>
          <w:trHeight w:val="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C703FE" w14:textId="77777777" w:rsidR="00753E49" w:rsidRPr="00114487" w:rsidRDefault="00753E49" w:rsidP="00114487">
            <w:pPr>
              <w:pStyle w:val="SingleTxtG"/>
              <w:spacing w:before="40" w:after="4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F119B1" w14:textId="77777777" w:rsidR="00753E49" w:rsidRPr="00114487" w:rsidRDefault="00753E49" w:rsidP="00114487">
            <w:pPr>
              <w:pStyle w:val="SingleTxtG"/>
              <w:spacing w:before="40" w:after="4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35CCA" w14:textId="77777777" w:rsidR="00753E49" w:rsidRPr="00114487" w:rsidRDefault="00753E49" w:rsidP="002A477C">
            <w:pPr>
              <w:pStyle w:val="SingleTxtG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114487">
              <w:rPr>
                <w:sz w:val="18"/>
                <w:szCs w:val="18"/>
              </w:rPr>
              <w:t>Не определено</w:t>
            </w:r>
          </w:p>
        </w:tc>
      </w:tr>
    </w:tbl>
    <w:bookmarkEnd w:id="0"/>
    <w:p w14:paraId="2A5F3223" w14:textId="2CFC6337" w:rsidR="00E12C5F" w:rsidRDefault="00390BE4" w:rsidP="00390BE4">
      <w:pPr>
        <w:pStyle w:val="SingleTxtG"/>
        <w:spacing w:before="120"/>
        <w:ind w:right="0"/>
        <w:jc w:val="right"/>
      </w:pPr>
      <w:r>
        <w:t>»</w:t>
      </w:r>
    </w:p>
    <w:p w14:paraId="5C6BC1F3" w14:textId="697709F2" w:rsidR="00390BE4" w:rsidRPr="00390BE4" w:rsidRDefault="00390BE4" w:rsidP="00390BE4">
      <w:pPr>
        <w:pStyle w:val="SingleTxtG"/>
        <w:spacing w:before="240" w:after="0"/>
        <w:ind w:right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0BE4" w:rsidRPr="00390BE4" w:rsidSect="00753E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5F6A" w14:textId="77777777" w:rsidR="000F0575" w:rsidRPr="00A312BC" w:rsidRDefault="000F0575" w:rsidP="00A312BC"/>
  </w:endnote>
  <w:endnote w:type="continuationSeparator" w:id="0">
    <w:p w14:paraId="0378356D" w14:textId="77777777" w:rsidR="000F0575" w:rsidRPr="00A312BC" w:rsidRDefault="000F05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FF1F" w14:textId="3B1BE7E4" w:rsidR="00753E49" w:rsidRPr="00753E49" w:rsidRDefault="00753E49">
    <w:pPr>
      <w:pStyle w:val="a8"/>
    </w:pPr>
    <w:r w:rsidRPr="00753E49">
      <w:rPr>
        <w:b/>
        <w:sz w:val="18"/>
      </w:rPr>
      <w:fldChar w:fldCharType="begin"/>
    </w:r>
    <w:r w:rsidRPr="00753E49">
      <w:rPr>
        <w:b/>
        <w:sz w:val="18"/>
      </w:rPr>
      <w:instrText xml:space="preserve"> PAGE  \* MERGEFORMAT </w:instrText>
    </w:r>
    <w:r w:rsidRPr="00753E49">
      <w:rPr>
        <w:b/>
        <w:sz w:val="18"/>
      </w:rPr>
      <w:fldChar w:fldCharType="separate"/>
    </w:r>
    <w:r w:rsidRPr="00753E49">
      <w:rPr>
        <w:b/>
        <w:noProof/>
        <w:sz w:val="18"/>
      </w:rPr>
      <w:t>2</w:t>
    </w:r>
    <w:r w:rsidRPr="00753E49">
      <w:rPr>
        <w:b/>
        <w:sz w:val="18"/>
      </w:rPr>
      <w:fldChar w:fldCharType="end"/>
    </w:r>
    <w:r>
      <w:rPr>
        <w:b/>
        <w:sz w:val="18"/>
      </w:rPr>
      <w:tab/>
    </w:r>
    <w:r>
      <w:t>GE.22-28889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C336" w14:textId="764EF197" w:rsidR="00753E49" w:rsidRPr="00753E49" w:rsidRDefault="00753E49" w:rsidP="00753E49">
    <w:pPr>
      <w:pStyle w:val="a8"/>
      <w:tabs>
        <w:tab w:val="clear" w:pos="9639"/>
        <w:tab w:val="right" w:pos="9638"/>
      </w:tabs>
      <w:rPr>
        <w:b/>
        <w:sz w:val="18"/>
      </w:rPr>
    </w:pPr>
    <w:r>
      <w:t>GE.22-28889</w:t>
    </w:r>
    <w:r>
      <w:tab/>
    </w:r>
    <w:r w:rsidRPr="00753E49">
      <w:rPr>
        <w:b/>
        <w:sz w:val="18"/>
      </w:rPr>
      <w:fldChar w:fldCharType="begin"/>
    </w:r>
    <w:r w:rsidRPr="00753E49">
      <w:rPr>
        <w:b/>
        <w:sz w:val="18"/>
      </w:rPr>
      <w:instrText xml:space="preserve"> PAGE  \* MERGEFORMAT </w:instrText>
    </w:r>
    <w:r w:rsidRPr="00753E49">
      <w:rPr>
        <w:b/>
        <w:sz w:val="18"/>
      </w:rPr>
      <w:fldChar w:fldCharType="separate"/>
    </w:r>
    <w:r w:rsidRPr="00753E49">
      <w:rPr>
        <w:b/>
        <w:noProof/>
        <w:sz w:val="18"/>
      </w:rPr>
      <w:t>3</w:t>
    </w:r>
    <w:r w:rsidRPr="00753E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3DD5" w14:textId="73A36F0D" w:rsidR="00042B72" w:rsidRPr="00753E49" w:rsidRDefault="00753E49" w:rsidP="00753E4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64556C" wp14:editId="791612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22-28889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C35325" wp14:editId="6E082A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090123  110123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3D59" w14:textId="77777777" w:rsidR="000F0575" w:rsidRPr="001075E9" w:rsidRDefault="000F05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D633BC" w14:textId="77777777" w:rsidR="000F0575" w:rsidRDefault="000F05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E131A7" w14:textId="78EA9FAB" w:rsidR="00753E49" w:rsidRPr="00571FE0" w:rsidRDefault="00753E49" w:rsidP="00753E49">
      <w:pPr>
        <w:pStyle w:val="ad"/>
      </w:pPr>
      <w:r>
        <w:tab/>
      </w:r>
      <w:r w:rsidRPr="00753E4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</w:t>
      </w:r>
      <w:r w:rsidR="004876BB">
        <w:t>д.</w:t>
      </w:r>
      <w:r>
        <w:t xml:space="preserve"> 20),</w:t>
      </w:r>
      <w:r>
        <w:br/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73F5" w14:textId="3955B6CC" w:rsidR="00753E49" w:rsidRPr="00753E49" w:rsidRDefault="00F60D9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F2870">
      <w:t>ECE/TRANS/WP.29/2023/6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5898" w14:textId="033AE42B" w:rsidR="00753E49" w:rsidRPr="00753E49" w:rsidRDefault="00F60D9C" w:rsidP="00753E4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F2870">
      <w:t>ECE/TRANS/WP.29/2023/6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75"/>
    <w:rsid w:val="0002275D"/>
    <w:rsid w:val="00033EE1"/>
    <w:rsid w:val="00034D17"/>
    <w:rsid w:val="00035AFC"/>
    <w:rsid w:val="00037177"/>
    <w:rsid w:val="00042B72"/>
    <w:rsid w:val="000558BD"/>
    <w:rsid w:val="0008527A"/>
    <w:rsid w:val="000B57E7"/>
    <w:rsid w:val="000B6373"/>
    <w:rsid w:val="000D0375"/>
    <w:rsid w:val="000E4E5B"/>
    <w:rsid w:val="000E5AB7"/>
    <w:rsid w:val="000F0575"/>
    <w:rsid w:val="000F09DF"/>
    <w:rsid w:val="000F1907"/>
    <w:rsid w:val="000F61B2"/>
    <w:rsid w:val="001075E9"/>
    <w:rsid w:val="00114487"/>
    <w:rsid w:val="00134CF9"/>
    <w:rsid w:val="0014152F"/>
    <w:rsid w:val="00180183"/>
    <w:rsid w:val="0018024D"/>
    <w:rsid w:val="0018649F"/>
    <w:rsid w:val="00196389"/>
    <w:rsid w:val="001A1607"/>
    <w:rsid w:val="001A1D6B"/>
    <w:rsid w:val="001B3496"/>
    <w:rsid w:val="001B3EF6"/>
    <w:rsid w:val="001C08A5"/>
    <w:rsid w:val="001C7A89"/>
    <w:rsid w:val="001E4D94"/>
    <w:rsid w:val="00213EAF"/>
    <w:rsid w:val="002222C0"/>
    <w:rsid w:val="00241C3E"/>
    <w:rsid w:val="00255343"/>
    <w:rsid w:val="0027151D"/>
    <w:rsid w:val="002743F0"/>
    <w:rsid w:val="00286AD2"/>
    <w:rsid w:val="002A2EFC"/>
    <w:rsid w:val="002A477C"/>
    <w:rsid w:val="002A7237"/>
    <w:rsid w:val="002B0106"/>
    <w:rsid w:val="002B74B1"/>
    <w:rsid w:val="002C0E18"/>
    <w:rsid w:val="002C7D10"/>
    <w:rsid w:val="002D5AAC"/>
    <w:rsid w:val="002D6359"/>
    <w:rsid w:val="002E5067"/>
    <w:rsid w:val="002F405F"/>
    <w:rsid w:val="002F7EEC"/>
    <w:rsid w:val="00301299"/>
    <w:rsid w:val="00305C08"/>
    <w:rsid w:val="00307FB6"/>
    <w:rsid w:val="00313C67"/>
    <w:rsid w:val="00314C12"/>
    <w:rsid w:val="00317339"/>
    <w:rsid w:val="00322004"/>
    <w:rsid w:val="00324EC7"/>
    <w:rsid w:val="00334728"/>
    <w:rsid w:val="003402C2"/>
    <w:rsid w:val="003627FE"/>
    <w:rsid w:val="00372C5A"/>
    <w:rsid w:val="00381C24"/>
    <w:rsid w:val="00387CD4"/>
    <w:rsid w:val="00390BE4"/>
    <w:rsid w:val="00393706"/>
    <w:rsid w:val="003958D0"/>
    <w:rsid w:val="003A0D43"/>
    <w:rsid w:val="003A3D2C"/>
    <w:rsid w:val="003A48CE"/>
    <w:rsid w:val="003B00E5"/>
    <w:rsid w:val="003C0A43"/>
    <w:rsid w:val="003E0B46"/>
    <w:rsid w:val="003F56CF"/>
    <w:rsid w:val="00402ACC"/>
    <w:rsid w:val="00407B78"/>
    <w:rsid w:val="004222A3"/>
    <w:rsid w:val="00424203"/>
    <w:rsid w:val="00443F61"/>
    <w:rsid w:val="00451DB2"/>
    <w:rsid w:val="00452493"/>
    <w:rsid w:val="00453318"/>
    <w:rsid w:val="00454AF2"/>
    <w:rsid w:val="00454E07"/>
    <w:rsid w:val="00456A13"/>
    <w:rsid w:val="00472C5C"/>
    <w:rsid w:val="004770C8"/>
    <w:rsid w:val="00481986"/>
    <w:rsid w:val="00485F8A"/>
    <w:rsid w:val="004876BB"/>
    <w:rsid w:val="004D40A7"/>
    <w:rsid w:val="004E05B7"/>
    <w:rsid w:val="0050108D"/>
    <w:rsid w:val="00513081"/>
    <w:rsid w:val="00516F70"/>
    <w:rsid w:val="00517901"/>
    <w:rsid w:val="00526683"/>
    <w:rsid w:val="00526DB8"/>
    <w:rsid w:val="00535532"/>
    <w:rsid w:val="005639C1"/>
    <w:rsid w:val="005709E0"/>
    <w:rsid w:val="00572E19"/>
    <w:rsid w:val="005736AE"/>
    <w:rsid w:val="005961C8"/>
    <w:rsid w:val="005966F1"/>
    <w:rsid w:val="005A3242"/>
    <w:rsid w:val="005D4FFE"/>
    <w:rsid w:val="005D7914"/>
    <w:rsid w:val="005E2B41"/>
    <w:rsid w:val="005F0B42"/>
    <w:rsid w:val="005F3DB7"/>
    <w:rsid w:val="0060622C"/>
    <w:rsid w:val="00606841"/>
    <w:rsid w:val="00617A43"/>
    <w:rsid w:val="006345DB"/>
    <w:rsid w:val="00640F49"/>
    <w:rsid w:val="00673D18"/>
    <w:rsid w:val="00674F02"/>
    <w:rsid w:val="00680D03"/>
    <w:rsid w:val="006811D6"/>
    <w:rsid w:val="00681A10"/>
    <w:rsid w:val="006828E7"/>
    <w:rsid w:val="00690090"/>
    <w:rsid w:val="00697599"/>
    <w:rsid w:val="006A1ED8"/>
    <w:rsid w:val="006C2031"/>
    <w:rsid w:val="006D461A"/>
    <w:rsid w:val="006F35EE"/>
    <w:rsid w:val="006F4531"/>
    <w:rsid w:val="007021FF"/>
    <w:rsid w:val="00712895"/>
    <w:rsid w:val="00720BEE"/>
    <w:rsid w:val="00722FCC"/>
    <w:rsid w:val="00726032"/>
    <w:rsid w:val="00734ACB"/>
    <w:rsid w:val="00742C37"/>
    <w:rsid w:val="00753E49"/>
    <w:rsid w:val="00757357"/>
    <w:rsid w:val="007633B8"/>
    <w:rsid w:val="00772B51"/>
    <w:rsid w:val="00783D67"/>
    <w:rsid w:val="007878CE"/>
    <w:rsid w:val="00792497"/>
    <w:rsid w:val="0079628A"/>
    <w:rsid w:val="007B5F70"/>
    <w:rsid w:val="00806737"/>
    <w:rsid w:val="00807A35"/>
    <w:rsid w:val="008131B7"/>
    <w:rsid w:val="00825F8D"/>
    <w:rsid w:val="00827F4E"/>
    <w:rsid w:val="00834B71"/>
    <w:rsid w:val="0086445C"/>
    <w:rsid w:val="00875C9E"/>
    <w:rsid w:val="00894693"/>
    <w:rsid w:val="008A08D7"/>
    <w:rsid w:val="008A37C8"/>
    <w:rsid w:val="008A5339"/>
    <w:rsid w:val="008B368A"/>
    <w:rsid w:val="008B5D24"/>
    <w:rsid w:val="008B6909"/>
    <w:rsid w:val="008C36C7"/>
    <w:rsid w:val="008D53B6"/>
    <w:rsid w:val="008F7609"/>
    <w:rsid w:val="00906890"/>
    <w:rsid w:val="00906CE4"/>
    <w:rsid w:val="00911BE4"/>
    <w:rsid w:val="00951972"/>
    <w:rsid w:val="009608F3"/>
    <w:rsid w:val="00983BF5"/>
    <w:rsid w:val="009A24AC"/>
    <w:rsid w:val="009B2CC9"/>
    <w:rsid w:val="009C59D7"/>
    <w:rsid w:val="009C6FE6"/>
    <w:rsid w:val="009D7E7D"/>
    <w:rsid w:val="009F2870"/>
    <w:rsid w:val="00A02DC2"/>
    <w:rsid w:val="00A14DA8"/>
    <w:rsid w:val="00A16025"/>
    <w:rsid w:val="00A312BC"/>
    <w:rsid w:val="00A635B7"/>
    <w:rsid w:val="00A84021"/>
    <w:rsid w:val="00A84D35"/>
    <w:rsid w:val="00A917B3"/>
    <w:rsid w:val="00AB4B51"/>
    <w:rsid w:val="00AB61F6"/>
    <w:rsid w:val="00AF2067"/>
    <w:rsid w:val="00AF680E"/>
    <w:rsid w:val="00B10CC7"/>
    <w:rsid w:val="00B2707C"/>
    <w:rsid w:val="00B36DF7"/>
    <w:rsid w:val="00B4031D"/>
    <w:rsid w:val="00B45316"/>
    <w:rsid w:val="00B539E7"/>
    <w:rsid w:val="00B62458"/>
    <w:rsid w:val="00B630A0"/>
    <w:rsid w:val="00B70208"/>
    <w:rsid w:val="00BA04E9"/>
    <w:rsid w:val="00BA3501"/>
    <w:rsid w:val="00BA4E7F"/>
    <w:rsid w:val="00BC18B2"/>
    <w:rsid w:val="00BD33EE"/>
    <w:rsid w:val="00BE1CC7"/>
    <w:rsid w:val="00BF5F68"/>
    <w:rsid w:val="00C106D6"/>
    <w:rsid w:val="00C119AE"/>
    <w:rsid w:val="00C60F0C"/>
    <w:rsid w:val="00C71E84"/>
    <w:rsid w:val="00C805C9"/>
    <w:rsid w:val="00C92939"/>
    <w:rsid w:val="00C93DE1"/>
    <w:rsid w:val="00CA1679"/>
    <w:rsid w:val="00CB151C"/>
    <w:rsid w:val="00CC2438"/>
    <w:rsid w:val="00CE4D0B"/>
    <w:rsid w:val="00CE5A1A"/>
    <w:rsid w:val="00CF55F6"/>
    <w:rsid w:val="00D33D63"/>
    <w:rsid w:val="00D4406F"/>
    <w:rsid w:val="00D5253A"/>
    <w:rsid w:val="00D53729"/>
    <w:rsid w:val="00D53BE3"/>
    <w:rsid w:val="00D6617C"/>
    <w:rsid w:val="00D76C16"/>
    <w:rsid w:val="00D873A8"/>
    <w:rsid w:val="00D90028"/>
    <w:rsid w:val="00D90138"/>
    <w:rsid w:val="00D9145B"/>
    <w:rsid w:val="00D97D74"/>
    <w:rsid w:val="00DC57AE"/>
    <w:rsid w:val="00DD78D1"/>
    <w:rsid w:val="00DE0894"/>
    <w:rsid w:val="00DE32CD"/>
    <w:rsid w:val="00DF5767"/>
    <w:rsid w:val="00DF71B9"/>
    <w:rsid w:val="00E12579"/>
    <w:rsid w:val="00E12C5F"/>
    <w:rsid w:val="00E304F2"/>
    <w:rsid w:val="00E5186D"/>
    <w:rsid w:val="00E5796E"/>
    <w:rsid w:val="00E625B7"/>
    <w:rsid w:val="00E64246"/>
    <w:rsid w:val="00E72AE1"/>
    <w:rsid w:val="00E73F76"/>
    <w:rsid w:val="00E86405"/>
    <w:rsid w:val="00E976ED"/>
    <w:rsid w:val="00EA0425"/>
    <w:rsid w:val="00EA1683"/>
    <w:rsid w:val="00EA2C9F"/>
    <w:rsid w:val="00EA3528"/>
    <w:rsid w:val="00EA420E"/>
    <w:rsid w:val="00EC741F"/>
    <w:rsid w:val="00ED0BDA"/>
    <w:rsid w:val="00EE142A"/>
    <w:rsid w:val="00EF1360"/>
    <w:rsid w:val="00EF3220"/>
    <w:rsid w:val="00F13253"/>
    <w:rsid w:val="00F1529F"/>
    <w:rsid w:val="00F2523A"/>
    <w:rsid w:val="00F43903"/>
    <w:rsid w:val="00F43C3B"/>
    <w:rsid w:val="00F52010"/>
    <w:rsid w:val="00F711DF"/>
    <w:rsid w:val="00F9216E"/>
    <w:rsid w:val="00F94155"/>
    <w:rsid w:val="00F95792"/>
    <w:rsid w:val="00F9783F"/>
    <w:rsid w:val="00FA6DA1"/>
    <w:rsid w:val="00FC4F67"/>
    <w:rsid w:val="00FD2EF7"/>
    <w:rsid w:val="00FE3DE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3BF9B"/>
  <w15:docId w15:val="{7C151365-255D-49D7-90D0-47D649E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53E4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13</Pages>
  <Words>2671</Words>
  <Characters>18271</Characters>
  <Application>Microsoft Office Word</Application>
  <DocSecurity>0</DocSecurity>
  <Lines>794</Lines>
  <Paragraphs>271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ECE/TRANS/WP.29/2023/6</vt:lpstr>
      <vt:lpstr>A/</vt:lpstr>
      <vt:lpstr>A/</vt:lpstr>
    </vt:vector>
  </TitlesOfParts>
  <Company>DCM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</dc:title>
  <dc:subject/>
  <dc:creator>Uliana ANTIPOVA</dc:creator>
  <cp:keywords/>
  <cp:lastModifiedBy>Uliana Antipova</cp:lastModifiedBy>
  <cp:revision>3</cp:revision>
  <cp:lastPrinted>2023-01-11T11:37:00Z</cp:lastPrinted>
  <dcterms:created xsi:type="dcterms:W3CDTF">2023-01-11T11:37:00Z</dcterms:created>
  <dcterms:modified xsi:type="dcterms:W3CDTF">2023-01-11T11:37:00Z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