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0D7473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2FDE5DD" w14:textId="77777777" w:rsidR="002D5AAC" w:rsidRDefault="002D5AAC" w:rsidP="00E350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168404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776BA56" w14:textId="0175B516" w:rsidR="002D5AAC" w:rsidRDefault="00E350ED" w:rsidP="00E350ED">
            <w:pPr>
              <w:jc w:val="right"/>
            </w:pPr>
            <w:r w:rsidRPr="00E350ED">
              <w:rPr>
                <w:sz w:val="40"/>
              </w:rPr>
              <w:t>ECE</w:t>
            </w:r>
            <w:r>
              <w:t>/TRANS/WP.29/2023/35</w:t>
            </w:r>
          </w:p>
        </w:tc>
      </w:tr>
      <w:tr w:rsidR="002D5AAC" w:rsidRPr="000E3853" w14:paraId="1FCCC85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D3D7E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133EFA8" wp14:editId="707DF48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30DB6D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B92EF7F" w14:textId="77777777" w:rsidR="002D5AAC" w:rsidRDefault="00E350E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6FBFAC5" w14:textId="77777777" w:rsidR="00E350ED" w:rsidRDefault="00E350ED" w:rsidP="00E350E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December 2022</w:t>
            </w:r>
          </w:p>
          <w:p w14:paraId="27BDBC9D" w14:textId="77777777" w:rsidR="00E350ED" w:rsidRDefault="00E350ED" w:rsidP="00E350E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02C552F" w14:textId="64735835" w:rsidR="00E350ED" w:rsidRPr="008D53B6" w:rsidRDefault="00E350ED" w:rsidP="00E350E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E2D6F8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E0A3EA8" w14:textId="77777777" w:rsidR="00F34676" w:rsidRPr="00F34676" w:rsidRDefault="00F34676" w:rsidP="00F34676">
      <w:pPr>
        <w:spacing w:before="120"/>
        <w:rPr>
          <w:rFonts w:asciiTheme="majorBidi" w:hAnsiTheme="majorBidi" w:cstheme="majorBidi"/>
          <w:sz w:val="40"/>
          <w:szCs w:val="40"/>
        </w:rPr>
      </w:pPr>
      <w:r w:rsidRPr="00F34676">
        <w:rPr>
          <w:sz w:val="28"/>
          <w:szCs w:val="32"/>
        </w:rPr>
        <w:t>Комитет по внутреннему транспорту</w:t>
      </w:r>
    </w:p>
    <w:p w14:paraId="2A127E30" w14:textId="40178A28" w:rsidR="00F34676" w:rsidRPr="00F34676" w:rsidRDefault="00F34676" w:rsidP="00F34676">
      <w:pPr>
        <w:spacing w:before="120"/>
        <w:rPr>
          <w:rFonts w:asciiTheme="majorBidi" w:hAnsiTheme="majorBidi" w:cstheme="majorBidi"/>
          <w:b/>
          <w:sz w:val="32"/>
          <w:szCs w:val="32"/>
        </w:rPr>
      </w:pPr>
      <w:r w:rsidRPr="00F34676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F34676">
        <w:rPr>
          <w:b/>
          <w:bCs/>
          <w:sz w:val="24"/>
          <w:szCs w:val="28"/>
        </w:rPr>
        <w:t>в области транспортных средств</w:t>
      </w:r>
    </w:p>
    <w:p w14:paraId="227FB209" w14:textId="77777777" w:rsidR="00F34676" w:rsidRPr="00E16451" w:rsidRDefault="00F34676" w:rsidP="00F34676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девятая сессия</w:t>
      </w:r>
    </w:p>
    <w:p w14:paraId="17DDB865" w14:textId="77777777" w:rsidR="00F34676" w:rsidRPr="00E16451" w:rsidRDefault="00F34676" w:rsidP="00F34676">
      <w:r>
        <w:t>Женева, 7–9 марта 2023 года</w:t>
      </w:r>
    </w:p>
    <w:p w14:paraId="2FF7CC37" w14:textId="77777777" w:rsidR="00F34676" w:rsidRPr="00E16451" w:rsidRDefault="00F34676" w:rsidP="00F34676">
      <w:r>
        <w:t>Пункт 4.9.11 предварительной повестки дня</w:t>
      </w:r>
    </w:p>
    <w:p w14:paraId="5062256F" w14:textId="621BF473" w:rsidR="00F34676" w:rsidRPr="00E16451" w:rsidRDefault="00F34676" w:rsidP="00F34676">
      <w:pPr>
        <w:rPr>
          <w:b/>
          <w:bCs/>
        </w:rPr>
      </w:pPr>
      <w:r>
        <w:rPr>
          <w:b/>
          <w:bCs/>
        </w:rPr>
        <w:t xml:space="preserve">Соглашение 1958 года: Рассмотрение проектов поправок </w:t>
      </w:r>
      <w:r>
        <w:rPr>
          <w:b/>
          <w:bCs/>
        </w:rPr>
        <w:br/>
        <w:t>к существующим правилам ООН, представленных GRE</w:t>
      </w:r>
    </w:p>
    <w:p w14:paraId="6042E9CA" w14:textId="657DCA66" w:rsidR="00F34676" w:rsidRPr="00E16451" w:rsidRDefault="00F34676" w:rsidP="00F34676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5 к поправкам серии 00 </w:t>
      </w:r>
      <w:r>
        <w:rPr>
          <w:bCs/>
        </w:rPr>
        <w:br/>
        <w:t>к Правилам № 148 ООН (устройства световой сигнализации)</w:t>
      </w:r>
      <w:r>
        <w:t xml:space="preserve"> </w:t>
      </w:r>
    </w:p>
    <w:p w14:paraId="020FDBC1" w14:textId="77777777" w:rsidR="00F34676" w:rsidRPr="00F34676" w:rsidRDefault="00F34676" w:rsidP="00F34676">
      <w:pPr>
        <w:pStyle w:val="H1G"/>
        <w:rPr>
          <w:b w:val="0"/>
          <w:bCs/>
          <w:sz w:val="20"/>
          <w:szCs w:val="16"/>
        </w:rPr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F34676">
        <w:rPr>
          <w:b w:val="0"/>
          <w:bCs/>
          <w:sz w:val="20"/>
          <w:szCs w:val="16"/>
        </w:rPr>
        <w:footnoteReference w:customMarkFollows="1" w:id="1"/>
        <w:t>*</w:t>
      </w:r>
    </w:p>
    <w:p w14:paraId="356E27C6" w14:textId="2154B152" w:rsidR="00F34676" w:rsidRPr="00E16451" w:rsidRDefault="00F34676" w:rsidP="00F34676">
      <w:pPr>
        <w:pStyle w:val="SingleTxtG"/>
        <w:ind w:firstLine="567"/>
        <w:rPr>
          <w:szCs w:val="24"/>
        </w:rPr>
      </w:pPr>
      <w:r>
        <w:t>Воспроизведенный ниже текст был принят Рабочей группой по вопросам освещения и световой сигнализации (GRE) на ее восемьдесят седьмой сессии (ECE/TRANS/WP.29/GRE/87, п</w:t>
      </w:r>
      <w:r w:rsidRPr="00F34676">
        <w:t>.</w:t>
      </w:r>
      <w:r>
        <w:rPr>
          <w:lang w:val="en-US"/>
        </w:rPr>
        <w:t> </w:t>
      </w:r>
      <w:r>
        <w:t>10). В его основу положен неофициальный документ GRE-</w:t>
      </w:r>
      <w:proofErr w:type="gramStart"/>
      <w:r>
        <w:t>87-24</w:t>
      </w:r>
      <w:proofErr w:type="gramEnd"/>
      <w:r>
        <w:t>-Rev.1.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2023 года.</w:t>
      </w:r>
    </w:p>
    <w:p w14:paraId="5DF8944C" w14:textId="77777777" w:rsidR="00F34676" w:rsidRPr="00E16451" w:rsidRDefault="00F34676" w:rsidP="00F34676">
      <w:pPr>
        <w:pStyle w:val="SingleTxtG"/>
        <w:ind w:firstLine="425"/>
      </w:pPr>
    </w:p>
    <w:p w14:paraId="245E0F63" w14:textId="77777777" w:rsidR="00F34676" w:rsidRPr="00E16451" w:rsidRDefault="00F34676" w:rsidP="00F34676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E16451">
        <w:rPr>
          <w:rFonts w:asciiTheme="majorBidi" w:hAnsiTheme="majorBidi" w:cstheme="majorBidi"/>
        </w:rPr>
        <w:br w:type="page"/>
      </w:r>
    </w:p>
    <w:p w14:paraId="47811265" w14:textId="77777777" w:rsidR="00F34676" w:rsidRPr="00E16451" w:rsidRDefault="00F34676" w:rsidP="00F34676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i/>
          <w:iCs/>
        </w:rPr>
        <w:lastRenderedPageBreak/>
        <w:t>Введение, последний пункт</w:t>
      </w:r>
      <w:r>
        <w:t xml:space="preserve"> изменить следующим образом: </w:t>
      </w:r>
    </w:p>
    <w:p w14:paraId="3DAB86D5" w14:textId="350E3CA0" w:rsidR="00F34676" w:rsidRPr="00E16451" w:rsidRDefault="00F34676" w:rsidP="00F34676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t xml:space="preserve">«Что касается требований в отношении маркировки официального утверждения, то настоящие Правила включают требования об использовании </w:t>
      </w:r>
      <w:r w:rsidRPr="00F34676">
        <w:t>“</w:t>
      </w:r>
      <w:r>
        <w:t>уникального идентификатора</w:t>
      </w:r>
      <w:r w:rsidRPr="00F34676">
        <w:t>”</w:t>
      </w:r>
      <w:r>
        <w:t xml:space="preserve">, и для их применения необходим доступ к защищенной базе данных в Интернете, которая была создана ЕЭК ООН (в соответствии с приложением 5 к Соглашению 1958 года) и в которой хранится вся документация, касающаяся официального утверждения типа. В случае использования </w:t>
      </w:r>
      <w:r w:rsidRPr="00F34676">
        <w:t>“</w:t>
      </w:r>
      <w:r>
        <w:t>уникального идентификатора</w:t>
      </w:r>
      <w:r w:rsidRPr="00F34676">
        <w:t>”</w:t>
      </w:r>
      <w:r>
        <w:t xml:space="preserve"> требование о том, чтобы на огнях проставлялась обычная маркировка официального утверждения типа (знак Е), снимается. Если </w:t>
      </w:r>
      <w:r w:rsidRPr="00F34676">
        <w:t>“</w:t>
      </w:r>
      <w:r>
        <w:t>уникальный идентификатор</w:t>
      </w:r>
      <w:r w:rsidRPr="00F34676">
        <w:t>”</w:t>
      </w:r>
      <w:r>
        <w:t xml:space="preserve"> невозможно использовать по техническим причинам (например, если невозможно обеспечить безопасный доступ к базе данных ЕЭК ООН в Интернете или если эта база данных не работает), то обычную маркировку официального утверждения типа надлежит использовать до тех пор, пока не будет обеспечено использование </w:t>
      </w:r>
      <w:r w:rsidRPr="00F34676">
        <w:t>“</w:t>
      </w:r>
      <w:r>
        <w:t>уникального идентификатора</w:t>
      </w:r>
      <w:r w:rsidRPr="00F34676">
        <w:t>”</w:t>
      </w:r>
      <w:r>
        <w:t xml:space="preserve">. Кроме того, использование </w:t>
      </w:r>
      <w:r w:rsidRPr="00F34676">
        <w:t>“</w:t>
      </w:r>
      <w:r>
        <w:t>уникального идентификатора</w:t>
      </w:r>
      <w:r w:rsidRPr="00F34676">
        <w:t>”</w:t>
      </w:r>
      <w:r>
        <w:t xml:space="preserve"> возможно только в том случае, если в настоящих Правилах определен соответствующий сводный документ (ECE/TRANS/WP.29/1159, пункт 89) и база данных предоставляет доступ к этому сводному документу».</w:t>
      </w:r>
    </w:p>
    <w:p w14:paraId="7860608F" w14:textId="77777777" w:rsidR="00F34676" w:rsidRPr="00E16451" w:rsidRDefault="00F34676" w:rsidP="00F34676">
      <w:pPr>
        <w:spacing w:before="240"/>
        <w:jc w:val="center"/>
        <w:rPr>
          <w:u w:val="single"/>
        </w:rPr>
      </w:pPr>
      <w:r w:rsidRPr="00E16451">
        <w:rPr>
          <w:u w:val="single"/>
        </w:rPr>
        <w:tab/>
      </w:r>
      <w:r w:rsidRPr="00E16451">
        <w:rPr>
          <w:u w:val="single"/>
        </w:rPr>
        <w:tab/>
      </w:r>
      <w:r w:rsidRPr="00E16451">
        <w:rPr>
          <w:u w:val="single"/>
        </w:rPr>
        <w:tab/>
      </w:r>
    </w:p>
    <w:p w14:paraId="4B769724" w14:textId="77777777" w:rsidR="00E12C5F" w:rsidRPr="008D53B6" w:rsidRDefault="00E12C5F" w:rsidP="00D9145B"/>
    <w:sectPr w:rsidR="00E12C5F" w:rsidRPr="008D53B6" w:rsidSect="00E350E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2591" w14:textId="77777777" w:rsidR="00AB00C5" w:rsidRPr="00A312BC" w:rsidRDefault="00AB00C5" w:rsidP="00A312BC"/>
  </w:endnote>
  <w:endnote w:type="continuationSeparator" w:id="0">
    <w:p w14:paraId="05D6770B" w14:textId="77777777" w:rsidR="00AB00C5" w:rsidRPr="00A312BC" w:rsidRDefault="00AB00C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6D45" w14:textId="7675F650" w:rsidR="00E350ED" w:rsidRPr="00E350ED" w:rsidRDefault="00E350ED">
    <w:pPr>
      <w:pStyle w:val="a8"/>
    </w:pPr>
    <w:r w:rsidRPr="00E350ED">
      <w:rPr>
        <w:b/>
        <w:sz w:val="18"/>
      </w:rPr>
      <w:fldChar w:fldCharType="begin"/>
    </w:r>
    <w:r w:rsidRPr="00E350ED">
      <w:rPr>
        <w:b/>
        <w:sz w:val="18"/>
      </w:rPr>
      <w:instrText xml:space="preserve"> PAGE  \* MERGEFORMAT </w:instrText>
    </w:r>
    <w:r w:rsidRPr="00E350ED">
      <w:rPr>
        <w:b/>
        <w:sz w:val="18"/>
      </w:rPr>
      <w:fldChar w:fldCharType="separate"/>
    </w:r>
    <w:r w:rsidRPr="00E350ED">
      <w:rPr>
        <w:b/>
        <w:noProof/>
        <w:sz w:val="18"/>
      </w:rPr>
      <w:t>2</w:t>
    </w:r>
    <w:r w:rsidRPr="00E350ED">
      <w:rPr>
        <w:b/>
        <w:sz w:val="18"/>
      </w:rPr>
      <w:fldChar w:fldCharType="end"/>
    </w:r>
    <w:r>
      <w:rPr>
        <w:b/>
        <w:sz w:val="18"/>
      </w:rPr>
      <w:tab/>
    </w:r>
    <w:r>
      <w:t>GE.22-29261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E7C7" w14:textId="1FE682EA" w:rsidR="00E350ED" w:rsidRPr="00E350ED" w:rsidRDefault="00E350ED" w:rsidP="00E350ED">
    <w:pPr>
      <w:pStyle w:val="a8"/>
      <w:tabs>
        <w:tab w:val="clear" w:pos="9639"/>
        <w:tab w:val="right" w:pos="9638"/>
      </w:tabs>
      <w:rPr>
        <w:b/>
        <w:sz w:val="18"/>
      </w:rPr>
    </w:pPr>
    <w:r>
      <w:t>GE.22-29261</w:t>
    </w:r>
    <w:r>
      <w:tab/>
    </w:r>
    <w:r w:rsidRPr="00E350ED">
      <w:rPr>
        <w:b/>
        <w:sz w:val="18"/>
      </w:rPr>
      <w:fldChar w:fldCharType="begin"/>
    </w:r>
    <w:r w:rsidRPr="00E350ED">
      <w:rPr>
        <w:b/>
        <w:sz w:val="18"/>
      </w:rPr>
      <w:instrText xml:space="preserve"> PAGE  \* MERGEFORMAT </w:instrText>
    </w:r>
    <w:r w:rsidRPr="00E350ED">
      <w:rPr>
        <w:b/>
        <w:sz w:val="18"/>
      </w:rPr>
      <w:fldChar w:fldCharType="separate"/>
    </w:r>
    <w:r w:rsidRPr="00E350ED">
      <w:rPr>
        <w:b/>
        <w:noProof/>
        <w:sz w:val="18"/>
      </w:rPr>
      <w:t>3</w:t>
    </w:r>
    <w:r w:rsidRPr="00E350E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63B6" w14:textId="4C05043D" w:rsidR="00042B72" w:rsidRPr="00E350ED" w:rsidRDefault="00E350ED" w:rsidP="00E350E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65CC350" wp14:editId="45F12E2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22-29261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0EE22D0" wp14:editId="6DB7A11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271222  040123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B721B" w14:textId="77777777" w:rsidR="00AB00C5" w:rsidRPr="001075E9" w:rsidRDefault="00AB00C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DDF1E9" w14:textId="77777777" w:rsidR="00AB00C5" w:rsidRDefault="00AB00C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4653D38" w14:textId="49234804" w:rsidR="00F34676" w:rsidRPr="00571FE0" w:rsidRDefault="00F34676" w:rsidP="00F34676">
      <w:pPr>
        <w:pStyle w:val="ad"/>
      </w:pPr>
      <w:r>
        <w:tab/>
      </w:r>
      <w:r w:rsidRPr="00F34676">
        <w:rPr>
          <w:sz w:val="20"/>
          <w:szCs w:val="22"/>
        </w:rPr>
        <w:t>*</w:t>
      </w:r>
      <w:r>
        <w:tab/>
      </w:r>
      <w:r w:rsidRPr="00C526E1">
        <w:t xml:space="preserve"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</w:t>
      </w:r>
      <w:r>
        <w:br/>
      </w:r>
      <w:r w:rsidRPr="00C526E1">
        <w:t>таблица 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A63A" w14:textId="2D8CDE60" w:rsidR="00E350ED" w:rsidRPr="00E350ED" w:rsidRDefault="00E5105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951186">
      <w:t>ECE/TRANS/WP.29/2023/35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C4E6" w14:textId="6510912B" w:rsidR="00E350ED" w:rsidRPr="00E350ED" w:rsidRDefault="00E51052" w:rsidP="00E350E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51186">
      <w:t>ECE/TRANS/WP.29/2023/35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C5"/>
    <w:rsid w:val="000046A0"/>
    <w:rsid w:val="00033EE1"/>
    <w:rsid w:val="00042B72"/>
    <w:rsid w:val="000558BD"/>
    <w:rsid w:val="000B57E7"/>
    <w:rsid w:val="000B6373"/>
    <w:rsid w:val="000E385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9B3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186"/>
    <w:rsid w:val="00951972"/>
    <w:rsid w:val="009608F3"/>
    <w:rsid w:val="0097272B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00C5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50ED"/>
    <w:rsid w:val="00E73F76"/>
    <w:rsid w:val="00EA2C9F"/>
    <w:rsid w:val="00EA420E"/>
    <w:rsid w:val="00ED0BDA"/>
    <w:rsid w:val="00EE142A"/>
    <w:rsid w:val="00EF1360"/>
    <w:rsid w:val="00EF3220"/>
    <w:rsid w:val="00F2523A"/>
    <w:rsid w:val="00F34676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0B87D"/>
  <w15:docId w15:val="{472550C1-D847-4E39-BE54-2F4697E6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F34676"/>
    <w:rPr>
      <w:lang w:val="ru-RU" w:eastAsia="en-US"/>
    </w:rPr>
  </w:style>
  <w:style w:type="character" w:customStyle="1" w:styleId="HChGChar">
    <w:name w:val="_ H _Ch_G Char"/>
    <w:link w:val="HChG"/>
    <w:locked/>
    <w:rsid w:val="00F34676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F34676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27</TotalTime>
  <Pages>2</Pages>
  <Words>296</Words>
  <Characters>2065</Characters>
  <Application>Microsoft Office Word</Application>
  <DocSecurity>0</DocSecurity>
  <Lines>51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ECE/TRANS/WP.29/2023/35</vt:lpstr>
      <vt:lpstr>A/</vt:lpstr>
      <vt:lpstr>A/</vt:lpstr>
    </vt:vector>
  </TitlesOfParts>
  <Company>DCM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ECE/TRANS/WP.29/2023/35</dc:title>
  <dc:subject/>
  <dc:creator>Ekaterina SALYNSKAYA</dc:creator>
  <cp:keywords/>
  <cp:lastModifiedBy>Ekaterina Salynskaya</cp:lastModifiedBy>
  <cp:revision>3</cp:revision>
  <cp:lastPrinted>2023-01-04T08:06:00Z</cp:lastPrinted>
  <dcterms:created xsi:type="dcterms:W3CDTF">2023-01-04T08:06:00Z</dcterms:created>
  <dcterms:modified xsi:type="dcterms:W3CDTF">2023-01-04T08:06:00Z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