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785AC2" w:rsidRPr="003D3861" w14:paraId="42A5C8D1" w14:textId="77777777" w:rsidTr="1BB8AD93">
        <w:trPr>
          <w:cantSplit/>
          <w:trHeight w:hRule="exact" w:val="846"/>
        </w:trPr>
        <w:tc>
          <w:tcPr>
            <w:tcW w:w="1276" w:type="dxa"/>
            <w:tcBorders>
              <w:bottom w:val="single" w:sz="4" w:space="0" w:color="auto"/>
            </w:tcBorders>
            <w:vAlign w:val="bottom"/>
          </w:tcPr>
          <w:p w14:paraId="046631D7" w14:textId="77777777" w:rsidR="00785AC2" w:rsidRPr="003D3861" w:rsidRDefault="00785AC2" w:rsidP="007B0834">
            <w:pPr>
              <w:spacing w:after="80"/>
              <w:rPr>
                <w:rFonts w:asciiTheme="majorBidi" w:hAnsiTheme="majorBidi" w:cstheme="majorBidi"/>
              </w:rPr>
            </w:pPr>
          </w:p>
        </w:tc>
        <w:tc>
          <w:tcPr>
            <w:tcW w:w="2268" w:type="dxa"/>
            <w:tcBorders>
              <w:bottom w:val="single" w:sz="4" w:space="0" w:color="auto"/>
            </w:tcBorders>
            <w:vAlign w:val="bottom"/>
          </w:tcPr>
          <w:p w14:paraId="5F92BB5A" w14:textId="77777777" w:rsidR="00785AC2" w:rsidRPr="003D3861" w:rsidRDefault="00785AC2" w:rsidP="007B0834">
            <w:pPr>
              <w:spacing w:after="80" w:line="300" w:lineRule="exact"/>
              <w:rPr>
                <w:rFonts w:asciiTheme="majorBidi" w:hAnsiTheme="majorBidi" w:cstheme="majorBidi"/>
                <w:b/>
                <w:sz w:val="24"/>
                <w:szCs w:val="24"/>
              </w:rPr>
            </w:pPr>
            <w:r w:rsidRPr="003D3861">
              <w:rPr>
                <w:rFonts w:asciiTheme="majorBidi" w:hAnsiTheme="majorBidi" w:cstheme="majorBidi"/>
                <w:sz w:val="28"/>
                <w:szCs w:val="28"/>
              </w:rPr>
              <w:t>United Nations</w:t>
            </w:r>
          </w:p>
        </w:tc>
        <w:tc>
          <w:tcPr>
            <w:tcW w:w="6095" w:type="dxa"/>
            <w:gridSpan w:val="2"/>
            <w:tcBorders>
              <w:bottom w:val="single" w:sz="4" w:space="0" w:color="auto"/>
            </w:tcBorders>
            <w:vAlign w:val="bottom"/>
          </w:tcPr>
          <w:p w14:paraId="1B2A5905" w14:textId="33D6CC9D" w:rsidR="00785AC2" w:rsidRPr="003D3861" w:rsidRDefault="00785AC2" w:rsidP="007B0834">
            <w:pPr>
              <w:jc w:val="right"/>
              <w:rPr>
                <w:rFonts w:asciiTheme="majorBidi" w:hAnsiTheme="majorBidi" w:cstheme="majorBidi"/>
              </w:rPr>
            </w:pPr>
            <w:r w:rsidRPr="003D3861">
              <w:rPr>
                <w:rFonts w:asciiTheme="majorBidi" w:hAnsiTheme="majorBidi" w:cstheme="majorBidi"/>
                <w:sz w:val="40"/>
              </w:rPr>
              <w:t>ECE</w:t>
            </w:r>
            <w:r w:rsidRPr="003D3861">
              <w:rPr>
                <w:rFonts w:asciiTheme="majorBidi" w:hAnsiTheme="majorBidi" w:cstheme="majorBidi"/>
              </w:rPr>
              <w:t>/TRANS/WP.29/20</w:t>
            </w:r>
            <w:r w:rsidR="002B4811" w:rsidRPr="003D3861">
              <w:rPr>
                <w:rFonts w:asciiTheme="majorBidi" w:hAnsiTheme="majorBidi" w:cstheme="majorBidi"/>
              </w:rPr>
              <w:t>2</w:t>
            </w:r>
            <w:r w:rsidR="0026659B">
              <w:rPr>
                <w:rFonts w:asciiTheme="majorBidi" w:hAnsiTheme="majorBidi" w:cstheme="majorBidi"/>
              </w:rPr>
              <w:t>3</w:t>
            </w:r>
            <w:r w:rsidRPr="003D3861">
              <w:rPr>
                <w:rFonts w:asciiTheme="majorBidi" w:hAnsiTheme="majorBidi" w:cstheme="majorBidi"/>
              </w:rPr>
              <w:t>/</w:t>
            </w:r>
            <w:r w:rsidR="00865F93">
              <w:rPr>
                <w:rFonts w:asciiTheme="majorBidi" w:hAnsiTheme="majorBidi" w:cstheme="majorBidi"/>
              </w:rPr>
              <w:t>2</w:t>
            </w:r>
            <w:r w:rsidR="00AA7CAE">
              <w:rPr>
                <w:rFonts w:asciiTheme="majorBidi" w:hAnsiTheme="majorBidi" w:cstheme="majorBidi"/>
              </w:rPr>
              <w:t>9</w:t>
            </w:r>
          </w:p>
        </w:tc>
      </w:tr>
      <w:tr w:rsidR="00785AC2" w:rsidRPr="003D3861" w14:paraId="3392CB4C" w14:textId="77777777" w:rsidTr="1BB8AD93">
        <w:trPr>
          <w:cantSplit/>
          <w:trHeight w:hRule="exact" w:val="2835"/>
        </w:trPr>
        <w:tc>
          <w:tcPr>
            <w:tcW w:w="1276" w:type="dxa"/>
            <w:tcBorders>
              <w:top w:val="single" w:sz="4" w:space="0" w:color="auto"/>
              <w:bottom w:val="single" w:sz="12" w:space="0" w:color="auto"/>
            </w:tcBorders>
          </w:tcPr>
          <w:p w14:paraId="6D15D603" w14:textId="6B925A1E" w:rsidR="00785AC2" w:rsidRPr="003D3861" w:rsidRDefault="00785AC2" w:rsidP="007B0834">
            <w:pPr>
              <w:spacing w:before="120"/>
              <w:rPr>
                <w:rFonts w:asciiTheme="majorBidi" w:hAnsiTheme="majorBidi" w:cstheme="majorBidi"/>
              </w:rPr>
            </w:pPr>
            <w:r w:rsidRPr="001E4F76">
              <w:rPr>
                <w:rFonts w:asciiTheme="majorBidi" w:hAnsiTheme="majorBidi" w:cstheme="majorBidi"/>
                <w:noProof/>
                <w:lang w:eastAsia="it-IT"/>
              </w:rPr>
              <w:drawing>
                <wp:inline distT="0" distB="0" distL="0" distR="0" wp14:anchorId="6028CD4A" wp14:editId="32166A5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6C3F9FF" w14:textId="0E7149D7" w:rsidR="00151208" w:rsidRPr="00037C99" w:rsidRDefault="00785AC2" w:rsidP="002C25DD">
            <w:pPr>
              <w:spacing w:before="120" w:line="420" w:lineRule="exact"/>
              <w:rPr>
                <w:rFonts w:asciiTheme="majorBidi" w:hAnsiTheme="majorBidi" w:cstheme="majorBidi"/>
                <w:b/>
                <w:sz w:val="40"/>
                <w:szCs w:val="40"/>
              </w:rPr>
            </w:pPr>
            <w:r w:rsidRPr="00037C99">
              <w:rPr>
                <w:rFonts w:asciiTheme="majorBidi" w:hAnsiTheme="majorBidi" w:cstheme="majorBidi"/>
                <w:b/>
                <w:sz w:val="40"/>
                <w:szCs w:val="40"/>
              </w:rPr>
              <w:t>Economic and Social Council</w:t>
            </w:r>
          </w:p>
          <w:p w14:paraId="79C013FE" w14:textId="33CEEB96" w:rsidR="00151208" w:rsidRPr="00C1162B" w:rsidRDefault="00151208" w:rsidP="00151208">
            <w:pPr>
              <w:jc w:val="right"/>
              <w:rPr>
                <w:rFonts w:asciiTheme="majorBidi" w:hAnsiTheme="majorBidi" w:cstheme="majorBidi"/>
                <w:sz w:val="40"/>
                <w:szCs w:val="40"/>
              </w:rPr>
            </w:pPr>
          </w:p>
        </w:tc>
        <w:tc>
          <w:tcPr>
            <w:tcW w:w="2835" w:type="dxa"/>
            <w:tcBorders>
              <w:top w:val="single" w:sz="4" w:space="0" w:color="auto"/>
              <w:bottom w:val="single" w:sz="12" w:space="0" w:color="auto"/>
            </w:tcBorders>
          </w:tcPr>
          <w:p w14:paraId="58CBEE7C" w14:textId="3DF9B643" w:rsidR="00785AC2" w:rsidRPr="003D3861" w:rsidRDefault="00785AC2" w:rsidP="007B0834">
            <w:pPr>
              <w:spacing w:before="240" w:line="240" w:lineRule="exact"/>
              <w:rPr>
                <w:rFonts w:asciiTheme="majorBidi" w:hAnsiTheme="majorBidi" w:cstheme="majorBidi"/>
              </w:rPr>
            </w:pPr>
            <w:r w:rsidRPr="003D3861">
              <w:rPr>
                <w:rFonts w:asciiTheme="majorBidi" w:hAnsiTheme="majorBidi" w:cstheme="majorBidi"/>
              </w:rPr>
              <w:t>Distr.: Genera</w:t>
            </w:r>
            <w:r w:rsidR="00781A23">
              <w:rPr>
                <w:rFonts w:asciiTheme="majorBidi" w:hAnsiTheme="majorBidi" w:cstheme="majorBidi"/>
              </w:rPr>
              <w:t>l</w:t>
            </w:r>
          </w:p>
          <w:p w14:paraId="2288E497" w14:textId="635824E7" w:rsidR="00785AC2" w:rsidRPr="003D3861" w:rsidRDefault="00982F0E" w:rsidP="1BB8AD93">
            <w:pPr>
              <w:spacing w:line="240" w:lineRule="exact"/>
              <w:rPr>
                <w:rFonts w:asciiTheme="majorBidi" w:hAnsiTheme="majorBidi" w:cstheme="majorBidi"/>
              </w:rPr>
            </w:pPr>
            <w:r>
              <w:rPr>
                <w:rFonts w:asciiTheme="majorBidi" w:hAnsiTheme="majorBidi" w:cstheme="majorBidi"/>
              </w:rPr>
              <w:t>15</w:t>
            </w:r>
            <w:r w:rsidR="001C4AA5">
              <w:rPr>
                <w:rFonts w:asciiTheme="majorBidi" w:hAnsiTheme="majorBidi" w:cstheme="majorBidi"/>
              </w:rPr>
              <w:t xml:space="preserve"> </w:t>
            </w:r>
            <w:r w:rsidR="0026659B">
              <w:rPr>
                <w:rFonts w:asciiTheme="majorBidi" w:hAnsiTheme="majorBidi" w:cstheme="majorBidi"/>
              </w:rPr>
              <w:t xml:space="preserve">December </w:t>
            </w:r>
            <w:r w:rsidR="00785AC2" w:rsidRPr="003D3861">
              <w:rPr>
                <w:rFonts w:asciiTheme="majorBidi" w:hAnsiTheme="majorBidi" w:cstheme="majorBidi"/>
              </w:rPr>
              <w:t>20</w:t>
            </w:r>
            <w:r w:rsidR="002B4811" w:rsidRPr="003D3861">
              <w:rPr>
                <w:rFonts w:asciiTheme="majorBidi" w:hAnsiTheme="majorBidi" w:cstheme="majorBidi"/>
              </w:rPr>
              <w:t>2</w:t>
            </w:r>
            <w:r w:rsidR="00287FC7" w:rsidRPr="003D3861">
              <w:rPr>
                <w:rFonts w:asciiTheme="majorBidi" w:hAnsiTheme="majorBidi" w:cstheme="majorBidi"/>
              </w:rPr>
              <w:t>2</w:t>
            </w:r>
          </w:p>
          <w:p w14:paraId="78B62AA7" w14:textId="77777777" w:rsidR="00785AC2" w:rsidRPr="003D3861" w:rsidRDefault="00785AC2" w:rsidP="007B0834">
            <w:pPr>
              <w:spacing w:line="240" w:lineRule="exact"/>
              <w:rPr>
                <w:rFonts w:asciiTheme="majorBidi" w:hAnsiTheme="majorBidi" w:cstheme="majorBidi"/>
              </w:rPr>
            </w:pPr>
          </w:p>
          <w:p w14:paraId="7F8F328A" w14:textId="77777777" w:rsidR="00785AC2" w:rsidRPr="003D3861" w:rsidRDefault="00785AC2" w:rsidP="007B0834">
            <w:pPr>
              <w:spacing w:line="240" w:lineRule="exact"/>
              <w:rPr>
                <w:rFonts w:asciiTheme="majorBidi" w:hAnsiTheme="majorBidi" w:cstheme="majorBidi"/>
              </w:rPr>
            </w:pPr>
            <w:r w:rsidRPr="003D3861">
              <w:rPr>
                <w:rFonts w:asciiTheme="majorBidi" w:hAnsiTheme="majorBidi" w:cstheme="majorBidi"/>
              </w:rPr>
              <w:t>Original: English</w:t>
            </w:r>
          </w:p>
        </w:tc>
      </w:tr>
    </w:tbl>
    <w:p w14:paraId="218E037E" w14:textId="25924465" w:rsidR="00785AC2" w:rsidRPr="003D3861" w:rsidRDefault="00785AC2" w:rsidP="00785AC2">
      <w:pPr>
        <w:spacing w:before="120"/>
        <w:rPr>
          <w:rFonts w:asciiTheme="majorBidi" w:hAnsiTheme="majorBidi" w:cstheme="majorBidi"/>
          <w:b/>
          <w:sz w:val="28"/>
          <w:szCs w:val="28"/>
        </w:rPr>
      </w:pPr>
      <w:r w:rsidRPr="003D3861">
        <w:rPr>
          <w:rFonts w:asciiTheme="majorBidi" w:hAnsiTheme="majorBidi" w:cstheme="majorBidi"/>
          <w:b/>
          <w:sz w:val="28"/>
          <w:szCs w:val="28"/>
        </w:rPr>
        <w:t>Economic Commission for Europe</w:t>
      </w:r>
    </w:p>
    <w:p w14:paraId="1FF657A2" w14:textId="3DFE5C45" w:rsidR="00F607C0" w:rsidRPr="003D3861" w:rsidRDefault="00F607C0">
      <w:pPr>
        <w:spacing w:before="120"/>
        <w:rPr>
          <w:rFonts w:asciiTheme="majorBidi" w:hAnsiTheme="majorBidi" w:cstheme="majorBidi"/>
          <w:sz w:val="28"/>
          <w:szCs w:val="28"/>
        </w:rPr>
      </w:pPr>
      <w:r w:rsidRPr="003D3861">
        <w:rPr>
          <w:rFonts w:asciiTheme="majorBidi" w:hAnsiTheme="majorBidi" w:cstheme="majorBidi"/>
          <w:sz w:val="28"/>
          <w:szCs w:val="28"/>
        </w:rPr>
        <w:t>Inland Transport Committee</w:t>
      </w:r>
    </w:p>
    <w:p w14:paraId="488CB120" w14:textId="1D703B94" w:rsidR="00F607C0" w:rsidRPr="003D3861" w:rsidRDefault="00F607C0">
      <w:pPr>
        <w:spacing w:before="120"/>
        <w:rPr>
          <w:rFonts w:asciiTheme="majorBidi" w:hAnsiTheme="majorBidi" w:cstheme="majorBidi"/>
          <w:b/>
          <w:sz w:val="24"/>
          <w:szCs w:val="24"/>
        </w:rPr>
      </w:pPr>
      <w:r w:rsidRPr="003D3861">
        <w:rPr>
          <w:rFonts w:asciiTheme="majorBidi" w:hAnsiTheme="majorBidi" w:cstheme="majorBidi"/>
          <w:b/>
          <w:sz w:val="24"/>
          <w:szCs w:val="24"/>
        </w:rPr>
        <w:t>World Forum for Harmonization of Vehicle Regulations</w:t>
      </w:r>
    </w:p>
    <w:p w14:paraId="45CC5E78" w14:textId="44AEA939" w:rsidR="00495632" w:rsidRDefault="00495632" w:rsidP="00495632">
      <w:pPr>
        <w:tabs>
          <w:tab w:val="center" w:pos="4819"/>
        </w:tabs>
        <w:spacing w:before="120"/>
        <w:rPr>
          <w:b/>
          <w:lang w:val="en-US"/>
        </w:rPr>
      </w:pPr>
      <w:r>
        <w:rPr>
          <w:b/>
          <w:lang w:val="en-US"/>
        </w:rPr>
        <w:t>18</w:t>
      </w:r>
      <w:r w:rsidR="00BD579F">
        <w:rPr>
          <w:b/>
          <w:lang w:val="en-US"/>
        </w:rPr>
        <w:t>9</w:t>
      </w:r>
      <w:r>
        <w:rPr>
          <w:b/>
          <w:lang w:val="en-US"/>
        </w:rPr>
        <w:t>th session</w:t>
      </w:r>
    </w:p>
    <w:p w14:paraId="4C510DF1" w14:textId="5B2B1394" w:rsidR="00495632" w:rsidRDefault="00495632" w:rsidP="00495632">
      <w:pPr>
        <w:rPr>
          <w:lang w:val="en-US"/>
        </w:rPr>
      </w:pPr>
      <w:r>
        <w:rPr>
          <w:lang w:val="en-US"/>
        </w:rPr>
        <w:t xml:space="preserve">Geneva, </w:t>
      </w:r>
      <w:r w:rsidR="00D95DE5">
        <w:rPr>
          <w:lang w:val="en-US"/>
        </w:rPr>
        <w:t>7</w:t>
      </w:r>
      <w:r>
        <w:rPr>
          <w:lang w:val="en-US"/>
        </w:rPr>
        <w:t>-</w:t>
      </w:r>
      <w:r w:rsidR="00D95DE5">
        <w:rPr>
          <w:lang w:val="en-US"/>
        </w:rPr>
        <w:t>9</w:t>
      </w:r>
      <w:r>
        <w:rPr>
          <w:lang w:val="en-US"/>
        </w:rPr>
        <w:t xml:space="preserve"> </w:t>
      </w:r>
      <w:r w:rsidR="00D95DE5">
        <w:rPr>
          <w:lang w:val="en-US"/>
        </w:rPr>
        <w:t xml:space="preserve">March </w:t>
      </w:r>
      <w:r>
        <w:rPr>
          <w:lang w:val="en-US"/>
        </w:rPr>
        <w:t>202</w:t>
      </w:r>
      <w:r w:rsidR="00D95DE5">
        <w:rPr>
          <w:lang w:val="en-US"/>
        </w:rPr>
        <w:t>3</w:t>
      </w:r>
    </w:p>
    <w:p w14:paraId="5C90A30D" w14:textId="5EA6EDFD" w:rsidR="00495632" w:rsidRDefault="00495632" w:rsidP="00495632">
      <w:r>
        <w:t>Item 4.</w:t>
      </w:r>
      <w:r w:rsidR="0026659B">
        <w:t>9</w:t>
      </w:r>
      <w:r>
        <w:t>.</w:t>
      </w:r>
      <w:r w:rsidR="00F20E8E">
        <w:t>5</w:t>
      </w:r>
      <w:r>
        <w:t xml:space="preserve"> of the provisional agenda</w:t>
      </w:r>
    </w:p>
    <w:p w14:paraId="2FB9AB39" w14:textId="1A199B41" w:rsidR="00AA3F13" w:rsidRPr="00473950" w:rsidRDefault="00495632" w:rsidP="00495632">
      <w:pPr>
        <w:rPr>
          <w:b/>
          <w:bCs/>
        </w:rPr>
      </w:pPr>
      <w:r>
        <w:rPr>
          <w:b/>
        </w:rPr>
        <w:t>1958 Agreement:</w:t>
      </w:r>
      <w:r>
        <w:rPr>
          <w:b/>
        </w:rPr>
        <w:br/>
      </w:r>
      <w:r w:rsidR="00473950" w:rsidRPr="00473950">
        <w:rPr>
          <w:b/>
          <w:bCs/>
        </w:rPr>
        <w:t>Consideration of draft amendments to existing UN Regulations submitted by G</w:t>
      </w:r>
      <w:r w:rsidR="00370235">
        <w:rPr>
          <w:b/>
          <w:bCs/>
        </w:rPr>
        <w:t>RE</w:t>
      </w:r>
    </w:p>
    <w:p w14:paraId="2074CE97" w14:textId="68E73098" w:rsidR="00DF5B41" w:rsidRPr="0038210D" w:rsidRDefault="00065893" w:rsidP="00D73791">
      <w:pPr>
        <w:pStyle w:val="HChG"/>
      </w:pPr>
      <w:r w:rsidRPr="0038210D">
        <w:tab/>
      </w:r>
      <w:r w:rsidR="00D73791" w:rsidRPr="0038210D">
        <w:tab/>
      </w:r>
      <w:r w:rsidR="00D73791" w:rsidRPr="0038210D">
        <w:tab/>
      </w:r>
      <w:r w:rsidR="00D80438" w:rsidRPr="00D80438">
        <w:t xml:space="preserve">Proposal for Supplement </w:t>
      </w:r>
      <w:r w:rsidR="000947ED">
        <w:t>5</w:t>
      </w:r>
      <w:r w:rsidR="00D80438" w:rsidRPr="00D80438">
        <w:t xml:space="preserve"> to the 0</w:t>
      </w:r>
      <w:r w:rsidR="000947ED">
        <w:t>7</w:t>
      </w:r>
      <w:r w:rsidR="00D80438" w:rsidRPr="00D80438">
        <w:t xml:space="preserve"> series of amendments to UN Regulation No. 48 (Installation of lighting and light-signalling devices)</w:t>
      </w:r>
    </w:p>
    <w:p w14:paraId="523CDB7A" w14:textId="3CFA8220" w:rsidR="00D421C6" w:rsidRDefault="00D421C6" w:rsidP="00D421C6">
      <w:pPr>
        <w:pStyle w:val="H1G"/>
      </w:pPr>
      <w:r>
        <w:tab/>
      </w:r>
      <w:r>
        <w:tab/>
      </w:r>
      <w:r w:rsidRPr="00A96F13">
        <w:t>Submitted</w:t>
      </w:r>
      <w:r w:rsidRPr="0036339F">
        <w:t xml:space="preserve"> by the </w:t>
      </w:r>
      <w:r>
        <w:t xml:space="preserve">Working Party on </w:t>
      </w:r>
      <w:r w:rsidR="00370235">
        <w:t>Lighting and Light-Signalling</w:t>
      </w:r>
      <w:r w:rsidR="006D1889" w:rsidRPr="00EA370C">
        <w:rPr>
          <w:lang w:val="en-US"/>
        </w:rPr>
        <w:footnoteReference w:customMarkFollows="1" w:id="2"/>
        <w:t>*</w:t>
      </w:r>
    </w:p>
    <w:p w14:paraId="03BCB8CE" w14:textId="55237E67" w:rsidR="00D421C6" w:rsidRPr="006F6536" w:rsidRDefault="00D421C6" w:rsidP="00D421C6">
      <w:pPr>
        <w:pStyle w:val="SingleTxtG"/>
        <w:ind w:firstLine="567"/>
        <w:rPr>
          <w:szCs w:val="24"/>
        </w:rPr>
      </w:pPr>
      <w:r w:rsidRPr="008405E4">
        <w:rPr>
          <w:lang w:val="en-US"/>
        </w:rPr>
        <w:t>The text reproduced below was adopted by the Working Party on</w:t>
      </w:r>
      <w:r w:rsidRPr="00B60FC0">
        <w:rPr>
          <w:szCs w:val="24"/>
        </w:rPr>
        <w:t xml:space="preserve"> </w:t>
      </w:r>
      <w:r w:rsidR="00370235" w:rsidRPr="00370235">
        <w:rPr>
          <w:szCs w:val="24"/>
        </w:rPr>
        <w:t xml:space="preserve">Lighting and Light-Signalling </w:t>
      </w:r>
      <w:r>
        <w:rPr>
          <w:lang w:val="en-US"/>
        </w:rPr>
        <w:t>(GR</w:t>
      </w:r>
      <w:r w:rsidR="00370235">
        <w:rPr>
          <w:lang w:val="en-US"/>
        </w:rPr>
        <w:t>E</w:t>
      </w:r>
      <w:r>
        <w:rPr>
          <w:lang w:val="en-US"/>
        </w:rPr>
        <w:t xml:space="preserve">) at its </w:t>
      </w:r>
      <w:r w:rsidR="00F26B5B">
        <w:rPr>
          <w:lang w:val="en-US"/>
        </w:rPr>
        <w:t>eighty-s</w:t>
      </w:r>
      <w:r w:rsidR="00DA1370">
        <w:rPr>
          <w:lang w:val="en-US"/>
        </w:rPr>
        <w:t xml:space="preserve">eventh </w:t>
      </w:r>
      <w:r>
        <w:rPr>
          <w:lang w:val="en-US"/>
        </w:rPr>
        <w:t>session (</w:t>
      </w:r>
      <w:r w:rsidRPr="0078793E">
        <w:t>ECE/TRANS/WP.29/GR</w:t>
      </w:r>
      <w:r w:rsidR="00F26B5B">
        <w:t>E</w:t>
      </w:r>
      <w:r w:rsidRPr="0078793E">
        <w:t>/</w:t>
      </w:r>
      <w:r w:rsidR="00F26B5B">
        <w:t>8</w:t>
      </w:r>
      <w:r w:rsidR="00DA1370">
        <w:t>7</w:t>
      </w:r>
      <w:r>
        <w:t>, para</w:t>
      </w:r>
      <w:r w:rsidR="006372EA">
        <w:t>s</w:t>
      </w:r>
      <w:r>
        <w:t xml:space="preserve">. </w:t>
      </w:r>
      <w:r w:rsidR="006372EA">
        <w:t>17, 18</w:t>
      </w:r>
      <w:r w:rsidR="008C6AC1">
        <w:t>,</w:t>
      </w:r>
      <w:r w:rsidR="006372EA">
        <w:t xml:space="preserve"> </w:t>
      </w:r>
      <w:r w:rsidR="005B7A6C">
        <w:t>20</w:t>
      </w:r>
      <w:r w:rsidR="008C6AC1">
        <w:t xml:space="preserve"> and 24</w:t>
      </w:r>
      <w:r>
        <w:rPr>
          <w:lang w:val="en-US"/>
        </w:rPr>
        <w:t>). It is</w:t>
      </w:r>
      <w:r w:rsidRPr="00DB1488">
        <w:rPr>
          <w:lang w:val="en-US"/>
        </w:rPr>
        <w:t xml:space="preserve"> based </w:t>
      </w:r>
      <w:r w:rsidRPr="00905E5C">
        <w:rPr>
          <w:lang w:val="en-US"/>
        </w:rPr>
        <w:t xml:space="preserve">on </w:t>
      </w:r>
      <w:r w:rsidR="00B16D8D" w:rsidRPr="00B16D8D">
        <w:rPr>
          <w:lang w:val="en-US"/>
        </w:rPr>
        <w:t>ECE/TRANS/WP.29/GRE/2022/17</w:t>
      </w:r>
      <w:r w:rsidR="00B16D8D">
        <w:rPr>
          <w:lang w:val="en-US"/>
        </w:rPr>
        <w:t>,</w:t>
      </w:r>
      <w:r w:rsidR="00B16D8D" w:rsidRPr="00B16D8D">
        <w:rPr>
          <w:lang w:val="en-US"/>
        </w:rPr>
        <w:t xml:space="preserve"> ECE/TRANS/WP.29/GRE/2022/18</w:t>
      </w:r>
      <w:r w:rsidR="00B16D8D">
        <w:rPr>
          <w:lang w:val="en-US"/>
        </w:rPr>
        <w:t>,</w:t>
      </w:r>
      <w:r w:rsidR="00B16D8D" w:rsidRPr="00B16D8D">
        <w:rPr>
          <w:lang w:val="en-US"/>
        </w:rPr>
        <w:t xml:space="preserve"> ECE/TRANS/WP.29/GRE/2022/20</w:t>
      </w:r>
      <w:r w:rsidR="000947ED">
        <w:rPr>
          <w:lang w:val="en-US"/>
        </w:rPr>
        <w:t>,</w:t>
      </w:r>
      <w:r w:rsidR="000947ED" w:rsidRPr="000947ED">
        <w:t xml:space="preserve"> </w:t>
      </w:r>
      <w:r w:rsidR="000947ED" w:rsidRPr="000947ED">
        <w:rPr>
          <w:lang w:val="en-US"/>
        </w:rPr>
        <w:t>ECE/TRANS/WP.29/GRE/2022/24</w:t>
      </w:r>
      <w:r w:rsidR="00B16D8D">
        <w:rPr>
          <w:lang w:val="en-US"/>
        </w:rPr>
        <w:t xml:space="preserve"> and informal document</w:t>
      </w:r>
      <w:r w:rsidR="00B16D8D" w:rsidRPr="00B16D8D">
        <w:rPr>
          <w:lang w:val="en-US"/>
        </w:rPr>
        <w:t xml:space="preserve"> GRE-87-18</w:t>
      </w:r>
      <w:r>
        <w:rPr>
          <w:lang w:val="en-US"/>
        </w:rPr>
        <w:t>.</w:t>
      </w:r>
      <w:r w:rsidRPr="00496D41">
        <w:t xml:space="preserve"> </w:t>
      </w:r>
      <w:r w:rsidRPr="00496D41">
        <w:rPr>
          <w:lang w:val="en-US"/>
        </w:rPr>
        <w:t xml:space="preserve">It is submitted to the World Forum for Harmonization of Vehicle Regulations (WP.29) and to the Administrative Committee (AC.1) for consideration at their </w:t>
      </w:r>
      <w:r w:rsidR="00DA1370">
        <w:rPr>
          <w:lang w:val="en-US"/>
        </w:rPr>
        <w:t xml:space="preserve">March </w:t>
      </w:r>
      <w:r w:rsidRPr="00496D41">
        <w:rPr>
          <w:lang w:val="en-US"/>
        </w:rPr>
        <w:t>202</w:t>
      </w:r>
      <w:r w:rsidR="000C6F22">
        <w:rPr>
          <w:lang w:val="en-US"/>
        </w:rPr>
        <w:t>3</w:t>
      </w:r>
      <w:r w:rsidRPr="00496D41">
        <w:rPr>
          <w:lang w:val="en-US"/>
        </w:rPr>
        <w:t xml:space="preserve"> sessions.</w:t>
      </w:r>
    </w:p>
    <w:p w14:paraId="1AFF66DF" w14:textId="654B01F0" w:rsidR="00436A7E" w:rsidRPr="003D3861" w:rsidRDefault="00436A7E" w:rsidP="00207ABC">
      <w:pPr>
        <w:pStyle w:val="SingleTxtG"/>
        <w:ind w:firstLine="425"/>
      </w:pPr>
    </w:p>
    <w:p w14:paraId="106A03BA" w14:textId="5A40563F" w:rsidR="00F607C0" w:rsidRPr="003D3861" w:rsidRDefault="00C83339" w:rsidP="002B3BEA">
      <w:pPr>
        <w:pStyle w:val="HChG"/>
        <w:tabs>
          <w:tab w:val="left" w:pos="8505"/>
        </w:tabs>
        <w:spacing w:before="0" w:after="0" w:line="240" w:lineRule="auto"/>
        <w:ind w:firstLine="425"/>
        <w:jc w:val="lowKashida"/>
        <w:rPr>
          <w:rFonts w:asciiTheme="majorBidi" w:hAnsiTheme="majorBidi" w:cstheme="majorBidi"/>
        </w:rPr>
      </w:pPr>
      <w:r w:rsidRPr="000E4EEE">
        <w:rPr>
          <w:rFonts w:asciiTheme="majorBidi" w:hAnsiTheme="majorBidi" w:cstheme="majorBidi"/>
          <w:noProof/>
          <w:sz w:val="20"/>
          <w:lang w:val="en-US"/>
        </w:rPr>
        <w:drawing>
          <wp:anchor distT="0" distB="0" distL="114300" distR="114300" simplePos="0" relativeHeight="251663360" behindDoc="0" locked="1" layoutInCell="1" allowOverlap="1" wp14:anchorId="71399709" wp14:editId="56C33C1A">
            <wp:simplePos x="0" y="0"/>
            <wp:positionH relativeFrom="column">
              <wp:posOffset>4438650</wp:posOffset>
            </wp:positionH>
            <wp:positionV relativeFrom="page">
              <wp:posOffset>10161905</wp:posOffset>
            </wp:positionV>
            <wp:extent cx="932180" cy="229870"/>
            <wp:effectExtent l="0" t="0" r="1270" b="0"/>
            <wp:wrapNone/>
            <wp:docPr id="4" name="Picture 4"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r w:rsidR="005B6B23">
        <w:rPr>
          <w:rFonts w:asciiTheme="majorBidi" w:hAnsiTheme="majorBidi" w:cstheme="majorBidi"/>
          <w:b w:val="0"/>
          <w:noProof/>
          <w:szCs w:val="28"/>
        </w:rPr>
        <w:drawing>
          <wp:anchor distT="0" distB="0" distL="114300" distR="114300" simplePos="0" relativeHeight="251661312" behindDoc="0" locked="0" layoutInCell="1" allowOverlap="1" wp14:anchorId="2BFADBCE" wp14:editId="73678C35">
            <wp:simplePos x="0" y="0"/>
            <wp:positionH relativeFrom="column">
              <wp:posOffset>5544185</wp:posOffset>
            </wp:positionH>
            <wp:positionV relativeFrom="paragraph">
              <wp:posOffset>2999740</wp:posOffset>
            </wp:positionV>
            <wp:extent cx="561975" cy="56197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F607C0" w:rsidRPr="003D3861">
        <w:rPr>
          <w:rFonts w:asciiTheme="majorBidi" w:hAnsiTheme="majorBidi" w:cstheme="majorBidi"/>
        </w:rPr>
        <w:br w:type="page"/>
      </w:r>
    </w:p>
    <w:p w14:paraId="792CA9C2" w14:textId="77777777" w:rsidR="00EB0146" w:rsidRPr="002C73EE" w:rsidRDefault="00EB0146" w:rsidP="00EB0146">
      <w:pPr>
        <w:spacing w:after="120"/>
        <w:ind w:left="2268" w:right="1134" w:hanging="1134"/>
        <w:jc w:val="both"/>
      </w:pPr>
      <w:r w:rsidRPr="002C73EE">
        <w:rPr>
          <w:i/>
        </w:rPr>
        <w:lastRenderedPageBreak/>
        <w:t>Paragraph 2.3.11.</w:t>
      </w:r>
      <w:r w:rsidRPr="002C73EE">
        <w:t>, amend to read:</w:t>
      </w:r>
    </w:p>
    <w:p w14:paraId="41797009" w14:textId="77777777" w:rsidR="00EB0146" w:rsidRPr="00D36BF3" w:rsidRDefault="00EB0146" w:rsidP="00EB0146">
      <w:pPr>
        <w:spacing w:after="120"/>
        <w:ind w:left="2268" w:right="1134" w:hanging="1134"/>
        <w:jc w:val="both"/>
        <w:outlineLvl w:val="0"/>
        <w:rPr>
          <w:lang w:val="en-US"/>
        </w:rPr>
      </w:pPr>
      <w:r w:rsidRPr="00D36BF3">
        <w:t>“</w:t>
      </w:r>
      <w:r w:rsidRPr="00D36BF3">
        <w:rPr>
          <w:lang w:val="en-US"/>
        </w:rPr>
        <w:t>2.3.11.</w:t>
      </w:r>
      <w:r w:rsidRPr="00D36BF3">
        <w:rPr>
          <w:lang w:val="en-US"/>
        </w:rPr>
        <w:tab/>
        <w:t>"</w:t>
      </w:r>
      <w:r w:rsidRPr="00D36BF3">
        <w:rPr>
          <w:i/>
          <w:lang w:val="en-US"/>
        </w:rPr>
        <w:t>Park condition of a vehicle</w:t>
      </w:r>
      <w:r w:rsidRPr="00D36BF3">
        <w:rPr>
          <w:lang w:val="en-US"/>
        </w:rPr>
        <w:t>" means:</w:t>
      </w:r>
    </w:p>
    <w:p w14:paraId="6ACBED26" w14:textId="77777777" w:rsidR="00EB0146" w:rsidRPr="00D36BF3" w:rsidRDefault="00EB0146" w:rsidP="00EB0146">
      <w:pPr>
        <w:spacing w:after="120"/>
        <w:ind w:left="2268" w:right="1134" w:hanging="1134"/>
        <w:jc w:val="both"/>
        <w:outlineLvl w:val="0"/>
        <w:rPr>
          <w:lang w:val="en-US"/>
        </w:rPr>
      </w:pPr>
      <w:r w:rsidRPr="00D36BF3">
        <w:rPr>
          <w:lang w:val="en-US"/>
        </w:rPr>
        <w:t>2.3.11.1.</w:t>
      </w:r>
      <w:r w:rsidRPr="00D36BF3">
        <w:rPr>
          <w:lang w:val="en-US"/>
        </w:rPr>
        <w:tab/>
        <w:t>For a motor vehicle, when the vehicle is at standstill and its propulsion system is not running and its movable components are in the normal position(s) as defined in paragraph 2.3.9</w:t>
      </w:r>
      <w:proofErr w:type="gramStart"/>
      <w:r w:rsidRPr="00D36BF3">
        <w:rPr>
          <w:lang w:val="en-US"/>
        </w:rPr>
        <w:t>.;</w:t>
      </w:r>
      <w:proofErr w:type="gramEnd"/>
    </w:p>
    <w:p w14:paraId="43824F65" w14:textId="0D3CF9C9" w:rsidR="00EB0146" w:rsidRPr="00EB0146" w:rsidRDefault="00EB0146" w:rsidP="008746DE">
      <w:pPr>
        <w:spacing w:after="120"/>
        <w:ind w:left="2268" w:right="1134" w:hanging="1134"/>
        <w:jc w:val="both"/>
        <w:outlineLvl w:val="0"/>
        <w:rPr>
          <w:i/>
          <w:lang w:val="en-US"/>
        </w:rPr>
      </w:pPr>
      <w:r w:rsidRPr="00D36BF3">
        <w:rPr>
          <w:lang w:val="en-US"/>
        </w:rPr>
        <w:t>2.3.11.2.</w:t>
      </w:r>
      <w:r w:rsidRPr="00D36BF3">
        <w:rPr>
          <w:lang w:val="en-US"/>
        </w:rPr>
        <w:tab/>
        <w:t>And for a trailer, when the trailer is connected to a drawing motor vehicle in the condition as described in paragraph 2.3.11.1. and its movable components are in the normal position(s) as defined in paragraph 2.3.9.”</w:t>
      </w:r>
    </w:p>
    <w:p w14:paraId="4DCC3E7D" w14:textId="5FF134C5" w:rsidR="000A5B10" w:rsidRPr="00B52867" w:rsidRDefault="000A5B10" w:rsidP="000A5B10">
      <w:pPr>
        <w:spacing w:after="120"/>
        <w:ind w:left="2268" w:right="1134" w:hanging="1134"/>
      </w:pPr>
      <w:r w:rsidRPr="00B52867">
        <w:rPr>
          <w:i/>
        </w:rPr>
        <w:t>Paragraph 5.5.3.</w:t>
      </w:r>
      <w:r>
        <w:rPr>
          <w:i/>
        </w:rPr>
        <w:t>,</w:t>
      </w:r>
      <w:r w:rsidRPr="00B52867">
        <w:rPr>
          <w:i/>
        </w:rPr>
        <w:t xml:space="preserve"> </w:t>
      </w:r>
      <w:r w:rsidRPr="00B52867">
        <w:rPr>
          <w:rFonts w:eastAsia="MS Mincho"/>
        </w:rPr>
        <w:t>amend</w:t>
      </w:r>
      <w:r w:rsidRPr="00B52867">
        <w:t xml:space="preserve"> to read:</w:t>
      </w:r>
    </w:p>
    <w:p w14:paraId="2F861B8D" w14:textId="04FCB279" w:rsidR="000A5B10" w:rsidRPr="00AE5824" w:rsidRDefault="00613BC9" w:rsidP="000A5B10">
      <w:pPr>
        <w:pStyle w:val="para"/>
        <w:rPr>
          <w:lang w:val="en-US"/>
        </w:rPr>
      </w:pPr>
      <w:r>
        <w:rPr>
          <w:lang w:val="en-US"/>
        </w:rPr>
        <w:t>"</w:t>
      </w:r>
      <w:r w:rsidR="000A5B10" w:rsidRPr="00B52867">
        <w:rPr>
          <w:lang w:val="en-US"/>
        </w:rPr>
        <w:t>5.5.3.</w:t>
      </w:r>
      <w:r w:rsidR="000A5B10" w:rsidRPr="00B52867">
        <w:rPr>
          <w:lang w:val="en-US"/>
        </w:rPr>
        <w:tab/>
        <w:t>Satisfy the same colorimetric requirements</w:t>
      </w:r>
      <w:r w:rsidR="00AE5824">
        <w:rPr>
          <w:lang w:val="en-US"/>
        </w:rPr>
        <w:t>."</w:t>
      </w:r>
    </w:p>
    <w:p w14:paraId="57F66E06" w14:textId="54E5926B" w:rsidR="00AE5824" w:rsidRPr="00B52867" w:rsidRDefault="00AE5824" w:rsidP="00AE5824">
      <w:pPr>
        <w:spacing w:after="120"/>
        <w:ind w:left="2268" w:right="1134" w:hanging="1134"/>
      </w:pPr>
      <w:r w:rsidRPr="00B52867">
        <w:rPr>
          <w:i/>
        </w:rPr>
        <w:t xml:space="preserve">Paragraph </w:t>
      </w:r>
      <w:r>
        <w:rPr>
          <w:i/>
        </w:rPr>
        <w:t>5.5.4.,</w:t>
      </w:r>
      <w:r w:rsidRPr="00B52867">
        <w:rPr>
          <w:i/>
        </w:rPr>
        <w:t xml:space="preserve"> </w:t>
      </w:r>
      <w:r w:rsidRPr="00B52867">
        <w:rPr>
          <w:rFonts w:eastAsia="MS Mincho"/>
        </w:rPr>
        <w:t>amend</w:t>
      </w:r>
      <w:r w:rsidRPr="00B52867">
        <w:t xml:space="preserve"> to read:</w:t>
      </w:r>
    </w:p>
    <w:p w14:paraId="23A74AF6" w14:textId="129BCB5C" w:rsidR="00AB058A" w:rsidRDefault="00835884" w:rsidP="00CC0AD3">
      <w:pPr>
        <w:pStyle w:val="para"/>
        <w:rPr>
          <w:i/>
        </w:rPr>
      </w:pPr>
      <w:r>
        <w:rPr>
          <w:lang w:val="en-US"/>
        </w:rPr>
        <w:t>"</w:t>
      </w:r>
      <w:r w:rsidR="000A5B10" w:rsidRPr="00B52867">
        <w:rPr>
          <w:lang w:val="en-US"/>
        </w:rPr>
        <w:t>5.5.4.</w:t>
      </w:r>
      <w:r w:rsidR="000A5B10" w:rsidRPr="00B52867">
        <w:rPr>
          <w:lang w:val="en-US"/>
        </w:rPr>
        <w:tab/>
        <w:t xml:space="preserve">Have substantially identical photometric characteristics. </w:t>
      </w:r>
      <w:r w:rsidR="000A5B10" w:rsidRPr="00AE5824">
        <w:rPr>
          <w:lang w:val="en-US"/>
        </w:rPr>
        <w:t>This shall not apply to a matched pair of a function and/or an AFS.</w:t>
      </w:r>
      <w:r w:rsidR="00F108A7">
        <w:rPr>
          <w:lang w:val="en-US"/>
        </w:rPr>
        <w:t>"</w:t>
      </w:r>
    </w:p>
    <w:p w14:paraId="7ED55FE4" w14:textId="77777777" w:rsidR="006C21A4" w:rsidRPr="00BA5E4B" w:rsidRDefault="006C21A4" w:rsidP="006C21A4">
      <w:pPr>
        <w:spacing w:after="120"/>
        <w:ind w:left="2268" w:right="1134" w:hanging="1134"/>
        <w:jc w:val="both"/>
      </w:pPr>
      <w:r w:rsidRPr="00BA5E4B">
        <w:rPr>
          <w:i/>
        </w:rPr>
        <w:t>Paragraph 5.9.2.</w:t>
      </w:r>
      <w:r w:rsidRPr="00BA5E4B">
        <w:t>, amend to read:</w:t>
      </w:r>
    </w:p>
    <w:p w14:paraId="5ACC996D" w14:textId="77777777" w:rsidR="006C21A4" w:rsidRPr="00BA5E4B" w:rsidRDefault="006C21A4" w:rsidP="006C21A4">
      <w:pPr>
        <w:pStyle w:val="SingleTxtG"/>
        <w:ind w:left="2268" w:hanging="1134"/>
        <w:outlineLvl w:val="0"/>
        <w:rPr>
          <w:b/>
          <w:bCs/>
        </w:rPr>
      </w:pPr>
      <w:r w:rsidRPr="00BA5E4B">
        <w:t>“5.9.2.</w:t>
      </w:r>
      <w:r w:rsidRPr="00BA5E4B">
        <w:tab/>
        <w:t>The photometric characteristics of any lamp may vary:</w:t>
      </w:r>
    </w:p>
    <w:p w14:paraId="7626BE24" w14:textId="77777777" w:rsidR="006C21A4" w:rsidRPr="00BA5E4B" w:rsidRDefault="006C21A4" w:rsidP="006C21A4">
      <w:pPr>
        <w:spacing w:after="120"/>
        <w:ind w:left="2835" w:right="1134" w:hanging="567"/>
        <w:jc w:val="both"/>
      </w:pPr>
      <w:r w:rsidRPr="00BA5E4B">
        <w:t>(a)</w:t>
      </w:r>
      <w:r w:rsidRPr="00BA5E4B">
        <w:tab/>
        <w:t xml:space="preserve">In </w:t>
      </w:r>
      <w:r w:rsidRPr="00E96CD8">
        <w:rPr>
          <w:bCs/>
          <w:color w:val="000000"/>
        </w:rPr>
        <w:t>relation</w:t>
      </w:r>
      <w:r w:rsidRPr="00BA5E4B">
        <w:t xml:space="preserve"> to the ambient light;</w:t>
      </w:r>
    </w:p>
    <w:p w14:paraId="47595939" w14:textId="77777777" w:rsidR="006C21A4" w:rsidRPr="00BA5E4B" w:rsidRDefault="006C21A4" w:rsidP="006C21A4">
      <w:pPr>
        <w:spacing w:after="120"/>
        <w:ind w:left="2835" w:right="1134" w:hanging="567"/>
        <w:jc w:val="both"/>
      </w:pPr>
      <w:r w:rsidRPr="00BA5E4B">
        <w:t>(b)</w:t>
      </w:r>
      <w:r w:rsidRPr="00BA5E4B">
        <w:tab/>
        <w:t>As a consequence of other lamps being switched ON or OFF; or</w:t>
      </w:r>
    </w:p>
    <w:p w14:paraId="49C0BA25" w14:textId="4B8A9E5F" w:rsidR="006C21A4" w:rsidRPr="00551B53" w:rsidRDefault="006C21A4" w:rsidP="006C21A4">
      <w:pPr>
        <w:spacing w:after="120"/>
        <w:ind w:left="2835" w:right="1134" w:hanging="567"/>
        <w:jc w:val="both"/>
      </w:pPr>
      <w:r w:rsidRPr="00551B53">
        <w:t>(c)</w:t>
      </w:r>
      <w:r w:rsidRPr="00551B53">
        <w:tab/>
        <w:t>When the lamp is being used to provide another lighting function;</w:t>
      </w:r>
    </w:p>
    <w:p w14:paraId="01B20080" w14:textId="77AFC080" w:rsidR="006C21A4" w:rsidRPr="00551B53" w:rsidRDefault="006C21A4" w:rsidP="006C21A4">
      <w:pPr>
        <w:spacing w:after="120"/>
        <w:ind w:left="2268" w:right="1134"/>
        <w:jc w:val="both"/>
      </w:pPr>
      <w:r w:rsidRPr="00551B53">
        <w:t>provided that any variation in the photometric characteristics is in compliance with the technical provisions for the lamp concerned.</w:t>
      </w:r>
      <w:r w:rsidR="00F108A7">
        <w:t>"</w:t>
      </w:r>
    </w:p>
    <w:p w14:paraId="3548B0A0" w14:textId="77777777" w:rsidR="00CA4200" w:rsidRPr="00BA5E4B" w:rsidRDefault="00CA4200" w:rsidP="00CA4200">
      <w:pPr>
        <w:spacing w:after="120"/>
        <w:ind w:left="2268" w:right="1134" w:hanging="1134"/>
        <w:jc w:val="both"/>
        <w:rPr>
          <w:szCs w:val="16"/>
        </w:rPr>
      </w:pPr>
      <w:r w:rsidRPr="00BA5E4B">
        <w:rPr>
          <w:i/>
          <w:szCs w:val="16"/>
        </w:rPr>
        <w:t>Paragraph 5.21.1.,</w:t>
      </w:r>
      <w:r w:rsidRPr="00BA5E4B">
        <w:rPr>
          <w:szCs w:val="16"/>
        </w:rPr>
        <w:t xml:space="preserve"> amend to read:</w:t>
      </w:r>
    </w:p>
    <w:p w14:paraId="40ACBC19" w14:textId="6B63A137" w:rsidR="00CA4200" w:rsidRPr="00984DA7" w:rsidRDefault="00F108A7" w:rsidP="00CA4200">
      <w:pPr>
        <w:pStyle w:val="SingleTxtG"/>
        <w:ind w:left="2268" w:hanging="1134"/>
        <w:outlineLvl w:val="0"/>
        <w:rPr>
          <w:lang w:val="en-US"/>
        </w:rPr>
      </w:pPr>
      <w:bookmarkStart w:id="0" w:name="_Hlk73435859"/>
      <w:r>
        <w:rPr>
          <w:lang w:val="en-US"/>
        </w:rPr>
        <w:t>"</w:t>
      </w:r>
      <w:r w:rsidR="00CA4200" w:rsidRPr="00BA5E4B">
        <w:t>5.21.1.</w:t>
      </w:r>
      <w:r w:rsidR="00CA4200" w:rsidRPr="00BA5E4B">
        <w:tab/>
        <w:t>Additional lamps satisfying all the position, geometric visibility</w:t>
      </w:r>
      <w:r w:rsidR="00CA4200" w:rsidRPr="00BA5E4B">
        <w:rPr>
          <w:b/>
          <w:bCs/>
        </w:rPr>
        <w:t xml:space="preserve">, </w:t>
      </w:r>
      <w:r w:rsidR="00CA4200" w:rsidRPr="00BA5E4B">
        <w:rPr>
          <w:bCs/>
        </w:rPr>
        <w:t>colorimetric</w:t>
      </w:r>
      <w:r w:rsidR="00CA4200" w:rsidRPr="00BA5E4B">
        <w:rPr>
          <w:b/>
          <w:bCs/>
        </w:rPr>
        <w:t xml:space="preserve"> </w:t>
      </w:r>
      <w:r w:rsidR="00CA4200" w:rsidRPr="00BA5E4B">
        <w:t>and photometric requirements for the above indicated lamps shall be switched ON when the apparent surface in the direction of the reference axis of these lamps is more than 50 per cent hidden by the movable component</w:t>
      </w:r>
      <w:r w:rsidR="00CA4200" w:rsidRPr="00984DA7">
        <w:t>; or</w:t>
      </w:r>
      <w:bookmarkEnd w:id="0"/>
      <w:r>
        <w:rPr>
          <w:lang w:val="en-US"/>
        </w:rPr>
        <w:t>"</w:t>
      </w:r>
    </w:p>
    <w:p w14:paraId="0C8FFD9E" w14:textId="5B91E7D2" w:rsidR="00466F9D" w:rsidRDefault="00466F9D" w:rsidP="007F721E">
      <w:pPr>
        <w:spacing w:after="120"/>
        <w:ind w:left="2268" w:right="521" w:hanging="1134"/>
        <w:jc w:val="both"/>
      </w:pPr>
      <w:r w:rsidRPr="007F721E">
        <w:rPr>
          <w:i/>
        </w:rPr>
        <w:t>Paragraph 6.1.8.</w:t>
      </w:r>
      <w:r w:rsidRPr="007F721E">
        <w:t xml:space="preserve">, </w:t>
      </w:r>
      <w:r w:rsidR="00963C7A" w:rsidRPr="007F721E">
        <w:t xml:space="preserve">for </w:t>
      </w:r>
      <w:r w:rsidR="007F721E" w:rsidRPr="007F721E">
        <w:t xml:space="preserve">"Circuit-closed" read "Closed-circuit".  </w:t>
      </w:r>
    </w:p>
    <w:p w14:paraId="7F59B5E7" w14:textId="77777777" w:rsidR="00CA4200" w:rsidRDefault="00CA4200" w:rsidP="00CA4200">
      <w:pPr>
        <w:spacing w:after="120"/>
        <w:ind w:left="2268" w:right="1134" w:hanging="1134"/>
        <w:jc w:val="both"/>
        <w:rPr>
          <w:szCs w:val="16"/>
        </w:rPr>
      </w:pPr>
      <w:r w:rsidRPr="00BA5E4B">
        <w:rPr>
          <w:i/>
          <w:szCs w:val="16"/>
        </w:rPr>
        <w:t>Paragraph 6.1.8.1.,</w:t>
      </w:r>
      <w:r w:rsidRPr="00BA5E4B">
        <w:rPr>
          <w:szCs w:val="16"/>
        </w:rPr>
        <w:t xml:space="preserve"> </w:t>
      </w:r>
      <w:r>
        <w:rPr>
          <w:szCs w:val="16"/>
        </w:rPr>
        <w:t xml:space="preserve">for </w:t>
      </w:r>
      <w:r w:rsidRPr="001621A2">
        <w:rPr>
          <w:szCs w:val="16"/>
        </w:rPr>
        <w:t xml:space="preserve">6.1.7.1. </w:t>
      </w:r>
      <w:r>
        <w:rPr>
          <w:szCs w:val="16"/>
        </w:rPr>
        <w:t xml:space="preserve">read </w:t>
      </w:r>
      <w:r w:rsidRPr="001621A2">
        <w:rPr>
          <w:szCs w:val="16"/>
        </w:rPr>
        <w:t>6.1.7.2.</w:t>
      </w:r>
    </w:p>
    <w:p w14:paraId="1FE958A8" w14:textId="77777777" w:rsidR="005221E3" w:rsidRPr="0099477D" w:rsidRDefault="005221E3" w:rsidP="005221E3">
      <w:pPr>
        <w:spacing w:after="120"/>
        <w:ind w:left="2268" w:right="1134" w:hanging="1134"/>
        <w:jc w:val="both"/>
      </w:pPr>
      <w:r w:rsidRPr="0099477D">
        <w:rPr>
          <w:i/>
        </w:rPr>
        <w:t>Paragraph</w:t>
      </w:r>
      <w:r>
        <w:rPr>
          <w:i/>
        </w:rPr>
        <w:t>s</w:t>
      </w:r>
      <w:r w:rsidRPr="0099477D">
        <w:rPr>
          <w:i/>
        </w:rPr>
        <w:t xml:space="preserve"> 6.1.9.3.1</w:t>
      </w:r>
      <w:r>
        <w:rPr>
          <w:i/>
        </w:rPr>
        <w:t xml:space="preserve">. and </w:t>
      </w:r>
      <w:r w:rsidRPr="00D750F4">
        <w:rPr>
          <w:i/>
        </w:rPr>
        <w:t>6.1.9.3.1.1</w:t>
      </w:r>
      <w:r w:rsidRPr="0099477D">
        <w:rPr>
          <w:i/>
        </w:rPr>
        <w:t>.,</w:t>
      </w:r>
      <w:r w:rsidRPr="0099477D">
        <w:t xml:space="preserve"> </w:t>
      </w:r>
      <w:r w:rsidRPr="00D750F4">
        <w:t>for 6.1.7.1. read 6.1.7.2.</w:t>
      </w:r>
    </w:p>
    <w:p w14:paraId="55FADC5B" w14:textId="77777777" w:rsidR="005221E3" w:rsidRPr="00E37370" w:rsidRDefault="005221E3" w:rsidP="005221E3">
      <w:pPr>
        <w:spacing w:after="120"/>
        <w:ind w:left="2268" w:right="1134" w:hanging="1134"/>
        <w:jc w:val="both"/>
      </w:pPr>
      <w:r w:rsidRPr="00E37370">
        <w:rPr>
          <w:i/>
        </w:rPr>
        <w:t>Paragraph 6.1.9.3.</w:t>
      </w:r>
      <w:r>
        <w:rPr>
          <w:i/>
        </w:rPr>
        <w:t>2</w:t>
      </w:r>
      <w:r w:rsidRPr="00E37370">
        <w:rPr>
          <w:i/>
        </w:rPr>
        <w:t>.,</w:t>
      </w:r>
      <w:r w:rsidRPr="00E37370">
        <w:t xml:space="preserve"> </w:t>
      </w:r>
      <w:r w:rsidRPr="00A51A21">
        <w:t>for 6.1.7.1. read 6.1.7.2.</w:t>
      </w:r>
    </w:p>
    <w:p w14:paraId="13E47244" w14:textId="77777777" w:rsidR="005221E3" w:rsidRPr="00E37370" w:rsidRDefault="005221E3" w:rsidP="005221E3">
      <w:pPr>
        <w:spacing w:after="120"/>
        <w:ind w:left="2268" w:right="1134" w:hanging="1134"/>
        <w:jc w:val="both"/>
      </w:pPr>
      <w:r w:rsidRPr="00BA5E4B">
        <w:rPr>
          <w:i/>
        </w:rPr>
        <w:t>Paragraph 6.1.9.3.4.</w:t>
      </w:r>
      <w:r>
        <w:rPr>
          <w:i/>
        </w:rPr>
        <w:t>(a)</w:t>
      </w:r>
      <w:r w:rsidRPr="00BA5E4B">
        <w:rPr>
          <w:i/>
        </w:rPr>
        <w:t>,</w:t>
      </w:r>
      <w:r w:rsidRPr="00BA5E4B">
        <w:t xml:space="preserve"> </w:t>
      </w:r>
      <w:r w:rsidRPr="00A51A21">
        <w:t>for 6.1.7.1. read 6.1.7.2.</w:t>
      </w:r>
    </w:p>
    <w:p w14:paraId="3E006110" w14:textId="77777777" w:rsidR="005221E3" w:rsidRPr="00E37370" w:rsidRDefault="005221E3" w:rsidP="005221E3">
      <w:pPr>
        <w:spacing w:after="120"/>
        <w:ind w:left="2268" w:right="1134" w:hanging="1134"/>
        <w:jc w:val="both"/>
      </w:pPr>
      <w:r w:rsidRPr="00BA5E4B">
        <w:rPr>
          <w:i/>
        </w:rPr>
        <w:t>Paragraph 6.1.9.3.5.,</w:t>
      </w:r>
      <w:r w:rsidRPr="00BA5E4B">
        <w:t xml:space="preserve"> </w:t>
      </w:r>
      <w:r w:rsidRPr="00A51A21">
        <w:t>for 6.1.7.1. read 6.1.7.2.</w:t>
      </w:r>
    </w:p>
    <w:p w14:paraId="0B015EEF" w14:textId="77777777" w:rsidR="00466F9D" w:rsidRPr="00B5407D" w:rsidRDefault="00466F9D" w:rsidP="00466F9D">
      <w:pPr>
        <w:spacing w:after="120"/>
        <w:ind w:left="2268" w:right="521" w:hanging="1134"/>
        <w:jc w:val="both"/>
      </w:pPr>
      <w:r w:rsidRPr="00B5407D">
        <w:rPr>
          <w:i/>
        </w:rPr>
        <w:t>Paragraph 6.2.8.2.</w:t>
      </w:r>
      <w:r w:rsidRPr="00B5407D">
        <w:t>, amend to read:</w:t>
      </w:r>
    </w:p>
    <w:p w14:paraId="4EA3A3B5" w14:textId="77777777" w:rsidR="00466F9D" w:rsidRPr="00B5407D" w:rsidRDefault="00466F9D" w:rsidP="00466F9D">
      <w:pPr>
        <w:pStyle w:val="para"/>
        <w:ind w:right="521"/>
      </w:pPr>
      <w:r w:rsidRPr="00B5407D">
        <w:t>“6.2.8.2.</w:t>
      </w:r>
      <w:r w:rsidRPr="00B5407D">
        <w:tab/>
        <w:t xml:space="preserve">A visual </w:t>
      </w:r>
      <w:r w:rsidRPr="00372877">
        <w:t xml:space="preserve">failure </w:t>
      </w:r>
      <w:r w:rsidRPr="00B5407D">
        <w:t>tell-tale whether flashing or not is mandatory:</w:t>
      </w:r>
    </w:p>
    <w:p w14:paraId="76CC2906" w14:textId="77777777" w:rsidR="00466F9D" w:rsidRPr="00B5407D" w:rsidRDefault="00466F9D" w:rsidP="00466F9D">
      <w:pPr>
        <w:pStyle w:val="SingleTxtG"/>
        <w:spacing w:line="240" w:lineRule="auto"/>
        <w:ind w:left="2835" w:right="1133" w:hanging="567"/>
      </w:pPr>
      <w:r w:rsidRPr="00B5407D">
        <w:t>(a)</w:t>
      </w:r>
      <w:r w:rsidRPr="00B5407D">
        <w:tab/>
        <w:t>In the case where the whole beam or the kink of the elbow of the cut-off is moved to produce bend lighting; or</w:t>
      </w:r>
    </w:p>
    <w:p w14:paraId="114EB5F5" w14:textId="77777777" w:rsidR="00466F9D" w:rsidRPr="00B5407D" w:rsidRDefault="00466F9D" w:rsidP="00466F9D">
      <w:pPr>
        <w:spacing w:after="120"/>
        <w:ind w:left="2835" w:right="1133" w:hanging="567"/>
        <w:jc w:val="both"/>
      </w:pPr>
      <w:r w:rsidRPr="00B5407D">
        <w:t>(b)</w:t>
      </w:r>
      <w:r w:rsidRPr="00B5407D">
        <w:tab/>
        <w:t>If one or more LED modules are used to produce the principal</w:t>
      </w:r>
      <w:r w:rsidRPr="00B5407D">
        <w:br/>
        <w:t>dipped-beam, except when they are wired so that the failure of any one LED module causes all of them to stop emitting light.</w:t>
      </w:r>
    </w:p>
    <w:p w14:paraId="13A72557" w14:textId="77777777" w:rsidR="00466F9D" w:rsidRPr="00B5407D" w:rsidRDefault="00466F9D" w:rsidP="00466F9D">
      <w:pPr>
        <w:pStyle w:val="SingleTxtG"/>
        <w:spacing w:line="240" w:lineRule="auto"/>
        <w:ind w:left="2268" w:right="1133"/>
      </w:pPr>
      <w:r w:rsidRPr="00B5407D">
        <w:t>It shall be activated:</w:t>
      </w:r>
    </w:p>
    <w:p w14:paraId="0E5029F7" w14:textId="77777777" w:rsidR="00466F9D" w:rsidRPr="00B5407D" w:rsidRDefault="00466F9D" w:rsidP="00466F9D">
      <w:pPr>
        <w:pStyle w:val="SingleTxtG"/>
        <w:spacing w:line="240" w:lineRule="auto"/>
        <w:ind w:left="2835" w:right="1133" w:hanging="567"/>
      </w:pPr>
      <w:r w:rsidRPr="00B5407D">
        <w:t>(a)</w:t>
      </w:r>
      <w:r w:rsidRPr="00B5407D">
        <w:tab/>
        <w:t>In the event of a malfunction of the displacement of the kink of the elbow of the cut-off; or</w:t>
      </w:r>
    </w:p>
    <w:p w14:paraId="3466946A" w14:textId="77777777" w:rsidR="00466F9D" w:rsidRPr="00B5407D" w:rsidRDefault="00466F9D" w:rsidP="00466F9D">
      <w:pPr>
        <w:pStyle w:val="SingleTxtG"/>
        <w:spacing w:line="240" w:lineRule="auto"/>
        <w:ind w:left="2835" w:right="1133" w:hanging="567"/>
      </w:pPr>
      <w:r w:rsidRPr="00B5407D">
        <w:t>(b)</w:t>
      </w:r>
      <w:r w:rsidRPr="00B5407D">
        <w:tab/>
        <w:t>In case of a failure of any one of the LED module(s) producing the principal dipped-beam, except when they are wired so that the failure of any one LED module causes all of them to stop emitting light.</w:t>
      </w:r>
    </w:p>
    <w:p w14:paraId="03A84EDD" w14:textId="1DF53867" w:rsidR="00466F9D" w:rsidRPr="00372877" w:rsidRDefault="00466F9D" w:rsidP="00466F9D">
      <w:pPr>
        <w:spacing w:after="120"/>
        <w:ind w:left="2268" w:right="1134"/>
        <w:jc w:val="both"/>
      </w:pPr>
      <w:r w:rsidRPr="00372877">
        <w:lastRenderedPageBreak/>
        <w:t>It shall remain activated while the failure is present. It may be cancelled temporarily, but shall be repeated whenever the device, which starts and stops the propulsion system, is switched ON and OFF.</w:t>
      </w:r>
      <w:r w:rsidR="00082900">
        <w:t>"</w:t>
      </w:r>
    </w:p>
    <w:p w14:paraId="789ACEE0" w14:textId="77777777" w:rsidR="005221E3" w:rsidRPr="00BA5E4B" w:rsidRDefault="005221E3" w:rsidP="005221E3">
      <w:pPr>
        <w:spacing w:after="120"/>
        <w:ind w:left="1134" w:right="1134"/>
        <w:jc w:val="both"/>
        <w:rPr>
          <w:szCs w:val="16"/>
        </w:rPr>
      </w:pPr>
      <w:r w:rsidRPr="00BA5E4B">
        <w:rPr>
          <w:i/>
          <w:szCs w:val="16"/>
        </w:rPr>
        <w:t>Paragraph 6.2.9.</w:t>
      </w:r>
      <w:r>
        <w:rPr>
          <w:i/>
          <w:szCs w:val="16"/>
        </w:rPr>
        <w:t xml:space="preserve"> and its subparagraphs</w:t>
      </w:r>
      <w:r w:rsidRPr="00BA5E4B">
        <w:rPr>
          <w:i/>
          <w:szCs w:val="16"/>
        </w:rPr>
        <w:t xml:space="preserve">, </w:t>
      </w:r>
      <w:r w:rsidRPr="00BA5E4B">
        <w:rPr>
          <w:szCs w:val="16"/>
        </w:rPr>
        <w:t>amend to read:</w:t>
      </w:r>
    </w:p>
    <w:p w14:paraId="65FF5BE3" w14:textId="40C212A2" w:rsidR="005221E3" w:rsidRPr="00587DB0" w:rsidRDefault="008472B7" w:rsidP="005221E3">
      <w:pPr>
        <w:tabs>
          <w:tab w:val="left" w:pos="5949"/>
        </w:tabs>
        <w:spacing w:after="120"/>
        <w:ind w:left="2268" w:right="1134" w:hanging="1134"/>
        <w:jc w:val="both"/>
        <w:rPr>
          <w:i/>
        </w:rPr>
      </w:pPr>
      <w:r>
        <w:rPr>
          <w:lang w:val="en-US"/>
        </w:rPr>
        <w:t>"</w:t>
      </w:r>
      <w:r w:rsidR="005221E3" w:rsidRPr="00587DB0">
        <w:t>6.2.9.</w:t>
      </w:r>
      <w:r w:rsidR="005221E3" w:rsidRPr="00587DB0">
        <w:tab/>
        <w:t>Other requirements</w:t>
      </w:r>
      <w:r w:rsidR="005221E3" w:rsidRPr="00587DB0">
        <w:rPr>
          <w:i/>
        </w:rPr>
        <w:t xml:space="preserve"> </w:t>
      </w:r>
    </w:p>
    <w:p w14:paraId="1074FEB1" w14:textId="77777777" w:rsidR="005221E3" w:rsidRPr="00587DB0" w:rsidRDefault="005221E3" w:rsidP="005221E3">
      <w:pPr>
        <w:tabs>
          <w:tab w:val="left" w:pos="5949"/>
        </w:tabs>
        <w:spacing w:after="120"/>
        <w:ind w:left="2268" w:right="1134" w:hanging="1134"/>
        <w:jc w:val="both"/>
        <w:rPr>
          <w:szCs w:val="16"/>
        </w:rPr>
      </w:pPr>
      <w:r w:rsidRPr="00587DB0">
        <w:rPr>
          <w:szCs w:val="16"/>
        </w:rPr>
        <w:t>6.2.9.1.</w:t>
      </w:r>
      <w:r w:rsidRPr="00587DB0">
        <w:rPr>
          <w:szCs w:val="16"/>
        </w:rPr>
        <w:tab/>
        <w:t>The requirements of paragraph 5.5.2. shall not apply to dipped-beam headlamps.</w:t>
      </w:r>
    </w:p>
    <w:p w14:paraId="735B7D00" w14:textId="77777777" w:rsidR="005221E3" w:rsidRPr="00587DB0" w:rsidRDefault="005221E3" w:rsidP="005221E3">
      <w:pPr>
        <w:tabs>
          <w:tab w:val="left" w:pos="5949"/>
        </w:tabs>
        <w:spacing w:after="120"/>
        <w:ind w:left="2268" w:right="1134" w:hanging="1134"/>
        <w:jc w:val="both"/>
        <w:rPr>
          <w:szCs w:val="16"/>
        </w:rPr>
      </w:pPr>
      <w:r w:rsidRPr="00587DB0">
        <w:rPr>
          <w:szCs w:val="16"/>
        </w:rPr>
        <w:t>6.2.9.2.</w:t>
      </w:r>
      <w:r w:rsidRPr="00587DB0">
        <w:rPr>
          <w:szCs w:val="16"/>
        </w:rPr>
        <w:tab/>
        <w:t>Dipped-beam headlamps with a light source or LED module(s) producing the principal dipped-beam having a total objective luminous flux for each headlamp which exceeds 2,000 lumens shall only be installed in conjunction with the installation of headlamp cleaning device(s) according to Regulation No. 45</w:t>
      </w:r>
      <w:r w:rsidRPr="00587DB0">
        <w:rPr>
          <w:szCs w:val="16"/>
          <w:vertAlign w:val="superscript"/>
        </w:rPr>
        <w:t>11</w:t>
      </w:r>
      <w:r w:rsidRPr="00587DB0">
        <w:rPr>
          <w:szCs w:val="16"/>
        </w:rPr>
        <w:t>.</w:t>
      </w:r>
    </w:p>
    <w:p w14:paraId="17D76BC1" w14:textId="77777777" w:rsidR="005221E3" w:rsidRPr="00587DB0" w:rsidRDefault="005221E3" w:rsidP="005221E3">
      <w:pPr>
        <w:tabs>
          <w:tab w:val="left" w:pos="6232"/>
          <w:tab w:val="left" w:pos="6374"/>
        </w:tabs>
        <w:spacing w:after="120"/>
        <w:ind w:left="2268" w:right="1134" w:hanging="1134"/>
        <w:jc w:val="both"/>
        <w:rPr>
          <w:szCs w:val="16"/>
        </w:rPr>
      </w:pPr>
      <w:r w:rsidRPr="00587DB0">
        <w:rPr>
          <w:szCs w:val="16"/>
        </w:rPr>
        <w:t>6.2.9.3.</w:t>
      </w:r>
      <w:r w:rsidRPr="00587DB0">
        <w:rPr>
          <w:szCs w:val="16"/>
        </w:rPr>
        <w:tab/>
        <w:t>With respect to vertical inclination the provisions of paragraph 6.2.6.2.2. above shall not be applied for dipped-beam headlamps</w:t>
      </w:r>
      <w:r w:rsidRPr="00587DB0">
        <w:rPr>
          <w:szCs w:val="16"/>
          <w:lang w:eastAsia="fr-FR"/>
        </w:rPr>
        <w:t xml:space="preserve"> with a light source or LED module(s) producing the principal dipped beam and having an objective luminous flux for each headlamp which exceeds 2,000 lumens.</w:t>
      </w:r>
    </w:p>
    <w:p w14:paraId="3E4D7D3E" w14:textId="77777777" w:rsidR="005221E3" w:rsidRPr="00587DB0" w:rsidRDefault="005221E3" w:rsidP="005221E3">
      <w:pPr>
        <w:tabs>
          <w:tab w:val="left" w:pos="6374"/>
        </w:tabs>
        <w:spacing w:after="120"/>
        <w:ind w:left="2268" w:right="1134" w:hanging="1134"/>
        <w:jc w:val="both"/>
        <w:rPr>
          <w:szCs w:val="16"/>
        </w:rPr>
      </w:pPr>
      <w:r w:rsidRPr="00587DB0">
        <w:rPr>
          <w:szCs w:val="16"/>
        </w:rPr>
        <w:tab/>
        <w:t xml:space="preserve">In the case of filament lamps for which more than one test voltage is specified, the objective luminous flux which produces the principal dipped-beam, as indicated in the communication form for the </w:t>
      </w:r>
      <w:proofErr w:type="gramStart"/>
      <w:r w:rsidRPr="00587DB0">
        <w:rPr>
          <w:szCs w:val="16"/>
        </w:rPr>
        <w:t>type</w:t>
      </w:r>
      <w:proofErr w:type="gramEnd"/>
      <w:r w:rsidRPr="00587DB0">
        <w:rPr>
          <w:szCs w:val="16"/>
        </w:rPr>
        <w:t xml:space="preserve"> approval of the device, is applied.</w:t>
      </w:r>
    </w:p>
    <w:p w14:paraId="3DCA7ADB" w14:textId="77777777" w:rsidR="005221E3" w:rsidRPr="00587DB0" w:rsidRDefault="005221E3" w:rsidP="005221E3">
      <w:pPr>
        <w:tabs>
          <w:tab w:val="left" w:pos="6374"/>
        </w:tabs>
        <w:spacing w:after="120"/>
        <w:ind w:left="2268" w:right="1134" w:hanging="1134"/>
        <w:jc w:val="both"/>
        <w:rPr>
          <w:szCs w:val="16"/>
        </w:rPr>
      </w:pPr>
      <w:r w:rsidRPr="00587DB0">
        <w:rPr>
          <w:szCs w:val="16"/>
        </w:rPr>
        <w:tab/>
        <w:t>In the case of dipped-beam headlamps equipped with an approved light source, the applicable objective luminous flux is the value at the relevant test voltage as given in the relevant data sheet in the Regulation, according to which the applied light source was approved, without taking into account the tolerances to the objective luminous flux specified on this datasheet.</w:t>
      </w:r>
    </w:p>
    <w:p w14:paraId="1BD7FA67" w14:textId="77777777" w:rsidR="005221E3" w:rsidRPr="00587DB0" w:rsidRDefault="005221E3" w:rsidP="005221E3">
      <w:pPr>
        <w:tabs>
          <w:tab w:val="left" w:pos="5949"/>
        </w:tabs>
        <w:spacing w:after="120"/>
        <w:ind w:left="2268" w:right="1134" w:hanging="1134"/>
        <w:jc w:val="both"/>
        <w:rPr>
          <w:szCs w:val="16"/>
        </w:rPr>
      </w:pPr>
      <w:r w:rsidRPr="00587DB0">
        <w:rPr>
          <w:szCs w:val="16"/>
        </w:rPr>
        <w:t>6.2.9.4.</w:t>
      </w:r>
      <w:r w:rsidRPr="00587DB0">
        <w:rPr>
          <w:szCs w:val="16"/>
        </w:rPr>
        <w:tab/>
        <w:t>Only dipped-beam headlamps according to Regulation Nos. 98, 112 or 149 may be used to produce bend lighting.</w:t>
      </w:r>
    </w:p>
    <w:p w14:paraId="47AE08E6" w14:textId="0816B997" w:rsidR="005221E3" w:rsidRPr="00587DB0" w:rsidRDefault="005221E3" w:rsidP="005221E3">
      <w:pPr>
        <w:tabs>
          <w:tab w:val="left" w:pos="6374"/>
        </w:tabs>
        <w:spacing w:after="120"/>
        <w:ind w:left="2268" w:right="1134" w:hanging="1134"/>
        <w:jc w:val="both"/>
        <w:rPr>
          <w:szCs w:val="16"/>
        </w:rPr>
      </w:pPr>
      <w:r w:rsidRPr="00587DB0">
        <w:rPr>
          <w:szCs w:val="16"/>
        </w:rPr>
        <w:tab/>
        <w:t>If bend lighting is produced by a horizontal movement of the whole beam or the kink of the elbow of the cut-off, it shall be switched ON only if the vehicle is in forward motion; this shall not apply if bend lighting is produced for a right turn in right hand traffic (left turn in left hand traffic).</w:t>
      </w:r>
      <w:r w:rsidR="008472B7">
        <w:rPr>
          <w:szCs w:val="16"/>
        </w:rPr>
        <w:t>"</w:t>
      </w:r>
    </w:p>
    <w:p w14:paraId="55C8791C" w14:textId="77777777" w:rsidR="005221E3" w:rsidRPr="00BA5E4B" w:rsidRDefault="005221E3" w:rsidP="005221E3">
      <w:pPr>
        <w:spacing w:after="120"/>
        <w:ind w:left="414" w:right="1134" w:firstLine="720"/>
        <w:jc w:val="both"/>
        <w:rPr>
          <w:i/>
          <w:iCs/>
        </w:rPr>
      </w:pPr>
      <w:r w:rsidRPr="00BA5E4B">
        <w:rPr>
          <w:i/>
          <w:iCs/>
        </w:rPr>
        <w:t>Paragraph 6.3.5</w:t>
      </w:r>
      <w:r>
        <w:rPr>
          <w:i/>
          <w:iCs/>
        </w:rPr>
        <w:t>.</w:t>
      </w:r>
      <w:r w:rsidRPr="00BA5E4B">
        <w:rPr>
          <w:i/>
          <w:iCs/>
        </w:rPr>
        <w:t xml:space="preserve">, </w:t>
      </w:r>
      <w:r>
        <w:rPr>
          <w:i/>
          <w:iCs/>
        </w:rPr>
        <w:t>f</w:t>
      </w:r>
      <w:r w:rsidRPr="00BA5E4B">
        <w:rPr>
          <w:i/>
          <w:iCs/>
        </w:rPr>
        <w:t xml:space="preserve">ootnote 13, </w:t>
      </w:r>
      <w:r w:rsidRPr="006A5CA9">
        <w:t>delete</w:t>
      </w:r>
      <w:r w:rsidRPr="00BA5E4B">
        <w:rPr>
          <w:i/>
          <w:iCs/>
        </w:rPr>
        <w:t>.</w:t>
      </w:r>
    </w:p>
    <w:p w14:paraId="06DAFAB9" w14:textId="77777777" w:rsidR="005221E3" w:rsidRPr="00BA5E4B" w:rsidRDefault="005221E3" w:rsidP="005221E3">
      <w:pPr>
        <w:spacing w:after="120"/>
        <w:ind w:left="414" w:right="1134" w:firstLine="720"/>
        <w:jc w:val="both"/>
        <w:rPr>
          <w:i/>
          <w:iCs/>
        </w:rPr>
      </w:pPr>
      <w:r w:rsidRPr="00BA5E4B">
        <w:rPr>
          <w:i/>
          <w:iCs/>
        </w:rPr>
        <w:t xml:space="preserve">Paragraph 6.3.6.1.1., </w:t>
      </w:r>
      <w:r>
        <w:rPr>
          <w:i/>
          <w:iCs/>
        </w:rPr>
        <w:t>r</w:t>
      </w:r>
      <w:r w:rsidRPr="00BA5E4B">
        <w:rPr>
          <w:i/>
          <w:iCs/>
        </w:rPr>
        <w:t xml:space="preserve">eference to </w:t>
      </w:r>
      <w:r>
        <w:rPr>
          <w:i/>
          <w:iCs/>
        </w:rPr>
        <w:t>f</w:t>
      </w:r>
      <w:r w:rsidRPr="00BA5E4B">
        <w:rPr>
          <w:i/>
          <w:iCs/>
        </w:rPr>
        <w:t xml:space="preserve">ootnote 13, </w:t>
      </w:r>
      <w:r w:rsidRPr="006A5CA9">
        <w:t>delete</w:t>
      </w:r>
      <w:r w:rsidRPr="00BA5E4B">
        <w:rPr>
          <w:i/>
          <w:iCs/>
        </w:rPr>
        <w:t>.</w:t>
      </w:r>
    </w:p>
    <w:p w14:paraId="6AE61B8C" w14:textId="667D7616" w:rsidR="00466F9D" w:rsidRPr="00B5407D" w:rsidRDefault="00466F9D" w:rsidP="00466F9D">
      <w:pPr>
        <w:spacing w:after="120"/>
        <w:ind w:left="567" w:right="1134" w:firstLine="567"/>
        <w:jc w:val="both"/>
      </w:pPr>
      <w:r w:rsidRPr="00B5407D">
        <w:rPr>
          <w:i/>
        </w:rPr>
        <w:t>Paragraph 6.3.8.</w:t>
      </w:r>
      <w:r w:rsidRPr="00B5407D">
        <w:t>, amend to read:</w:t>
      </w:r>
    </w:p>
    <w:p w14:paraId="18BBAA98" w14:textId="5AEAA989" w:rsidR="00466F9D" w:rsidRPr="00B5407D" w:rsidRDefault="008472B7" w:rsidP="00466F9D">
      <w:pPr>
        <w:spacing w:after="120"/>
        <w:ind w:left="2268" w:right="1134" w:hanging="1134"/>
        <w:jc w:val="both"/>
      </w:pPr>
      <w:r>
        <w:t>"</w:t>
      </w:r>
      <w:r w:rsidR="00466F9D" w:rsidRPr="00B5407D">
        <w:t>6.3.8.</w:t>
      </w:r>
      <w:r w:rsidR="00466F9D" w:rsidRPr="00B5407D">
        <w:tab/>
        <w:t xml:space="preserve">Tell-tale </w:t>
      </w:r>
    </w:p>
    <w:p w14:paraId="728C4FE0" w14:textId="241E0FCB" w:rsidR="00466F9D" w:rsidRPr="00B5407D" w:rsidRDefault="00466F9D" w:rsidP="00466F9D">
      <w:pPr>
        <w:spacing w:after="120"/>
        <w:ind w:left="2268" w:right="1134"/>
        <w:jc w:val="both"/>
      </w:pPr>
      <w:r w:rsidRPr="00372877">
        <w:t>Closed-circuit</w:t>
      </w:r>
      <w:r w:rsidRPr="00B5407D">
        <w:t xml:space="preserve"> tell-tale mandatory.</w:t>
      </w:r>
      <w:r w:rsidR="008472B7">
        <w:t>"</w:t>
      </w:r>
    </w:p>
    <w:p w14:paraId="0BE1293B" w14:textId="77777777" w:rsidR="00466F9D" w:rsidRPr="00B5407D" w:rsidRDefault="00466F9D" w:rsidP="00466F9D">
      <w:pPr>
        <w:spacing w:after="120"/>
        <w:ind w:left="2268" w:right="1134" w:hanging="1134"/>
        <w:jc w:val="both"/>
      </w:pPr>
      <w:r w:rsidRPr="00B5407D">
        <w:rPr>
          <w:i/>
        </w:rPr>
        <w:t>Paragraph 6.4.8.</w:t>
      </w:r>
      <w:r w:rsidRPr="00B5407D">
        <w:t>, amend to read:</w:t>
      </w:r>
    </w:p>
    <w:p w14:paraId="57F782CA" w14:textId="1F6AD658" w:rsidR="00466F9D" w:rsidRPr="00B5407D" w:rsidRDefault="008472B7" w:rsidP="00466F9D">
      <w:pPr>
        <w:spacing w:after="120"/>
        <w:ind w:left="2268" w:right="1134" w:hanging="1134"/>
        <w:jc w:val="both"/>
      </w:pPr>
      <w:r>
        <w:t>"</w:t>
      </w:r>
      <w:r w:rsidR="00466F9D" w:rsidRPr="00B5407D">
        <w:t>6.4.8.</w:t>
      </w:r>
      <w:r w:rsidR="00466F9D" w:rsidRPr="00B5407D">
        <w:tab/>
        <w:t xml:space="preserve">Tell-tale </w:t>
      </w:r>
    </w:p>
    <w:p w14:paraId="4D616EBA" w14:textId="03EE77DC" w:rsidR="00466F9D" w:rsidRPr="00372877" w:rsidRDefault="00466F9D" w:rsidP="00466F9D">
      <w:pPr>
        <w:spacing w:after="120"/>
        <w:ind w:left="2268" w:right="1134"/>
        <w:jc w:val="both"/>
      </w:pPr>
      <w:r w:rsidRPr="00B5407D">
        <w:t>Tell-tale optional</w:t>
      </w:r>
      <w:r w:rsidRPr="00B5407D">
        <w:rPr>
          <w:b/>
          <w:bCs/>
        </w:rPr>
        <w:t xml:space="preserve">, </w:t>
      </w:r>
      <w:r w:rsidRPr="00372877">
        <w:t>however a tell-tale indicating failure is mandatory if required by the component regulation.</w:t>
      </w:r>
      <w:r w:rsidR="008472B7">
        <w:t>"</w:t>
      </w:r>
    </w:p>
    <w:p w14:paraId="5623DD47" w14:textId="77777777" w:rsidR="005221E3" w:rsidRPr="00BA5E4B" w:rsidRDefault="005221E3" w:rsidP="005221E3">
      <w:pPr>
        <w:spacing w:after="120"/>
        <w:ind w:left="2268" w:right="1134" w:hanging="1134"/>
        <w:jc w:val="both"/>
        <w:rPr>
          <w:szCs w:val="16"/>
        </w:rPr>
      </w:pPr>
      <w:r w:rsidRPr="00BA5E4B">
        <w:rPr>
          <w:i/>
          <w:szCs w:val="16"/>
        </w:rPr>
        <w:t>Paragraph 6.5.7.,</w:t>
      </w:r>
      <w:r w:rsidRPr="00BA5E4B">
        <w:rPr>
          <w:szCs w:val="16"/>
        </w:rPr>
        <w:t xml:space="preserve"> amend to read:</w:t>
      </w:r>
    </w:p>
    <w:p w14:paraId="38ECD073" w14:textId="309B982D" w:rsidR="005221E3" w:rsidRPr="00BA5E4B" w:rsidRDefault="008472B7" w:rsidP="005221E3">
      <w:pPr>
        <w:tabs>
          <w:tab w:val="left" w:pos="6374"/>
        </w:tabs>
        <w:spacing w:after="120"/>
        <w:ind w:left="2268" w:right="1134" w:hanging="1134"/>
        <w:jc w:val="both"/>
      </w:pPr>
      <w:r>
        <w:rPr>
          <w:lang w:val="en-US"/>
        </w:rPr>
        <w:t>"</w:t>
      </w:r>
      <w:r w:rsidR="005221E3" w:rsidRPr="00BA5E4B">
        <w:t>6.5.7.</w:t>
      </w:r>
      <w:r w:rsidR="005221E3" w:rsidRPr="00BA5E4B">
        <w:tab/>
        <w:t>Electrical connections</w:t>
      </w:r>
    </w:p>
    <w:p w14:paraId="70059594" w14:textId="77777777" w:rsidR="005221E3" w:rsidRPr="00BA5E4B" w:rsidRDefault="005221E3" w:rsidP="005221E3">
      <w:pPr>
        <w:tabs>
          <w:tab w:val="left" w:pos="6374"/>
        </w:tabs>
        <w:spacing w:after="120"/>
        <w:ind w:left="2268" w:right="1134" w:hanging="1134"/>
        <w:jc w:val="both"/>
      </w:pPr>
      <w:r w:rsidRPr="00BA5E4B">
        <w:tab/>
        <w:t>Direction-indicator lamps shall switch ON independently of the other lamps. All direction-indicator lamps on one side of a vehicle shall be switched ON and OFF by means of one control and shall flash in phase.</w:t>
      </w:r>
    </w:p>
    <w:p w14:paraId="21484BC0" w14:textId="77777777" w:rsidR="005221E3" w:rsidRPr="00BA5E4B" w:rsidRDefault="005221E3" w:rsidP="005221E3">
      <w:pPr>
        <w:tabs>
          <w:tab w:val="left" w:pos="6374"/>
        </w:tabs>
        <w:spacing w:after="120"/>
        <w:ind w:left="2268" w:right="1134" w:hanging="1134"/>
        <w:jc w:val="both"/>
      </w:pPr>
      <w:r w:rsidRPr="00BA5E4B">
        <w:tab/>
        <w:t>On M</w:t>
      </w:r>
      <w:r w:rsidRPr="001964B9">
        <w:rPr>
          <w:vertAlign w:val="subscript"/>
        </w:rPr>
        <w:t>1</w:t>
      </w:r>
      <w:r w:rsidRPr="00BA5E4B">
        <w:t xml:space="preserve"> and N</w:t>
      </w:r>
      <w:r w:rsidRPr="001964B9">
        <w:rPr>
          <w:vertAlign w:val="subscript"/>
        </w:rPr>
        <w:t>1</w:t>
      </w:r>
      <w:r w:rsidRPr="00BA5E4B">
        <w:t xml:space="preserve"> vehicles less than 6 m in length, with an arrangement complying with paragraph 6.5.5.2. above, the amber side-marker lamps, when mounted, shall also flash at the same frequency (in phase) with the direction-indicator lamps.</w:t>
      </w:r>
    </w:p>
    <w:p w14:paraId="6D8EB753" w14:textId="77777777" w:rsidR="005221E3" w:rsidRPr="00587DB0" w:rsidRDefault="005221E3" w:rsidP="005221E3">
      <w:pPr>
        <w:tabs>
          <w:tab w:val="left" w:pos="6374"/>
        </w:tabs>
        <w:spacing w:after="120"/>
        <w:ind w:left="2268" w:right="1134" w:hanging="1134"/>
        <w:jc w:val="both"/>
        <w:rPr>
          <w:bCs/>
        </w:rPr>
      </w:pPr>
      <w:r w:rsidRPr="00BA5E4B">
        <w:lastRenderedPageBreak/>
        <w:tab/>
      </w:r>
      <w:r w:rsidRPr="00587DB0">
        <w:rPr>
          <w:bCs/>
        </w:rPr>
        <w:t>A direction indicator capable of being activated in different modes (static or sequential), shall not switch between both modes once activated.</w:t>
      </w:r>
    </w:p>
    <w:p w14:paraId="171BDC4C" w14:textId="46C9454A" w:rsidR="005221E3" w:rsidRPr="00587DB0" w:rsidRDefault="005221E3" w:rsidP="005221E3">
      <w:pPr>
        <w:tabs>
          <w:tab w:val="left" w:pos="6374"/>
        </w:tabs>
        <w:spacing w:after="120"/>
        <w:ind w:left="2268" w:right="1134" w:hanging="1134"/>
        <w:jc w:val="both"/>
        <w:rPr>
          <w:bCs/>
          <w:sz w:val="16"/>
          <w:szCs w:val="16"/>
        </w:rPr>
      </w:pPr>
      <w:r w:rsidRPr="00587DB0">
        <w:rPr>
          <w:bCs/>
        </w:rPr>
        <w:tab/>
        <w:t>If two optional lamps (category 2a or 2b) are installed on vehicles in categories M</w:t>
      </w:r>
      <w:r w:rsidRPr="00587DB0">
        <w:rPr>
          <w:bCs/>
          <w:vertAlign w:val="subscript"/>
        </w:rPr>
        <w:t>2</w:t>
      </w:r>
      <w:r w:rsidRPr="00587DB0">
        <w:rPr>
          <w:bCs/>
        </w:rPr>
        <w:t>, M</w:t>
      </w:r>
      <w:r w:rsidRPr="00587DB0">
        <w:rPr>
          <w:bCs/>
          <w:vertAlign w:val="subscript"/>
        </w:rPr>
        <w:t>3</w:t>
      </w:r>
      <w:r w:rsidRPr="00587DB0">
        <w:rPr>
          <w:bCs/>
        </w:rPr>
        <w:t>, N</w:t>
      </w:r>
      <w:r w:rsidRPr="00587DB0">
        <w:rPr>
          <w:bCs/>
          <w:vertAlign w:val="subscript"/>
        </w:rPr>
        <w:t>2</w:t>
      </w:r>
      <w:r w:rsidRPr="00587DB0">
        <w:rPr>
          <w:bCs/>
        </w:rPr>
        <w:t>, N</w:t>
      </w:r>
      <w:r w:rsidRPr="00587DB0">
        <w:rPr>
          <w:bCs/>
          <w:vertAlign w:val="subscript"/>
        </w:rPr>
        <w:t>3</w:t>
      </w:r>
      <w:r w:rsidRPr="00587DB0">
        <w:rPr>
          <w:bCs/>
        </w:rPr>
        <w:t xml:space="preserve">, they shall be operated in the same mode as the other mandatory rear direction indicator lamps (category 2a or 2b); </w:t>
      </w:r>
      <w:proofErr w:type="gramStart"/>
      <w:r w:rsidRPr="00587DB0">
        <w:rPr>
          <w:bCs/>
        </w:rPr>
        <w:t>i.e.</w:t>
      </w:r>
      <w:proofErr w:type="gramEnd"/>
      <w:r w:rsidRPr="00587DB0">
        <w:rPr>
          <w:bCs/>
        </w:rPr>
        <w:t xml:space="preserve"> static or sequential.</w:t>
      </w:r>
      <w:r w:rsidR="008472B7">
        <w:rPr>
          <w:bCs/>
        </w:rPr>
        <w:t>"</w:t>
      </w:r>
    </w:p>
    <w:p w14:paraId="22DF0DE0" w14:textId="77777777" w:rsidR="005221E3" w:rsidRPr="00BA5E4B" w:rsidRDefault="005221E3" w:rsidP="005221E3">
      <w:pPr>
        <w:spacing w:after="120"/>
        <w:ind w:left="414" w:right="1134" w:firstLine="720"/>
        <w:jc w:val="both"/>
        <w:rPr>
          <w:i/>
          <w:iCs/>
        </w:rPr>
      </w:pPr>
      <w:r w:rsidRPr="00BA5E4B">
        <w:rPr>
          <w:i/>
          <w:iCs/>
        </w:rPr>
        <w:t xml:space="preserve">Paragraph, 6.5.8., </w:t>
      </w:r>
      <w:r>
        <w:rPr>
          <w:i/>
          <w:iCs/>
        </w:rPr>
        <w:t>r</w:t>
      </w:r>
      <w:r w:rsidRPr="00BA5E4B">
        <w:rPr>
          <w:i/>
          <w:iCs/>
        </w:rPr>
        <w:t xml:space="preserve">eference to </w:t>
      </w:r>
      <w:r>
        <w:rPr>
          <w:i/>
          <w:iCs/>
        </w:rPr>
        <w:t>f</w:t>
      </w:r>
      <w:r w:rsidRPr="00BA5E4B">
        <w:rPr>
          <w:i/>
          <w:iCs/>
        </w:rPr>
        <w:t xml:space="preserve">ootnote 13, </w:t>
      </w:r>
      <w:r w:rsidRPr="006A5CA9">
        <w:t>delete</w:t>
      </w:r>
      <w:r w:rsidRPr="00BA5E4B">
        <w:rPr>
          <w:i/>
          <w:iCs/>
        </w:rPr>
        <w:t>.</w:t>
      </w:r>
    </w:p>
    <w:p w14:paraId="2DE1AC44" w14:textId="77F61CE8" w:rsidR="00466F9D" w:rsidRPr="00B5407D" w:rsidRDefault="00466F9D" w:rsidP="00B20B9C">
      <w:pPr>
        <w:spacing w:after="120"/>
        <w:ind w:left="2268" w:right="1134" w:hanging="1134"/>
        <w:jc w:val="both"/>
      </w:pPr>
      <w:r w:rsidRPr="00B5407D">
        <w:rPr>
          <w:i/>
        </w:rPr>
        <w:t>Paragraph 6.6.8.</w:t>
      </w:r>
      <w:r w:rsidRPr="00B5407D">
        <w:t>,</w:t>
      </w:r>
      <w:r w:rsidR="00B20B9C" w:rsidRPr="00B20B9C">
        <w:t xml:space="preserve"> </w:t>
      </w:r>
      <w:r w:rsidR="00B20B9C" w:rsidRPr="007F721E">
        <w:t>for "</w:t>
      </w:r>
      <w:r w:rsidR="00B20B9C">
        <w:t>c</w:t>
      </w:r>
      <w:r w:rsidR="00B20B9C" w:rsidRPr="007F721E">
        <w:t>ircuit-closed" read "</w:t>
      </w:r>
      <w:r w:rsidR="00B20B9C">
        <w:t>c</w:t>
      </w:r>
      <w:r w:rsidR="00B20B9C" w:rsidRPr="007F721E">
        <w:t xml:space="preserve">losed-circuit".  </w:t>
      </w:r>
      <w:r w:rsidRPr="00B5407D">
        <w:t xml:space="preserve"> </w:t>
      </w:r>
    </w:p>
    <w:p w14:paraId="01A58824" w14:textId="77777777" w:rsidR="00466F9D" w:rsidRPr="00B5407D" w:rsidRDefault="00466F9D" w:rsidP="00466F9D">
      <w:pPr>
        <w:spacing w:after="120"/>
        <w:ind w:left="2268" w:right="1134" w:hanging="1134"/>
        <w:jc w:val="both"/>
      </w:pPr>
      <w:r w:rsidRPr="00B5407D">
        <w:rPr>
          <w:i/>
        </w:rPr>
        <w:t>Paragraph 6.7.8.</w:t>
      </w:r>
      <w:r w:rsidRPr="00B5407D">
        <w:t>, amend to read:</w:t>
      </w:r>
    </w:p>
    <w:p w14:paraId="46646CEC" w14:textId="6F684F90" w:rsidR="00466F9D" w:rsidRPr="00B5407D" w:rsidRDefault="00254912" w:rsidP="00466F9D">
      <w:pPr>
        <w:spacing w:after="120"/>
        <w:ind w:left="2268" w:right="1134" w:hanging="1134"/>
        <w:jc w:val="both"/>
      </w:pPr>
      <w:r>
        <w:t>"</w:t>
      </w:r>
      <w:r w:rsidR="00466F9D" w:rsidRPr="00B5407D">
        <w:t>6.7.8.</w:t>
      </w:r>
      <w:r w:rsidR="00466F9D" w:rsidRPr="00B5407D">
        <w:tab/>
        <w:t xml:space="preserve">Tell-tale </w:t>
      </w:r>
    </w:p>
    <w:p w14:paraId="15B37B25" w14:textId="157EDC46" w:rsidR="00466F9D" w:rsidRPr="00B5407D" w:rsidRDefault="00466F9D" w:rsidP="00466F9D">
      <w:pPr>
        <w:spacing w:after="120"/>
        <w:ind w:left="2268" w:right="1134"/>
        <w:jc w:val="both"/>
      </w:pPr>
      <w:r w:rsidRPr="00B5407D">
        <w:t>Tell-tale optional, however a tell-tale indicating failure is mandatory if required by the component regulation.</w:t>
      </w:r>
      <w:r w:rsidR="00C5027B">
        <w:t>"</w:t>
      </w:r>
    </w:p>
    <w:p w14:paraId="0A01B6BD" w14:textId="6AE325DA" w:rsidR="00466F9D" w:rsidRPr="00B5407D" w:rsidRDefault="00466F9D" w:rsidP="00C5027B">
      <w:pPr>
        <w:spacing w:after="120"/>
        <w:ind w:left="2268" w:right="1134" w:hanging="1134"/>
        <w:jc w:val="both"/>
      </w:pPr>
      <w:r w:rsidRPr="00B5407D">
        <w:rPr>
          <w:i/>
        </w:rPr>
        <w:t>Paragraph 6.9.8.</w:t>
      </w:r>
      <w:r w:rsidRPr="00B5407D">
        <w:t xml:space="preserve">, </w:t>
      </w:r>
      <w:r w:rsidR="00C5027B" w:rsidRPr="007F721E">
        <w:t xml:space="preserve">for "Circuit-closed" read "Closed-circuit".  </w:t>
      </w:r>
    </w:p>
    <w:p w14:paraId="5CD25B58" w14:textId="4E08D23E" w:rsidR="0086046E" w:rsidRDefault="00466F9D" w:rsidP="00466F9D">
      <w:pPr>
        <w:spacing w:after="120"/>
        <w:ind w:left="2268" w:right="1134" w:hanging="1134"/>
        <w:jc w:val="both"/>
      </w:pPr>
      <w:r w:rsidRPr="00B5407D">
        <w:rPr>
          <w:i/>
        </w:rPr>
        <w:t>Paragraph 6.10.8.</w:t>
      </w:r>
      <w:r w:rsidRPr="00B5407D">
        <w:t xml:space="preserve">, </w:t>
      </w:r>
      <w:r w:rsidR="0086046E" w:rsidRPr="0086046E">
        <w:t xml:space="preserve">for "Circuit-closed" read "Closed-circuit".  </w:t>
      </w:r>
    </w:p>
    <w:p w14:paraId="2414901B" w14:textId="77777777" w:rsidR="00466F9D" w:rsidRPr="00B5407D" w:rsidRDefault="00466F9D" w:rsidP="00466F9D">
      <w:pPr>
        <w:spacing w:after="120"/>
        <w:ind w:left="2268" w:right="1134" w:hanging="1134"/>
        <w:jc w:val="both"/>
      </w:pPr>
      <w:r w:rsidRPr="00B5407D">
        <w:rPr>
          <w:i/>
        </w:rPr>
        <w:t>Paragraph 6.11.8.</w:t>
      </w:r>
      <w:r w:rsidRPr="00B5407D">
        <w:t>, amend to read:</w:t>
      </w:r>
    </w:p>
    <w:p w14:paraId="43E911C2" w14:textId="0226E40E" w:rsidR="00466F9D" w:rsidRPr="00E011D5" w:rsidRDefault="00254912" w:rsidP="00466F9D">
      <w:pPr>
        <w:spacing w:after="120"/>
        <w:ind w:left="2268" w:right="1134" w:hanging="1134"/>
        <w:jc w:val="both"/>
      </w:pPr>
      <w:r>
        <w:t>"</w:t>
      </w:r>
      <w:r w:rsidR="00466F9D" w:rsidRPr="00E011D5">
        <w:t>6.11.8.</w:t>
      </w:r>
      <w:r w:rsidR="00466F9D" w:rsidRPr="00E011D5">
        <w:tab/>
        <w:t xml:space="preserve">Tell-tale </w:t>
      </w:r>
    </w:p>
    <w:p w14:paraId="5F5B10EC" w14:textId="5F679972" w:rsidR="00466F9D" w:rsidRPr="00E011D5" w:rsidRDefault="00466F9D" w:rsidP="00466F9D">
      <w:pPr>
        <w:spacing w:after="120"/>
        <w:ind w:left="2268" w:right="1134"/>
        <w:jc w:val="both"/>
      </w:pPr>
      <w:r w:rsidRPr="00E011D5">
        <w:t xml:space="preserve">Closed-circuit tell-tale mandatory. </w:t>
      </w:r>
    </w:p>
    <w:p w14:paraId="43A51895" w14:textId="252E9FE9" w:rsidR="00466F9D" w:rsidRPr="00E011D5" w:rsidRDefault="00466F9D" w:rsidP="00466F9D">
      <w:pPr>
        <w:spacing w:after="120"/>
        <w:ind w:left="2268" w:right="1134"/>
        <w:jc w:val="both"/>
      </w:pPr>
      <w:r w:rsidRPr="00E011D5">
        <w:t>A tell-tale indicating failure is mandatory if required by the component regulation.</w:t>
      </w:r>
      <w:r w:rsidR="00254912">
        <w:t>"</w:t>
      </w:r>
    </w:p>
    <w:p w14:paraId="2FACE6B8" w14:textId="77777777" w:rsidR="00466F9D" w:rsidRPr="00B5407D" w:rsidRDefault="00466F9D" w:rsidP="00466F9D">
      <w:pPr>
        <w:spacing w:after="120"/>
        <w:ind w:left="2268" w:right="1134" w:hanging="1134"/>
        <w:jc w:val="both"/>
      </w:pPr>
      <w:r w:rsidRPr="00B5407D">
        <w:rPr>
          <w:i/>
        </w:rPr>
        <w:t>Paragraph 6.12.8.</w:t>
      </w:r>
      <w:r w:rsidRPr="00B5407D">
        <w:t>, amend to read:</w:t>
      </w:r>
    </w:p>
    <w:p w14:paraId="171BEB7A" w14:textId="4DE9103D" w:rsidR="00466F9D" w:rsidRPr="00F164D3" w:rsidRDefault="00254912" w:rsidP="00466F9D">
      <w:pPr>
        <w:spacing w:after="120"/>
        <w:ind w:left="2268" w:right="1134" w:hanging="1134"/>
        <w:jc w:val="both"/>
      </w:pPr>
      <w:r>
        <w:t>"</w:t>
      </w:r>
      <w:r w:rsidR="00466F9D" w:rsidRPr="00F164D3">
        <w:t>6.12.8.</w:t>
      </w:r>
      <w:r w:rsidR="00466F9D" w:rsidRPr="00F164D3">
        <w:tab/>
        <w:t xml:space="preserve">Tell-tale </w:t>
      </w:r>
    </w:p>
    <w:p w14:paraId="25255780" w14:textId="76B3523A" w:rsidR="00466F9D" w:rsidRPr="00F164D3" w:rsidRDefault="00466F9D" w:rsidP="00466F9D">
      <w:pPr>
        <w:spacing w:after="120"/>
        <w:ind w:left="2268" w:right="1134"/>
        <w:jc w:val="both"/>
      </w:pPr>
      <w:r w:rsidRPr="00F164D3">
        <w:t>Closed-circuit tell-tale optional. If there is one, it shall not be possible to confuse it with the tell-tale for the front and rear position lamps.</w:t>
      </w:r>
    </w:p>
    <w:p w14:paraId="249A9B79" w14:textId="647FD12B" w:rsidR="00466F9D" w:rsidRPr="00F164D3" w:rsidRDefault="00466F9D" w:rsidP="00466F9D">
      <w:pPr>
        <w:spacing w:after="120"/>
        <w:ind w:left="2268" w:right="1134"/>
        <w:jc w:val="both"/>
      </w:pPr>
      <w:r w:rsidRPr="00F164D3">
        <w:t>However, a tell-tale indicating failure is mandatory if required by the component regulation.</w:t>
      </w:r>
      <w:r w:rsidR="00254912">
        <w:t>"</w:t>
      </w:r>
    </w:p>
    <w:p w14:paraId="5A4B3FDB" w14:textId="77777777" w:rsidR="00466F9D" w:rsidRPr="00F164D3" w:rsidRDefault="00466F9D" w:rsidP="00466F9D">
      <w:pPr>
        <w:spacing w:after="120"/>
        <w:ind w:left="2268" w:right="1134" w:hanging="1134"/>
        <w:jc w:val="both"/>
      </w:pPr>
      <w:r w:rsidRPr="00F164D3">
        <w:rPr>
          <w:i/>
        </w:rPr>
        <w:t>Paragraph 6.18.8.</w:t>
      </w:r>
      <w:r w:rsidRPr="00F164D3">
        <w:t>, amend to read:</w:t>
      </w:r>
    </w:p>
    <w:p w14:paraId="13DD98AA" w14:textId="049FD059" w:rsidR="00466F9D" w:rsidRPr="00F164D3" w:rsidRDefault="00254912" w:rsidP="00466F9D">
      <w:pPr>
        <w:spacing w:after="120"/>
        <w:ind w:left="2268" w:right="1134" w:hanging="1134"/>
        <w:jc w:val="both"/>
      </w:pPr>
      <w:r>
        <w:t>"</w:t>
      </w:r>
      <w:r w:rsidR="00466F9D" w:rsidRPr="00F164D3">
        <w:t>6.18.8.</w:t>
      </w:r>
      <w:r w:rsidR="00466F9D" w:rsidRPr="00F164D3">
        <w:tab/>
        <w:t xml:space="preserve">Tell-tale </w:t>
      </w:r>
    </w:p>
    <w:p w14:paraId="37367F02" w14:textId="77777777" w:rsidR="00466F9D" w:rsidRPr="00F164D3" w:rsidRDefault="00466F9D" w:rsidP="00466F9D">
      <w:pPr>
        <w:spacing w:after="120"/>
        <w:ind w:left="2268" w:right="1134"/>
        <w:jc w:val="both"/>
      </w:pPr>
      <w:r w:rsidRPr="00F164D3">
        <w:t>Tell-tale optional. If it exists its function shall be carried out by the tell-tale required for the front and rear position lamps.</w:t>
      </w:r>
    </w:p>
    <w:p w14:paraId="40B353FB" w14:textId="21996E00" w:rsidR="00466F9D" w:rsidRPr="00F164D3" w:rsidRDefault="00466F9D" w:rsidP="00466F9D">
      <w:pPr>
        <w:spacing w:after="120"/>
        <w:ind w:left="2268" w:right="1134"/>
        <w:jc w:val="both"/>
      </w:pPr>
      <w:r w:rsidRPr="00F164D3">
        <w:t>However, a tell-tale indicating failure is mandatory if required by the component regulation.</w:t>
      </w:r>
      <w:r w:rsidR="00254912">
        <w:t>"</w:t>
      </w:r>
    </w:p>
    <w:p w14:paraId="58B2E833" w14:textId="77777777" w:rsidR="00716277" w:rsidRPr="00BA5E4B" w:rsidRDefault="00716277" w:rsidP="00716277">
      <w:pPr>
        <w:spacing w:after="120"/>
        <w:ind w:left="2268" w:right="1134" w:hanging="1134"/>
        <w:jc w:val="both"/>
        <w:rPr>
          <w:szCs w:val="16"/>
        </w:rPr>
      </w:pPr>
      <w:r w:rsidRPr="00BA5E4B">
        <w:rPr>
          <w:i/>
          <w:szCs w:val="16"/>
        </w:rPr>
        <w:t>Paragraph 6.18.9.,</w:t>
      </w:r>
      <w:r w:rsidRPr="00BA5E4B">
        <w:rPr>
          <w:szCs w:val="16"/>
        </w:rPr>
        <w:t xml:space="preserve"> amend to read:</w:t>
      </w:r>
    </w:p>
    <w:p w14:paraId="6282C431" w14:textId="77777777" w:rsidR="00716277" w:rsidRPr="00BA5E4B" w:rsidRDefault="00716277" w:rsidP="00716277">
      <w:pPr>
        <w:tabs>
          <w:tab w:val="left" w:pos="6374"/>
        </w:tabs>
        <w:spacing w:after="120"/>
        <w:ind w:left="2268" w:right="1134" w:hanging="1134"/>
        <w:jc w:val="both"/>
      </w:pPr>
      <w:r w:rsidRPr="00BA5E4B">
        <w:rPr>
          <w:lang w:val="en-US"/>
        </w:rPr>
        <w:t>"</w:t>
      </w:r>
      <w:r w:rsidRPr="00BA5E4B">
        <w:t>6.18.9.</w:t>
      </w:r>
      <w:r w:rsidRPr="00BA5E4B">
        <w:tab/>
        <w:t>Other requirements</w:t>
      </w:r>
    </w:p>
    <w:p w14:paraId="4DAD7992" w14:textId="77777777" w:rsidR="00716277" w:rsidRPr="00BA5E4B" w:rsidRDefault="00716277" w:rsidP="00716277">
      <w:pPr>
        <w:tabs>
          <w:tab w:val="left" w:pos="6374"/>
        </w:tabs>
        <w:spacing w:after="120"/>
        <w:ind w:left="2268" w:right="1134" w:hanging="1134"/>
        <w:jc w:val="both"/>
      </w:pPr>
      <w:r w:rsidRPr="00BA5E4B">
        <w:tab/>
        <w:t>When the rearmost side-marker lamp is combined with the rear position lamp reciprocally incorporated with the rear fog-lamp or stop lamp, the photometric characteristics of the side-marker lamp may be modified during the entire time of the rear fog lamp or stop lamp are switched ON.</w:t>
      </w:r>
    </w:p>
    <w:p w14:paraId="131DB3DA" w14:textId="77777777" w:rsidR="00716277" w:rsidRPr="00BA5E4B" w:rsidRDefault="00716277" w:rsidP="00716277">
      <w:pPr>
        <w:tabs>
          <w:tab w:val="left" w:pos="6374"/>
        </w:tabs>
        <w:spacing w:after="120"/>
        <w:ind w:left="2268" w:right="1134" w:hanging="1134"/>
        <w:jc w:val="both"/>
      </w:pPr>
      <w:r w:rsidRPr="00BA5E4B">
        <w:tab/>
        <w:t>Rear side-marker lamps shall be amber if they flash with the rear direction-indicator lamp.</w:t>
      </w:r>
    </w:p>
    <w:p w14:paraId="7589758E" w14:textId="77777777" w:rsidR="00716277" w:rsidRPr="00587DB0" w:rsidRDefault="00716277" w:rsidP="00716277">
      <w:pPr>
        <w:tabs>
          <w:tab w:val="left" w:pos="6374"/>
        </w:tabs>
        <w:spacing w:after="120"/>
        <w:ind w:left="2268" w:right="1134" w:hanging="1134"/>
        <w:jc w:val="both"/>
        <w:rPr>
          <w:bCs/>
        </w:rPr>
      </w:pPr>
      <w:r w:rsidRPr="00BA5E4B">
        <w:tab/>
      </w:r>
      <w:r w:rsidRPr="00587DB0">
        <w:rPr>
          <w:bCs/>
        </w:rPr>
        <w:t>When an optional side-marker lamp is grouped or combined with a position lamp that is reciprocally incorporated or grouped with the direction indicator, the electrical connection of the side-marker lamp on the relevant side of the vehicle may be such that it is switched OFF during the entire period (both ON and OFF cycle) of activation of the direction indicator lamp."</w:t>
      </w:r>
    </w:p>
    <w:p w14:paraId="68CF8C62" w14:textId="23B74E6D" w:rsidR="008F3FE5" w:rsidRDefault="008F3FE5" w:rsidP="008F3FE5">
      <w:pPr>
        <w:pStyle w:val="SingleTxtG"/>
        <w:rPr>
          <w:i/>
        </w:rPr>
      </w:pPr>
      <w:r>
        <w:rPr>
          <w:i/>
          <w:iCs/>
        </w:rPr>
        <w:t xml:space="preserve">Paragraph </w:t>
      </w:r>
      <w:r>
        <w:rPr>
          <w:rFonts w:hint="eastAsia"/>
          <w:i/>
          <w:iCs/>
        </w:rPr>
        <w:t>6.19</w:t>
      </w:r>
      <w:r>
        <w:rPr>
          <w:i/>
          <w:iCs/>
        </w:rPr>
        <w:t xml:space="preserve">., </w:t>
      </w:r>
      <w:r>
        <w:rPr>
          <w:rFonts w:eastAsia="SimSun" w:hint="eastAsia"/>
          <w:i/>
          <w:iCs/>
          <w:lang w:val="en-US" w:eastAsia="zh-CN"/>
        </w:rPr>
        <w:t>headline</w:t>
      </w:r>
      <w:r>
        <w:rPr>
          <w:rFonts w:eastAsia="SimSun"/>
          <w:i/>
          <w:iCs/>
          <w:lang w:val="en-US" w:eastAsia="zh-CN"/>
        </w:rPr>
        <w:t xml:space="preserve">, </w:t>
      </w:r>
      <w:r w:rsidRPr="00AB058A">
        <w:rPr>
          <w:rFonts w:eastAsia="SimSun"/>
          <w:lang w:val="en-US" w:eastAsia="zh-CN"/>
        </w:rPr>
        <w:t xml:space="preserve">for </w:t>
      </w:r>
      <w:r>
        <w:t>"</w:t>
      </w:r>
      <w:r w:rsidRPr="001E6CE1">
        <w:rPr>
          <w:rFonts w:hint="eastAsia"/>
        </w:rPr>
        <w:t>Day</w:t>
      </w:r>
      <w:r w:rsidRPr="001E6CE1">
        <w:rPr>
          <w:rFonts w:eastAsia="SimSun" w:hint="eastAsia"/>
          <w:lang w:val="en-US" w:eastAsia="zh-CN"/>
        </w:rPr>
        <w:t>-</w:t>
      </w:r>
      <w:r w:rsidRPr="001E6CE1">
        <w:rPr>
          <w:rFonts w:hint="eastAsia"/>
        </w:rPr>
        <w:t>time</w:t>
      </w:r>
      <w:r>
        <w:t>"</w:t>
      </w:r>
      <w:r w:rsidRPr="001E6CE1">
        <w:t xml:space="preserve"> </w:t>
      </w:r>
      <w:r>
        <w:t>read "</w:t>
      </w:r>
      <w:r w:rsidRPr="001E6CE1">
        <w:rPr>
          <w:rFonts w:eastAsia="SimSun" w:hint="eastAsia"/>
          <w:lang w:val="en-US" w:eastAsia="zh-CN"/>
        </w:rPr>
        <w:t>Daytime</w:t>
      </w:r>
      <w:r>
        <w:rPr>
          <w:rFonts w:eastAsia="SimSun"/>
          <w:lang w:val="en-US" w:eastAsia="zh-CN"/>
        </w:rPr>
        <w:t xml:space="preserve">". </w:t>
      </w:r>
    </w:p>
    <w:p w14:paraId="3EF858B6" w14:textId="77777777" w:rsidR="003D6E7A" w:rsidRPr="00BA5E4B" w:rsidRDefault="003D6E7A" w:rsidP="00416CA6">
      <w:pPr>
        <w:pageBreakBefore/>
        <w:spacing w:after="120"/>
        <w:ind w:left="2268" w:right="1134" w:hanging="1134"/>
        <w:jc w:val="both"/>
        <w:rPr>
          <w:szCs w:val="16"/>
        </w:rPr>
      </w:pPr>
      <w:r w:rsidRPr="00BA5E4B">
        <w:rPr>
          <w:i/>
          <w:szCs w:val="16"/>
        </w:rPr>
        <w:lastRenderedPageBreak/>
        <w:t>Paragraph 6.19.7.2.,</w:t>
      </w:r>
      <w:r w:rsidRPr="00BA5E4B">
        <w:rPr>
          <w:szCs w:val="16"/>
        </w:rPr>
        <w:t xml:space="preserve"> amend to read:</w:t>
      </w:r>
    </w:p>
    <w:p w14:paraId="5870029A" w14:textId="33BBFB0D" w:rsidR="003D6E7A" w:rsidRPr="00BA5E4B" w:rsidRDefault="00416CA6" w:rsidP="003D6E7A">
      <w:pPr>
        <w:tabs>
          <w:tab w:val="left" w:pos="6374"/>
        </w:tabs>
        <w:spacing w:after="120"/>
        <w:ind w:left="2268" w:right="1134" w:hanging="1134"/>
        <w:jc w:val="both"/>
      </w:pPr>
      <w:r>
        <w:rPr>
          <w:lang w:val="en-US"/>
        </w:rPr>
        <w:t>"</w:t>
      </w:r>
      <w:r w:rsidR="003D6E7A" w:rsidRPr="00BA5E4B">
        <w:t>6.19.7.2.</w:t>
      </w:r>
      <w:r w:rsidR="003D6E7A" w:rsidRPr="00BA5E4B">
        <w:tab/>
        <w:t>The daytime running lamps may be switched OFF manually, provided they switch ON automatically when the vehicle speed exceeds 15 km/h or when the vehicle has travelled more than 100 m and they remain ON until deliberately switched OFF again.</w:t>
      </w:r>
      <w:r>
        <w:t>"</w:t>
      </w:r>
    </w:p>
    <w:p w14:paraId="5C20A888" w14:textId="77777777" w:rsidR="003D6E7A" w:rsidRDefault="003D6E7A" w:rsidP="003D6E7A">
      <w:pPr>
        <w:spacing w:after="120"/>
        <w:ind w:left="2268" w:right="1134" w:hanging="1134"/>
      </w:pPr>
      <w:r>
        <w:rPr>
          <w:i/>
        </w:rPr>
        <w:t xml:space="preserve">Paragraph 6.20. </w:t>
      </w:r>
      <w:r>
        <w:rPr>
          <w:rFonts w:eastAsia="MS Mincho"/>
        </w:rPr>
        <w:t>amend</w:t>
      </w:r>
      <w:r>
        <w:t xml:space="preserve"> to read:</w:t>
      </w:r>
    </w:p>
    <w:p w14:paraId="6BEE5A65" w14:textId="5B246C17" w:rsidR="003D6E7A" w:rsidRDefault="00D76ACB" w:rsidP="003D6E7A">
      <w:pPr>
        <w:pStyle w:val="para"/>
        <w:rPr>
          <w:lang w:val="en-US"/>
        </w:rPr>
      </w:pPr>
      <w:r>
        <w:rPr>
          <w:lang w:val="en-US"/>
        </w:rPr>
        <w:t>"</w:t>
      </w:r>
      <w:r w:rsidR="003D6E7A" w:rsidRPr="00E65974">
        <w:rPr>
          <w:lang w:val="en-US"/>
        </w:rPr>
        <w:t>6.20.</w:t>
      </w:r>
      <w:r w:rsidR="003D6E7A" w:rsidRPr="00E65974">
        <w:rPr>
          <w:lang w:val="en-US"/>
        </w:rPr>
        <w:tab/>
        <w:t xml:space="preserve">Cornering lamp </w:t>
      </w:r>
      <w:r w:rsidR="003D6E7A" w:rsidRPr="00E65974">
        <w:rPr>
          <w:bCs/>
          <w:lang w:val="en-US"/>
        </w:rPr>
        <w:t xml:space="preserve">(UN </w:t>
      </w:r>
      <w:r w:rsidR="003D6E7A" w:rsidRPr="00E65974">
        <w:rPr>
          <w:lang w:val="en-US"/>
        </w:rPr>
        <w:t xml:space="preserve">Regulation No. 119 or </w:t>
      </w:r>
      <w:r w:rsidR="003D6E7A" w:rsidRPr="00E076DB">
        <w:rPr>
          <w:lang w:val="en-US"/>
        </w:rPr>
        <w:t>149)</w:t>
      </w:r>
      <w:r>
        <w:rPr>
          <w:lang w:val="en-US"/>
        </w:rPr>
        <w:t>"</w:t>
      </w:r>
    </w:p>
    <w:p w14:paraId="3AA99F5F" w14:textId="5D02CA1B" w:rsidR="00466F9D" w:rsidRPr="00B5407D" w:rsidRDefault="00466F9D" w:rsidP="00466F9D">
      <w:pPr>
        <w:spacing w:after="120"/>
        <w:ind w:left="2268" w:right="1134" w:hanging="1134"/>
        <w:jc w:val="both"/>
      </w:pPr>
      <w:r w:rsidRPr="00B5407D">
        <w:rPr>
          <w:i/>
        </w:rPr>
        <w:t>Paragraph 6.20.8.</w:t>
      </w:r>
      <w:r w:rsidRPr="00B5407D">
        <w:t>, amend to read:</w:t>
      </w:r>
    </w:p>
    <w:p w14:paraId="1853DB87" w14:textId="644344D3" w:rsidR="00466F9D" w:rsidRPr="00F164D3" w:rsidRDefault="00D76ACB" w:rsidP="00466F9D">
      <w:pPr>
        <w:spacing w:after="120"/>
        <w:ind w:left="2268" w:right="1134" w:hanging="1134"/>
        <w:jc w:val="both"/>
      </w:pPr>
      <w:r>
        <w:t>"</w:t>
      </w:r>
      <w:r w:rsidR="00466F9D" w:rsidRPr="00F164D3">
        <w:t>6.20.8.</w:t>
      </w:r>
      <w:r w:rsidR="00466F9D" w:rsidRPr="00F164D3">
        <w:tab/>
        <w:t xml:space="preserve">Tell-tale </w:t>
      </w:r>
    </w:p>
    <w:p w14:paraId="64197F9D" w14:textId="333E0262" w:rsidR="00466F9D" w:rsidRPr="00F164D3" w:rsidRDefault="00466F9D" w:rsidP="00466F9D">
      <w:pPr>
        <w:spacing w:after="120"/>
        <w:ind w:left="2268" w:right="1134"/>
        <w:jc w:val="both"/>
      </w:pPr>
      <w:r w:rsidRPr="00F164D3">
        <w:t>None. However, a tell-tale indicating failure is mandatory if required by the component regulation.</w:t>
      </w:r>
      <w:r w:rsidR="00D76ACB">
        <w:t>"</w:t>
      </w:r>
    </w:p>
    <w:p w14:paraId="03004980" w14:textId="65DF7554" w:rsidR="003D6E7A" w:rsidRPr="00BA5E4B" w:rsidRDefault="003D6E7A" w:rsidP="003D6E7A">
      <w:pPr>
        <w:spacing w:after="120"/>
        <w:ind w:left="2268" w:right="1134" w:hanging="1134"/>
        <w:jc w:val="both"/>
      </w:pPr>
      <w:r>
        <w:rPr>
          <w:i/>
          <w:iCs/>
        </w:rPr>
        <w:t>P</w:t>
      </w:r>
      <w:r w:rsidRPr="00BA5E4B">
        <w:rPr>
          <w:i/>
          <w:iCs/>
        </w:rPr>
        <w:t xml:space="preserve">aragraph 6.22.4.1.2., </w:t>
      </w:r>
      <w:r>
        <w:rPr>
          <w:i/>
          <w:iCs/>
        </w:rPr>
        <w:t>f</w:t>
      </w:r>
      <w:r w:rsidRPr="00BA5E4B">
        <w:rPr>
          <w:i/>
          <w:iCs/>
        </w:rPr>
        <w:t>ootnote 1</w:t>
      </w:r>
      <w:r>
        <w:rPr>
          <w:i/>
          <w:iCs/>
        </w:rPr>
        <w:t>4,</w:t>
      </w:r>
      <w:r w:rsidRPr="006A5CA9">
        <w:t xml:space="preserve"> </w:t>
      </w:r>
      <w:r>
        <w:t>renumber to 13</w:t>
      </w:r>
      <w:r w:rsidR="00542DFD">
        <w:t>.</w:t>
      </w:r>
    </w:p>
    <w:p w14:paraId="02FEF977" w14:textId="77777777" w:rsidR="003D6E7A" w:rsidRDefault="003D6E7A" w:rsidP="003D6E7A">
      <w:pPr>
        <w:spacing w:after="120"/>
        <w:ind w:left="2268" w:right="1134" w:hanging="1134"/>
        <w:jc w:val="both"/>
      </w:pPr>
      <w:r>
        <w:rPr>
          <w:i/>
        </w:rPr>
        <w:t>Paragraph 6.22.7.4.3.</w:t>
      </w:r>
      <w:r>
        <w:t>, amend to read:</w:t>
      </w:r>
    </w:p>
    <w:p w14:paraId="0AB505BB" w14:textId="0C6A2E8B" w:rsidR="003D6E7A" w:rsidRPr="00D01152" w:rsidRDefault="00D76ACB" w:rsidP="003D6E7A">
      <w:pPr>
        <w:tabs>
          <w:tab w:val="left" w:pos="-1440"/>
          <w:tab w:val="left" w:pos="-720"/>
          <w:tab w:val="left" w:pos="2268"/>
        </w:tabs>
        <w:spacing w:after="120" w:line="240" w:lineRule="exact"/>
        <w:ind w:left="2268" w:right="1134" w:hanging="1134"/>
        <w:jc w:val="both"/>
        <w:rPr>
          <w:bCs/>
        </w:rPr>
      </w:pPr>
      <w:r>
        <w:rPr>
          <w:bCs/>
        </w:rPr>
        <w:t>"</w:t>
      </w:r>
      <w:r w:rsidR="003D6E7A" w:rsidRPr="00D01152">
        <w:rPr>
          <w:bCs/>
        </w:rPr>
        <w:t>6.22.7.4.3.</w:t>
      </w:r>
      <w:r w:rsidR="003D6E7A" w:rsidRPr="00D01152">
        <w:rPr>
          <w:bCs/>
        </w:rPr>
        <w:tab/>
        <w:t>The class E mode(s) of the passing-beam shall not operate unless the vehicle's speed exceeds 60</w:t>
      </w:r>
      <w:r w:rsidR="003D6E7A">
        <w:rPr>
          <w:bCs/>
        </w:rPr>
        <w:t xml:space="preserve"> </w:t>
      </w:r>
      <w:r w:rsidR="003D6E7A" w:rsidRPr="00D01152">
        <w:rPr>
          <w:bCs/>
        </w:rPr>
        <w:t>km/h and one or more of the following conditions is/are automatically detected:</w:t>
      </w:r>
    </w:p>
    <w:p w14:paraId="5DA98396" w14:textId="77777777" w:rsidR="003D6E7A" w:rsidRPr="00D01152" w:rsidRDefault="003D6E7A" w:rsidP="003D6E7A">
      <w:pPr>
        <w:spacing w:after="120"/>
        <w:ind w:left="2835" w:right="1134" w:hanging="567"/>
        <w:jc w:val="both"/>
      </w:pPr>
      <w:r w:rsidRPr="00D01152">
        <w:t>(a)</w:t>
      </w:r>
      <w:r w:rsidRPr="00D01152">
        <w:tab/>
        <w:t>The road characteristics correspond to motorway conditions</w:t>
      </w:r>
      <w:r w:rsidRPr="00AD451B">
        <w:rPr>
          <w:b/>
          <w:bCs/>
          <w:vertAlign w:val="superscript"/>
        </w:rPr>
        <w:t>14</w:t>
      </w:r>
      <w:r w:rsidRPr="00D01152">
        <w:t xml:space="preserve"> or the vehicle's speed exceeds 110 km/h (E-signal applies); </w:t>
      </w:r>
    </w:p>
    <w:p w14:paraId="4B29ED99" w14:textId="77777777" w:rsidR="003D6E7A" w:rsidRPr="00D01152" w:rsidRDefault="003D6E7A" w:rsidP="003D6E7A">
      <w:pPr>
        <w:spacing w:after="120"/>
        <w:ind w:left="2835" w:right="1134" w:hanging="567"/>
        <w:jc w:val="both"/>
      </w:pPr>
      <w:r w:rsidRPr="00D01152">
        <w:t>(b)</w:t>
      </w:r>
      <w:r w:rsidRPr="00D01152">
        <w:tab/>
        <w:t xml:space="preserve">In case of a class E mode of the passing-beam which, according to the system's </w:t>
      </w:r>
      <w:r w:rsidRPr="002C2E2E">
        <w:t>approval documents /communication sheet, complies with a "data set" of UN Regulation No. 123, Annex 3, Table 6, or of UN Regulation No. 149, Table 14 only</w:t>
      </w:r>
      <w:r w:rsidRPr="00D01152">
        <w:t>.</w:t>
      </w:r>
    </w:p>
    <w:p w14:paraId="228CE19F" w14:textId="77777777" w:rsidR="003D6E7A" w:rsidRPr="00BA54DA" w:rsidRDefault="003D6E7A" w:rsidP="003D6E7A">
      <w:pPr>
        <w:tabs>
          <w:tab w:val="left" w:pos="-1440"/>
          <w:tab w:val="left" w:pos="-720"/>
        </w:tabs>
        <w:spacing w:after="120" w:line="240" w:lineRule="exact"/>
        <w:ind w:left="2835" w:right="1134"/>
        <w:jc w:val="both"/>
        <w:rPr>
          <w:bCs/>
        </w:rPr>
      </w:pPr>
      <w:r w:rsidRPr="00BA54DA">
        <w:rPr>
          <w:bCs/>
        </w:rPr>
        <w:t>Data set E1: the vehicle's speed exceeds 100 km/h (E1-signal applies);</w:t>
      </w:r>
    </w:p>
    <w:p w14:paraId="11B85ED7" w14:textId="77777777" w:rsidR="003D6E7A" w:rsidRPr="00BA54DA" w:rsidRDefault="003D6E7A" w:rsidP="003D6E7A">
      <w:pPr>
        <w:tabs>
          <w:tab w:val="left" w:pos="-1440"/>
          <w:tab w:val="left" w:pos="-720"/>
        </w:tabs>
        <w:spacing w:after="120" w:line="240" w:lineRule="exact"/>
        <w:ind w:left="2835" w:right="1134"/>
        <w:jc w:val="both"/>
        <w:rPr>
          <w:bCs/>
        </w:rPr>
      </w:pPr>
      <w:r w:rsidRPr="00BA54DA">
        <w:rPr>
          <w:bCs/>
        </w:rPr>
        <w:tab/>
        <w:t>Data set E2: the vehicle's speed exceeds 90 km/h (E2-signal applies);</w:t>
      </w:r>
    </w:p>
    <w:p w14:paraId="691B1BEB" w14:textId="67D4F312" w:rsidR="003D6E7A" w:rsidRPr="00BA54DA" w:rsidRDefault="003D6E7A" w:rsidP="003D6E7A">
      <w:pPr>
        <w:tabs>
          <w:tab w:val="left" w:pos="-1440"/>
          <w:tab w:val="left" w:pos="-720"/>
        </w:tabs>
        <w:spacing w:after="120" w:line="240" w:lineRule="exact"/>
        <w:ind w:left="2835" w:right="1134"/>
        <w:jc w:val="both"/>
        <w:rPr>
          <w:bCs/>
          <w:i/>
          <w:iCs/>
        </w:rPr>
      </w:pPr>
      <w:r w:rsidRPr="00BA54DA">
        <w:rPr>
          <w:bCs/>
        </w:rPr>
        <w:tab/>
        <w:t>Data set E3: the vehicle's speed exceeds 80 km/h (E3-signal applies).</w:t>
      </w:r>
      <w:r w:rsidR="00D76ACB">
        <w:rPr>
          <w:bCs/>
        </w:rPr>
        <w:t>"</w:t>
      </w:r>
    </w:p>
    <w:p w14:paraId="500B00F4" w14:textId="77777777" w:rsidR="003D6E7A" w:rsidRPr="00BA5E4B" w:rsidRDefault="003D6E7A" w:rsidP="003D6E7A">
      <w:pPr>
        <w:spacing w:after="120"/>
        <w:ind w:left="2268" w:right="1134" w:hanging="1134"/>
        <w:jc w:val="both"/>
      </w:pPr>
      <w:r>
        <w:rPr>
          <w:i/>
          <w:iCs/>
        </w:rPr>
        <w:t>P</w:t>
      </w:r>
      <w:r w:rsidRPr="00BA5E4B">
        <w:rPr>
          <w:i/>
          <w:iCs/>
        </w:rPr>
        <w:t xml:space="preserve">aragraph 6.22.7.4.5., </w:t>
      </w:r>
      <w:r>
        <w:rPr>
          <w:i/>
          <w:iCs/>
        </w:rPr>
        <w:t>f</w:t>
      </w:r>
      <w:r w:rsidRPr="00BA5E4B">
        <w:rPr>
          <w:i/>
          <w:iCs/>
        </w:rPr>
        <w:t>ootnote 1</w:t>
      </w:r>
      <w:r>
        <w:rPr>
          <w:i/>
          <w:iCs/>
        </w:rPr>
        <w:t>6,</w:t>
      </w:r>
      <w:r w:rsidRPr="006A5CA9">
        <w:t xml:space="preserve"> </w:t>
      </w:r>
      <w:r>
        <w:t xml:space="preserve">renumber to 15. </w:t>
      </w:r>
    </w:p>
    <w:p w14:paraId="513070C6" w14:textId="77777777" w:rsidR="003D6E7A" w:rsidRPr="0021167B" w:rsidRDefault="003D6E7A" w:rsidP="003D6E7A">
      <w:pPr>
        <w:spacing w:after="120"/>
        <w:ind w:left="2268" w:right="1134" w:hanging="1134"/>
        <w:jc w:val="both"/>
        <w:rPr>
          <w:szCs w:val="16"/>
        </w:rPr>
      </w:pPr>
      <w:r w:rsidRPr="0021167B">
        <w:rPr>
          <w:i/>
          <w:szCs w:val="16"/>
        </w:rPr>
        <w:t>Paragraph 6.22.9.1.,</w:t>
      </w:r>
      <w:r w:rsidRPr="0021167B">
        <w:rPr>
          <w:szCs w:val="16"/>
        </w:rPr>
        <w:t xml:space="preserve"> amend to read:</w:t>
      </w:r>
    </w:p>
    <w:p w14:paraId="4A63377E" w14:textId="3B908CDD" w:rsidR="003D6E7A" w:rsidRPr="0021167B" w:rsidRDefault="00D76ACB" w:rsidP="003D6E7A">
      <w:pPr>
        <w:pStyle w:val="para"/>
      </w:pPr>
      <w:r>
        <w:t>"</w:t>
      </w:r>
      <w:r w:rsidR="003D6E7A" w:rsidRPr="0021167B">
        <w:t>6.22.9.1.</w:t>
      </w:r>
      <w:r w:rsidR="003D6E7A" w:rsidRPr="0021167B">
        <w:tab/>
        <w:t xml:space="preserve">An AFS shall be permitted only in conjunction with the installation of </w:t>
      </w:r>
      <w:r w:rsidR="003D6E7A" w:rsidRPr="00872935">
        <w:t>headlamp cleaning device(s) according to UN Regulation No. 45</w:t>
      </w:r>
      <w:r w:rsidR="003D6E7A" w:rsidRPr="00872935">
        <w:rPr>
          <w:strike/>
          <w:vertAlign w:val="superscript"/>
        </w:rPr>
        <w:t>17</w:t>
      </w:r>
      <w:r w:rsidR="003D6E7A" w:rsidRPr="00872935">
        <w:rPr>
          <w:vertAlign w:val="superscript"/>
        </w:rPr>
        <w:t>16</w:t>
      </w:r>
      <w:r w:rsidR="003D6E7A" w:rsidRPr="00872935">
        <w:t xml:space="preserve"> for at least those lighting units, which are indicated under item 9.2.3. of the communication form conforming to the model in Annex 1 to UN Regulation No. 123</w:t>
      </w:r>
      <w:r w:rsidR="003D6E7A" w:rsidRPr="00872935">
        <w:rPr>
          <w:iCs/>
          <w:kern w:val="2"/>
          <w:lang w:eastAsia="ja-JP"/>
        </w:rPr>
        <w:t xml:space="preserve"> or under item 9.3.2.3. of the communication form conforming to the model in Annex 1 to the 00 series of amendments to UN Regulation No. 149</w:t>
      </w:r>
      <w:r w:rsidR="003D6E7A" w:rsidRPr="00872935">
        <w:t xml:space="preserve">, </w:t>
      </w:r>
      <w:r w:rsidR="003D6E7A" w:rsidRPr="00872935">
        <w:rPr>
          <w:iCs/>
          <w:kern w:val="2"/>
          <w:lang w:eastAsia="ja-JP"/>
        </w:rPr>
        <w:t>or under item 9.2.2.3. of the communication form conforming to the model in Annex 1 to the 01 series of amendments to UN Regulation No. 149</w:t>
      </w:r>
      <w:r w:rsidR="003D6E7A" w:rsidRPr="00872935">
        <w:t>, if the total objective luminous flux of the light sources of these units exceeds 2,000 </w:t>
      </w:r>
      <w:proofErr w:type="spellStart"/>
      <w:r w:rsidR="003D6E7A" w:rsidRPr="00872935">
        <w:t>lm</w:t>
      </w:r>
      <w:proofErr w:type="spellEnd"/>
      <w:r w:rsidR="003D6E7A" w:rsidRPr="00872935">
        <w:t xml:space="preserve"> per side, and which contribute</w:t>
      </w:r>
      <w:r w:rsidR="003D6E7A" w:rsidRPr="0021167B">
        <w:t xml:space="preserve"> to the class C (basic) passing-beam.</w:t>
      </w:r>
      <w:r>
        <w:t>"</w:t>
      </w:r>
    </w:p>
    <w:p w14:paraId="2821DF0E" w14:textId="77777777" w:rsidR="003D6E7A" w:rsidRPr="00BA5E4B" w:rsidRDefault="003D6E7A" w:rsidP="003D6E7A">
      <w:pPr>
        <w:spacing w:after="120"/>
        <w:ind w:left="2268" w:right="1134" w:hanging="1134"/>
        <w:jc w:val="both"/>
      </w:pPr>
      <w:r w:rsidRPr="00BA5E4B">
        <w:rPr>
          <w:i/>
        </w:rPr>
        <w:t>Paragraph 6.24.9.1.,</w:t>
      </w:r>
      <w:r w:rsidRPr="00BA5E4B">
        <w:t xml:space="preserve"> amend to read:</w:t>
      </w:r>
    </w:p>
    <w:p w14:paraId="3676E644" w14:textId="3DB95DEF" w:rsidR="003D6E7A" w:rsidRPr="00BA5E4B" w:rsidRDefault="00D76ACB" w:rsidP="003D6E7A">
      <w:pPr>
        <w:spacing w:after="120"/>
        <w:ind w:left="2268" w:right="1134" w:hanging="1134"/>
        <w:jc w:val="both"/>
        <w:rPr>
          <w:b/>
          <w:bCs/>
        </w:rPr>
      </w:pPr>
      <w:r>
        <w:rPr>
          <w:lang w:val="en-US"/>
        </w:rPr>
        <w:t>"</w:t>
      </w:r>
      <w:r w:rsidR="003D6E7A" w:rsidRPr="00BA5E4B">
        <w:t>6.24.9.1.</w:t>
      </w:r>
      <w:r w:rsidR="003D6E7A" w:rsidRPr="00BA5E4B">
        <w:tab/>
        <w:t>The exterior courtesy lamp shall not be switched ON unless the vehicle is stationary and one or more of the following conditions is satisfied:</w:t>
      </w:r>
    </w:p>
    <w:p w14:paraId="0A6C91CD" w14:textId="77777777" w:rsidR="003D6E7A" w:rsidRPr="00BA5E4B" w:rsidRDefault="003D6E7A" w:rsidP="003D6E7A">
      <w:pPr>
        <w:spacing w:after="120"/>
        <w:ind w:left="2835" w:right="1134" w:hanging="567"/>
        <w:jc w:val="both"/>
      </w:pPr>
      <w:r w:rsidRPr="00BA5E4B">
        <w:t>(a)</w:t>
      </w:r>
      <w:r w:rsidRPr="00BA5E4B">
        <w:tab/>
        <w:t>The propulsion system is stopped; or</w:t>
      </w:r>
    </w:p>
    <w:p w14:paraId="022229D0" w14:textId="77777777" w:rsidR="003D6E7A" w:rsidRPr="00BA5E4B" w:rsidRDefault="003D6E7A" w:rsidP="003D6E7A">
      <w:pPr>
        <w:spacing w:after="120"/>
        <w:ind w:left="2835" w:right="1134" w:hanging="567"/>
        <w:jc w:val="both"/>
      </w:pPr>
      <w:r w:rsidRPr="00BA5E4B">
        <w:t>(b)</w:t>
      </w:r>
      <w:r w:rsidRPr="00BA5E4B">
        <w:tab/>
        <w:t>A driver or passenger door is opened; or</w:t>
      </w:r>
    </w:p>
    <w:p w14:paraId="73AAB6D9" w14:textId="77777777" w:rsidR="003D6E7A" w:rsidRPr="00BA5E4B" w:rsidRDefault="003D6E7A" w:rsidP="003D6E7A">
      <w:pPr>
        <w:spacing w:after="120"/>
        <w:ind w:left="2835" w:right="1134" w:hanging="567"/>
        <w:jc w:val="both"/>
      </w:pPr>
      <w:r w:rsidRPr="00BA5E4B">
        <w:t>(c)</w:t>
      </w:r>
      <w:r w:rsidRPr="00BA5E4B">
        <w:tab/>
        <w:t>A load compartment door is opened.</w:t>
      </w:r>
    </w:p>
    <w:p w14:paraId="77359C11" w14:textId="6962857F" w:rsidR="003D6E7A" w:rsidRPr="00872935" w:rsidRDefault="003D6E7A" w:rsidP="003D6E7A">
      <w:pPr>
        <w:spacing w:after="120"/>
        <w:ind w:left="2268" w:right="1134"/>
        <w:jc w:val="both"/>
        <w:rPr>
          <w:lang w:val="en-US"/>
        </w:rPr>
      </w:pPr>
      <w:r w:rsidRPr="00872935">
        <w:t>The provisions of paragraph 5.10. shall be met in all fixed positions of use.</w:t>
      </w:r>
      <w:r w:rsidR="00D76ACB">
        <w:rPr>
          <w:lang w:val="en-US"/>
        </w:rPr>
        <w:t>"</w:t>
      </w:r>
    </w:p>
    <w:p w14:paraId="7EC596BD" w14:textId="43C1306A" w:rsidR="009D430E" w:rsidRDefault="009D430E" w:rsidP="009D430E">
      <w:pPr>
        <w:pStyle w:val="SingleTxtG"/>
        <w:rPr>
          <w:rFonts w:eastAsia="SimSun"/>
          <w:lang w:val="en-US" w:eastAsia="zh-CN"/>
        </w:rPr>
      </w:pPr>
      <w:r>
        <w:rPr>
          <w:i/>
        </w:rPr>
        <w:t xml:space="preserve">Paragraph </w:t>
      </w:r>
      <w:r>
        <w:rPr>
          <w:rFonts w:hint="eastAsia"/>
          <w:i/>
        </w:rPr>
        <w:t>6.24.9.2</w:t>
      </w:r>
      <w:r>
        <w:rPr>
          <w:i/>
        </w:rPr>
        <w:t>.,</w:t>
      </w:r>
      <w:r>
        <w:t xml:space="preserve"> </w:t>
      </w:r>
      <w:r w:rsidRPr="00AB058A">
        <w:rPr>
          <w:rFonts w:eastAsia="SimSun"/>
          <w:lang w:val="en-US" w:eastAsia="zh-CN"/>
        </w:rPr>
        <w:t xml:space="preserve">for </w:t>
      </w:r>
      <w:r>
        <w:t>"d</w:t>
      </w:r>
      <w:r w:rsidRPr="001E6CE1">
        <w:rPr>
          <w:rFonts w:hint="eastAsia"/>
        </w:rPr>
        <w:t>ay</w:t>
      </w:r>
      <w:r w:rsidRPr="001E6CE1">
        <w:rPr>
          <w:rFonts w:eastAsia="SimSun" w:hint="eastAsia"/>
          <w:lang w:val="en-US" w:eastAsia="zh-CN"/>
        </w:rPr>
        <w:t>-</w:t>
      </w:r>
      <w:r w:rsidRPr="001E6CE1">
        <w:rPr>
          <w:rFonts w:hint="eastAsia"/>
        </w:rPr>
        <w:t>time</w:t>
      </w:r>
      <w:r>
        <w:t>"</w:t>
      </w:r>
      <w:r w:rsidRPr="001E6CE1">
        <w:t xml:space="preserve"> </w:t>
      </w:r>
      <w:r>
        <w:t>read "d</w:t>
      </w:r>
      <w:proofErr w:type="spellStart"/>
      <w:r w:rsidRPr="001E6CE1">
        <w:rPr>
          <w:rFonts w:eastAsia="SimSun" w:hint="eastAsia"/>
          <w:lang w:val="en-US" w:eastAsia="zh-CN"/>
        </w:rPr>
        <w:t>aytime</w:t>
      </w:r>
      <w:proofErr w:type="spellEnd"/>
      <w:r>
        <w:rPr>
          <w:rFonts w:eastAsia="SimSun"/>
          <w:lang w:val="en-US" w:eastAsia="zh-CN"/>
        </w:rPr>
        <w:t xml:space="preserve">". </w:t>
      </w:r>
    </w:p>
    <w:p w14:paraId="45F65F7A" w14:textId="48F73224" w:rsidR="006820B5" w:rsidRPr="00872935" w:rsidRDefault="006820B5" w:rsidP="006820B5">
      <w:pPr>
        <w:spacing w:after="120"/>
        <w:ind w:left="2268" w:right="1134" w:hanging="1134"/>
        <w:jc w:val="both"/>
      </w:pPr>
      <w:r>
        <w:rPr>
          <w:i/>
          <w:iCs/>
        </w:rPr>
        <w:t>P</w:t>
      </w:r>
      <w:r w:rsidRPr="000F5B75">
        <w:rPr>
          <w:i/>
          <w:iCs/>
        </w:rPr>
        <w:t xml:space="preserve">aragraph 12.2., </w:t>
      </w:r>
      <w:r>
        <w:rPr>
          <w:i/>
          <w:iCs/>
        </w:rPr>
        <w:t>f</w:t>
      </w:r>
      <w:r w:rsidRPr="000F5B75">
        <w:rPr>
          <w:i/>
          <w:iCs/>
        </w:rPr>
        <w:t>ootnote 1</w:t>
      </w:r>
      <w:r>
        <w:rPr>
          <w:i/>
          <w:iCs/>
        </w:rPr>
        <w:t>8,</w:t>
      </w:r>
      <w:r w:rsidRPr="000F5B75">
        <w:rPr>
          <w:i/>
          <w:iCs/>
        </w:rPr>
        <w:t xml:space="preserve"> </w:t>
      </w:r>
      <w:r w:rsidR="00872935" w:rsidRPr="00872935">
        <w:t>renumber to 17.</w:t>
      </w:r>
    </w:p>
    <w:p w14:paraId="328016B1" w14:textId="77777777" w:rsidR="00A21FA0" w:rsidRDefault="00A21FA0" w:rsidP="00A21FA0">
      <w:pPr>
        <w:spacing w:after="120"/>
        <w:ind w:left="2268" w:right="1134" w:hanging="1134"/>
        <w:jc w:val="both"/>
      </w:pPr>
      <w:bookmarkStart w:id="1" w:name="_Toc338161448"/>
      <w:r w:rsidRPr="00F164D3">
        <w:rPr>
          <w:i/>
        </w:rPr>
        <w:lastRenderedPageBreak/>
        <w:t>Annex 1</w:t>
      </w:r>
      <w:r w:rsidRPr="00F164D3">
        <w:t xml:space="preserve">, </w:t>
      </w:r>
    </w:p>
    <w:p w14:paraId="76F363D5" w14:textId="77777777" w:rsidR="00A21FA0" w:rsidRPr="00F164D3" w:rsidRDefault="00A21FA0" w:rsidP="00A21FA0">
      <w:pPr>
        <w:spacing w:after="120"/>
        <w:ind w:left="2268" w:right="1134" w:hanging="1134"/>
        <w:jc w:val="both"/>
      </w:pPr>
      <w:r>
        <w:rPr>
          <w:i/>
          <w:iCs/>
        </w:rPr>
        <w:t>I</w:t>
      </w:r>
      <w:r w:rsidRPr="00F164D3">
        <w:rPr>
          <w:i/>
          <w:iCs/>
        </w:rPr>
        <w:t>tem 9.2.</w:t>
      </w:r>
      <w:r w:rsidRPr="00F164D3">
        <w:t>, amend to read:</w:t>
      </w:r>
    </w:p>
    <w:p w14:paraId="7249D2EB" w14:textId="3BFFF5BE" w:rsidR="00A21FA0" w:rsidRPr="00F164D3" w:rsidRDefault="00F17EA1" w:rsidP="00A21FA0">
      <w:pPr>
        <w:tabs>
          <w:tab w:val="left" w:pos="1985"/>
          <w:tab w:val="left" w:pos="4962"/>
          <w:tab w:val="left" w:leader="dot" w:pos="8505"/>
        </w:tabs>
        <w:spacing w:after="100"/>
        <w:ind w:left="1134" w:right="1134"/>
        <w:jc w:val="both"/>
        <w:rPr>
          <w:szCs w:val="14"/>
        </w:rPr>
      </w:pPr>
      <w:r>
        <w:t>"</w:t>
      </w:r>
      <w:r w:rsidR="00A21FA0" w:rsidRPr="00F164D3">
        <w:rPr>
          <w:szCs w:val="14"/>
        </w:rPr>
        <w:t>9.2.</w:t>
      </w:r>
      <w:r w:rsidR="00A21FA0" w:rsidRPr="00F164D3">
        <w:rPr>
          <w:szCs w:val="14"/>
        </w:rPr>
        <w:tab/>
        <w:t>Dipped-beam headlamps:</w:t>
      </w:r>
      <w:r w:rsidR="00A21FA0" w:rsidRPr="00F164D3">
        <w:rPr>
          <w:szCs w:val="14"/>
        </w:rPr>
        <w:tab/>
        <w:t>yes/no</w:t>
      </w:r>
      <w:r w:rsidR="00A21FA0" w:rsidRPr="00F164D3">
        <w:rPr>
          <w:szCs w:val="14"/>
          <w:vertAlign w:val="superscript"/>
        </w:rPr>
        <w:t>2</w:t>
      </w:r>
      <w:r w:rsidR="00A21FA0" w:rsidRPr="00F164D3">
        <w:rPr>
          <w:szCs w:val="14"/>
        </w:rPr>
        <w:t xml:space="preserve"> ..............................................</w:t>
      </w:r>
    </w:p>
    <w:p w14:paraId="152D7AFC" w14:textId="77777777" w:rsidR="00A21FA0" w:rsidRDefault="00A21FA0" w:rsidP="00A21FA0">
      <w:pPr>
        <w:tabs>
          <w:tab w:val="left" w:pos="1985"/>
          <w:tab w:val="left" w:pos="4962"/>
          <w:tab w:val="left" w:leader="dot" w:pos="8505"/>
        </w:tabs>
        <w:ind w:left="1985" w:right="1134" w:hanging="851"/>
        <w:jc w:val="both"/>
        <w:rPr>
          <w:szCs w:val="14"/>
        </w:rPr>
      </w:pPr>
      <w:r w:rsidRPr="00F164D3">
        <w:rPr>
          <w:szCs w:val="14"/>
        </w:rPr>
        <w:t>9.2.1.</w:t>
      </w:r>
      <w:r w:rsidRPr="00F164D3">
        <w:rPr>
          <w:szCs w:val="14"/>
        </w:rPr>
        <w:tab/>
        <w:t>Tell-tale indicating failure, as required by component regulation and/or indicating failure of bend lighting function as required in paragraph 6.2.8.1., fitted:</w:t>
      </w:r>
    </w:p>
    <w:p w14:paraId="0CD3C189" w14:textId="78D9469A" w:rsidR="00A21FA0" w:rsidRPr="00F164D3" w:rsidRDefault="00A21FA0" w:rsidP="00A21FA0">
      <w:pPr>
        <w:tabs>
          <w:tab w:val="left" w:pos="1985"/>
          <w:tab w:val="left" w:pos="4962"/>
          <w:tab w:val="left" w:leader="dot" w:pos="8505"/>
        </w:tabs>
        <w:spacing w:after="100"/>
        <w:ind w:left="1985" w:right="1134" w:hanging="851"/>
        <w:jc w:val="both"/>
        <w:rPr>
          <w:szCs w:val="14"/>
        </w:rPr>
      </w:pPr>
      <w:r>
        <w:rPr>
          <w:szCs w:val="14"/>
        </w:rPr>
        <w:tab/>
      </w:r>
      <w:r w:rsidRPr="00F164D3">
        <w:rPr>
          <w:szCs w:val="14"/>
        </w:rPr>
        <w:t>yes/no</w:t>
      </w:r>
      <w:r w:rsidRPr="00F164D3">
        <w:rPr>
          <w:szCs w:val="14"/>
          <w:vertAlign w:val="superscript"/>
        </w:rPr>
        <w:t>2</w:t>
      </w:r>
      <w:r w:rsidRPr="00F164D3">
        <w:rPr>
          <w:szCs w:val="14"/>
        </w:rPr>
        <w:t xml:space="preserve"> .............................................</w:t>
      </w:r>
      <w:r w:rsidRPr="00F164D3">
        <w:t xml:space="preserve"> </w:t>
      </w:r>
      <w:r w:rsidR="00F17EA1">
        <w:t>"</w:t>
      </w:r>
    </w:p>
    <w:p w14:paraId="32B449C9" w14:textId="77777777" w:rsidR="00A21FA0" w:rsidRPr="00F164D3" w:rsidRDefault="00A21FA0" w:rsidP="00A21FA0">
      <w:pPr>
        <w:spacing w:after="120"/>
        <w:ind w:left="2268" w:right="1134" w:hanging="1134"/>
        <w:jc w:val="both"/>
      </w:pPr>
      <w:r>
        <w:rPr>
          <w:i/>
          <w:iCs/>
        </w:rPr>
        <w:t>I</w:t>
      </w:r>
      <w:r w:rsidRPr="00F164D3">
        <w:rPr>
          <w:i/>
          <w:iCs/>
        </w:rPr>
        <w:t>tem</w:t>
      </w:r>
      <w:r w:rsidRPr="00F164D3" w:rsidDel="008B0D2B">
        <w:rPr>
          <w:i/>
          <w:iCs/>
        </w:rPr>
        <w:t xml:space="preserve"> </w:t>
      </w:r>
      <w:r w:rsidRPr="00F164D3">
        <w:rPr>
          <w:i/>
          <w:iCs/>
        </w:rPr>
        <w:t>9.4.</w:t>
      </w:r>
      <w:r w:rsidRPr="00F164D3">
        <w:t>, amend to read:</w:t>
      </w:r>
    </w:p>
    <w:p w14:paraId="497F7385" w14:textId="57579E61" w:rsidR="00A21FA0" w:rsidRPr="00F164D3" w:rsidRDefault="00F17EA1" w:rsidP="00A21FA0">
      <w:pPr>
        <w:tabs>
          <w:tab w:val="left" w:pos="1985"/>
          <w:tab w:val="left" w:pos="4962"/>
          <w:tab w:val="left" w:leader="dot" w:pos="8505"/>
        </w:tabs>
        <w:spacing w:after="100"/>
        <w:ind w:left="1134" w:right="1134"/>
        <w:jc w:val="both"/>
        <w:rPr>
          <w:szCs w:val="14"/>
        </w:rPr>
      </w:pPr>
      <w:r>
        <w:t>"</w:t>
      </w:r>
      <w:r w:rsidR="00A21FA0" w:rsidRPr="00F164D3">
        <w:rPr>
          <w:szCs w:val="14"/>
        </w:rPr>
        <w:t>9.4.</w:t>
      </w:r>
      <w:r w:rsidR="00A21FA0" w:rsidRPr="00F164D3">
        <w:rPr>
          <w:szCs w:val="14"/>
        </w:rPr>
        <w:tab/>
        <w:t xml:space="preserve">Reversing lamps: </w:t>
      </w:r>
      <w:r w:rsidR="00A21FA0" w:rsidRPr="00F164D3">
        <w:rPr>
          <w:szCs w:val="14"/>
        </w:rPr>
        <w:tab/>
        <w:t>yes/no</w:t>
      </w:r>
      <w:r w:rsidR="00A21FA0" w:rsidRPr="00F164D3">
        <w:rPr>
          <w:szCs w:val="14"/>
          <w:vertAlign w:val="superscript"/>
        </w:rPr>
        <w:t>2</w:t>
      </w:r>
      <w:r w:rsidR="00A21FA0" w:rsidRPr="00F164D3">
        <w:rPr>
          <w:szCs w:val="14"/>
        </w:rPr>
        <w:t xml:space="preserve"> ..............................................</w:t>
      </w:r>
    </w:p>
    <w:p w14:paraId="397F8471" w14:textId="77777777" w:rsidR="00A21FA0" w:rsidRPr="00F164D3" w:rsidRDefault="00A21FA0" w:rsidP="00A21FA0">
      <w:pPr>
        <w:tabs>
          <w:tab w:val="left" w:pos="1985"/>
          <w:tab w:val="left" w:pos="4962"/>
          <w:tab w:val="left" w:leader="dot" w:pos="8505"/>
        </w:tabs>
        <w:ind w:left="1973" w:right="1134" w:hanging="839"/>
        <w:jc w:val="both"/>
        <w:rPr>
          <w:szCs w:val="14"/>
        </w:rPr>
      </w:pPr>
      <w:r w:rsidRPr="00F164D3">
        <w:rPr>
          <w:szCs w:val="14"/>
        </w:rPr>
        <w:t>9.4.1.</w:t>
      </w:r>
      <w:r w:rsidRPr="00F164D3">
        <w:rPr>
          <w:szCs w:val="14"/>
        </w:rPr>
        <w:tab/>
        <w:t>Tell-tale indicating failure, as required by component regulation, fitted:</w:t>
      </w:r>
    </w:p>
    <w:p w14:paraId="6C08B5B2" w14:textId="2E6744ED" w:rsidR="00A21FA0" w:rsidRPr="00F164D3" w:rsidRDefault="00A21FA0" w:rsidP="00A21FA0">
      <w:pPr>
        <w:tabs>
          <w:tab w:val="left" w:pos="1985"/>
          <w:tab w:val="left" w:pos="4962"/>
          <w:tab w:val="left" w:leader="dot" w:pos="8505"/>
        </w:tabs>
        <w:spacing w:after="100"/>
        <w:ind w:left="1974" w:right="1134" w:hanging="840"/>
        <w:jc w:val="both"/>
        <w:rPr>
          <w:szCs w:val="14"/>
        </w:rPr>
      </w:pPr>
      <w:r w:rsidRPr="00F164D3">
        <w:rPr>
          <w:szCs w:val="14"/>
        </w:rPr>
        <w:tab/>
        <w:t>yes/no</w:t>
      </w:r>
      <w:r w:rsidRPr="00F164D3">
        <w:rPr>
          <w:szCs w:val="14"/>
          <w:vertAlign w:val="superscript"/>
        </w:rPr>
        <w:t>2</w:t>
      </w:r>
      <w:r w:rsidRPr="00F164D3">
        <w:rPr>
          <w:szCs w:val="14"/>
        </w:rPr>
        <w:t xml:space="preserve"> .............................................</w:t>
      </w:r>
      <w:r w:rsidRPr="00F164D3">
        <w:t xml:space="preserve"> </w:t>
      </w:r>
      <w:r w:rsidR="00F17EA1">
        <w:t>"</w:t>
      </w:r>
    </w:p>
    <w:p w14:paraId="252F54EB" w14:textId="77777777" w:rsidR="00A21FA0" w:rsidRPr="00F164D3" w:rsidRDefault="00A21FA0" w:rsidP="00A21FA0">
      <w:pPr>
        <w:spacing w:after="120"/>
        <w:ind w:left="2268" w:right="1134" w:hanging="1134"/>
        <w:jc w:val="both"/>
      </w:pPr>
      <w:r>
        <w:rPr>
          <w:i/>
        </w:rPr>
        <w:t>I</w:t>
      </w:r>
      <w:r w:rsidRPr="00F164D3">
        <w:rPr>
          <w:i/>
        </w:rPr>
        <w:t>tem</w:t>
      </w:r>
      <w:r w:rsidRPr="00F164D3" w:rsidDel="008B0D2B">
        <w:rPr>
          <w:i/>
        </w:rPr>
        <w:t xml:space="preserve"> </w:t>
      </w:r>
      <w:r w:rsidRPr="00F164D3">
        <w:rPr>
          <w:i/>
        </w:rPr>
        <w:t>9.13</w:t>
      </w:r>
      <w:r w:rsidRPr="00F164D3">
        <w:t>., amend to read:</w:t>
      </w:r>
    </w:p>
    <w:p w14:paraId="23D97A8A" w14:textId="0DAE85D8" w:rsidR="00A21FA0" w:rsidRPr="00F164D3" w:rsidRDefault="00F17EA1" w:rsidP="00A21FA0">
      <w:pPr>
        <w:tabs>
          <w:tab w:val="left" w:pos="1985"/>
          <w:tab w:val="left" w:pos="4962"/>
          <w:tab w:val="left" w:leader="dot" w:pos="8505"/>
        </w:tabs>
        <w:spacing w:after="100"/>
        <w:ind w:left="1974" w:right="1134" w:hanging="840"/>
        <w:jc w:val="both"/>
        <w:rPr>
          <w:szCs w:val="14"/>
        </w:rPr>
      </w:pPr>
      <w:r>
        <w:t>"</w:t>
      </w:r>
      <w:r w:rsidR="00A21FA0" w:rsidRPr="00F164D3">
        <w:rPr>
          <w:szCs w:val="14"/>
        </w:rPr>
        <w:t>9.13.</w:t>
      </w:r>
      <w:r w:rsidR="00A21FA0" w:rsidRPr="00F164D3">
        <w:rPr>
          <w:szCs w:val="14"/>
        </w:rPr>
        <w:tab/>
        <w:t>Rear fog-lamps: yes/no</w:t>
      </w:r>
      <w:r w:rsidR="00A21FA0" w:rsidRPr="00F164D3">
        <w:rPr>
          <w:szCs w:val="14"/>
          <w:vertAlign w:val="superscript"/>
        </w:rPr>
        <w:t>2</w:t>
      </w:r>
      <w:r w:rsidR="00A21FA0" w:rsidRPr="00F164D3">
        <w:rPr>
          <w:szCs w:val="14"/>
        </w:rPr>
        <w:t xml:space="preserve"> ................................................. </w:t>
      </w:r>
    </w:p>
    <w:p w14:paraId="693EB854" w14:textId="77777777" w:rsidR="00A21FA0" w:rsidRDefault="00A21FA0" w:rsidP="00A21FA0">
      <w:pPr>
        <w:tabs>
          <w:tab w:val="left" w:pos="1985"/>
          <w:tab w:val="left" w:pos="4962"/>
          <w:tab w:val="left" w:leader="dot" w:pos="8505"/>
        </w:tabs>
        <w:ind w:left="1973" w:right="1134" w:hanging="839"/>
        <w:jc w:val="both"/>
        <w:rPr>
          <w:szCs w:val="14"/>
        </w:rPr>
      </w:pPr>
      <w:r w:rsidRPr="00F164D3">
        <w:rPr>
          <w:szCs w:val="14"/>
        </w:rPr>
        <w:t>9.13.1.</w:t>
      </w:r>
      <w:r w:rsidRPr="00F164D3">
        <w:rPr>
          <w:szCs w:val="14"/>
        </w:rPr>
        <w:tab/>
        <w:t xml:space="preserve">Tell-tale indicating failure, as required by component regulation, fitted: </w:t>
      </w:r>
    </w:p>
    <w:p w14:paraId="26325133" w14:textId="7B64DA0F" w:rsidR="00A21FA0" w:rsidRPr="00F164D3" w:rsidRDefault="00A21FA0" w:rsidP="00A21FA0">
      <w:pPr>
        <w:tabs>
          <w:tab w:val="left" w:pos="1985"/>
          <w:tab w:val="left" w:pos="4962"/>
          <w:tab w:val="left" w:leader="dot" w:pos="8505"/>
        </w:tabs>
        <w:spacing w:after="100"/>
        <w:ind w:left="1974" w:right="1134" w:hanging="840"/>
        <w:jc w:val="both"/>
        <w:rPr>
          <w:szCs w:val="14"/>
        </w:rPr>
      </w:pPr>
      <w:r>
        <w:rPr>
          <w:szCs w:val="14"/>
        </w:rPr>
        <w:tab/>
      </w:r>
      <w:r w:rsidRPr="00F164D3">
        <w:rPr>
          <w:szCs w:val="14"/>
        </w:rPr>
        <w:t>yes/no</w:t>
      </w:r>
      <w:r w:rsidRPr="00F164D3">
        <w:rPr>
          <w:szCs w:val="14"/>
          <w:vertAlign w:val="superscript"/>
        </w:rPr>
        <w:t>2</w:t>
      </w:r>
      <w:r w:rsidRPr="00F164D3">
        <w:rPr>
          <w:szCs w:val="14"/>
        </w:rPr>
        <w:t xml:space="preserve"> ................................................. </w:t>
      </w:r>
      <w:r w:rsidR="00F17EA1">
        <w:t>"</w:t>
      </w:r>
    </w:p>
    <w:p w14:paraId="7361CD78" w14:textId="77777777" w:rsidR="00A21FA0" w:rsidRPr="00F164D3" w:rsidRDefault="00A21FA0" w:rsidP="00A21FA0">
      <w:pPr>
        <w:spacing w:after="120"/>
        <w:ind w:left="2268" w:right="1134" w:hanging="1134"/>
        <w:jc w:val="both"/>
      </w:pPr>
      <w:r>
        <w:rPr>
          <w:i/>
          <w:iCs/>
        </w:rPr>
        <w:t>I</w:t>
      </w:r>
      <w:r w:rsidRPr="00F164D3">
        <w:rPr>
          <w:i/>
          <w:iCs/>
        </w:rPr>
        <w:t>tem</w:t>
      </w:r>
      <w:r w:rsidRPr="00F164D3" w:rsidDel="008B0D2B">
        <w:rPr>
          <w:i/>
          <w:iCs/>
        </w:rPr>
        <w:t xml:space="preserve"> </w:t>
      </w:r>
      <w:r w:rsidRPr="00F164D3">
        <w:rPr>
          <w:i/>
          <w:iCs/>
        </w:rPr>
        <w:t>9.14</w:t>
      </w:r>
      <w:r w:rsidRPr="00F164D3">
        <w:t>., amend to read:</w:t>
      </w:r>
    </w:p>
    <w:p w14:paraId="0A145A6D" w14:textId="2E64B9DA" w:rsidR="00A21FA0" w:rsidRPr="00F164D3" w:rsidRDefault="00F17EA1" w:rsidP="00A21FA0">
      <w:pPr>
        <w:tabs>
          <w:tab w:val="left" w:pos="1985"/>
          <w:tab w:val="left" w:pos="4962"/>
          <w:tab w:val="left" w:leader="dot" w:pos="8505"/>
        </w:tabs>
        <w:spacing w:after="100"/>
        <w:ind w:left="1974" w:right="1134" w:hanging="840"/>
        <w:jc w:val="both"/>
        <w:rPr>
          <w:szCs w:val="14"/>
        </w:rPr>
      </w:pPr>
      <w:r>
        <w:t>"</w:t>
      </w:r>
      <w:r w:rsidR="00A21FA0" w:rsidRPr="00F164D3">
        <w:rPr>
          <w:szCs w:val="14"/>
        </w:rPr>
        <w:t>9.14.</w:t>
      </w:r>
      <w:r w:rsidR="00A21FA0" w:rsidRPr="00F164D3">
        <w:rPr>
          <w:szCs w:val="14"/>
        </w:rPr>
        <w:tab/>
        <w:t>Parking lamps: yes/no</w:t>
      </w:r>
      <w:r w:rsidR="00A21FA0" w:rsidRPr="00F164D3">
        <w:rPr>
          <w:szCs w:val="14"/>
          <w:vertAlign w:val="superscript"/>
        </w:rPr>
        <w:t>2</w:t>
      </w:r>
      <w:r w:rsidR="00A21FA0" w:rsidRPr="00F164D3">
        <w:rPr>
          <w:szCs w:val="14"/>
        </w:rPr>
        <w:t xml:space="preserve"> ................................................. </w:t>
      </w:r>
    </w:p>
    <w:p w14:paraId="49DDB561" w14:textId="77777777" w:rsidR="00A21FA0" w:rsidRDefault="00A21FA0" w:rsidP="00A21FA0">
      <w:pPr>
        <w:tabs>
          <w:tab w:val="left" w:pos="1985"/>
          <w:tab w:val="left" w:pos="4962"/>
          <w:tab w:val="left" w:leader="dot" w:pos="8505"/>
        </w:tabs>
        <w:ind w:left="1973" w:right="1134" w:hanging="839"/>
        <w:jc w:val="both"/>
        <w:rPr>
          <w:szCs w:val="14"/>
        </w:rPr>
      </w:pPr>
      <w:r w:rsidRPr="00F164D3">
        <w:rPr>
          <w:szCs w:val="14"/>
        </w:rPr>
        <w:t>9.14.1.</w:t>
      </w:r>
      <w:r w:rsidRPr="00F164D3">
        <w:rPr>
          <w:szCs w:val="14"/>
        </w:rPr>
        <w:tab/>
        <w:t xml:space="preserve">Tell-tale indicating failure, as required by component regulation, fitted: </w:t>
      </w:r>
    </w:p>
    <w:p w14:paraId="59842367" w14:textId="0811D5B8" w:rsidR="00A21FA0" w:rsidRPr="00F164D3" w:rsidRDefault="00A21FA0" w:rsidP="00A21FA0">
      <w:pPr>
        <w:tabs>
          <w:tab w:val="left" w:pos="1985"/>
          <w:tab w:val="left" w:pos="4962"/>
          <w:tab w:val="left" w:leader="dot" w:pos="8505"/>
        </w:tabs>
        <w:spacing w:after="100"/>
        <w:ind w:left="1974" w:right="1134" w:hanging="840"/>
        <w:jc w:val="both"/>
        <w:rPr>
          <w:szCs w:val="14"/>
        </w:rPr>
      </w:pPr>
      <w:r>
        <w:rPr>
          <w:szCs w:val="14"/>
        </w:rPr>
        <w:tab/>
      </w:r>
      <w:r w:rsidRPr="00F164D3">
        <w:rPr>
          <w:szCs w:val="14"/>
        </w:rPr>
        <w:t>yes/no</w:t>
      </w:r>
      <w:r w:rsidRPr="00F164D3">
        <w:rPr>
          <w:szCs w:val="14"/>
          <w:vertAlign w:val="superscript"/>
        </w:rPr>
        <w:t>2</w:t>
      </w:r>
      <w:r w:rsidRPr="00F164D3">
        <w:rPr>
          <w:szCs w:val="14"/>
        </w:rPr>
        <w:t xml:space="preserve"> ................................................. </w:t>
      </w:r>
      <w:r w:rsidR="00F17EA1">
        <w:t>"</w:t>
      </w:r>
    </w:p>
    <w:p w14:paraId="3D4F061A" w14:textId="77777777" w:rsidR="00A21FA0" w:rsidRPr="00F164D3" w:rsidRDefault="00A21FA0" w:rsidP="00A21FA0">
      <w:pPr>
        <w:spacing w:after="120"/>
        <w:ind w:left="2268" w:right="1134" w:hanging="1134"/>
        <w:jc w:val="both"/>
      </w:pPr>
      <w:r>
        <w:rPr>
          <w:i/>
          <w:iCs/>
        </w:rPr>
        <w:t>I</w:t>
      </w:r>
      <w:r w:rsidRPr="00F164D3">
        <w:rPr>
          <w:i/>
          <w:iCs/>
        </w:rPr>
        <w:t>tem</w:t>
      </w:r>
      <w:r w:rsidRPr="00F164D3" w:rsidDel="008B0D2B">
        <w:rPr>
          <w:i/>
          <w:iCs/>
        </w:rPr>
        <w:t xml:space="preserve"> </w:t>
      </w:r>
      <w:r w:rsidRPr="00F164D3">
        <w:rPr>
          <w:i/>
          <w:iCs/>
        </w:rPr>
        <w:t>9.20</w:t>
      </w:r>
      <w:r w:rsidRPr="00F164D3">
        <w:t>., amend to read:</w:t>
      </w:r>
    </w:p>
    <w:p w14:paraId="1BA9EB90" w14:textId="5F375CC3" w:rsidR="00A21FA0" w:rsidRPr="00F164D3" w:rsidRDefault="00F17EA1" w:rsidP="00A21FA0">
      <w:pPr>
        <w:tabs>
          <w:tab w:val="left" w:pos="1985"/>
          <w:tab w:val="left" w:pos="4962"/>
          <w:tab w:val="left" w:leader="dot" w:pos="8505"/>
        </w:tabs>
        <w:spacing w:after="100"/>
        <w:ind w:left="1974" w:right="1134" w:hanging="840"/>
        <w:jc w:val="both"/>
        <w:rPr>
          <w:szCs w:val="14"/>
        </w:rPr>
      </w:pPr>
      <w:r>
        <w:t>"</w:t>
      </w:r>
      <w:r w:rsidR="00A21FA0" w:rsidRPr="00F164D3">
        <w:rPr>
          <w:szCs w:val="14"/>
        </w:rPr>
        <w:t>9.20.</w:t>
      </w:r>
      <w:r w:rsidR="00A21FA0" w:rsidRPr="00F164D3">
        <w:rPr>
          <w:szCs w:val="14"/>
        </w:rPr>
        <w:tab/>
        <w:t>Side marker lamps: yes/no</w:t>
      </w:r>
      <w:r w:rsidR="00A21FA0" w:rsidRPr="00F164D3">
        <w:rPr>
          <w:szCs w:val="14"/>
          <w:vertAlign w:val="superscript"/>
        </w:rPr>
        <w:t>2</w:t>
      </w:r>
      <w:r w:rsidR="00A21FA0" w:rsidRPr="00F164D3">
        <w:rPr>
          <w:szCs w:val="14"/>
        </w:rPr>
        <w:t xml:space="preserve"> ................................................. </w:t>
      </w:r>
    </w:p>
    <w:p w14:paraId="60BEBE2A" w14:textId="77777777" w:rsidR="00A21FA0" w:rsidRDefault="00A21FA0" w:rsidP="00A21FA0">
      <w:pPr>
        <w:tabs>
          <w:tab w:val="left" w:pos="1985"/>
          <w:tab w:val="left" w:pos="4962"/>
          <w:tab w:val="left" w:leader="dot" w:pos="8505"/>
        </w:tabs>
        <w:ind w:left="1973" w:right="1134" w:hanging="839"/>
        <w:jc w:val="both"/>
        <w:rPr>
          <w:szCs w:val="14"/>
        </w:rPr>
      </w:pPr>
      <w:r w:rsidRPr="00F164D3">
        <w:rPr>
          <w:szCs w:val="14"/>
        </w:rPr>
        <w:t>9.20.1.</w:t>
      </w:r>
      <w:r w:rsidRPr="00F164D3">
        <w:rPr>
          <w:szCs w:val="14"/>
        </w:rPr>
        <w:tab/>
        <w:t xml:space="preserve">Tell-tale indicating failure, as required by component regulation, fitted: </w:t>
      </w:r>
    </w:p>
    <w:p w14:paraId="10923CB5" w14:textId="7D1A0F68" w:rsidR="00A21FA0" w:rsidRPr="00F164D3" w:rsidRDefault="00A21FA0" w:rsidP="00A21FA0">
      <w:pPr>
        <w:tabs>
          <w:tab w:val="left" w:pos="1985"/>
          <w:tab w:val="left" w:pos="4962"/>
          <w:tab w:val="left" w:leader="dot" w:pos="8505"/>
        </w:tabs>
        <w:spacing w:after="100"/>
        <w:ind w:left="1974" w:right="1134" w:hanging="840"/>
        <w:jc w:val="both"/>
        <w:rPr>
          <w:szCs w:val="14"/>
        </w:rPr>
      </w:pPr>
      <w:r>
        <w:rPr>
          <w:szCs w:val="14"/>
        </w:rPr>
        <w:tab/>
      </w:r>
      <w:r w:rsidRPr="00F164D3">
        <w:rPr>
          <w:szCs w:val="14"/>
        </w:rPr>
        <w:t>yes/no</w:t>
      </w:r>
      <w:r w:rsidRPr="00F164D3">
        <w:rPr>
          <w:szCs w:val="14"/>
          <w:vertAlign w:val="superscript"/>
        </w:rPr>
        <w:t>2</w:t>
      </w:r>
      <w:r w:rsidRPr="00F164D3">
        <w:rPr>
          <w:szCs w:val="14"/>
        </w:rPr>
        <w:t xml:space="preserve"> ................................................. </w:t>
      </w:r>
      <w:r w:rsidR="00F17EA1">
        <w:t>"</w:t>
      </w:r>
    </w:p>
    <w:p w14:paraId="552FB15C" w14:textId="77777777" w:rsidR="00A21FA0" w:rsidRPr="00F164D3" w:rsidRDefault="00A21FA0" w:rsidP="00A21FA0">
      <w:pPr>
        <w:spacing w:after="120"/>
        <w:ind w:left="2268" w:right="1134" w:hanging="1134"/>
        <w:jc w:val="both"/>
      </w:pPr>
      <w:r>
        <w:rPr>
          <w:i/>
          <w:iCs/>
        </w:rPr>
        <w:t>I</w:t>
      </w:r>
      <w:r w:rsidRPr="00F164D3">
        <w:rPr>
          <w:i/>
          <w:iCs/>
        </w:rPr>
        <w:t>tem</w:t>
      </w:r>
      <w:r w:rsidRPr="00F164D3" w:rsidDel="008B0D2B">
        <w:rPr>
          <w:i/>
          <w:iCs/>
        </w:rPr>
        <w:t xml:space="preserve"> </w:t>
      </w:r>
      <w:r w:rsidRPr="00F164D3">
        <w:rPr>
          <w:i/>
          <w:iCs/>
        </w:rPr>
        <w:t>9.23</w:t>
      </w:r>
      <w:r w:rsidRPr="00F164D3">
        <w:t>., amend to read:</w:t>
      </w:r>
    </w:p>
    <w:p w14:paraId="21B40CD0" w14:textId="58C8AE0D" w:rsidR="00A21FA0" w:rsidRPr="00F164D3" w:rsidRDefault="00F17EA1" w:rsidP="00A21FA0">
      <w:pPr>
        <w:tabs>
          <w:tab w:val="left" w:pos="1985"/>
          <w:tab w:val="left" w:pos="4962"/>
          <w:tab w:val="left" w:leader="dot" w:pos="8505"/>
        </w:tabs>
        <w:spacing w:after="100"/>
        <w:ind w:left="1974" w:right="1134" w:hanging="840"/>
        <w:jc w:val="both"/>
        <w:rPr>
          <w:szCs w:val="14"/>
        </w:rPr>
      </w:pPr>
      <w:r>
        <w:t>"</w:t>
      </w:r>
      <w:r w:rsidR="00A21FA0" w:rsidRPr="00F164D3">
        <w:rPr>
          <w:szCs w:val="14"/>
        </w:rPr>
        <w:t>9.23.</w:t>
      </w:r>
      <w:r w:rsidR="00A21FA0" w:rsidRPr="00F164D3">
        <w:rPr>
          <w:szCs w:val="14"/>
        </w:rPr>
        <w:tab/>
        <w:t xml:space="preserve">Cornering lamps: </w:t>
      </w:r>
      <w:r w:rsidR="00A21FA0" w:rsidRPr="00F164D3">
        <w:rPr>
          <w:szCs w:val="14"/>
        </w:rPr>
        <w:tab/>
        <w:t>yes/no</w:t>
      </w:r>
      <w:r w:rsidR="00A21FA0" w:rsidRPr="00F164D3">
        <w:rPr>
          <w:szCs w:val="14"/>
          <w:vertAlign w:val="superscript"/>
        </w:rPr>
        <w:t>2</w:t>
      </w:r>
      <w:r w:rsidR="00A21FA0" w:rsidRPr="00F164D3">
        <w:rPr>
          <w:szCs w:val="14"/>
        </w:rPr>
        <w:t xml:space="preserve"> .............................................</w:t>
      </w:r>
    </w:p>
    <w:p w14:paraId="135C3ABE" w14:textId="77777777" w:rsidR="00A21FA0" w:rsidRPr="00F164D3" w:rsidRDefault="00A21FA0" w:rsidP="00A21FA0">
      <w:pPr>
        <w:tabs>
          <w:tab w:val="left" w:pos="1985"/>
          <w:tab w:val="left" w:pos="4962"/>
          <w:tab w:val="left" w:leader="dot" w:pos="8505"/>
        </w:tabs>
        <w:ind w:left="1973" w:right="1134" w:hanging="839"/>
        <w:jc w:val="both"/>
        <w:rPr>
          <w:szCs w:val="14"/>
        </w:rPr>
      </w:pPr>
      <w:r w:rsidRPr="00F164D3">
        <w:rPr>
          <w:szCs w:val="14"/>
        </w:rPr>
        <w:t>9.23.1.</w:t>
      </w:r>
      <w:r w:rsidRPr="00F164D3">
        <w:rPr>
          <w:szCs w:val="14"/>
        </w:rPr>
        <w:tab/>
        <w:t>Tell-tale indicating failure, as required by component regulation, fitted:</w:t>
      </w:r>
    </w:p>
    <w:p w14:paraId="7FBA8B54" w14:textId="53079204" w:rsidR="00A21FA0" w:rsidRDefault="00A21FA0" w:rsidP="003D6E7A">
      <w:pPr>
        <w:spacing w:after="120"/>
        <w:ind w:left="2127" w:right="1134" w:hanging="142"/>
        <w:jc w:val="both"/>
        <w:rPr>
          <w:i/>
          <w:szCs w:val="16"/>
        </w:rPr>
      </w:pPr>
      <w:r w:rsidRPr="00F164D3">
        <w:rPr>
          <w:szCs w:val="14"/>
        </w:rPr>
        <w:t>yes/no</w:t>
      </w:r>
      <w:r w:rsidRPr="00F164D3">
        <w:rPr>
          <w:szCs w:val="14"/>
          <w:vertAlign w:val="superscript"/>
        </w:rPr>
        <w:t>2</w:t>
      </w:r>
      <w:r w:rsidRPr="00F164D3">
        <w:rPr>
          <w:szCs w:val="14"/>
        </w:rPr>
        <w:t xml:space="preserve"> ............................................</w:t>
      </w:r>
      <w:r w:rsidRPr="00F164D3">
        <w:t xml:space="preserve"> </w:t>
      </w:r>
      <w:r w:rsidR="00F17EA1">
        <w:t>"</w:t>
      </w:r>
    </w:p>
    <w:p w14:paraId="45F99EF9" w14:textId="682F7579" w:rsidR="006820B5" w:rsidRPr="002C73EE" w:rsidRDefault="006820B5" w:rsidP="006820B5">
      <w:pPr>
        <w:spacing w:after="120"/>
        <w:ind w:left="1134" w:right="1134"/>
        <w:rPr>
          <w:rFonts w:eastAsia="MS Mincho"/>
          <w:szCs w:val="16"/>
        </w:rPr>
      </w:pPr>
      <w:r w:rsidRPr="002C73EE">
        <w:rPr>
          <w:i/>
          <w:szCs w:val="16"/>
        </w:rPr>
        <w:t>Annex 2</w:t>
      </w:r>
      <w:bookmarkStart w:id="2" w:name="_Toc338161449"/>
      <w:bookmarkEnd w:id="1"/>
      <w:r w:rsidRPr="002C73EE">
        <w:rPr>
          <w:i/>
          <w:szCs w:val="16"/>
        </w:rPr>
        <w:t>,</w:t>
      </w:r>
      <w:r w:rsidRPr="002C73EE">
        <w:rPr>
          <w:rFonts w:eastAsia="MS Mincho"/>
          <w:szCs w:val="16"/>
        </w:rPr>
        <w:t xml:space="preserve"> amend to read:</w:t>
      </w:r>
    </w:p>
    <w:p w14:paraId="1454A0DC" w14:textId="26019E50" w:rsidR="006820B5" w:rsidRPr="002C73EE" w:rsidRDefault="00F17EA1" w:rsidP="006820B5">
      <w:pPr>
        <w:spacing w:after="120"/>
        <w:ind w:left="1134" w:right="1134"/>
        <w:rPr>
          <w:rFonts w:eastAsia="MS Mincho"/>
          <w:b/>
          <w:sz w:val="28"/>
          <w:szCs w:val="28"/>
        </w:rPr>
      </w:pPr>
      <w:r>
        <w:rPr>
          <w:b/>
          <w:bCs/>
          <w:sz w:val="28"/>
          <w:szCs w:val="28"/>
          <w:lang w:val="en-US"/>
        </w:rPr>
        <w:t>"</w:t>
      </w:r>
      <w:r w:rsidR="006820B5" w:rsidRPr="002C73EE">
        <w:rPr>
          <w:b/>
          <w:sz w:val="28"/>
          <w:szCs w:val="28"/>
        </w:rPr>
        <w:t>Arrangements of approval marks</w:t>
      </w:r>
      <w:bookmarkEnd w:id="2"/>
    </w:p>
    <w:p w14:paraId="0DABC8B4" w14:textId="77777777" w:rsidR="006820B5" w:rsidRPr="00B77901" w:rsidRDefault="006820B5" w:rsidP="006820B5">
      <w:pPr>
        <w:ind w:left="1134" w:right="1134"/>
      </w:pPr>
      <w:bookmarkStart w:id="3" w:name="_Toc338161450"/>
      <w:r w:rsidRPr="00B77901">
        <w:t>Model A</w:t>
      </w:r>
      <w:bookmarkEnd w:id="3"/>
    </w:p>
    <w:p w14:paraId="123F5E63" w14:textId="77777777" w:rsidR="006820B5" w:rsidRPr="00B77901" w:rsidRDefault="006820B5" w:rsidP="006820B5">
      <w:pPr>
        <w:ind w:left="1134" w:right="1134"/>
      </w:pPr>
      <w:bookmarkStart w:id="4" w:name="_Toc338161451"/>
      <w:r w:rsidRPr="00B77901">
        <w:t>(See paragraph 4.4. of this Regulation)</w:t>
      </w:r>
      <w:bookmarkEnd w:id="4"/>
    </w:p>
    <w:p w14:paraId="2414A9E6" w14:textId="77777777" w:rsidR="006820B5" w:rsidRPr="00B77901" w:rsidRDefault="006820B5" w:rsidP="006820B5">
      <w:pPr>
        <w:tabs>
          <w:tab w:val="left" w:pos="1700"/>
          <w:tab w:val="left" w:pos="4536"/>
          <w:tab w:val="left" w:leader="dot" w:pos="8505"/>
        </w:tabs>
        <w:spacing w:after="120"/>
        <w:ind w:left="1134" w:right="1134"/>
        <w:jc w:val="both"/>
      </w:pPr>
    </w:p>
    <w:p w14:paraId="47C69D4B" w14:textId="77777777" w:rsidR="006820B5" w:rsidRPr="00B77901" w:rsidRDefault="006820B5" w:rsidP="006820B5">
      <w:pPr>
        <w:tabs>
          <w:tab w:val="left" w:pos="1700"/>
          <w:tab w:val="left" w:pos="4536"/>
          <w:tab w:val="left" w:leader="dot" w:pos="8505"/>
        </w:tabs>
        <w:spacing w:after="120"/>
        <w:ind w:left="1134" w:right="1134"/>
        <w:jc w:val="both"/>
      </w:pPr>
      <w:r w:rsidRPr="00B77901">
        <w:rPr>
          <w:noProof/>
          <w:lang w:val="it-IT" w:eastAsia="it-IT"/>
        </w:rPr>
        <mc:AlternateContent>
          <mc:Choice Requires="wps">
            <w:drawing>
              <wp:anchor distT="0" distB="0" distL="114300" distR="114300" simplePos="0" relativeHeight="251659264" behindDoc="0" locked="0" layoutInCell="1" allowOverlap="0" wp14:anchorId="6E240F13" wp14:editId="10D51167">
                <wp:simplePos x="0" y="0"/>
                <wp:positionH relativeFrom="margin">
                  <wp:posOffset>5478780</wp:posOffset>
                </wp:positionH>
                <wp:positionV relativeFrom="margin">
                  <wp:posOffset>8794750</wp:posOffset>
                </wp:positionV>
                <wp:extent cx="444500" cy="378460"/>
                <wp:effectExtent l="0" t="0" r="0" b="2540"/>
                <wp:wrapNone/>
                <wp:docPr id="145" name="Casella di testo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500" cy="378460"/>
                        </a:xfrm>
                        <a:prstGeom prst="rect">
                          <a:avLst/>
                        </a:prstGeom>
                        <a:solidFill>
                          <a:srgbClr val="FFFFFF"/>
                        </a:solidFill>
                        <a:ln>
                          <a:noFill/>
                        </a:ln>
                      </wps:spPr>
                      <wps:txbx>
                        <w:txbxContent>
                          <w:p w14:paraId="1952AE8F" w14:textId="77777777" w:rsidR="006820B5" w:rsidRPr="00C67F39" w:rsidRDefault="006820B5" w:rsidP="006820B5">
                            <w:pPr>
                              <w:rPr>
                                <w:rFonts w:ascii="Arial" w:hAnsi="Arial"/>
                                <w:sz w:val="52"/>
                                <w:szCs w:val="52"/>
                                <w:lang w:eastAsia="ja-JP"/>
                              </w:rPr>
                            </w:pPr>
                            <w:r w:rsidRPr="00DD26C9">
                              <w:rPr>
                                <w:rFonts w:ascii="Arial" w:hAnsi="Arial"/>
                                <w:sz w:val="52"/>
                                <w:szCs w:val="52"/>
                              </w:rPr>
                              <w:t>0</w:t>
                            </w:r>
                            <w:r w:rsidRPr="00DD26C9">
                              <w:rPr>
                                <w:rFonts w:ascii="Arial" w:hAnsi="Arial"/>
                                <w:sz w:val="52"/>
                                <w:szCs w:val="52"/>
                                <w:lang w:eastAsia="ja-JP"/>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240F13" id="_x0000_t202" coordsize="21600,21600" o:spt="202" path="m,l,21600r21600,l21600,xe">
                <v:stroke joinstyle="miter"/>
                <v:path gradientshapeok="t" o:connecttype="rect"/>
              </v:shapetype>
              <v:shape id="Casella di testo 145" o:spid="_x0000_s1026" type="#_x0000_t202" style="position:absolute;left:0;text-align:left;margin-left:431.4pt;margin-top:692.5pt;width:35pt;height:29.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" o:allowoverlap="f" stroked="f">
                <v:textbox inset="0,0,0,0">
                  <w:txbxContent>
                    <w:p w14:paraId="1952AE8F" w14:textId="77777777" w:rsidR="006820B5" w:rsidRPr="00C67F39" w:rsidRDefault="006820B5" w:rsidP="006820B5">
                      <w:pPr>
                        <w:rPr>
                          <w:rFonts w:ascii="Arial" w:hAnsi="Arial"/>
                          <w:sz w:val="52"/>
                          <w:szCs w:val="52"/>
                          <w:lang w:eastAsia="ja-JP"/>
                        </w:rPr>
                      </w:pPr>
                      <w:r w:rsidRPr="00DD26C9">
                        <w:rPr>
                          <w:rFonts w:ascii="Arial" w:hAnsi="Arial"/>
                          <w:sz w:val="52"/>
                          <w:szCs w:val="52"/>
                        </w:rPr>
                        <w:t>0</w:t>
                      </w:r>
                      <w:r w:rsidRPr="00DD26C9">
                        <w:rPr>
                          <w:rFonts w:ascii="Arial" w:hAnsi="Arial"/>
                          <w:sz w:val="52"/>
                          <w:szCs w:val="52"/>
                          <w:lang w:eastAsia="ja-JP"/>
                        </w:rPr>
                        <w:t>7</w:t>
                      </w:r>
                    </w:p>
                  </w:txbxContent>
                </v:textbox>
                <w10:wrap anchorx="margin" anchory="margin"/>
              </v:shape>
            </w:pict>
          </mc:Fallback>
        </mc:AlternateContent>
      </w:r>
      <w:r w:rsidRPr="00B77901">
        <w:rPr>
          <w:noProof/>
          <w:lang w:val="it-IT" w:eastAsia="it-IT"/>
        </w:rPr>
        <w:drawing>
          <wp:inline distT="0" distB="0" distL="0" distR="0" wp14:anchorId="14A4F6F9" wp14:editId="17A362D6">
            <wp:extent cx="5303520" cy="1009650"/>
            <wp:effectExtent l="0" t="0" r="0" b="0"/>
            <wp:docPr id="3" name="Immagine 2" descr="Description: Description: reg-48-graph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reg-48-graphic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03520" cy="1009650"/>
                    </a:xfrm>
                    <a:prstGeom prst="rect">
                      <a:avLst/>
                    </a:prstGeom>
                    <a:noFill/>
                    <a:ln>
                      <a:noFill/>
                    </a:ln>
                  </pic:spPr>
                </pic:pic>
              </a:graphicData>
            </a:graphic>
          </wp:inline>
        </w:drawing>
      </w:r>
    </w:p>
    <w:p w14:paraId="298D1DB0" w14:textId="77777777" w:rsidR="006820B5" w:rsidRPr="00B77901" w:rsidRDefault="006820B5" w:rsidP="006820B5">
      <w:pPr>
        <w:tabs>
          <w:tab w:val="left" w:pos="1700"/>
          <w:tab w:val="left" w:pos="8505"/>
        </w:tabs>
        <w:spacing w:after="120"/>
        <w:ind w:left="1134" w:right="1134"/>
        <w:jc w:val="right"/>
      </w:pPr>
      <w:r w:rsidRPr="00B77901">
        <w:tab/>
        <w:t>a = 8 mm min.</w:t>
      </w:r>
    </w:p>
    <w:p w14:paraId="25B8C1CE" w14:textId="77777777" w:rsidR="006820B5" w:rsidRPr="00B77901" w:rsidRDefault="006820B5" w:rsidP="006820B5">
      <w:pPr>
        <w:tabs>
          <w:tab w:val="left" w:pos="1700"/>
          <w:tab w:val="left" w:pos="4536"/>
        </w:tabs>
        <w:spacing w:before="120" w:after="240"/>
        <w:ind w:left="1134" w:right="1134"/>
        <w:jc w:val="both"/>
      </w:pPr>
      <w:r w:rsidRPr="00B77901">
        <w:tab/>
        <w:t>The above approval mark affixed to a vehicle shows that the vehicle type concerned has, with regard to the installation of lighting and light</w:t>
      </w:r>
      <w:r w:rsidRPr="00B77901">
        <w:noBreakHyphen/>
        <w:t xml:space="preserve">signalling devices, been approved in the Netherlands (E4) pursuant to UN Regulation No. 48 as amended by the </w:t>
      </w:r>
      <w:r w:rsidRPr="00B77901">
        <w:rPr>
          <w:bCs/>
        </w:rPr>
        <w:t>07 series of amendments. The approval number indicates that the approval was granted in accordance with the requirements of UN Regulation No. 48 as amended by the 07 series of amendments</w:t>
      </w:r>
      <w:r w:rsidRPr="00B77901">
        <w:t>.</w:t>
      </w:r>
    </w:p>
    <w:p w14:paraId="3BEFBFA6" w14:textId="77777777" w:rsidR="006820B5" w:rsidRPr="00B77901" w:rsidRDefault="006820B5" w:rsidP="003232C2">
      <w:pPr>
        <w:pageBreakBefore/>
        <w:ind w:left="1134" w:right="1134"/>
      </w:pPr>
      <w:r w:rsidRPr="00B77901">
        <w:lastRenderedPageBreak/>
        <w:t>Model B</w:t>
      </w:r>
    </w:p>
    <w:p w14:paraId="7798058A" w14:textId="77777777" w:rsidR="006820B5" w:rsidRPr="00B77901" w:rsidRDefault="006820B5" w:rsidP="006820B5">
      <w:pPr>
        <w:ind w:left="1134" w:right="1134"/>
      </w:pPr>
      <w:bookmarkStart w:id="5" w:name="_Toc338161452"/>
      <w:r w:rsidRPr="00B77901">
        <w:t>(See paragraph 4.5. of this Regulation)</w:t>
      </w:r>
      <w:bookmarkEnd w:id="5"/>
    </w:p>
    <w:p w14:paraId="1E196EDA" w14:textId="77777777" w:rsidR="006820B5" w:rsidRPr="00B77901" w:rsidRDefault="006820B5" w:rsidP="006820B5">
      <w:pPr>
        <w:pStyle w:val="SingleTxtG"/>
      </w:pPr>
    </w:p>
    <w:bookmarkStart w:id="6" w:name="_Toc338161453"/>
    <w:p w14:paraId="50BE7471" w14:textId="77777777" w:rsidR="006820B5" w:rsidRPr="00B77901" w:rsidRDefault="006820B5" w:rsidP="006820B5">
      <w:pPr>
        <w:pStyle w:val="Heading1"/>
        <w:ind w:left="774" w:right="1134"/>
        <w:jc w:val="both"/>
      </w:pPr>
      <w:r w:rsidRPr="00B77901">
        <w:rPr>
          <w:noProof/>
          <w:lang w:val="it-IT" w:eastAsia="it-IT"/>
        </w:rPr>
        <mc:AlternateContent>
          <mc:Choice Requires="wps">
            <w:drawing>
              <wp:anchor distT="0" distB="0" distL="114300" distR="114300" simplePos="0" relativeHeight="251660288" behindDoc="0" locked="0" layoutInCell="1" allowOverlap="1" wp14:anchorId="72135DF1" wp14:editId="6C07DB36">
                <wp:simplePos x="0" y="0"/>
                <wp:positionH relativeFrom="column">
                  <wp:posOffset>3785235</wp:posOffset>
                </wp:positionH>
                <wp:positionV relativeFrom="paragraph">
                  <wp:posOffset>130070</wp:posOffset>
                </wp:positionV>
                <wp:extent cx="414020" cy="346075"/>
                <wp:effectExtent l="0" t="0" r="5080" b="0"/>
                <wp:wrapNone/>
                <wp:docPr id="148" name="Casella di testo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20" cy="346075"/>
                        </a:xfrm>
                        <a:prstGeom prst="rect">
                          <a:avLst/>
                        </a:prstGeom>
                        <a:solidFill>
                          <a:srgbClr val="FFFFFF"/>
                        </a:solidFill>
                        <a:ln>
                          <a:noFill/>
                        </a:ln>
                      </wps:spPr>
                      <wps:txbx>
                        <w:txbxContent>
                          <w:p w14:paraId="47E629F5" w14:textId="77777777" w:rsidR="006820B5" w:rsidRPr="00117DF6" w:rsidRDefault="006820B5" w:rsidP="006820B5">
                            <w:pPr>
                              <w:rPr>
                                <w:rFonts w:ascii="Arial" w:hAnsi="Arial"/>
                                <w:bCs/>
                                <w:lang w:eastAsia="ja-JP"/>
                              </w:rPr>
                            </w:pPr>
                            <w:r w:rsidRPr="007622E0">
                              <w:rPr>
                                <w:rFonts w:ascii="Arial" w:hAnsi="Arial"/>
                                <w:sz w:val="52"/>
                                <w:szCs w:val="52"/>
                              </w:rPr>
                              <w:t>07</w:t>
                            </w:r>
                            <w:r w:rsidRPr="007622E0">
                              <w:rPr>
                                <w:rFonts w:ascii="Arial" w:hAnsi="Arial"/>
                                <w:bCs/>
                                <w:sz w:val="52"/>
                                <w:szCs w:val="52"/>
                              </w:rPr>
                              <w:t>0</w:t>
                            </w:r>
                            <w:r w:rsidRPr="007622E0">
                              <w:rPr>
                                <w:rFonts w:ascii="Arial" w:hAnsi="Arial"/>
                                <w:bCs/>
                                <w:sz w:val="52"/>
                                <w:szCs w:val="52"/>
                                <w:lang w:eastAsia="ja-JP"/>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135DF1" id="Casella di testo 148" o:spid="_x0000_s1027" type="#_x0000_t202" style="position:absolute;left:0;text-align:left;margin-left:298.05pt;margin-top:10.25pt;width:32.6pt;height:2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" stroked="f">
                <v:textbox inset="0,0,0,0">
                  <w:txbxContent>
                    <w:p w14:paraId="47E629F5" w14:textId="77777777" w:rsidR="006820B5" w:rsidRPr="00117DF6" w:rsidRDefault="006820B5" w:rsidP="006820B5">
                      <w:pPr>
                        <w:rPr>
                          <w:rFonts w:ascii="Arial" w:hAnsi="Arial"/>
                          <w:bCs/>
                          <w:lang w:eastAsia="ja-JP"/>
                        </w:rPr>
                      </w:pPr>
                      <w:r w:rsidRPr="007622E0">
                        <w:rPr>
                          <w:rFonts w:ascii="Arial" w:hAnsi="Arial"/>
                          <w:sz w:val="52"/>
                          <w:szCs w:val="52"/>
                        </w:rPr>
                        <w:t>07</w:t>
                      </w:r>
                      <w:r w:rsidRPr="007622E0">
                        <w:rPr>
                          <w:rFonts w:ascii="Arial" w:hAnsi="Arial"/>
                          <w:bCs/>
                          <w:sz w:val="52"/>
                          <w:szCs w:val="52"/>
                        </w:rPr>
                        <w:t>0</w:t>
                      </w:r>
                      <w:r w:rsidRPr="007622E0">
                        <w:rPr>
                          <w:rFonts w:ascii="Arial" w:hAnsi="Arial"/>
                          <w:bCs/>
                          <w:sz w:val="52"/>
                          <w:szCs w:val="52"/>
                          <w:lang w:eastAsia="ja-JP"/>
                        </w:rPr>
                        <w:t>6</w:t>
                      </w:r>
                    </w:p>
                  </w:txbxContent>
                </v:textbox>
              </v:shape>
            </w:pict>
          </mc:Fallback>
        </mc:AlternateContent>
      </w:r>
      <w:r w:rsidRPr="00B77901">
        <w:rPr>
          <w:noProof/>
          <w:lang w:val="it-IT" w:eastAsia="it-IT"/>
        </w:rPr>
        <w:drawing>
          <wp:inline distT="0" distB="0" distL="0" distR="0" wp14:anchorId="04719FC8" wp14:editId="160B6432">
            <wp:extent cx="5502275" cy="993775"/>
            <wp:effectExtent l="0" t="0" r="3175"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02275" cy="993775"/>
                    </a:xfrm>
                    <a:prstGeom prst="rect">
                      <a:avLst/>
                    </a:prstGeom>
                    <a:noFill/>
                    <a:ln>
                      <a:noFill/>
                    </a:ln>
                  </pic:spPr>
                </pic:pic>
              </a:graphicData>
            </a:graphic>
          </wp:inline>
        </w:drawing>
      </w:r>
      <w:bookmarkEnd w:id="6"/>
    </w:p>
    <w:p w14:paraId="3585E553" w14:textId="77777777" w:rsidR="006820B5" w:rsidRPr="00B77901" w:rsidRDefault="006820B5" w:rsidP="006820B5">
      <w:pPr>
        <w:tabs>
          <w:tab w:val="left" w:pos="1700"/>
          <w:tab w:val="left" w:pos="8505"/>
        </w:tabs>
        <w:spacing w:after="120"/>
        <w:ind w:left="1134" w:right="1134"/>
        <w:jc w:val="right"/>
      </w:pPr>
      <w:r w:rsidRPr="00B77901">
        <w:tab/>
        <w:t>a = 8 mm min.</w:t>
      </w:r>
    </w:p>
    <w:p w14:paraId="6CBB658F" w14:textId="77777777" w:rsidR="006820B5" w:rsidRPr="00B77901" w:rsidRDefault="006820B5" w:rsidP="006820B5">
      <w:pPr>
        <w:tabs>
          <w:tab w:val="left" w:pos="1700"/>
          <w:tab w:val="left" w:pos="4536"/>
          <w:tab w:val="left" w:leader="dot" w:pos="8505"/>
        </w:tabs>
        <w:spacing w:after="120"/>
        <w:ind w:left="1134" w:right="1134"/>
        <w:jc w:val="both"/>
        <w:rPr>
          <w:bCs/>
        </w:rPr>
      </w:pPr>
      <w:r w:rsidRPr="00B77901">
        <w:tab/>
        <w:t xml:space="preserve">The above approval mark affixed to a vehicle shows that the vehicle type concerned has been approved in the Netherlands (E4) pursuant to UN Regulation No. 48 as amended by the </w:t>
      </w:r>
      <w:r w:rsidRPr="00B77901">
        <w:rPr>
          <w:bCs/>
        </w:rPr>
        <w:t xml:space="preserve">07 series of amendments and </w:t>
      </w:r>
      <w:r w:rsidRPr="00F6562A">
        <w:rPr>
          <w:bCs/>
        </w:rPr>
        <w:t>UN Regulation No. 33.</w:t>
      </w:r>
      <w:r w:rsidRPr="00F6562A">
        <w:rPr>
          <w:bCs/>
          <w:vertAlign w:val="superscript"/>
        </w:rPr>
        <w:t>1</w:t>
      </w:r>
      <w:r w:rsidRPr="00F6562A">
        <w:rPr>
          <w:bCs/>
        </w:rPr>
        <w:t xml:space="preserve"> The</w:t>
      </w:r>
      <w:r w:rsidRPr="00B77901">
        <w:rPr>
          <w:bCs/>
        </w:rPr>
        <w:t xml:space="preserve"> approval number indicates that, at the dates when the respective approvals were given, Regulation No. 48 was amended by the 07</w:t>
      </w:r>
      <w:r w:rsidRPr="00B77901">
        <w:t xml:space="preserve"> series of amendments and </w:t>
      </w:r>
      <w:r>
        <w:t xml:space="preserve">UN </w:t>
      </w:r>
      <w:r w:rsidRPr="00B77901">
        <w:t>Regulation No. 33 was still in its original form</w:t>
      </w:r>
      <w:r w:rsidRPr="00B77901">
        <w:rPr>
          <w:bCs/>
        </w:rPr>
        <w:t>.</w:t>
      </w:r>
    </w:p>
    <w:p w14:paraId="6C3418EE" w14:textId="77777777" w:rsidR="006820B5" w:rsidRPr="002C73EE" w:rsidRDefault="006820B5" w:rsidP="006820B5">
      <w:pPr>
        <w:tabs>
          <w:tab w:val="left" w:pos="1700"/>
          <w:tab w:val="left" w:pos="4536"/>
          <w:tab w:val="left" w:leader="dot" w:pos="8505"/>
        </w:tabs>
        <w:spacing w:after="120"/>
        <w:ind w:left="1134" w:right="1134"/>
        <w:jc w:val="both"/>
        <w:rPr>
          <w:bCs/>
        </w:rPr>
      </w:pPr>
      <w:r w:rsidRPr="002C73EE">
        <w:rPr>
          <w:bCs/>
        </w:rPr>
        <w:t>__________</w:t>
      </w:r>
    </w:p>
    <w:p w14:paraId="25AD5793" w14:textId="1DDC1DE5" w:rsidR="006820B5" w:rsidRPr="00C04E7A" w:rsidRDefault="006820B5" w:rsidP="006820B5">
      <w:pPr>
        <w:pStyle w:val="SingleTxtG"/>
        <w:ind w:hanging="425"/>
      </w:pPr>
      <w:r w:rsidRPr="00473903">
        <w:rPr>
          <w:i/>
          <w:snapToGrid w:val="0"/>
          <w:sz w:val="18"/>
          <w:szCs w:val="18"/>
        </w:rPr>
        <w:tab/>
      </w:r>
      <w:r>
        <w:rPr>
          <w:sz w:val="18"/>
          <w:szCs w:val="18"/>
          <w:vertAlign w:val="superscript"/>
        </w:rPr>
        <w:t>1</w:t>
      </w:r>
      <w:r w:rsidRPr="00473903">
        <w:rPr>
          <w:sz w:val="18"/>
          <w:szCs w:val="18"/>
        </w:rPr>
        <w:t xml:space="preserve"> The second number is given merely as an example.</w:t>
      </w:r>
      <w:r w:rsidR="00A2569B">
        <w:rPr>
          <w:lang w:val="en-US"/>
        </w:rPr>
        <w:t>"</w:t>
      </w:r>
    </w:p>
    <w:p w14:paraId="060578A6" w14:textId="77777777" w:rsidR="006820B5" w:rsidRPr="002C73EE" w:rsidRDefault="006820B5" w:rsidP="006820B5">
      <w:pPr>
        <w:spacing w:after="120"/>
        <w:ind w:left="1134" w:right="1134"/>
        <w:rPr>
          <w:rFonts w:eastAsia="MS Mincho"/>
          <w:szCs w:val="16"/>
        </w:rPr>
      </w:pPr>
      <w:r w:rsidRPr="002C73EE">
        <w:rPr>
          <w:i/>
          <w:szCs w:val="16"/>
        </w:rPr>
        <w:t>Annex 6</w:t>
      </w:r>
      <w:r w:rsidRPr="002C73EE">
        <w:rPr>
          <w:rFonts w:eastAsia="MS Mincho"/>
          <w:szCs w:val="16"/>
        </w:rPr>
        <w:t xml:space="preserve">, </w:t>
      </w:r>
      <w:r w:rsidRPr="002C73EE">
        <w:rPr>
          <w:rFonts w:eastAsia="MS Mincho"/>
          <w:i/>
          <w:iCs/>
          <w:szCs w:val="16"/>
        </w:rPr>
        <w:t>paragraph 5.4.3.,</w:t>
      </w:r>
      <w:r w:rsidRPr="002C73EE">
        <w:rPr>
          <w:rFonts w:eastAsia="MS Mincho"/>
          <w:szCs w:val="16"/>
        </w:rPr>
        <w:t xml:space="preserve"> amend to read:</w:t>
      </w:r>
    </w:p>
    <w:p w14:paraId="1AF22E68" w14:textId="0BC9ADE6" w:rsidR="006820B5" w:rsidRPr="002C73EE" w:rsidRDefault="00A2569B" w:rsidP="006820B5">
      <w:pPr>
        <w:pStyle w:val="SingleTxtG"/>
        <w:ind w:left="2268" w:hanging="1134"/>
      </w:pPr>
      <w:r>
        <w:rPr>
          <w:lang w:val="en-US"/>
        </w:rPr>
        <w:t>"</w:t>
      </w:r>
      <w:r w:rsidR="006820B5" w:rsidRPr="002C73EE">
        <w:t>5.4.3.</w:t>
      </w:r>
      <w:r w:rsidR="006820B5" w:rsidRPr="002C73EE">
        <w:tab/>
        <w:t>Vehicles with non-conventional suspension, where the propulsion system has to be running.</w:t>
      </w:r>
    </w:p>
    <w:p w14:paraId="57EB04CD" w14:textId="37E61313" w:rsidR="006820B5" w:rsidRPr="00122672" w:rsidRDefault="006820B5" w:rsidP="006820B5">
      <w:pPr>
        <w:suppressAutoHyphens w:val="0"/>
        <w:spacing w:line="240" w:lineRule="auto"/>
        <w:ind w:left="2268" w:right="1134"/>
        <w:rPr>
          <w:lang w:val="en-US"/>
        </w:rPr>
      </w:pPr>
      <w:r w:rsidRPr="00122672">
        <w:rPr>
          <w:lang w:val="en-US"/>
        </w:rPr>
        <w:t>Before making any measurement wait until the vehicle has assumed its final attitude with the engine running.</w:t>
      </w:r>
      <w:r w:rsidR="00A2569B">
        <w:rPr>
          <w:lang w:val="en-US"/>
        </w:rPr>
        <w:t>"</w:t>
      </w:r>
    </w:p>
    <w:p w14:paraId="3D9EEF9D" w14:textId="001E588F" w:rsidR="00DA42EC" w:rsidRPr="00173DA3" w:rsidRDefault="0048577D" w:rsidP="0048577D">
      <w:pPr>
        <w:spacing w:before="240"/>
        <w:jc w:val="center"/>
        <w:rPr>
          <w:u w:val="single"/>
        </w:rPr>
      </w:pPr>
      <w:r w:rsidRPr="003D3861">
        <w:rPr>
          <w:u w:val="single"/>
        </w:rPr>
        <w:tab/>
      </w:r>
      <w:r w:rsidRPr="003D3861">
        <w:rPr>
          <w:u w:val="single"/>
        </w:rPr>
        <w:tab/>
      </w:r>
      <w:r w:rsidRPr="003D3861">
        <w:rPr>
          <w:u w:val="single"/>
        </w:rPr>
        <w:tab/>
      </w:r>
    </w:p>
    <w:sectPr w:rsidR="00DA42EC" w:rsidRPr="00173DA3" w:rsidSect="00940582">
      <w:headerReference w:type="even" r:id="rId16"/>
      <w:headerReference w:type="default" r:id="rId17"/>
      <w:footerReference w:type="even" r:id="rId18"/>
      <w:footerReference w:type="default" r:id="rId19"/>
      <w:footerReference w:type="first" r:id="rId20"/>
      <w:type w:val="continuous"/>
      <w:pgSz w:w="11906" w:h="16838" w:code="9"/>
      <w:pgMar w:top="1418" w:right="1134" w:bottom="1134" w:left="1134" w:header="851" w:footer="567" w:gutter="0"/>
      <w:cols w:space="720"/>
      <w:formProt w:val="0"/>
      <w:titlePg/>
      <w:docGrid w:linePitch="272"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F2BF69" w14:textId="77777777" w:rsidR="00FC2FA5" w:rsidRDefault="00FC2FA5" w:rsidP="00203C11">
      <w:pPr>
        <w:spacing w:line="240" w:lineRule="auto"/>
      </w:pPr>
      <w:r>
        <w:separator/>
      </w:r>
    </w:p>
  </w:endnote>
  <w:endnote w:type="continuationSeparator" w:id="0">
    <w:p w14:paraId="25CCD592" w14:textId="77777777" w:rsidR="00FC2FA5" w:rsidRDefault="00FC2FA5" w:rsidP="00203C11">
      <w:pPr>
        <w:spacing w:line="240" w:lineRule="auto"/>
      </w:pPr>
      <w:r>
        <w:continuationSeparator/>
      </w:r>
    </w:p>
  </w:endnote>
  <w:endnote w:type="continuationNotice" w:id="1">
    <w:p w14:paraId="6F5CE557" w14:textId="77777777" w:rsidR="00FC2FA5" w:rsidRDefault="00FC2FA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Liberation Sans">
    <w:altName w:val="Segoe Print"/>
    <w:charset w:val="00"/>
    <w:family w:val="swiss"/>
    <w:pitch w:val="default"/>
    <w:sig w:usb0="00000000"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0810579"/>
      <w:docPartObj>
        <w:docPartGallery w:val="Page Numbers (Bottom of Page)"/>
        <w:docPartUnique/>
      </w:docPartObj>
    </w:sdtPr>
    <w:sdtEndPr>
      <w:rPr>
        <w:noProof/>
      </w:rPr>
    </w:sdtEndPr>
    <w:sdtContent>
      <w:p w14:paraId="20701C6E" w14:textId="6E549BF7" w:rsidR="00982F0E" w:rsidRDefault="00982F0E">
        <w:pPr>
          <w:pStyle w:val="Footer"/>
        </w:pPr>
        <w:r w:rsidRPr="00982F0E">
          <w:rPr>
            <w:b/>
            <w:bCs/>
          </w:rPr>
          <w:fldChar w:fldCharType="begin"/>
        </w:r>
        <w:r w:rsidRPr="00982F0E">
          <w:rPr>
            <w:b/>
            <w:bCs/>
          </w:rPr>
          <w:instrText xml:space="preserve"> PAGE   \* MERGEFORMAT </w:instrText>
        </w:r>
        <w:r w:rsidRPr="00982F0E">
          <w:rPr>
            <w:b/>
            <w:bCs/>
          </w:rPr>
          <w:fldChar w:fldCharType="separate"/>
        </w:r>
        <w:r w:rsidRPr="00982F0E">
          <w:rPr>
            <w:b/>
            <w:bCs/>
            <w:noProof/>
          </w:rPr>
          <w:t>2</w:t>
        </w:r>
        <w:r w:rsidRPr="00982F0E">
          <w:rPr>
            <w:b/>
            <w:bCs/>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0158982"/>
      <w:docPartObj>
        <w:docPartGallery w:val="Page Numbers (Bottom of Page)"/>
        <w:docPartUnique/>
      </w:docPartObj>
    </w:sdtPr>
    <w:sdtEndPr>
      <w:rPr>
        <w:b/>
        <w:bCs/>
        <w:noProof/>
      </w:rPr>
    </w:sdtEndPr>
    <w:sdtContent>
      <w:p w14:paraId="4B0B0F4F" w14:textId="628B0DE3" w:rsidR="00982F0E" w:rsidRPr="00982F0E" w:rsidRDefault="00982F0E" w:rsidP="00982F0E">
        <w:pPr>
          <w:pStyle w:val="Footer"/>
          <w:jc w:val="right"/>
          <w:rPr>
            <w:b/>
            <w:bCs/>
          </w:rPr>
        </w:pPr>
        <w:r w:rsidRPr="00982F0E">
          <w:rPr>
            <w:b/>
            <w:bCs/>
          </w:rPr>
          <w:fldChar w:fldCharType="begin"/>
        </w:r>
        <w:r w:rsidRPr="00982F0E">
          <w:rPr>
            <w:b/>
            <w:bCs/>
          </w:rPr>
          <w:instrText xml:space="preserve"> PAGE   \* MERGEFORMAT </w:instrText>
        </w:r>
        <w:r w:rsidRPr="00982F0E">
          <w:rPr>
            <w:b/>
            <w:bCs/>
          </w:rPr>
          <w:fldChar w:fldCharType="separate"/>
        </w:r>
        <w:r w:rsidRPr="00982F0E">
          <w:rPr>
            <w:b/>
            <w:bCs/>
            <w:noProof/>
          </w:rPr>
          <w:t>2</w:t>
        </w:r>
        <w:r w:rsidRPr="00982F0E">
          <w:rPr>
            <w:b/>
            <w:bCs/>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4EC6B" w14:textId="4ADAC052" w:rsidR="001C64C2" w:rsidRPr="00526212" w:rsidRDefault="00C83339" w:rsidP="00C83339">
    <w:pPr>
      <w:pStyle w:val="Footer"/>
      <w:rPr>
        <w:b/>
        <w:bCs/>
      </w:rPr>
    </w:pPr>
    <w:r>
      <w:rPr>
        <w:rFonts w:asciiTheme="majorBidi" w:hAnsiTheme="majorBidi" w:cstheme="majorBidi"/>
        <w:sz w:val="20"/>
      </w:rPr>
      <w:t>GE.22-28</w:t>
    </w:r>
    <w:r w:rsidR="00EA2895">
      <w:rPr>
        <w:rFonts w:asciiTheme="majorBidi" w:hAnsiTheme="majorBidi" w:cstheme="majorBidi"/>
        <w:sz w:val="20"/>
      </w:rPr>
      <w:t>611</w:t>
    </w:r>
    <w:r>
      <w:rPr>
        <w:rFonts w:asciiTheme="majorBidi" w:hAnsiTheme="majorBidi" w:cstheme="majorBidi"/>
        <w:sz w:val="20"/>
      </w:rPr>
      <w: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395ED5" w14:textId="77777777" w:rsidR="00FC2FA5" w:rsidRPr="00E378AC" w:rsidRDefault="00FC2FA5" w:rsidP="00E378AC">
      <w:pPr>
        <w:tabs>
          <w:tab w:val="right" w:pos="2155"/>
        </w:tabs>
        <w:spacing w:after="80"/>
        <w:ind w:left="680"/>
        <w:rPr>
          <w:u w:val="single"/>
        </w:rPr>
      </w:pPr>
      <w:r>
        <w:rPr>
          <w:u w:val="single"/>
        </w:rPr>
        <w:tab/>
      </w:r>
    </w:p>
  </w:footnote>
  <w:footnote w:type="continuationSeparator" w:id="0">
    <w:p w14:paraId="545ED632" w14:textId="77777777" w:rsidR="00FC2FA5" w:rsidRDefault="00FC2FA5">
      <w:r>
        <w:continuationSeparator/>
      </w:r>
    </w:p>
  </w:footnote>
  <w:footnote w:type="continuationNotice" w:id="1">
    <w:p w14:paraId="63B86D3D" w14:textId="77777777" w:rsidR="00FC2FA5" w:rsidRDefault="00FC2FA5">
      <w:pPr>
        <w:spacing w:line="240" w:lineRule="auto"/>
      </w:pPr>
    </w:p>
  </w:footnote>
  <w:footnote w:id="2">
    <w:p w14:paraId="66F0F538" w14:textId="77777777" w:rsidR="006D1889" w:rsidRPr="00571FE0" w:rsidRDefault="006D1889" w:rsidP="00571FE0">
      <w:pPr>
        <w:pStyle w:val="FootnoteText"/>
        <w:tabs>
          <w:tab w:val="right" w:pos="1021"/>
        </w:tabs>
        <w:spacing w:line="220" w:lineRule="exact"/>
        <w:ind w:left="1134" w:right="1134" w:hanging="1134"/>
        <w:jc w:val="both"/>
        <w:rPr>
          <w:sz w:val="18"/>
          <w:szCs w:val="20"/>
          <w:lang w:val="en-US"/>
        </w:rPr>
      </w:pPr>
      <w:r w:rsidRPr="00571FE0">
        <w:rPr>
          <w:sz w:val="18"/>
          <w:szCs w:val="20"/>
          <w:lang w:val="fr-CH"/>
        </w:rPr>
        <w:tab/>
      </w:r>
      <w:r w:rsidRPr="0087339C">
        <w:rPr>
          <w:szCs w:val="20"/>
          <w:lang w:val="en-US"/>
        </w:rPr>
        <w:t>*</w:t>
      </w:r>
      <w:r w:rsidRPr="0087339C">
        <w:rPr>
          <w:sz w:val="18"/>
          <w:szCs w:val="20"/>
          <w:lang w:val="en-US"/>
        </w:rPr>
        <w:tab/>
        <w:t xml:space="preserve">In accordance with the </w:t>
      </w:r>
      <w:proofErr w:type="spellStart"/>
      <w:r w:rsidRPr="0087339C">
        <w:rPr>
          <w:sz w:val="18"/>
          <w:szCs w:val="20"/>
          <w:lang w:val="en-US"/>
        </w:rPr>
        <w:t>programme</w:t>
      </w:r>
      <w:proofErr w:type="spellEnd"/>
      <w:r w:rsidRPr="0087339C">
        <w:rPr>
          <w:sz w:val="18"/>
          <w:szCs w:val="20"/>
          <w:lang w:val="en-US"/>
        </w:rPr>
        <w:t xml:space="preserve"> of work of the Inland Transport Committee for 2023 as outlined in proposed </w:t>
      </w:r>
      <w:proofErr w:type="spellStart"/>
      <w:r w:rsidRPr="0087339C">
        <w:rPr>
          <w:sz w:val="18"/>
          <w:szCs w:val="20"/>
          <w:lang w:val="en-US"/>
        </w:rPr>
        <w:t>programme</w:t>
      </w:r>
      <w:proofErr w:type="spellEnd"/>
      <w:r w:rsidRPr="0087339C">
        <w:rPr>
          <w:sz w:val="18"/>
          <w:szCs w:val="20"/>
          <w:lang w:val="en-US"/>
        </w:rPr>
        <w:t xml:space="preserve"> budget for 2023 (A/77/6 (Sect. 20), table 20.6), the World Forum will develop, </w:t>
      </w:r>
      <w:proofErr w:type="gramStart"/>
      <w:r w:rsidRPr="0087339C">
        <w:rPr>
          <w:sz w:val="18"/>
          <w:szCs w:val="20"/>
          <w:lang w:val="en-US"/>
        </w:rPr>
        <w:t>harmonize</w:t>
      </w:r>
      <w:proofErr w:type="gramEnd"/>
      <w:r w:rsidRPr="0087339C">
        <w:rPr>
          <w:sz w:val="18"/>
          <w:szCs w:val="20"/>
          <w:lang w:val="en-US"/>
        </w:rPr>
        <w:t xml:space="preserve"> and update UN Regulations in order to enhance the performance of vehicles. </w:t>
      </w:r>
      <w:r w:rsidRPr="00571FE0">
        <w:rPr>
          <w:sz w:val="18"/>
          <w:szCs w:val="20"/>
          <w:lang w:val="en-US"/>
        </w:rPr>
        <w:t>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891E6" w14:textId="158C06E5" w:rsidR="0041225B" w:rsidRDefault="0041225B" w:rsidP="0041225B">
    <w:pPr>
      <w:pStyle w:val="Header"/>
    </w:pPr>
    <w:r>
      <w:t>ECE/TRANS/WP.29/202</w:t>
    </w:r>
    <w:r w:rsidR="002C5E6A">
      <w:t>3</w:t>
    </w:r>
    <w:r>
      <w:t>/2</w:t>
    </w:r>
    <w:r w:rsidR="00AA7CAE">
      <w:t>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29EB9" w14:textId="389A8681" w:rsidR="0041225B" w:rsidRDefault="0041225B" w:rsidP="0041225B">
    <w:pPr>
      <w:pStyle w:val="Header"/>
      <w:jc w:val="right"/>
    </w:pPr>
    <w:r>
      <w:t>ECE/TRANS/WP.29/202</w:t>
    </w:r>
    <w:r w:rsidR="00AA7CAE">
      <w:t>3</w:t>
    </w:r>
    <w:r>
      <w:t>/2</w:t>
    </w:r>
    <w:r w:rsidR="00AA7CAE">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0FCBFC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020CFBDC"/>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8F8457E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EFB20A0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20829C4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58E0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401DB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D8EB7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722F10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0F1AAFB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2A6A22"/>
    <w:multiLevelType w:val="hybridMultilevel"/>
    <w:tmpl w:val="89B2EC96"/>
    <w:lvl w:ilvl="0" w:tplc="4EEAF752">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1" w15:restartNumberingAfterBreak="0">
    <w:nsid w:val="03EF22EF"/>
    <w:multiLevelType w:val="hybridMultilevel"/>
    <w:tmpl w:val="CFEABA3A"/>
    <w:lvl w:ilvl="0" w:tplc="0ABC540A">
      <w:numFmt w:val="bullet"/>
      <w:lvlText w:val="-"/>
      <w:lvlJc w:val="left"/>
      <w:pPr>
        <w:ind w:left="2628" w:hanging="360"/>
      </w:pPr>
      <w:rPr>
        <w:rFonts w:ascii="Times New Roman" w:eastAsia="DengXian" w:hAnsi="Times New Roman" w:cs="Times New Roman" w:hint="default"/>
      </w:rPr>
    </w:lvl>
    <w:lvl w:ilvl="1" w:tplc="04070003" w:tentative="1">
      <w:start w:val="1"/>
      <w:numFmt w:val="bullet"/>
      <w:lvlText w:val="o"/>
      <w:lvlJc w:val="left"/>
      <w:pPr>
        <w:ind w:left="3348" w:hanging="360"/>
      </w:pPr>
      <w:rPr>
        <w:rFonts w:ascii="Courier New" w:hAnsi="Courier New" w:cs="Courier New" w:hint="default"/>
      </w:rPr>
    </w:lvl>
    <w:lvl w:ilvl="2" w:tplc="04070005" w:tentative="1">
      <w:start w:val="1"/>
      <w:numFmt w:val="bullet"/>
      <w:lvlText w:val=""/>
      <w:lvlJc w:val="left"/>
      <w:pPr>
        <w:ind w:left="4068" w:hanging="360"/>
      </w:pPr>
      <w:rPr>
        <w:rFonts w:ascii="Wingdings" w:hAnsi="Wingdings" w:hint="default"/>
      </w:rPr>
    </w:lvl>
    <w:lvl w:ilvl="3" w:tplc="04070001" w:tentative="1">
      <w:start w:val="1"/>
      <w:numFmt w:val="bullet"/>
      <w:lvlText w:val=""/>
      <w:lvlJc w:val="left"/>
      <w:pPr>
        <w:ind w:left="4788" w:hanging="360"/>
      </w:pPr>
      <w:rPr>
        <w:rFonts w:ascii="Symbol" w:hAnsi="Symbol" w:hint="default"/>
      </w:rPr>
    </w:lvl>
    <w:lvl w:ilvl="4" w:tplc="04070003" w:tentative="1">
      <w:start w:val="1"/>
      <w:numFmt w:val="bullet"/>
      <w:lvlText w:val="o"/>
      <w:lvlJc w:val="left"/>
      <w:pPr>
        <w:ind w:left="5508" w:hanging="360"/>
      </w:pPr>
      <w:rPr>
        <w:rFonts w:ascii="Courier New" w:hAnsi="Courier New" w:cs="Courier New" w:hint="default"/>
      </w:rPr>
    </w:lvl>
    <w:lvl w:ilvl="5" w:tplc="04070005" w:tentative="1">
      <w:start w:val="1"/>
      <w:numFmt w:val="bullet"/>
      <w:lvlText w:val=""/>
      <w:lvlJc w:val="left"/>
      <w:pPr>
        <w:ind w:left="6228" w:hanging="360"/>
      </w:pPr>
      <w:rPr>
        <w:rFonts w:ascii="Wingdings" w:hAnsi="Wingdings" w:hint="default"/>
      </w:rPr>
    </w:lvl>
    <w:lvl w:ilvl="6" w:tplc="04070001" w:tentative="1">
      <w:start w:val="1"/>
      <w:numFmt w:val="bullet"/>
      <w:lvlText w:val=""/>
      <w:lvlJc w:val="left"/>
      <w:pPr>
        <w:ind w:left="6948" w:hanging="360"/>
      </w:pPr>
      <w:rPr>
        <w:rFonts w:ascii="Symbol" w:hAnsi="Symbol" w:hint="default"/>
      </w:rPr>
    </w:lvl>
    <w:lvl w:ilvl="7" w:tplc="04070003" w:tentative="1">
      <w:start w:val="1"/>
      <w:numFmt w:val="bullet"/>
      <w:lvlText w:val="o"/>
      <w:lvlJc w:val="left"/>
      <w:pPr>
        <w:ind w:left="7668" w:hanging="360"/>
      </w:pPr>
      <w:rPr>
        <w:rFonts w:ascii="Courier New" w:hAnsi="Courier New" w:cs="Courier New" w:hint="default"/>
      </w:rPr>
    </w:lvl>
    <w:lvl w:ilvl="8" w:tplc="04070005" w:tentative="1">
      <w:start w:val="1"/>
      <w:numFmt w:val="bullet"/>
      <w:lvlText w:val=""/>
      <w:lvlJc w:val="left"/>
      <w:pPr>
        <w:ind w:left="8388" w:hanging="360"/>
      </w:pPr>
      <w:rPr>
        <w:rFonts w:ascii="Wingdings" w:hAnsi="Wingdings" w:hint="default"/>
      </w:rPr>
    </w:lvl>
  </w:abstractNum>
  <w:abstractNum w:abstractNumId="12" w15:restartNumberingAfterBreak="0">
    <w:nsid w:val="07626010"/>
    <w:multiLevelType w:val="hybridMultilevel"/>
    <w:tmpl w:val="B5421F82"/>
    <w:lvl w:ilvl="0" w:tplc="D11CC45C">
      <w:start w:val="1"/>
      <w:numFmt w:val="decimal"/>
      <w:lvlText w:val="%1."/>
      <w:lvlJc w:val="left"/>
      <w:pPr>
        <w:ind w:left="927" w:hanging="360"/>
      </w:pPr>
      <w:rPr>
        <w:rFonts w:hint="default"/>
      </w:rPr>
    </w:lvl>
    <w:lvl w:ilvl="1" w:tplc="04070019">
      <w:start w:val="1"/>
      <w:numFmt w:val="lowerLetter"/>
      <w:lvlText w:val="%2."/>
      <w:lvlJc w:val="left"/>
      <w:pPr>
        <w:ind w:left="1647" w:hanging="360"/>
      </w:pPr>
    </w:lvl>
    <w:lvl w:ilvl="2" w:tplc="0407001B">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13" w15:restartNumberingAfterBreak="0">
    <w:nsid w:val="1B374211"/>
    <w:multiLevelType w:val="hybridMultilevel"/>
    <w:tmpl w:val="255C9DFA"/>
    <w:lvl w:ilvl="0" w:tplc="180CEBDE">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F320968"/>
    <w:multiLevelType w:val="hybridMultilevel"/>
    <w:tmpl w:val="F4701F80"/>
    <w:lvl w:ilvl="0" w:tplc="040C000F">
      <w:start w:val="1"/>
      <w:numFmt w:val="decimal"/>
      <w:lvlText w:val="%1."/>
      <w:lvlJc w:val="left"/>
      <w:pPr>
        <w:ind w:left="1494" w:hanging="360"/>
      </w:p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5" w15:restartNumberingAfterBreak="0">
    <w:nsid w:val="30EC15F1"/>
    <w:multiLevelType w:val="multilevel"/>
    <w:tmpl w:val="CDEC752A"/>
    <w:lvl w:ilvl="0">
      <w:start w:val="5"/>
      <w:numFmt w:val="decimal"/>
      <w:lvlText w:val="%1."/>
      <w:lvlJc w:val="left"/>
      <w:pPr>
        <w:ind w:left="1494" w:hanging="360"/>
      </w:pPr>
      <w:rPr>
        <w:rFonts w:hint="default"/>
      </w:rPr>
    </w:lvl>
    <w:lvl w:ilvl="1">
      <w:start w:val="3"/>
      <w:numFmt w:val="decimal"/>
      <w:isLgl/>
      <w:lvlText w:val="%1.%2."/>
      <w:lvlJc w:val="left"/>
      <w:pPr>
        <w:ind w:left="1778" w:hanging="360"/>
      </w:pPr>
      <w:rPr>
        <w:rFonts w:hint="default"/>
        <w:strike w:val="0"/>
      </w:rPr>
    </w:lvl>
    <w:lvl w:ilvl="2">
      <w:start w:val="3"/>
      <w:numFmt w:val="decimal"/>
      <w:isLgl/>
      <w:lvlText w:val="%1.%2.%3."/>
      <w:lvlJc w:val="left"/>
      <w:pPr>
        <w:ind w:left="2847" w:hanging="720"/>
      </w:pPr>
      <w:rPr>
        <w:rFonts w:hint="default"/>
      </w:rPr>
    </w:lvl>
    <w:lvl w:ilvl="3">
      <w:start w:val="1"/>
      <w:numFmt w:val="decimal"/>
      <w:isLgl/>
      <w:lvlText w:val="%1.%2.%3.%4."/>
      <w:lvlJc w:val="left"/>
      <w:pPr>
        <w:ind w:left="1890" w:hanging="720"/>
      </w:pPr>
      <w:rPr>
        <w:rFonts w:hint="default"/>
      </w:rPr>
    </w:lvl>
    <w:lvl w:ilvl="4">
      <w:start w:val="1"/>
      <w:numFmt w:val="decimal"/>
      <w:isLgl/>
      <w:lvlText w:val="%1.%2.%3.%4.%5."/>
      <w:lvlJc w:val="left"/>
      <w:pPr>
        <w:ind w:left="2262" w:hanging="1080"/>
      </w:pPr>
      <w:rPr>
        <w:rFonts w:hint="default"/>
      </w:rPr>
    </w:lvl>
    <w:lvl w:ilvl="5">
      <w:start w:val="1"/>
      <w:numFmt w:val="decimal"/>
      <w:isLgl/>
      <w:lvlText w:val="%1.%2.%3.%4.%5.%6."/>
      <w:lvlJc w:val="left"/>
      <w:pPr>
        <w:ind w:left="2274" w:hanging="1080"/>
      </w:pPr>
      <w:rPr>
        <w:rFonts w:hint="default"/>
      </w:rPr>
    </w:lvl>
    <w:lvl w:ilvl="6">
      <w:start w:val="1"/>
      <w:numFmt w:val="decimal"/>
      <w:isLgl/>
      <w:lvlText w:val="%1.%2.%3.%4.%5.%6.%7."/>
      <w:lvlJc w:val="left"/>
      <w:pPr>
        <w:ind w:left="2286" w:hanging="1080"/>
      </w:pPr>
      <w:rPr>
        <w:rFonts w:hint="default"/>
      </w:rPr>
    </w:lvl>
    <w:lvl w:ilvl="7">
      <w:start w:val="1"/>
      <w:numFmt w:val="decimal"/>
      <w:isLgl/>
      <w:lvlText w:val="%1.%2.%3.%4.%5.%6.%7.%8."/>
      <w:lvlJc w:val="left"/>
      <w:pPr>
        <w:ind w:left="2658" w:hanging="1440"/>
      </w:pPr>
      <w:rPr>
        <w:rFonts w:hint="default"/>
      </w:rPr>
    </w:lvl>
    <w:lvl w:ilvl="8">
      <w:start w:val="1"/>
      <w:numFmt w:val="decimal"/>
      <w:isLgl/>
      <w:lvlText w:val="%1.%2.%3.%4.%5.%6.%7.%8.%9."/>
      <w:lvlJc w:val="left"/>
      <w:pPr>
        <w:ind w:left="2670" w:hanging="1440"/>
      </w:pPr>
      <w:rPr>
        <w:rFonts w:hint="default"/>
      </w:rPr>
    </w:lvl>
  </w:abstractNum>
  <w:abstractNum w:abstractNumId="16" w15:restartNumberingAfterBreak="0">
    <w:nsid w:val="3A9C2F5E"/>
    <w:multiLevelType w:val="hybridMultilevel"/>
    <w:tmpl w:val="F1421AA2"/>
    <w:lvl w:ilvl="0" w:tplc="08090017">
      <w:start w:val="1"/>
      <w:numFmt w:val="lowerLetter"/>
      <w:lvlText w:val="%1)"/>
      <w:lvlJc w:val="left"/>
      <w:pPr>
        <w:ind w:left="1854" w:hanging="360"/>
      </w:pPr>
      <w:rPr>
        <w:rFonts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7" w15:restartNumberingAfterBreak="0">
    <w:nsid w:val="47AD70A7"/>
    <w:multiLevelType w:val="multilevel"/>
    <w:tmpl w:val="541073A6"/>
    <w:lvl w:ilvl="0">
      <w:start w:val="1"/>
      <w:numFmt w:val="decimal"/>
      <w:lvlText w:val="%1."/>
      <w:lvlJc w:val="left"/>
      <w:pPr>
        <w:ind w:left="1494" w:hanging="360"/>
      </w:pPr>
      <w:rPr>
        <w:rFonts w:hint="default"/>
      </w:rPr>
    </w:lvl>
    <w:lvl w:ilvl="1">
      <w:start w:val="1"/>
      <w:numFmt w:val="decimal"/>
      <w:isLgl/>
      <w:lvlText w:val="%1.%2."/>
      <w:lvlJc w:val="left"/>
      <w:pPr>
        <w:ind w:left="1636" w:hanging="360"/>
      </w:pPr>
      <w:rPr>
        <w:rFonts w:hint="default"/>
        <w:strike w:val="0"/>
        <w:lang w:val="en-GB"/>
      </w:rPr>
    </w:lvl>
    <w:lvl w:ilvl="2">
      <w:start w:val="1"/>
      <w:numFmt w:val="decimal"/>
      <w:isLgl/>
      <w:lvlText w:val="%1.%2.%3."/>
      <w:lvlJc w:val="left"/>
      <w:pPr>
        <w:ind w:left="2847" w:hanging="720"/>
      </w:pPr>
      <w:rPr>
        <w:rFonts w:hint="default"/>
      </w:rPr>
    </w:lvl>
    <w:lvl w:ilvl="3">
      <w:start w:val="1"/>
      <w:numFmt w:val="decimal"/>
      <w:isLgl/>
      <w:lvlText w:val="%1.%2.%3.%4."/>
      <w:lvlJc w:val="left"/>
      <w:pPr>
        <w:ind w:left="1890" w:hanging="720"/>
      </w:pPr>
      <w:rPr>
        <w:rFonts w:hint="default"/>
      </w:rPr>
    </w:lvl>
    <w:lvl w:ilvl="4">
      <w:start w:val="1"/>
      <w:numFmt w:val="decimal"/>
      <w:isLgl/>
      <w:lvlText w:val="%1.%2.%3.%4.%5."/>
      <w:lvlJc w:val="left"/>
      <w:pPr>
        <w:ind w:left="2262" w:hanging="1080"/>
      </w:pPr>
      <w:rPr>
        <w:rFonts w:hint="default"/>
      </w:rPr>
    </w:lvl>
    <w:lvl w:ilvl="5">
      <w:start w:val="1"/>
      <w:numFmt w:val="decimal"/>
      <w:isLgl/>
      <w:lvlText w:val="%1.%2.%3.%4.%5.%6."/>
      <w:lvlJc w:val="left"/>
      <w:pPr>
        <w:ind w:left="2274" w:hanging="1080"/>
      </w:pPr>
      <w:rPr>
        <w:rFonts w:hint="default"/>
      </w:rPr>
    </w:lvl>
    <w:lvl w:ilvl="6">
      <w:start w:val="1"/>
      <w:numFmt w:val="decimal"/>
      <w:isLgl/>
      <w:lvlText w:val="%1.%2.%3.%4.%5.%6.%7."/>
      <w:lvlJc w:val="left"/>
      <w:pPr>
        <w:ind w:left="2286" w:hanging="1080"/>
      </w:pPr>
      <w:rPr>
        <w:rFonts w:hint="default"/>
      </w:rPr>
    </w:lvl>
    <w:lvl w:ilvl="7">
      <w:start w:val="1"/>
      <w:numFmt w:val="decimal"/>
      <w:isLgl/>
      <w:lvlText w:val="%1.%2.%3.%4.%5.%6.%7.%8."/>
      <w:lvlJc w:val="left"/>
      <w:pPr>
        <w:ind w:left="2658" w:hanging="1440"/>
      </w:pPr>
      <w:rPr>
        <w:rFonts w:hint="default"/>
      </w:rPr>
    </w:lvl>
    <w:lvl w:ilvl="8">
      <w:start w:val="1"/>
      <w:numFmt w:val="decimal"/>
      <w:isLgl/>
      <w:lvlText w:val="%1.%2.%3.%4.%5.%6.%7.%8.%9."/>
      <w:lvlJc w:val="left"/>
      <w:pPr>
        <w:ind w:left="2670" w:hanging="1440"/>
      </w:pPr>
      <w:rPr>
        <w:rFonts w:hint="default"/>
      </w:rPr>
    </w:lvl>
  </w:abstractNum>
  <w:abstractNum w:abstractNumId="18" w15:restartNumberingAfterBreak="0">
    <w:nsid w:val="4C0B0359"/>
    <w:multiLevelType w:val="hybridMultilevel"/>
    <w:tmpl w:val="B5FC2FA6"/>
    <w:lvl w:ilvl="0" w:tplc="6F8E1A1A">
      <w:start w:val="1"/>
      <w:numFmt w:val="decimal"/>
      <w:lvlText w:val="%1."/>
      <w:lvlJc w:val="left"/>
      <w:pPr>
        <w:ind w:left="3704" w:hanging="360"/>
      </w:pPr>
      <w:rPr>
        <w:rFonts w:hint="default"/>
      </w:rPr>
    </w:lvl>
    <w:lvl w:ilvl="1" w:tplc="041D0019">
      <w:start w:val="1"/>
      <w:numFmt w:val="lowerLetter"/>
      <w:lvlText w:val="%2."/>
      <w:lvlJc w:val="left"/>
      <w:pPr>
        <w:ind w:left="4424" w:hanging="360"/>
      </w:pPr>
    </w:lvl>
    <w:lvl w:ilvl="2" w:tplc="041D001B" w:tentative="1">
      <w:start w:val="1"/>
      <w:numFmt w:val="lowerRoman"/>
      <w:lvlText w:val="%3."/>
      <w:lvlJc w:val="right"/>
      <w:pPr>
        <w:ind w:left="5144" w:hanging="180"/>
      </w:pPr>
    </w:lvl>
    <w:lvl w:ilvl="3" w:tplc="041D000F" w:tentative="1">
      <w:start w:val="1"/>
      <w:numFmt w:val="decimal"/>
      <w:lvlText w:val="%4."/>
      <w:lvlJc w:val="left"/>
      <w:pPr>
        <w:ind w:left="5864" w:hanging="360"/>
      </w:pPr>
    </w:lvl>
    <w:lvl w:ilvl="4" w:tplc="041D0019" w:tentative="1">
      <w:start w:val="1"/>
      <w:numFmt w:val="lowerLetter"/>
      <w:lvlText w:val="%5."/>
      <w:lvlJc w:val="left"/>
      <w:pPr>
        <w:ind w:left="6584" w:hanging="360"/>
      </w:pPr>
    </w:lvl>
    <w:lvl w:ilvl="5" w:tplc="041D001B" w:tentative="1">
      <w:start w:val="1"/>
      <w:numFmt w:val="lowerRoman"/>
      <w:lvlText w:val="%6."/>
      <w:lvlJc w:val="right"/>
      <w:pPr>
        <w:ind w:left="7304" w:hanging="180"/>
      </w:pPr>
    </w:lvl>
    <w:lvl w:ilvl="6" w:tplc="041D000F" w:tentative="1">
      <w:start w:val="1"/>
      <w:numFmt w:val="decimal"/>
      <w:lvlText w:val="%7."/>
      <w:lvlJc w:val="left"/>
      <w:pPr>
        <w:ind w:left="8024" w:hanging="360"/>
      </w:pPr>
    </w:lvl>
    <w:lvl w:ilvl="7" w:tplc="041D0019" w:tentative="1">
      <w:start w:val="1"/>
      <w:numFmt w:val="lowerLetter"/>
      <w:lvlText w:val="%8."/>
      <w:lvlJc w:val="left"/>
      <w:pPr>
        <w:ind w:left="8744" w:hanging="360"/>
      </w:pPr>
    </w:lvl>
    <w:lvl w:ilvl="8" w:tplc="041D001B" w:tentative="1">
      <w:start w:val="1"/>
      <w:numFmt w:val="lowerRoman"/>
      <w:lvlText w:val="%9."/>
      <w:lvlJc w:val="right"/>
      <w:pPr>
        <w:ind w:left="9464" w:hanging="180"/>
      </w:pPr>
    </w:lvl>
  </w:abstractNum>
  <w:abstractNum w:abstractNumId="19" w15:restartNumberingAfterBreak="0">
    <w:nsid w:val="56665689"/>
    <w:multiLevelType w:val="hybridMultilevel"/>
    <w:tmpl w:val="374E1D6A"/>
    <w:lvl w:ilvl="0" w:tplc="180CEBDE">
      <w:numFmt w:val="bullet"/>
      <w:lvlText w:val="-"/>
      <w:lvlJc w:val="left"/>
      <w:pPr>
        <w:ind w:left="1854" w:hanging="360"/>
      </w:pPr>
      <w:rPr>
        <w:rFonts w:ascii="Times New Roman" w:eastAsiaTheme="minorHAnsi"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0" w15:restartNumberingAfterBreak="0">
    <w:nsid w:val="586261EA"/>
    <w:multiLevelType w:val="hybridMultilevel"/>
    <w:tmpl w:val="58D6A4CE"/>
    <w:lvl w:ilvl="0" w:tplc="83FA72AA">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1" w15:restartNumberingAfterBreak="0">
    <w:nsid w:val="58BE32C5"/>
    <w:multiLevelType w:val="hybridMultilevel"/>
    <w:tmpl w:val="C1684772"/>
    <w:lvl w:ilvl="0" w:tplc="E238394E">
      <w:start w:val="1"/>
      <w:numFmt w:val="lowerLetter"/>
      <w:lvlText w:val="(%1)"/>
      <w:lvlJc w:val="left"/>
      <w:pPr>
        <w:ind w:left="2199" w:hanging="360"/>
      </w:pPr>
      <w:rPr>
        <w:rFonts w:hint="default"/>
      </w:rPr>
    </w:lvl>
    <w:lvl w:ilvl="1" w:tplc="040C0019" w:tentative="1">
      <w:start w:val="1"/>
      <w:numFmt w:val="lowerLetter"/>
      <w:lvlText w:val="%2."/>
      <w:lvlJc w:val="left"/>
      <w:pPr>
        <w:ind w:left="2919" w:hanging="360"/>
      </w:pPr>
    </w:lvl>
    <w:lvl w:ilvl="2" w:tplc="040C001B" w:tentative="1">
      <w:start w:val="1"/>
      <w:numFmt w:val="lowerRoman"/>
      <w:lvlText w:val="%3."/>
      <w:lvlJc w:val="right"/>
      <w:pPr>
        <w:ind w:left="3639" w:hanging="180"/>
      </w:pPr>
    </w:lvl>
    <w:lvl w:ilvl="3" w:tplc="040C000F" w:tentative="1">
      <w:start w:val="1"/>
      <w:numFmt w:val="decimal"/>
      <w:lvlText w:val="%4."/>
      <w:lvlJc w:val="left"/>
      <w:pPr>
        <w:ind w:left="4359" w:hanging="360"/>
      </w:pPr>
    </w:lvl>
    <w:lvl w:ilvl="4" w:tplc="040C0019" w:tentative="1">
      <w:start w:val="1"/>
      <w:numFmt w:val="lowerLetter"/>
      <w:lvlText w:val="%5."/>
      <w:lvlJc w:val="left"/>
      <w:pPr>
        <w:ind w:left="5079" w:hanging="360"/>
      </w:pPr>
    </w:lvl>
    <w:lvl w:ilvl="5" w:tplc="040C001B" w:tentative="1">
      <w:start w:val="1"/>
      <w:numFmt w:val="lowerRoman"/>
      <w:lvlText w:val="%6."/>
      <w:lvlJc w:val="right"/>
      <w:pPr>
        <w:ind w:left="5799" w:hanging="180"/>
      </w:pPr>
    </w:lvl>
    <w:lvl w:ilvl="6" w:tplc="040C000F" w:tentative="1">
      <w:start w:val="1"/>
      <w:numFmt w:val="decimal"/>
      <w:lvlText w:val="%7."/>
      <w:lvlJc w:val="left"/>
      <w:pPr>
        <w:ind w:left="6519" w:hanging="360"/>
      </w:pPr>
    </w:lvl>
    <w:lvl w:ilvl="7" w:tplc="040C0019" w:tentative="1">
      <w:start w:val="1"/>
      <w:numFmt w:val="lowerLetter"/>
      <w:lvlText w:val="%8."/>
      <w:lvlJc w:val="left"/>
      <w:pPr>
        <w:ind w:left="7239" w:hanging="360"/>
      </w:pPr>
    </w:lvl>
    <w:lvl w:ilvl="8" w:tplc="040C001B" w:tentative="1">
      <w:start w:val="1"/>
      <w:numFmt w:val="lowerRoman"/>
      <w:lvlText w:val="%9."/>
      <w:lvlJc w:val="right"/>
      <w:pPr>
        <w:ind w:left="7959" w:hanging="180"/>
      </w:pPr>
    </w:lvl>
  </w:abstractNum>
  <w:abstractNum w:abstractNumId="22" w15:restartNumberingAfterBreak="0">
    <w:nsid w:val="591C419D"/>
    <w:multiLevelType w:val="hybridMultilevel"/>
    <w:tmpl w:val="E8AE03E4"/>
    <w:lvl w:ilvl="0" w:tplc="0ABC540A">
      <w:numFmt w:val="bullet"/>
      <w:lvlText w:val="-"/>
      <w:lvlJc w:val="left"/>
      <w:pPr>
        <w:ind w:left="3555" w:hanging="360"/>
      </w:pPr>
      <w:rPr>
        <w:rFonts w:ascii="Times New Roman" w:eastAsia="DengXian" w:hAnsi="Times New Roman" w:cs="Times New Roman" w:hint="default"/>
      </w:rPr>
    </w:lvl>
    <w:lvl w:ilvl="1" w:tplc="04070003" w:tentative="1">
      <w:start w:val="1"/>
      <w:numFmt w:val="bullet"/>
      <w:lvlText w:val="o"/>
      <w:lvlJc w:val="left"/>
      <w:pPr>
        <w:ind w:left="4275" w:hanging="360"/>
      </w:pPr>
      <w:rPr>
        <w:rFonts w:ascii="Courier New" w:hAnsi="Courier New" w:cs="Courier New" w:hint="default"/>
      </w:rPr>
    </w:lvl>
    <w:lvl w:ilvl="2" w:tplc="04070005" w:tentative="1">
      <w:start w:val="1"/>
      <w:numFmt w:val="bullet"/>
      <w:lvlText w:val=""/>
      <w:lvlJc w:val="left"/>
      <w:pPr>
        <w:ind w:left="4995" w:hanging="360"/>
      </w:pPr>
      <w:rPr>
        <w:rFonts w:ascii="Wingdings" w:hAnsi="Wingdings" w:hint="default"/>
      </w:rPr>
    </w:lvl>
    <w:lvl w:ilvl="3" w:tplc="04070001" w:tentative="1">
      <w:start w:val="1"/>
      <w:numFmt w:val="bullet"/>
      <w:lvlText w:val=""/>
      <w:lvlJc w:val="left"/>
      <w:pPr>
        <w:ind w:left="5715" w:hanging="360"/>
      </w:pPr>
      <w:rPr>
        <w:rFonts w:ascii="Symbol" w:hAnsi="Symbol" w:hint="default"/>
      </w:rPr>
    </w:lvl>
    <w:lvl w:ilvl="4" w:tplc="04070003" w:tentative="1">
      <w:start w:val="1"/>
      <w:numFmt w:val="bullet"/>
      <w:lvlText w:val="o"/>
      <w:lvlJc w:val="left"/>
      <w:pPr>
        <w:ind w:left="6435" w:hanging="360"/>
      </w:pPr>
      <w:rPr>
        <w:rFonts w:ascii="Courier New" w:hAnsi="Courier New" w:cs="Courier New" w:hint="default"/>
      </w:rPr>
    </w:lvl>
    <w:lvl w:ilvl="5" w:tplc="04070005" w:tentative="1">
      <w:start w:val="1"/>
      <w:numFmt w:val="bullet"/>
      <w:lvlText w:val=""/>
      <w:lvlJc w:val="left"/>
      <w:pPr>
        <w:ind w:left="7155" w:hanging="360"/>
      </w:pPr>
      <w:rPr>
        <w:rFonts w:ascii="Wingdings" w:hAnsi="Wingdings" w:hint="default"/>
      </w:rPr>
    </w:lvl>
    <w:lvl w:ilvl="6" w:tplc="04070001" w:tentative="1">
      <w:start w:val="1"/>
      <w:numFmt w:val="bullet"/>
      <w:lvlText w:val=""/>
      <w:lvlJc w:val="left"/>
      <w:pPr>
        <w:ind w:left="7875" w:hanging="360"/>
      </w:pPr>
      <w:rPr>
        <w:rFonts w:ascii="Symbol" w:hAnsi="Symbol" w:hint="default"/>
      </w:rPr>
    </w:lvl>
    <w:lvl w:ilvl="7" w:tplc="04070003" w:tentative="1">
      <w:start w:val="1"/>
      <w:numFmt w:val="bullet"/>
      <w:lvlText w:val="o"/>
      <w:lvlJc w:val="left"/>
      <w:pPr>
        <w:ind w:left="8595" w:hanging="360"/>
      </w:pPr>
      <w:rPr>
        <w:rFonts w:ascii="Courier New" w:hAnsi="Courier New" w:cs="Courier New" w:hint="default"/>
      </w:rPr>
    </w:lvl>
    <w:lvl w:ilvl="8" w:tplc="04070005" w:tentative="1">
      <w:start w:val="1"/>
      <w:numFmt w:val="bullet"/>
      <w:lvlText w:val=""/>
      <w:lvlJc w:val="left"/>
      <w:pPr>
        <w:ind w:left="9315" w:hanging="360"/>
      </w:pPr>
      <w:rPr>
        <w:rFonts w:ascii="Wingdings" w:hAnsi="Wingdings" w:hint="default"/>
      </w:rPr>
    </w:lvl>
  </w:abstractNum>
  <w:abstractNum w:abstractNumId="23" w15:restartNumberingAfterBreak="0">
    <w:nsid w:val="59B301AC"/>
    <w:multiLevelType w:val="hybridMultilevel"/>
    <w:tmpl w:val="C98A693E"/>
    <w:lvl w:ilvl="0" w:tplc="1870DAC0">
      <w:start w:val="1"/>
      <w:numFmt w:val="lowerLetter"/>
      <w:lvlText w:val="(%1)"/>
      <w:lvlJc w:val="left"/>
      <w:pPr>
        <w:ind w:left="2628" w:hanging="360"/>
      </w:pPr>
      <w:rPr>
        <w:rFonts w:hint="default"/>
      </w:rPr>
    </w:lvl>
    <w:lvl w:ilvl="1" w:tplc="04070003" w:tentative="1">
      <w:start w:val="1"/>
      <w:numFmt w:val="bullet"/>
      <w:lvlText w:val="o"/>
      <w:lvlJc w:val="left"/>
      <w:pPr>
        <w:ind w:left="3348" w:hanging="360"/>
      </w:pPr>
      <w:rPr>
        <w:rFonts w:ascii="Courier New" w:hAnsi="Courier New" w:cs="Courier New" w:hint="default"/>
      </w:rPr>
    </w:lvl>
    <w:lvl w:ilvl="2" w:tplc="04070005" w:tentative="1">
      <w:start w:val="1"/>
      <w:numFmt w:val="bullet"/>
      <w:lvlText w:val=""/>
      <w:lvlJc w:val="left"/>
      <w:pPr>
        <w:ind w:left="4068" w:hanging="360"/>
      </w:pPr>
      <w:rPr>
        <w:rFonts w:ascii="Wingdings" w:hAnsi="Wingdings" w:hint="default"/>
      </w:rPr>
    </w:lvl>
    <w:lvl w:ilvl="3" w:tplc="04070001" w:tentative="1">
      <w:start w:val="1"/>
      <w:numFmt w:val="bullet"/>
      <w:lvlText w:val=""/>
      <w:lvlJc w:val="left"/>
      <w:pPr>
        <w:ind w:left="4788" w:hanging="360"/>
      </w:pPr>
      <w:rPr>
        <w:rFonts w:ascii="Symbol" w:hAnsi="Symbol" w:hint="default"/>
      </w:rPr>
    </w:lvl>
    <w:lvl w:ilvl="4" w:tplc="04070003" w:tentative="1">
      <w:start w:val="1"/>
      <w:numFmt w:val="bullet"/>
      <w:lvlText w:val="o"/>
      <w:lvlJc w:val="left"/>
      <w:pPr>
        <w:ind w:left="5508" w:hanging="360"/>
      </w:pPr>
      <w:rPr>
        <w:rFonts w:ascii="Courier New" w:hAnsi="Courier New" w:cs="Courier New" w:hint="default"/>
      </w:rPr>
    </w:lvl>
    <w:lvl w:ilvl="5" w:tplc="04070005" w:tentative="1">
      <w:start w:val="1"/>
      <w:numFmt w:val="bullet"/>
      <w:lvlText w:val=""/>
      <w:lvlJc w:val="left"/>
      <w:pPr>
        <w:ind w:left="6228" w:hanging="360"/>
      </w:pPr>
      <w:rPr>
        <w:rFonts w:ascii="Wingdings" w:hAnsi="Wingdings" w:hint="default"/>
      </w:rPr>
    </w:lvl>
    <w:lvl w:ilvl="6" w:tplc="04070001" w:tentative="1">
      <w:start w:val="1"/>
      <w:numFmt w:val="bullet"/>
      <w:lvlText w:val=""/>
      <w:lvlJc w:val="left"/>
      <w:pPr>
        <w:ind w:left="6948" w:hanging="360"/>
      </w:pPr>
      <w:rPr>
        <w:rFonts w:ascii="Symbol" w:hAnsi="Symbol" w:hint="default"/>
      </w:rPr>
    </w:lvl>
    <w:lvl w:ilvl="7" w:tplc="04070003" w:tentative="1">
      <w:start w:val="1"/>
      <w:numFmt w:val="bullet"/>
      <w:lvlText w:val="o"/>
      <w:lvlJc w:val="left"/>
      <w:pPr>
        <w:ind w:left="7668" w:hanging="360"/>
      </w:pPr>
      <w:rPr>
        <w:rFonts w:ascii="Courier New" w:hAnsi="Courier New" w:cs="Courier New" w:hint="default"/>
      </w:rPr>
    </w:lvl>
    <w:lvl w:ilvl="8" w:tplc="04070005" w:tentative="1">
      <w:start w:val="1"/>
      <w:numFmt w:val="bullet"/>
      <w:lvlText w:val=""/>
      <w:lvlJc w:val="left"/>
      <w:pPr>
        <w:ind w:left="8388" w:hanging="360"/>
      </w:pPr>
      <w:rPr>
        <w:rFonts w:ascii="Wingdings" w:hAnsi="Wingdings" w:hint="default"/>
      </w:rPr>
    </w:lvl>
  </w:abstractNum>
  <w:abstractNum w:abstractNumId="24" w15:restartNumberingAfterBreak="0">
    <w:nsid w:val="6280268C"/>
    <w:multiLevelType w:val="hybridMultilevel"/>
    <w:tmpl w:val="DFEE5888"/>
    <w:lvl w:ilvl="0" w:tplc="180CEBDE">
      <w:numFmt w:val="bullet"/>
      <w:lvlText w:val="-"/>
      <w:lvlJc w:val="left"/>
      <w:pPr>
        <w:ind w:left="1854" w:hanging="360"/>
      </w:pPr>
      <w:rPr>
        <w:rFonts w:ascii="Times New Roman" w:eastAsiaTheme="minorHAnsi"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5" w15:restartNumberingAfterBreak="0">
    <w:nsid w:val="6AB851F6"/>
    <w:multiLevelType w:val="hybridMultilevel"/>
    <w:tmpl w:val="17F805CE"/>
    <w:lvl w:ilvl="0" w:tplc="1870DAC0">
      <w:start w:val="1"/>
      <w:numFmt w:val="lowerLetter"/>
      <w:lvlText w:val="(%1)"/>
      <w:lvlJc w:val="left"/>
      <w:pPr>
        <w:ind w:left="3555" w:hanging="360"/>
      </w:pPr>
      <w:rPr>
        <w:rFonts w:hint="default"/>
      </w:rPr>
    </w:lvl>
    <w:lvl w:ilvl="1" w:tplc="04070003" w:tentative="1">
      <w:start w:val="1"/>
      <w:numFmt w:val="bullet"/>
      <w:lvlText w:val="o"/>
      <w:lvlJc w:val="left"/>
      <w:pPr>
        <w:ind w:left="4275" w:hanging="360"/>
      </w:pPr>
      <w:rPr>
        <w:rFonts w:ascii="Courier New" w:hAnsi="Courier New" w:cs="Courier New" w:hint="default"/>
      </w:rPr>
    </w:lvl>
    <w:lvl w:ilvl="2" w:tplc="04070005" w:tentative="1">
      <w:start w:val="1"/>
      <w:numFmt w:val="bullet"/>
      <w:lvlText w:val=""/>
      <w:lvlJc w:val="left"/>
      <w:pPr>
        <w:ind w:left="4995" w:hanging="360"/>
      </w:pPr>
      <w:rPr>
        <w:rFonts w:ascii="Wingdings" w:hAnsi="Wingdings" w:hint="default"/>
      </w:rPr>
    </w:lvl>
    <w:lvl w:ilvl="3" w:tplc="04070001" w:tentative="1">
      <w:start w:val="1"/>
      <w:numFmt w:val="bullet"/>
      <w:lvlText w:val=""/>
      <w:lvlJc w:val="left"/>
      <w:pPr>
        <w:ind w:left="5715" w:hanging="360"/>
      </w:pPr>
      <w:rPr>
        <w:rFonts w:ascii="Symbol" w:hAnsi="Symbol" w:hint="default"/>
      </w:rPr>
    </w:lvl>
    <w:lvl w:ilvl="4" w:tplc="04070003" w:tentative="1">
      <w:start w:val="1"/>
      <w:numFmt w:val="bullet"/>
      <w:lvlText w:val="o"/>
      <w:lvlJc w:val="left"/>
      <w:pPr>
        <w:ind w:left="6435" w:hanging="360"/>
      </w:pPr>
      <w:rPr>
        <w:rFonts w:ascii="Courier New" w:hAnsi="Courier New" w:cs="Courier New" w:hint="default"/>
      </w:rPr>
    </w:lvl>
    <w:lvl w:ilvl="5" w:tplc="04070005" w:tentative="1">
      <w:start w:val="1"/>
      <w:numFmt w:val="bullet"/>
      <w:lvlText w:val=""/>
      <w:lvlJc w:val="left"/>
      <w:pPr>
        <w:ind w:left="7155" w:hanging="360"/>
      </w:pPr>
      <w:rPr>
        <w:rFonts w:ascii="Wingdings" w:hAnsi="Wingdings" w:hint="default"/>
      </w:rPr>
    </w:lvl>
    <w:lvl w:ilvl="6" w:tplc="04070001" w:tentative="1">
      <w:start w:val="1"/>
      <w:numFmt w:val="bullet"/>
      <w:lvlText w:val=""/>
      <w:lvlJc w:val="left"/>
      <w:pPr>
        <w:ind w:left="7875" w:hanging="360"/>
      </w:pPr>
      <w:rPr>
        <w:rFonts w:ascii="Symbol" w:hAnsi="Symbol" w:hint="default"/>
      </w:rPr>
    </w:lvl>
    <w:lvl w:ilvl="7" w:tplc="04070003" w:tentative="1">
      <w:start w:val="1"/>
      <w:numFmt w:val="bullet"/>
      <w:lvlText w:val="o"/>
      <w:lvlJc w:val="left"/>
      <w:pPr>
        <w:ind w:left="8595" w:hanging="360"/>
      </w:pPr>
      <w:rPr>
        <w:rFonts w:ascii="Courier New" w:hAnsi="Courier New" w:cs="Courier New" w:hint="default"/>
      </w:rPr>
    </w:lvl>
    <w:lvl w:ilvl="8" w:tplc="04070005" w:tentative="1">
      <w:start w:val="1"/>
      <w:numFmt w:val="bullet"/>
      <w:lvlText w:val=""/>
      <w:lvlJc w:val="left"/>
      <w:pPr>
        <w:ind w:left="9315" w:hanging="360"/>
      </w:pPr>
      <w:rPr>
        <w:rFonts w:ascii="Wingdings" w:hAnsi="Wingdings" w:hint="default"/>
      </w:rPr>
    </w:lvl>
  </w:abstractNum>
  <w:abstractNum w:abstractNumId="26" w15:restartNumberingAfterBreak="0">
    <w:nsid w:val="6C4F4FAD"/>
    <w:multiLevelType w:val="hybridMultilevel"/>
    <w:tmpl w:val="E000FC14"/>
    <w:lvl w:ilvl="0" w:tplc="08090019">
      <w:start w:val="1"/>
      <w:numFmt w:val="lowerLetter"/>
      <w:lvlText w:val="%1."/>
      <w:lvlJc w:val="left"/>
      <w:pPr>
        <w:ind w:left="1776" w:hanging="360"/>
      </w:pPr>
      <w:rPr>
        <w:rFonts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7" w15:restartNumberingAfterBreak="0">
    <w:nsid w:val="6E5577DA"/>
    <w:multiLevelType w:val="hybridMultilevel"/>
    <w:tmpl w:val="5B683956"/>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8" w15:restartNumberingAfterBreak="0">
    <w:nsid w:val="701D6867"/>
    <w:multiLevelType w:val="hybridMultilevel"/>
    <w:tmpl w:val="FC969552"/>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9" w15:restartNumberingAfterBreak="0">
    <w:nsid w:val="71CB5061"/>
    <w:multiLevelType w:val="hybridMultilevel"/>
    <w:tmpl w:val="ADC88776"/>
    <w:lvl w:ilvl="0" w:tplc="CCB608E6">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0" w15:restartNumberingAfterBreak="0">
    <w:nsid w:val="74D5722B"/>
    <w:multiLevelType w:val="hybridMultilevel"/>
    <w:tmpl w:val="57B4EC62"/>
    <w:lvl w:ilvl="0" w:tplc="040C000F">
      <w:start w:val="1"/>
      <w:numFmt w:val="decimal"/>
      <w:lvlText w:val="%1."/>
      <w:lvlJc w:val="left"/>
      <w:pPr>
        <w:ind w:left="1494" w:hanging="360"/>
      </w:p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31" w15:restartNumberingAfterBreak="0">
    <w:nsid w:val="7AFC7001"/>
    <w:multiLevelType w:val="hybridMultilevel"/>
    <w:tmpl w:val="D54688E6"/>
    <w:lvl w:ilvl="0" w:tplc="8E2CB07A">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2" w15:restartNumberingAfterBreak="0">
    <w:nsid w:val="7B065804"/>
    <w:multiLevelType w:val="hybridMultilevel"/>
    <w:tmpl w:val="64EAD60C"/>
    <w:lvl w:ilvl="0" w:tplc="E088474A">
      <w:start w:val="5"/>
      <w:numFmt w:val="bullet"/>
      <w:lvlText w:val="-"/>
      <w:lvlJc w:val="left"/>
      <w:pPr>
        <w:ind w:left="2489" w:hanging="360"/>
      </w:pPr>
      <w:rPr>
        <w:rFonts w:ascii="Times New Roman" w:eastAsiaTheme="minorHAnsi" w:hAnsi="Times New Roman" w:cs="Times New Roman" w:hint="default"/>
      </w:rPr>
    </w:lvl>
    <w:lvl w:ilvl="1" w:tplc="0C000003" w:tentative="1">
      <w:start w:val="1"/>
      <w:numFmt w:val="bullet"/>
      <w:lvlText w:val="o"/>
      <w:lvlJc w:val="left"/>
      <w:pPr>
        <w:ind w:left="3209" w:hanging="360"/>
      </w:pPr>
      <w:rPr>
        <w:rFonts w:ascii="Courier New" w:hAnsi="Courier New" w:cs="Courier New" w:hint="default"/>
      </w:rPr>
    </w:lvl>
    <w:lvl w:ilvl="2" w:tplc="0C000005" w:tentative="1">
      <w:start w:val="1"/>
      <w:numFmt w:val="bullet"/>
      <w:lvlText w:val=""/>
      <w:lvlJc w:val="left"/>
      <w:pPr>
        <w:ind w:left="3929" w:hanging="360"/>
      </w:pPr>
      <w:rPr>
        <w:rFonts w:ascii="Wingdings" w:hAnsi="Wingdings" w:hint="default"/>
      </w:rPr>
    </w:lvl>
    <w:lvl w:ilvl="3" w:tplc="0C000001" w:tentative="1">
      <w:start w:val="1"/>
      <w:numFmt w:val="bullet"/>
      <w:lvlText w:val=""/>
      <w:lvlJc w:val="left"/>
      <w:pPr>
        <w:ind w:left="4649" w:hanging="360"/>
      </w:pPr>
      <w:rPr>
        <w:rFonts w:ascii="Symbol" w:hAnsi="Symbol" w:hint="default"/>
      </w:rPr>
    </w:lvl>
    <w:lvl w:ilvl="4" w:tplc="0C000003" w:tentative="1">
      <w:start w:val="1"/>
      <w:numFmt w:val="bullet"/>
      <w:lvlText w:val="o"/>
      <w:lvlJc w:val="left"/>
      <w:pPr>
        <w:ind w:left="5369" w:hanging="360"/>
      </w:pPr>
      <w:rPr>
        <w:rFonts w:ascii="Courier New" w:hAnsi="Courier New" w:cs="Courier New" w:hint="default"/>
      </w:rPr>
    </w:lvl>
    <w:lvl w:ilvl="5" w:tplc="0C000005" w:tentative="1">
      <w:start w:val="1"/>
      <w:numFmt w:val="bullet"/>
      <w:lvlText w:val=""/>
      <w:lvlJc w:val="left"/>
      <w:pPr>
        <w:ind w:left="6089" w:hanging="360"/>
      </w:pPr>
      <w:rPr>
        <w:rFonts w:ascii="Wingdings" w:hAnsi="Wingdings" w:hint="default"/>
      </w:rPr>
    </w:lvl>
    <w:lvl w:ilvl="6" w:tplc="0C000001" w:tentative="1">
      <w:start w:val="1"/>
      <w:numFmt w:val="bullet"/>
      <w:lvlText w:val=""/>
      <w:lvlJc w:val="left"/>
      <w:pPr>
        <w:ind w:left="6809" w:hanging="360"/>
      </w:pPr>
      <w:rPr>
        <w:rFonts w:ascii="Symbol" w:hAnsi="Symbol" w:hint="default"/>
      </w:rPr>
    </w:lvl>
    <w:lvl w:ilvl="7" w:tplc="0C000003" w:tentative="1">
      <w:start w:val="1"/>
      <w:numFmt w:val="bullet"/>
      <w:lvlText w:val="o"/>
      <w:lvlJc w:val="left"/>
      <w:pPr>
        <w:ind w:left="7529" w:hanging="360"/>
      </w:pPr>
      <w:rPr>
        <w:rFonts w:ascii="Courier New" w:hAnsi="Courier New" w:cs="Courier New" w:hint="default"/>
      </w:rPr>
    </w:lvl>
    <w:lvl w:ilvl="8" w:tplc="0C000005" w:tentative="1">
      <w:start w:val="1"/>
      <w:numFmt w:val="bullet"/>
      <w:lvlText w:val=""/>
      <w:lvlJc w:val="left"/>
      <w:pPr>
        <w:ind w:left="8249" w:hanging="360"/>
      </w:pPr>
      <w:rPr>
        <w:rFonts w:ascii="Wingdings" w:hAnsi="Wingdings" w:hint="default"/>
      </w:rPr>
    </w:lvl>
  </w:abstractNum>
  <w:abstractNum w:abstractNumId="33" w15:restartNumberingAfterBreak="0">
    <w:nsid w:val="7D40532D"/>
    <w:multiLevelType w:val="hybridMultilevel"/>
    <w:tmpl w:val="A2E0FDE4"/>
    <w:lvl w:ilvl="0" w:tplc="BEE4CA90">
      <w:numFmt w:val="bullet"/>
      <w:lvlText w:val="-"/>
      <w:lvlJc w:val="left"/>
      <w:pPr>
        <w:ind w:left="1776" w:hanging="360"/>
      </w:pPr>
      <w:rPr>
        <w:rFonts w:ascii="ArialMT" w:eastAsiaTheme="minorHAnsi" w:hAnsi="ArialMT" w:cs="ArialMT"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3"/>
  </w:num>
  <w:num w:numId="22">
    <w:abstractNumId w:val="32"/>
  </w:num>
  <w:num w:numId="23">
    <w:abstractNumId w:val="19"/>
  </w:num>
  <w:num w:numId="24">
    <w:abstractNumId w:val="29"/>
  </w:num>
  <w:num w:numId="25">
    <w:abstractNumId w:val="28"/>
  </w:num>
  <w:num w:numId="26">
    <w:abstractNumId w:val="16"/>
  </w:num>
  <w:num w:numId="27">
    <w:abstractNumId w:val="24"/>
  </w:num>
  <w:num w:numId="28">
    <w:abstractNumId w:val="18"/>
  </w:num>
  <w:num w:numId="29">
    <w:abstractNumId w:val="21"/>
  </w:num>
  <w:num w:numId="30">
    <w:abstractNumId w:val="17"/>
  </w:num>
  <w:num w:numId="31">
    <w:abstractNumId w:val="22"/>
  </w:num>
  <w:num w:numId="32">
    <w:abstractNumId w:val="11"/>
  </w:num>
  <w:num w:numId="33">
    <w:abstractNumId w:val="15"/>
  </w:num>
  <w:num w:numId="34">
    <w:abstractNumId w:val="23"/>
  </w:num>
  <w:num w:numId="35">
    <w:abstractNumId w:val="25"/>
  </w:num>
  <w:num w:numId="36">
    <w:abstractNumId w:val="14"/>
  </w:num>
  <w:num w:numId="37">
    <w:abstractNumId w:val="30"/>
  </w:num>
  <w:num w:numId="38">
    <w:abstractNumId w:val="27"/>
  </w:num>
  <w:num w:numId="39">
    <w:abstractNumId w:val="33"/>
  </w:num>
  <w:num w:numId="40">
    <w:abstractNumId w:val="26"/>
  </w:num>
  <w:num w:numId="41">
    <w:abstractNumId w:val="10"/>
  </w:num>
  <w:num w:numId="42">
    <w:abstractNumId w:val="20"/>
  </w:num>
  <w:num w:numId="43">
    <w:abstractNumId w:val="12"/>
  </w:num>
  <w:num w:numId="4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567"/>
  <w:hyphenationZone w:val="425"/>
  <w:evenAndOddHeaders/>
  <w:characterSpacingControl w:val="doNotCompress"/>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C11"/>
    <w:rsid w:val="00001812"/>
    <w:rsid w:val="000107D8"/>
    <w:rsid w:val="00013969"/>
    <w:rsid w:val="00014D94"/>
    <w:rsid w:val="00015725"/>
    <w:rsid w:val="000230F1"/>
    <w:rsid w:val="00025CF8"/>
    <w:rsid w:val="00032424"/>
    <w:rsid w:val="00032BE7"/>
    <w:rsid w:val="00037C99"/>
    <w:rsid w:val="0004534F"/>
    <w:rsid w:val="00051F6C"/>
    <w:rsid w:val="00053E96"/>
    <w:rsid w:val="00054B25"/>
    <w:rsid w:val="00055423"/>
    <w:rsid w:val="00055A76"/>
    <w:rsid w:val="00056FD9"/>
    <w:rsid w:val="0005715A"/>
    <w:rsid w:val="00061BB4"/>
    <w:rsid w:val="00065893"/>
    <w:rsid w:val="00066497"/>
    <w:rsid w:val="00066E26"/>
    <w:rsid w:val="0006705C"/>
    <w:rsid w:val="00073404"/>
    <w:rsid w:val="00081E82"/>
    <w:rsid w:val="00082900"/>
    <w:rsid w:val="000909E6"/>
    <w:rsid w:val="000947ED"/>
    <w:rsid w:val="000A219B"/>
    <w:rsid w:val="000A4AB0"/>
    <w:rsid w:val="000A5A19"/>
    <w:rsid w:val="000A5B10"/>
    <w:rsid w:val="000B449F"/>
    <w:rsid w:val="000C296F"/>
    <w:rsid w:val="000C356D"/>
    <w:rsid w:val="000C59B8"/>
    <w:rsid w:val="000C6F22"/>
    <w:rsid w:val="000C75E6"/>
    <w:rsid w:val="000D367D"/>
    <w:rsid w:val="000D796C"/>
    <w:rsid w:val="000E0CDF"/>
    <w:rsid w:val="000E252E"/>
    <w:rsid w:val="000F5B80"/>
    <w:rsid w:val="00101BEF"/>
    <w:rsid w:val="00101CCD"/>
    <w:rsid w:val="001053F2"/>
    <w:rsid w:val="00106BDE"/>
    <w:rsid w:val="0011327F"/>
    <w:rsid w:val="00113DE0"/>
    <w:rsid w:val="00122672"/>
    <w:rsid w:val="001276F6"/>
    <w:rsid w:val="0012778C"/>
    <w:rsid w:val="001309F4"/>
    <w:rsid w:val="0013577F"/>
    <w:rsid w:val="00151208"/>
    <w:rsid w:val="0015307E"/>
    <w:rsid w:val="00156754"/>
    <w:rsid w:val="00157792"/>
    <w:rsid w:val="0016017D"/>
    <w:rsid w:val="001621A2"/>
    <w:rsid w:val="001641E8"/>
    <w:rsid w:val="001643B3"/>
    <w:rsid w:val="0017097E"/>
    <w:rsid w:val="00170E8B"/>
    <w:rsid w:val="001711CD"/>
    <w:rsid w:val="00171B7D"/>
    <w:rsid w:val="00173DA3"/>
    <w:rsid w:val="00173FFE"/>
    <w:rsid w:val="00174CAC"/>
    <w:rsid w:val="00176F09"/>
    <w:rsid w:val="001802C9"/>
    <w:rsid w:val="00185078"/>
    <w:rsid w:val="001939AF"/>
    <w:rsid w:val="00195EB5"/>
    <w:rsid w:val="00197A14"/>
    <w:rsid w:val="001A1F05"/>
    <w:rsid w:val="001B25AE"/>
    <w:rsid w:val="001B4592"/>
    <w:rsid w:val="001B5B00"/>
    <w:rsid w:val="001C03BD"/>
    <w:rsid w:val="001C4AA5"/>
    <w:rsid w:val="001C64C2"/>
    <w:rsid w:val="001D0DAC"/>
    <w:rsid w:val="001D6C5C"/>
    <w:rsid w:val="001E46F5"/>
    <w:rsid w:val="001E4F76"/>
    <w:rsid w:val="001E50C1"/>
    <w:rsid w:val="001E6CE1"/>
    <w:rsid w:val="001F1DCE"/>
    <w:rsid w:val="001F27DC"/>
    <w:rsid w:val="00203BAB"/>
    <w:rsid w:val="00203C11"/>
    <w:rsid w:val="00207ABC"/>
    <w:rsid w:val="00210AA9"/>
    <w:rsid w:val="00212DD4"/>
    <w:rsid w:val="00214421"/>
    <w:rsid w:val="0021468D"/>
    <w:rsid w:val="00216BF2"/>
    <w:rsid w:val="00222D9F"/>
    <w:rsid w:val="00223E27"/>
    <w:rsid w:val="0023139E"/>
    <w:rsid w:val="00242021"/>
    <w:rsid w:val="00244EF5"/>
    <w:rsid w:val="002474FC"/>
    <w:rsid w:val="00254912"/>
    <w:rsid w:val="00254D5C"/>
    <w:rsid w:val="00255851"/>
    <w:rsid w:val="00255A96"/>
    <w:rsid w:val="00257654"/>
    <w:rsid w:val="00257A4D"/>
    <w:rsid w:val="00261260"/>
    <w:rsid w:val="00265779"/>
    <w:rsid w:val="0026659B"/>
    <w:rsid w:val="00267A78"/>
    <w:rsid w:val="00267E6B"/>
    <w:rsid w:val="0027182B"/>
    <w:rsid w:val="00272D1C"/>
    <w:rsid w:val="00274356"/>
    <w:rsid w:val="00274F04"/>
    <w:rsid w:val="0027542D"/>
    <w:rsid w:val="00276B99"/>
    <w:rsid w:val="002835CD"/>
    <w:rsid w:val="002853F4"/>
    <w:rsid w:val="00285CAF"/>
    <w:rsid w:val="002879CA"/>
    <w:rsid w:val="00287FC7"/>
    <w:rsid w:val="00296028"/>
    <w:rsid w:val="002A1F08"/>
    <w:rsid w:val="002A57E1"/>
    <w:rsid w:val="002A75C5"/>
    <w:rsid w:val="002B323F"/>
    <w:rsid w:val="002B3BEA"/>
    <w:rsid w:val="002B4811"/>
    <w:rsid w:val="002C24E4"/>
    <w:rsid w:val="002C25DD"/>
    <w:rsid w:val="002C5E6A"/>
    <w:rsid w:val="002D24E5"/>
    <w:rsid w:val="002D2F8E"/>
    <w:rsid w:val="002D337D"/>
    <w:rsid w:val="002D7084"/>
    <w:rsid w:val="002E1A58"/>
    <w:rsid w:val="002E3A07"/>
    <w:rsid w:val="002E5A67"/>
    <w:rsid w:val="002E5C78"/>
    <w:rsid w:val="002E6B62"/>
    <w:rsid w:val="002F2746"/>
    <w:rsid w:val="00304786"/>
    <w:rsid w:val="00314FE6"/>
    <w:rsid w:val="0031630D"/>
    <w:rsid w:val="003220F0"/>
    <w:rsid w:val="003232C2"/>
    <w:rsid w:val="00326716"/>
    <w:rsid w:val="00326F61"/>
    <w:rsid w:val="00330C7D"/>
    <w:rsid w:val="00340A6E"/>
    <w:rsid w:val="003438D7"/>
    <w:rsid w:val="00343F08"/>
    <w:rsid w:val="00344DF7"/>
    <w:rsid w:val="00345DAB"/>
    <w:rsid w:val="00351879"/>
    <w:rsid w:val="00353EE7"/>
    <w:rsid w:val="00354982"/>
    <w:rsid w:val="00361170"/>
    <w:rsid w:val="003631BA"/>
    <w:rsid w:val="00363633"/>
    <w:rsid w:val="00363C7A"/>
    <w:rsid w:val="003667B5"/>
    <w:rsid w:val="00370235"/>
    <w:rsid w:val="00372877"/>
    <w:rsid w:val="00373B86"/>
    <w:rsid w:val="003771F5"/>
    <w:rsid w:val="0038210D"/>
    <w:rsid w:val="00384A7B"/>
    <w:rsid w:val="00384C33"/>
    <w:rsid w:val="00386259"/>
    <w:rsid w:val="003932C4"/>
    <w:rsid w:val="00393BA6"/>
    <w:rsid w:val="00394D66"/>
    <w:rsid w:val="0039598B"/>
    <w:rsid w:val="00395AF4"/>
    <w:rsid w:val="00397754"/>
    <w:rsid w:val="003A0270"/>
    <w:rsid w:val="003A0316"/>
    <w:rsid w:val="003A059E"/>
    <w:rsid w:val="003A1A19"/>
    <w:rsid w:val="003A3E6B"/>
    <w:rsid w:val="003A4A40"/>
    <w:rsid w:val="003C57CC"/>
    <w:rsid w:val="003C7D56"/>
    <w:rsid w:val="003D186D"/>
    <w:rsid w:val="003D3861"/>
    <w:rsid w:val="003D65B9"/>
    <w:rsid w:val="003D6E7A"/>
    <w:rsid w:val="003E1D7F"/>
    <w:rsid w:val="003E3C27"/>
    <w:rsid w:val="003E46C0"/>
    <w:rsid w:val="003E5F6A"/>
    <w:rsid w:val="003F73BE"/>
    <w:rsid w:val="0040340A"/>
    <w:rsid w:val="0040428B"/>
    <w:rsid w:val="00406B7F"/>
    <w:rsid w:val="00411DA6"/>
    <w:rsid w:val="0041225B"/>
    <w:rsid w:val="00416775"/>
    <w:rsid w:val="00416C08"/>
    <w:rsid w:val="00416CA6"/>
    <w:rsid w:val="004230F6"/>
    <w:rsid w:val="00423AFF"/>
    <w:rsid w:val="00430E2D"/>
    <w:rsid w:val="0043310C"/>
    <w:rsid w:val="0043667A"/>
    <w:rsid w:val="00436A7E"/>
    <w:rsid w:val="00443DCE"/>
    <w:rsid w:val="00447CD2"/>
    <w:rsid w:val="0045318D"/>
    <w:rsid w:val="00454729"/>
    <w:rsid w:val="00455C29"/>
    <w:rsid w:val="00461D8F"/>
    <w:rsid w:val="00465AA8"/>
    <w:rsid w:val="00466E57"/>
    <w:rsid w:val="00466F9D"/>
    <w:rsid w:val="004731BE"/>
    <w:rsid w:val="00473950"/>
    <w:rsid w:val="00480734"/>
    <w:rsid w:val="00481645"/>
    <w:rsid w:val="0048577D"/>
    <w:rsid w:val="00494903"/>
    <w:rsid w:val="0049506D"/>
    <w:rsid w:val="00495632"/>
    <w:rsid w:val="004A00DD"/>
    <w:rsid w:val="004A0EDD"/>
    <w:rsid w:val="004A2839"/>
    <w:rsid w:val="004A29E9"/>
    <w:rsid w:val="004A32A4"/>
    <w:rsid w:val="004B6088"/>
    <w:rsid w:val="004B656A"/>
    <w:rsid w:val="004C01D3"/>
    <w:rsid w:val="004C5306"/>
    <w:rsid w:val="004C7EC4"/>
    <w:rsid w:val="004D0240"/>
    <w:rsid w:val="004D4317"/>
    <w:rsid w:val="004D5A4F"/>
    <w:rsid w:val="004E11BD"/>
    <w:rsid w:val="004E1C7E"/>
    <w:rsid w:val="004E232A"/>
    <w:rsid w:val="004E39C6"/>
    <w:rsid w:val="004E652D"/>
    <w:rsid w:val="004E6FBC"/>
    <w:rsid w:val="004F5F94"/>
    <w:rsid w:val="00502847"/>
    <w:rsid w:val="0051309E"/>
    <w:rsid w:val="00514150"/>
    <w:rsid w:val="005220B0"/>
    <w:rsid w:val="005221E3"/>
    <w:rsid w:val="00526212"/>
    <w:rsid w:val="00532BAD"/>
    <w:rsid w:val="005340B0"/>
    <w:rsid w:val="00541748"/>
    <w:rsid w:val="005423C5"/>
    <w:rsid w:val="00542DFD"/>
    <w:rsid w:val="00544A41"/>
    <w:rsid w:val="00545346"/>
    <w:rsid w:val="00547077"/>
    <w:rsid w:val="00551B53"/>
    <w:rsid w:val="00561AB1"/>
    <w:rsid w:val="00561C22"/>
    <w:rsid w:val="005628AC"/>
    <w:rsid w:val="00571025"/>
    <w:rsid w:val="00571FE0"/>
    <w:rsid w:val="005762BC"/>
    <w:rsid w:val="005854EB"/>
    <w:rsid w:val="00587DB0"/>
    <w:rsid w:val="00591BCB"/>
    <w:rsid w:val="00592DED"/>
    <w:rsid w:val="00594739"/>
    <w:rsid w:val="00597290"/>
    <w:rsid w:val="005A31D6"/>
    <w:rsid w:val="005A393A"/>
    <w:rsid w:val="005A39FD"/>
    <w:rsid w:val="005A6C69"/>
    <w:rsid w:val="005B27E2"/>
    <w:rsid w:val="005B3E3F"/>
    <w:rsid w:val="005B4328"/>
    <w:rsid w:val="005B4A4D"/>
    <w:rsid w:val="005B630E"/>
    <w:rsid w:val="005B6B23"/>
    <w:rsid w:val="005B7A6C"/>
    <w:rsid w:val="005C1A83"/>
    <w:rsid w:val="005C2292"/>
    <w:rsid w:val="005C7785"/>
    <w:rsid w:val="005D37CC"/>
    <w:rsid w:val="005D41C8"/>
    <w:rsid w:val="005D5BEA"/>
    <w:rsid w:val="005D5FCC"/>
    <w:rsid w:val="005D6185"/>
    <w:rsid w:val="005D7424"/>
    <w:rsid w:val="005E0615"/>
    <w:rsid w:val="005E2A28"/>
    <w:rsid w:val="005F033E"/>
    <w:rsid w:val="005F4151"/>
    <w:rsid w:val="006007D4"/>
    <w:rsid w:val="00601B57"/>
    <w:rsid w:val="00602464"/>
    <w:rsid w:val="00605F2E"/>
    <w:rsid w:val="00606343"/>
    <w:rsid w:val="00610B8A"/>
    <w:rsid w:val="00613BC9"/>
    <w:rsid w:val="00625DAD"/>
    <w:rsid w:val="00627026"/>
    <w:rsid w:val="006321A9"/>
    <w:rsid w:val="006372EA"/>
    <w:rsid w:val="00640077"/>
    <w:rsid w:val="00643F36"/>
    <w:rsid w:val="00652C98"/>
    <w:rsid w:val="00657694"/>
    <w:rsid w:val="00671520"/>
    <w:rsid w:val="00677992"/>
    <w:rsid w:val="006820B5"/>
    <w:rsid w:val="006824C8"/>
    <w:rsid w:val="00682D92"/>
    <w:rsid w:val="00686461"/>
    <w:rsid w:val="0069031F"/>
    <w:rsid w:val="00692477"/>
    <w:rsid w:val="00693704"/>
    <w:rsid w:val="006A2B1F"/>
    <w:rsid w:val="006B40F3"/>
    <w:rsid w:val="006B5304"/>
    <w:rsid w:val="006B7966"/>
    <w:rsid w:val="006C21A4"/>
    <w:rsid w:val="006C2F16"/>
    <w:rsid w:val="006D1889"/>
    <w:rsid w:val="006D61D7"/>
    <w:rsid w:val="006F13D9"/>
    <w:rsid w:val="006F2B2E"/>
    <w:rsid w:val="006F4C48"/>
    <w:rsid w:val="006F6664"/>
    <w:rsid w:val="00710D0F"/>
    <w:rsid w:val="0071173F"/>
    <w:rsid w:val="00712376"/>
    <w:rsid w:val="00713FA7"/>
    <w:rsid w:val="007157EF"/>
    <w:rsid w:val="00715B05"/>
    <w:rsid w:val="00716277"/>
    <w:rsid w:val="00717515"/>
    <w:rsid w:val="00717F9C"/>
    <w:rsid w:val="00720CD0"/>
    <w:rsid w:val="00722DFF"/>
    <w:rsid w:val="007275B4"/>
    <w:rsid w:val="00731911"/>
    <w:rsid w:val="00731BA0"/>
    <w:rsid w:val="00733A22"/>
    <w:rsid w:val="00734F7A"/>
    <w:rsid w:val="0073781F"/>
    <w:rsid w:val="00741F61"/>
    <w:rsid w:val="00744F39"/>
    <w:rsid w:val="0074623D"/>
    <w:rsid w:val="00753886"/>
    <w:rsid w:val="00754938"/>
    <w:rsid w:val="00755693"/>
    <w:rsid w:val="007559EC"/>
    <w:rsid w:val="007632CC"/>
    <w:rsid w:val="00771407"/>
    <w:rsid w:val="00781A23"/>
    <w:rsid w:val="0078308E"/>
    <w:rsid w:val="00783E5D"/>
    <w:rsid w:val="00785AC2"/>
    <w:rsid w:val="00786153"/>
    <w:rsid w:val="007A5D89"/>
    <w:rsid w:val="007B0834"/>
    <w:rsid w:val="007B4AD8"/>
    <w:rsid w:val="007B6863"/>
    <w:rsid w:val="007C5525"/>
    <w:rsid w:val="007C5EE4"/>
    <w:rsid w:val="007D1613"/>
    <w:rsid w:val="007D1EE3"/>
    <w:rsid w:val="007D3A93"/>
    <w:rsid w:val="007D4306"/>
    <w:rsid w:val="007D4B49"/>
    <w:rsid w:val="007D5B86"/>
    <w:rsid w:val="007E065D"/>
    <w:rsid w:val="007E2782"/>
    <w:rsid w:val="007E6B7A"/>
    <w:rsid w:val="007F4F0E"/>
    <w:rsid w:val="007F68D2"/>
    <w:rsid w:val="007F721E"/>
    <w:rsid w:val="00804877"/>
    <w:rsid w:val="00804B3A"/>
    <w:rsid w:val="008058D9"/>
    <w:rsid w:val="00810A73"/>
    <w:rsid w:val="00811A90"/>
    <w:rsid w:val="00813236"/>
    <w:rsid w:val="00815B79"/>
    <w:rsid w:val="00816303"/>
    <w:rsid w:val="008206C9"/>
    <w:rsid w:val="0082103C"/>
    <w:rsid w:val="008226DE"/>
    <w:rsid w:val="00831DAA"/>
    <w:rsid w:val="00832F3D"/>
    <w:rsid w:val="00835884"/>
    <w:rsid w:val="00840DF3"/>
    <w:rsid w:val="00844C12"/>
    <w:rsid w:val="00844DD5"/>
    <w:rsid w:val="008460C3"/>
    <w:rsid w:val="0084718D"/>
    <w:rsid w:val="008472B7"/>
    <w:rsid w:val="00851340"/>
    <w:rsid w:val="00851578"/>
    <w:rsid w:val="00851613"/>
    <w:rsid w:val="008528E7"/>
    <w:rsid w:val="00852CAE"/>
    <w:rsid w:val="0086046E"/>
    <w:rsid w:val="00864117"/>
    <w:rsid w:val="008647A4"/>
    <w:rsid w:val="00865F93"/>
    <w:rsid w:val="00872935"/>
    <w:rsid w:val="0087339C"/>
    <w:rsid w:val="00873DD3"/>
    <w:rsid w:val="008746DE"/>
    <w:rsid w:val="008747DA"/>
    <w:rsid w:val="00875329"/>
    <w:rsid w:val="00882441"/>
    <w:rsid w:val="00891C12"/>
    <w:rsid w:val="00897AE6"/>
    <w:rsid w:val="008B12E9"/>
    <w:rsid w:val="008B334F"/>
    <w:rsid w:val="008B5987"/>
    <w:rsid w:val="008C6AC1"/>
    <w:rsid w:val="008C7D3C"/>
    <w:rsid w:val="008D28DC"/>
    <w:rsid w:val="008D3856"/>
    <w:rsid w:val="008D4E79"/>
    <w:rsid w:val="008D5A13"/>
    <w:rsid w:val="008D622F"/>
    <w:rsid w:val="008F3F56"/>
    <w:rsid w:val="008F3FE5"/>
    <w:rsid w:val="008F48C4"/>
    <w:rsid w:val="008F79EA"/>
    <w:rsid w:val="00901228"/>
    <w:rsid w:val="009019A3"/>
    <w:rsid w:val="009031D5"/>
    <w:rsid w:val="00905BA9"/>
    <w:rsid w:val="00905C0D"/>
    <w:rsid w:val="00905D05"/>
    <w:rsid w:val="00907FA3"/>
    <w:rsid w:val="009131B9"/>
    <w:rsid w:val="00916CD6"/>
    <w:rsid w:val="00922CEA"/>
    <w:rsid w:val="009259D7"/>
    <w:rsid w:val="0092617C"/>
    <w:rsid w:val="00926B71"/>
    <w:rsid w:val="0093001D"/>
    <w:rsid w:val="00931EF6"/>
    <w:rsid w:val="00933439"/>
    <w:rsid w:val="0093521B"/>
    <w:rsid w:val="00940582"/>
    <w:rsid w:val="00941811"/>
    <w:rsid w:val="00944BE7"/>
    <w:rsid w:val="00944CAB"/>
    <w:rsid w:val="009523F1"/>
    <w:rsid w:val="009551FA"/>
    <w:rsid w:val="00955848"/>
    <w:rsid w:val="00962C4B"/>
    <w:rsid w:val="00963C7A"/>
    <w:rsid w:val="0097132E"/>
    <w:rsid w:val="00972E9A"/>
    <w:rsid w:val="00973A7E"/>
    <w:rsid w:val="00981E3A"/>
    <w:rsid w:val="00982F0E"/>
    <w:rsid w:val="00984DA7"/>
    <w:rsid w:val="00986A1B"/>
    <w:rsid w:val="00997A42"/>
    <w:rsid w:val="009A1B12"/>
    <w:rsid w:val="009A2543"/>
    <w:rsid w:val="009B1D25"/>
    <w:rsid w:val="009B279C"/>
    <w:rsid w:val="009B3BFB"/>
    <w:rsid w:val="009B3F11"/>
    <w:rsid w:val="009B4427"/>
    <w:rsid w:val="009C0A73"/>
    <w:rsid w:val="009C2EAF"/>
    <w:rsid w:val="009C403A"/>
    <w:rsid w:val="009C5365"/>
    <w:rsid w:val="009D0DA6"/>
    <w:rsid w:val="009D430E"/>
    <w:rsid w:val="009D4828"/>
    <w:rsid w:val="009E1190"/>
    <w:rsid w:val="009E1E96"/>
    <w:rsid w:val="009E5E3D"/>
    <w:rsid w:val="009E646F"/>
    <w:rsid w:val="009E6A52"/>
    <w:rsid w:val="009F1500"/>
    <w:rsid w:val="009F574B"/>
    <w:rsid w:val="00A0065A"/>
    <w:rsid w:val="00A00956"/>
    <w:rsid w:val="00A00F88"/>
    <w:rsid w:val="00A032BE"/>
    <w:rsid w:val="00A04921"/>
    <w:rsid w:val="00A05575"/>
    <w:rsid w:val="00A06F32"/>
    <w:rsid w:val="00A17F0B"/>
    <w:rsid w:val="00A21BD6"/>
    <w:rsid w:val="00A21FA0"/>
    <w:rsid w:val="00A24257"/>
    <w:rsid w:val="00A2569B"/>
    <w:rsid w:val="00A301A8"/>
    <w:rsid w:val="00A30A47"/>
    <w:rsid w:val="00A333A6"/>
    <w:rsid w:val="00A35240"/>
    <w:rsid w:val="00A408FE"/>
    <w:rsid w:val="00A438E2"/>
    <w:rsid w:val="00A514AD"/>
    <w:rsid w:val="00A51A21"/>
    <w:rsid w:val="00A5643E"/>
    <w:rsid w:val="00A81488"/>
    <w:rsid w:val="00A83E8D"/>
    <w:rsid w:val="00A90D99"/>
    <w:rsid w:val="00A92A57"/>
    <w:rsid w:val="00A92F07"/>
    <w:rsid w:val="00A92F83"/>
    <w:rsid w:val="00A968BD"/>
    <w:rsid w:val="00AA2560"/>
    <w:rsid w:val="00AA3F13"/>
    <w:rsid w:val="00AA77F5"/>
    <w:rsid w:val="00AA7959"/>
    <w:rsid w:val="00AA7CAE"/>
    <w:rsid w:val="00AB058A"/>
    <w:rsid w:val="00AC10D4"/>
    <w:rsid w:val="00AC1EA7"/>
    <w:rsid w:val="00AC21B6"/>
    <w:rsid w:val="00AC221E"/>
    <w:rsid w:val="00AC4428"/>
    <w:rsid w:val="00AC76BC"/>
    <w:rsid w:val="00AD0B8B"/>
    <w:rsid w:val="00AD2A98"/>
    <w:rsid w:val="00AD58C9"/>
    <w:rsid w:val="00AE23A3"/>
    <w:rsid w:val="00AE439A"/>
    <w:rsid w:val="00AE5824"/>
    <w:rsid w:val="00AE5B19"/>
    <w:rsid w:val="00AE6268"/>
    <w:rsid w:val="00AE6E78"/>
    <w:rsid w:val="00AE75F3"/>
    <w:rsid w:val="00AF23D2"/>
    <w:rsid w:val="00AF702D"/>
    <w:rsid w:val="00B00785"/>
    <w:rsid w:val="00B021A8"/>
    <w:rsid w:val="00B108BB"/>
    <w:rsid w:val="00B10910"/>
    <w:rsid w:val="00B1170F"/>
    <w:rsid w:val="00B16D8D"/>
    <w:rsid w:val="00B20B9C"/>
    <w:rsid w:val="00B21810"/>
    <w:rsid w:val="00B25384"/>
    <w:rsid w:val="00B27E96"/>
    <w:rsid w:val="00B41399"/>
    <w:rsid w:val="00B43170"/>
    <w:rsid w:val="00B477C3"/>
    <w:rsid w:val="00B47A63"/>
    <w:rsid w:val="00B50238"/>
    <w:rsid w:val="00B641B7"/>
    <w:rsid w:val="00B72826"/>
    <w:rsid w:val="00B7398D"/>
    <w:rsid w:val="00B74B09"/>
    <w:rsid w:val="00B75220"/>
    <w:rsid w:val="00B77345"/>
    <w:rsid w:val="00B77D82"/>
    <w:rsid w:val="00B83218"/>
    <w:rsid w:val="00B858A2"/>
    <w:rsid w:val="00B92287"/>
    <w:rsid w:val="00B9350C"/>
    <w:rsid w:val="00B9585F"/>
    <w:rsid w:val="00B961B1"/>
    <w:rsid w:val="00B97A15"/>
    <w:rsid w:val="00BA2AF9"/>
    <w:rsid w:val="00BA51DC"/>
    <w:rsid w:val="00BA54DA"/>
    <w:rsid w:val="00BA5A6C"/>
    <w:rsid w:val="00BA7188"/>
    <w:rsid w:val="00BB5FD4"/>
    <w:rsid w:val="00BB6742"/>
    <w:rsid w:val="00BD4F92"/>
    <w:rsid w:val="00BD579F"/>
    <w:rsid w:val="00BE257A"/>
    <w:rsid w:val="00BE2C65"/>
    <w:rsid w:val="00BE3283"/>
    <w:rsid w:val="00BE4683"/>
    <w:rsid w:val="00BE57E3"/>
    <w:rsid w:val="00BE7A0C"/>
    <w:rsid w:val="00BF03CF"/>
    <w:rsid w:val="00BF0466"/>
    <w:rsid w:val="00BF2CDA"/>
    <w:rsid w:val="00C0115E"/>
    <w:rsid w:val="00C01ACF"/>
    <w:rsid w:val="00C041E1"/>
    <w:rsid w:val="00C1162B"/>
    <w:rsid w:val="00C13870"/>
    <w:rsid w:val="00C174CE"/>
    <w:rsid w:val="00C22AC5"/>
    <w:rsid w:val="00C31724"/>
    <w:rsid w:val="00C341C6"/>
    <w:rsid w:val="00C40B0B"/>
    <w:rsid w:val="00C41001"/>
    <w:rsid w:val="00C41B78"/>
    <w:rsid w:val="00C425C6"/>
    <w:rsid w:val="00C45436"/>
    <w:rsid w:val="00C5027B"/>
    <w:rsid w:val="00C50D43"/>
    <w:rsid w:val="00C539CE"/>
    <w:rsid w:val="00C54789"/>
    <w:rsid w:val="00C55487"/>
    <w:rsid w:val="00C6127C"/>
    <w:rsid w:val="00C66E35"/>
    <w:rsid w:val="00C7398C"/>
    <w:rsid w:val="00C74127"/>
    <w:rsid w:val="00C83339"/>
    <w:rsid w:val="00C84ACB"/>
    <w:rsid w:val="00C8776A"/>
    <w:rsid w:val="00C93079"/>
    <w:rsid w:val="00C958D3"/>
    <w:rsid w:val="00C97203"/>
    <w:rsid w:val="00CA2168"/>
    <w:rsid w:val="00CA3E19"/>
    <w:rsid w:val="00CA4200"/>
    <w:rsid w:val="00CA501A"/>
    <w:rsid w:val="00CB5830"/>
    <w:rsid w:val="00CC0118"/>
    <w:rsid w:val="00CC0AD3"/>
    <w:rsid w:val="00CD1564"/>
    <w:rsid w:val="00CD29FA"/>
    <w:rsid w:val="00CE3998"/>
    <w:rsid w:val="00CF4E24"/>
    <w:rsid w:val="00CF5AE2"/>
    <w:rsid w:val="00D00137"/>
    <w:rsid w:val="00D013FA"/>
    <w:rsid w:val="00D03E54"/>
    <w:rsid w:val="00D06F91"/>
    <w:rsid w:val="00D2335D"/>
    <w:rsid w:val="00D3344B"/>
    <w:rsid w:val="00D34E31"/>
    <w:rsid w:val="00D36BF3"/>
    <w:rsid w:val="00D4133B"/>
    <w:rsid w:val="00D421C6"/>
    <w:rsid w:val="00D4546F"/>
    <w:rsid w:val="00D4685F"/>
    <w:rsid w:val="00D52E0D"/>
    <w:rsid w:val="00D55DBE"/>
    <w:rsid w:val="00D6515A"/>
    <w:rsid w:val="00D70E1B"/>
    <w:rsid w:val="00D7196E"/>
    <w:rsid w:val="00D73791"/>
    <w:rsid w:val="00D7493A"/>
    <w:rsid w:val="00D750F4"/>
    <w:rsid w:val="00D76ACB"/>
    <w:rsid w:val="00D802B5"/>
    <w:rsid w:val="00D80438"/>
    <w:rsid w:val="00D81221"/>
    <w:rsid w:val="00D82FE0"/>
    <w:rsid w:val="00D84182"/>
    <w:rsid w:val="00D84BF6"/>
    <w:rsid w:val="00D84DB0"/>
    <w:rsid w:val="00D87149"/>
    <w:rsid w:val="00D87F6B"/>
    <w:rsid w:val="00D9262A"/>
    <w:rsid w:val="00D93D8E"/>
    <w:rsid w:val="00D945C0"/>
    <w:rsid w:val="00D95DE5"/>
    <w:rsid w:val="00DA1370"/>
    <w:rsid w:val="00DA235E"/>
    <w:rsid w:val="00DA42EC"/>
    <w:rsid w:val="00DB2FB7"/>
    <w:rsid w:val="00DB3411"/>
    <w:rsid w:val="00DB5704"/>
    <w:rsid w:val="00DC0D2A"/>
    <w:rsid w:val="00DC7B67"/>
    <w:rsid w:val="00DE1343"/>
    <w:rsid w:val="00DE5079"/>
    <w:rsid w:val="00DF0E34"/>
    <w:rsid w:val="00DF1D55"/>
    <w:rsid w:val="00DF40A2"/>
    <w:rsid w:val="00DF5B41"/>
    <w:rsid w:val="00E00D92"/>
    <w:rsid w:val="00E011D5"/>
    <w:rsid w:val="00E01D68"/>
    <w:rsid w:val="00E076DB"/>
    <w:rsid w:val="00E14DC5"/>
    <w:rsid w:val="00E177AC"/>
    <w:rsid w:val="00E17B4D"/>
    <w:rsid w:val="00E26D6A"/>
    <w:rsid w:val="00E3089E"/>
    <w:rsid w:val="00E35375"/>
    <w:rsid w:val="00E378AC"/>
    <w:rsid w:val="00E37C0D"/>
    <w:rsid w:val="00E43A91"/>
    <w:rsid w:val="00E45712"/>
    <w:rsid w:val="00E4756F"/>
    <w:rsid w:val="00E520B0"/>
    <w:rsid w:val="00E5311C"/>
    <w:rsid w:val="00E553FB"/>
    <w:rsid w:val="00E57888"/>
    <w:rsid w:val="00E63A2C"/>
    <w:rsid w:val="00E64F02"/>
    <w:rsid w:val="00E65CBB"/>
    <w:rsid w:val="00E660AB"/>
    <w:rsid w:val="00E73C91"/>
    <w:rsid w:val="00E73FB1"/>
    <w:rsid w:val="00E75120"/>
    <w:rsid w:val="00E75555"/>
    <w:rsid w:val="00E807AB"/>
    <w:rsid w:val="00E8137B"/>
    <w:rsid w:val="00E866A5"/>
    <w:rsid w:val="00E967C3"/>
    <w:rsid w:val="00EA2895"/>
    <w:rsid w:val="00EA523B"/>
    <w:rsid w:val="00EB0146"/>
    <w:rsid w:val="00EB1396"/>
    <w:rsid w:val="00EB213A"/>
    <w:rsid w:val="00EB2713"/>
    <w:rsid w:val="00EB53F7"/>
    <w:rsid w:val="00EB5F83"/>
    <w:rsid w:val="00EC1328"/>
    <w:rsid w:val="00EC2BF1"/>
    <w:rsid w:val="00EC6C24"/>
    <w:rsid w:val="00ED2A2A"/>
    <w:rsid w:val="00ED4227"/>
    <w:rsid w:val="00EE1470"/>
    <w:rsid w:val="00EE1CA3"/>
    <w:rsid w:val="00EE415B"/>
    <w:rsid w:val="00F00C55"/>
    <w:rsid w:val="00F04B4A"/>
    <w:rsid w:val="00F04CC8"/>
    <w:rsid w:val="00F102C5"/>
    <w:rsid w:val="00F108A7"/>
    <w:rsid w:val="00F1116A"/>
    <w:rsid w:val="00F117AF"/>
    <w:rsid w:val="00F11D10"/>
    <w:rsid w:val="00F15B64"/>
    <w:rsid w:val="00F15C8E"/>
    <w:rsid w:val="00F164D3"/>
    <w:rsid w:val="00F17EA1"/>
    <w:rsid w:val="00F20E8E"/>
    <w:rsid w:val="00F25052"/>
    <w:rsid w:val="00F2515E"/>
    <w:rsid w:val="00F26B5B"/>
    <w:rsid w:val="00F272D5"/>
    <w:rsid w:val="00F34D81"/>
    <w:rsid w:val="00F36964"/>
    <w:rsid w:val="00F40378"/>
    <w:rsid w:val="00F40D0B"/>
    <w:rsid w:val="00F44D0B"/>
    <w:rsid w:val="00F45C35"/>
    <w:rsid w:val="00F46647"/>
    <w:rsid w:val="00F471D3"/>
    <w:rsid w:val="00F558FC"/>
    <w:rsid w:val="00F607C0"/>
    <w:rsid w:val="00F61C9A"/>
    <w:rsid w:val="00F62F29"/>
    <w:rsid w:val="00F63DFB"/>
    <w:rsid w:val="00F6453F"/>
    <w:rsid w:val="00F740FA"/>
    <w:rsid w:val="00F7502A"/>
    <w:rsid w:val="00F75616"/>
    <w:rsid w:val="00F77AD7"/>
    <w:rsid w:val="00F852B9"/>
    <w:rsid w:val="00F8597C"/>
    <w:rsid w:val="00F85B5C"/>
    <w:rsid w:val="00F915C2"/>
    <w:rsid w:val="00FA07FE"/>
    <w:rsid w:val="00FA291D"/>
    <w:rsid w:val="00FA4871"/>
    <w:rsid w:val="00FA5E28"/>
    <w:rsid w:val="00FB1B21"/>
    <w:rsid w:val="00FB6628"/>
    <w:rsid w:val="00FB6924"/>
    <w:rsid w:val="00FB7AEC"/>
    <w:rsid w:val="00FC2FA5"/>
    <w:rsid w:val="00FC4B99"/>
    <w:rsid w:val="00FC5A7E"/>
    <w:rsid w:val="00FC5BC1"/>
    <w:rsid w:val="00FC653E"/>
    <w:rsid w:val="00FE56BA"/>
    <w:rsid w:val="00FF2383"/>
    <w:rsid w:val="00FF5140"/>
    <w:rsid w:val="00FF6224"/>
    <w:rsid w:val="00FF6D7A"/>
    <w:rsid w:val="1BB8AD93"/>
    <w:rsid w:val="3B0B4B15"/>
    <w:rsid w:val="7B900CFD"/>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2"/>
    </o:shapelayout>
  </w:shapeDefaults>
  <w:decimalSymbol w:val="."/>
  <w:listSeparator w:val=","/>
  <w14:docId w14:val="550AD080"/>
  <w15:docId w15:val="{E5D5C41B-5BA5-488D-B7B1-74ECA3AEE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iPriority="0"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locked="1" w:semiHidden="1" w:uiPriority="0"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lsdException w:name="List Number" w:semiHidden="1" w:unhideWhenUsed="1"/>
    <w:lsdException w:name="List 2" w:semiHidden="1" w:unhideWhenUsed="1"/>
    <w:lsdException w:name="List 3" w:locked="1" w:semiHidden="1" w:uiPriority="0" w:unhideWhenUsed="1"/>
    <w:lsdException w:name="List 4" w:locked="1"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locked="1"/>
    <w:lsdException w:name="Subtitle" w:locked="1" w:qFormat="1"/>
    <w:lsdException w:name="Salutation" w:locked="1" w:semiHidden="1" w:uiPriority="0" w:unhideWhenUsed="1"/>
    <w:lsdException w:name="Date" w:locked="1"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locked="1" w:semiHidden="1" w:unhideWhenUsed="1"/>
    <w:lsdException w:name="Table Web 1" w:semiHidden="1" w:unhideWhenUsed="1"/>
    <w:lsdException w:name="Table Web 2" w:semiHidden="1" w:unhideWhenUsed="1"/>
    <w:lsdException w:name="Table Web 3" w:locked="1"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240" w:lineRule="atLeast"/>
    </w:pPr>
    <w:rPr>
      <w:lang w:val="en-GB" w:eastAsia="en-US"/>
    </w:rPr>
  </w:style>
  <w:style w:type="paragraph" w:styleId="Heading1">
    <w:name w:val="heading 1"/>
    <w:basedOn w:val="Normal"/>
    <w:link w:val="Heading1Char"/>
    <w:uiPriority w:val="99"/>
    <w:qFormat/>
    <w:pPr>
      <w:widowControl w:val="0"/>
      <w:suppressAutoHyphens w:val="0"/>
      <w:spacing w:line="240" w:lineRule="auto"/>
      <w:outlineLvl w:val="0"/>
    </w:pPr>
    <w:rPr>
      <w:lang w:val="fr-FR" w:eastAsia="fr-FR"/>
    </w:rPr>
  </w:style>
  <w:style w:type="paragraph" w:styleId="Heading2">
    <w:name w:val="heading 2"/>
    <w:basedOn w:val="Normal"/>
    <w:next w:val="Normal"/>
    <w:link w:val="Heading2Char"/>
    <w:uiPriority w:val="99"/>
    <w:qFormat/>
    <w:pPr>
      <w:spacing w:line="240" w:lineRule="auto"/>
      <w:outlineLvl w:val="1"/>
    </w:pPr>
  </w:style>
  <w:style w:type="paragraph" w:styleId="Heading3">
    <w:name w:val="heading 3"/>
    <w:basedOn w:val="Normal"/>
    <w:next w:val="Normal"/>
    <w:link w:val="Heading3Char"/>
    <w:uiPriority w:val="99"/>
    <w:qFormat/>
    <w:pPr>
      <w:spacing w:line="240" w:lineRule="auto"/>
      <w:outlineLvl w:val="2"/>
    </w:pPr>
  </w:style>
  <w:style w:type="paragraph" w:styleId="Heading4">
    <w:name w:val="heading 4"/>
    <w:basedOn w:val="Normal"/>
    <w:next w:val="Normal"/>
    <w:link w:val="Heading4Char"/>
    <w:uiPriority w:val="99"/>
    <w:qFormat/>
    <w:pPr>
      <w:spacing w:line="240" w:lineRule="auto"/>
      <w:outlineLvl w:val="3"/>
    </w:pPr>
  </w:style>
  <w:style w:type="paragraph" w:styleId="Heading5">
    <w:name w:val="heading 5"/>
    <w:basedOn w:val="Normal"/>
    <w:next w:val="Normal"/>
    <w:link w:val="Heading5Char"/>
    <w:qFormat/>
    <w:pPr>
      <w:spacing w:line="240" w:lineRule="auto"/>
      <w:outlineLvl w:val="4"/>
    </w:pPr>
  </w:style>
  <w:style w:type="paragraph" w:styleId="Heading6">
    <w:name w:val="heading 6"/>
    <w:basedOn w:val="Normal"/>
    <w:next w:val="Normal"/>
    <w:link w:val="Heading6Char"/>
    <w:uiPriority w:val="99"/>
    <w:qFormat/>
    <w:pPr>
      <w:spacing w:line="240" w:lineRule="auto"/>
      <w:outlineLvl w:val="5"/>
    </w:pPr>
  </w:style>
  <w:style w:type="paragraph" w:styleId="Heading7">
    <w:name w:val="heading 7"/>
    <w:basedOn w:val="Normal"/>
    <w:next w:val="Normal"/>
    <w:link w:val="Heading7Char"/>
    <w:uiPriority w:val="99"/>
    <w:qFormat/>
    <w:pPr>
      <w:spacing w:line="240" w:lineRule="auto"/>
      <w:outlineLvl w:val="6"/>
    </w:pPr>
  </w:style>
  <w:style w:type="paragraph" w:styleId="Heading8">
    <w:name w:val="heading 8"/>
    <w:basedOn w:val="Normal"/>
    <w:next w:val="Normal"/>
    <w:link w:val="Heading8Char"/>
    <w:uiPriority w:val="99"/>
    <w:qFormat/>
    <w:pPr>
      <w:spacing w:line="240" w:lineRule="auto"/>
      <w:outlineLvl w:val="7"/>
    </w:pPr>
  </w:style>
  <w:style w:type="paragraph" w:styleId="Heading9">
    <w:name w:val="heading 9"/>
    <w:basedOn w:val="Normal"/>
    <w:next w:val="Normal"/>
    <w:link w:val="Heading9Char"/>
    <w:uiPriority w:val="99"/>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lang w:val="fr-FR" w:eastAsia="fr-FR"/>
    </w:rPr>
  </w:style>
  <w:style w:type="character" w:customStyle="1" w:styleId="Heading2Char">
    <w:name w:val="Heading 2 Char"/>
    <w:link w:val="Heading2"/>
    <w:uiPriority w:val="99"/>
    <w:locked/>
    <w:rPr>
      <w:rFonts w:cs="Times New Roman"/>
      <w:lang w:val="en-GB" w:eastAsia="en-US"/>
    </w:rPr>
  </w:style>
  <w:style w:type="character" w:customStyle="1" w:styleId="Heading3Char">
    <w:name w:val="Heading 3 Char"/>
    <w:link w:val="Heading3"/>
    <w:uiPriority w:val="9"/>
    <w:semiHidden/>
    <w:rsid w:val="00810F79"/>
    <w:rPr>
      <w:rFonts w:ascii="Cambria" w:eastAsia="Times New Roman" w:hAnsi="Cambria" w:cs="Times New Roman"/>
      <w:b/>
      <w:bCs/>
      <w:sz w:val="26"/>
      <w:szCs w:val="26"/>
      <w:lang w:val="en-GB" w:eastAsia="en-US"/>
    </w:rPr>
  </w:style>
  <w:style w:type="character" w:customStyle="1" w:styleId="Heading4Char">
    <w:name w:val="Heading 4 Char"/>
    <w:link w:val="Heading4"/>
    <w:uiPriority w:val="9"/>
    <w:semiHidden/>
    <w:rsid w:val="00810F79"/>
    <w:rPr>
      <w:rFonts w:ascii="Calibri" w:eastAsia="Times New Roman" w:hAnsi="Calibri" w:cs="Times New Roman"/>
      <w:b/>
      <w:bCs/>
      <w:sz w:val="28"/>
      <w:szCs w:val="28"/>
      <w:lang w:val="en-GB" w:eastAsia="en-US"/>
    </w:rPr>
  </w:style>
  <w:style w:type="character" w:customStyle="1" w:styleId="Heading5Char">
    <w:name w:val="Heading 5 Char"/>
    <w:link w:val="Heading5"/>
    <w:uiPriority w:val="9"/>
    <w:semiHidden/>
    <w:rsid w:val="00810F79"/>
    <w:rPr>
      <w:rFonts w:ascii="Calibri" w:eastAsia="Times New Roman" w:hAnsi="Calibri" w:cs="Times New Roman"/>
      <w:b/>
      <w:bCs/>
      <w:i/>
      <w:iCs/>
      <w:sz w:val="26"/>
      <w:szCs w:val="26"/>
      <w:lang w:val="en-GB" w:eastAsia="en-US"/>
    </w:rPr>
  </w:style>
  <w:style w:type="character" w:customStyle="1" w:styleId="Heading6Char">
    <w:name w:val="Heading 6 Char"/>
    <w:link w:val="Heading6"/>
    <w:uiPriority w:val="9"/>
    <w:semiHidden/>
    <w:rsid w:val="00810F79"/>
    <w:rPr>
      <w:rFonts w:ascii="Calibri" w:eastAsia="Times New Roman" w:hAnsi="Calibri" w:cs="Times New Roman"/>
      <w:b/>
      <w:bCs/>
      <w:lang w:val="en-GB" w:eastAsia="en-US"/>
    </w:rPr>
  </w:style>
  <w:style w:type="character" w:customStyle="1" w:styleId="Heading7Char">
    <w:name w:val="Heading 7 Char"/>
    <w:link w:val="Heading7"/>
    <w:uiPriority w:val="9"/>
    <w:semiHidden/>
    <w:rsid w:val="00810F79"/>
    <w:rPr>
      <w:rFonts w:ascii="Calibri" w:eastAsia="Times New Roman" w:hAnsi="Calibri" w:cs="Times New Roman"/>
      <w:sz w:val="24"/>
      <w:szCs w:val="24"/>
      <w:lang w:val="en-GB" w:eastAsia="en-US"/>
    </w:rPr>
  </w:style>
  <w:style w:type="character" w:customStyle="1" w:styleId="Heading8Char">
    <w:name w:val="Heading 8 Char"/>
    <w:link w:val="Heading8"/>
    <w:uiPriority w:val="9"/>
    <w:semiHidden/>
    <w:rsid w:val="00810F79"/>
    <w:rPr>
      <w:rFonts w:ascii="Calibri" w:eastAsia="Times New Roman" w:hAnsi="Calibri" w:cs="Times New Roman"/>
      <w:i/>
      <w:iCs/>
      <w:sz w:val="24"/>
      <w:szCs w:val="24"/>
      <w:lang w:val="en-GB" w:eastAsia="en-US"/>
    </w:rPr>
  </w:style>
  <w:style w:type="character" w:customStyle="1" w:styleId="Heading9Char">
    <w:name w:val="Heading 9 Char"/>
    <w:link w:val="Heading9"/>
    <w:uiPriority w:val="9"/>
    <w:semiHidden/>
    <w:rsid w:val="00810F79"/>
    <w:rPr>
      <w:rFonts w:ascii="Cambria" w:eastAsia="Times New Roman" w:hAnsi="Cambria" w:cs="Times New Roman"/>
      <w:lang w:val="en-GB" w:eastAsia="en-US"/>
    </w:rPr>
  </w:style>
  <w:style w:type="character" w:customStyle="1" w:styleId="SingleTxtGChar">
    <w:name w:val="_ Single Txt_G Char"/>
    <w:link w:val="SingleTxtG"/>
    <w:qFormat/>
    <w:locked/>
    <w:rPr>
      <w:lang w:val="en-GB" w:eastAsia="en-US"/>
    </w:rPr>
  </w:style>
  <w:style w:type="character" w:styleId="PageNumber">
    <w:name w:val="page number"/>
    <w:uiPriority w:val="99"/>
    <w:rPr>
      <w:rFonts w:ascii="Times New Roman" w:hAnsi="Times New Roman" w:cs="Times New Roman"/>
      <w:b/>
      <w:sz w:val="18"/>
    </w:rPr>
  </w:style>
  <w:style w:type="character" w:styleId="EndnoteReference">
    <w:name w:val="endnote reference"/>
    <w:uiPriority w:val="99"/>
    <w:rPr>
      <w:rFonts w:ascii="Times New Roman" w:hAnsi="Times New Roman" w:cs="Times New Roman"/>
      <w:sz w:val="18"/>
      <w:vertAlign w:val="superscript"/>
    </w:rPr>
  </w:style>
  <w:style w:type="character" w:styleId="FootnoteReference">
    <w:name w:val="footnote reference"/>
    <w:aliases w:val="4_G,(Footnote Reference),BVI fnr, BVI fnr,Footnote symbol,Footnote,Footnote Reference Superscript,SUPERS,-E Fußnotenzeichen,4_GR,Fußnotenzeichen"/>
    <w:uiPriority w:val="99"/>
    <w:qFormat/>
    <w:rPr>
      <w:rFonts w:ascii="Times New Roman" w:hAnsi="Times New Roman" w:cs="Times New Roman"/>
      <w:sz w:val="18"/>
      <w:vertAlign w:val="superscript"/>
    </w:rPr>
  </w:style>
  <w:style w:type="character" w:styleId="CommentReference">
    <w:name w:val="annotation reference"/>
    <w:uiPriority w:val="99"/>
    <w:semiHidden/>
    <w:rsid w:val="00203C11"/>
    <w:rPr>
      <w:rFonts w:cs="Times New Roman"/>
      <w:sz w:val="6"/>
    </w:rPr>
  </w:style>
  <w:style w:type="character" w:styleId="LineNumber">
    <w:name w:val="line number"/>
    <w:uiPriority w:val="99"/>
    <w:semiHidden/>
    <w:rsid w:val="00203C11"/>
    <w:rPr>
      <w:rFonts w:cs="Times New Roman"/>
      <w:sz w:val="14"/>
    </w:rPr>
  </w:style>
  <w:style w:type="character" w:styleId="Emphasis">
    <w:name w:val="Emphasis"/>
    <w:uiPriority w:val="20"/>
    <w:qFormat/>
    <w:rPr>
      <w:rFonts w:cs="Times New Roman"/>
      <w:i/>
    </w:rPr>
  </w:style>
  <w:style w:type="character" w:styleId="FollowedHyperlink">
    <w:name w:val="FollowedHyperlink"/>
    <w:uiPriority w:val="99"/>
    <w:semiHidden/>
    <w:rPr>
      <w:rFonts w:cs="Times New Roman"/>
      <w:color w:val="00000A"/>
      <w:u w:val="none"/>
    </w:rPr>
  </w:style>
  <w:style w:type="character" w:styleId="HTMLAcronym">
    <w:name w:val="HTML Acronym"/>
    <w:uiPriority w:val="99"/>
    <w:semiHidden/>
    <w:rPr>
      <w:rFonts w:cs="Times New Roman"/>
    </w:rPr>
  </w:style>
  <w:style w:type="character" w:styleId="HTMLCite">
    <w:name w:val="HTML Cite"/>
    <w:uiPriority w:val="99"/>
    <w:semiHidden/>
    <w:rPr>
      <w:rFonts w:cs="Times New Roman"/>
      <w:i/>
    </w:rPr>
  </w:style>
  <w:style w:type="character" w:styleId="HTMLCode">
    <w:name w:val="HTML Code"/>
    <w:uiPriority w:val="99"/>
    <w:semiHidden/>
    <w:rPr>
      <w:rFonts w:ascii="Courier New" w:hAnsi="Courier New" w:cs="Times New Roman"/>
      <w:sz w:val="20"/>
    </w:rPr>
  </w:style>
  <w:style w:type="character" w:styleId="HTMLDefinition">
    <w:name w:val="HTML Definition"/>
    <w:uiPriority w:val="99"/>
    <w:semiHidden/>
    <w:rPr>
      <w:rFonts w:cs="Times New Roman"/>
      <w:i/>
    </w:rPr>
  </w:style>
  <w:style w:type="character" w:styleId="HTMLKeyboard">
    <w:name w:val="HTML Keyboard"/>
    <w:uiPriority w:val="99"/>
    <w:semiHidden/>
    <w:rPr>
      <w:rFonts w:ascii="Courier New" w:hAnsi="Courier New" w:cs="Times New Roman"/>
      <w:sz w:val="20"/>
    </w:rPr>
  </w:style>
  <w:style w:type="character" w:styleId="HTMLSample">
    <w:name w:val="HTML Sample"/>
    <w:uiPriority w:val="99"/>
    <w:semiHidden/>
    <w:rPr>
      <w:rFonts w:ascii="Courier New" w:hAnsi="Courier New" w:cs="Times New Roman"/>
    </w:rPr>
  </w:style>
  <w:style w:type="character" w:styleId="HTMLTypewriter">
    <w:name w:val="HTML Typewriter"/>
    <w:uiPriority w:val="99"/>
    <w:semiHidden/>
    <w:rPr>
      <w:rFonts w:ascii="Courier New" w:hAnsi="Courier New" w:cs="Times New Roman"/>
      <w:sz w:val="20"/>
    </w:rPr>
  </w:style>
  <w:style w:type="character" w:styleId="HTMLVariable">
    <w:name w:val="HTML Variable"/>
    <w:uiPriority w:val="99"/>
    <w:semiHidden/>
    <w:rPr>
      <w:rFonts w:cs="Times New Roman"/>
      <w:i/>
    </w:rPr>
  </w:style>
  <w:style w:type="character" w:customStyle="1" w:styleId="LienInternet">
    <w:name w:val="Lien Internet"/>
    <w:uiPriority w:val="99"/>
    <w:semiHidden/>
    <w:rPr>
      <w:color w:val="00000A"/>
      <w:u w:val="none"/>
    </w:rPr>
  </w:style>
  <w:style w:type="character" w:styleId="Strong">
    <w:name w:val="Strong"/>
    <w:uiPriority w:val="22"/>
    <w:qFormat/>
    <w:rPr>
      <w:rFonts w:cs="Times New Roman"/>
      <w:b/>
    </w:rPr>
  </w:style>
  <w:style w:type="character" w:customStyle="1" w:styleId="FootnoteTextChar">
    <w:name w:val="Footnote Text Char"/>
    <w:aliases w:val="5_G Char,PP Char,5_G_6 Char,5_GR Char1,Fußnotentext Char,-E Fußnotentext Char,footnote text Char,Fußnotentext Ursprung Char,Footnote Text Char Char Char Char Char,Footnote Text1 Char,Footnote Text Char Char Char Char1,Fußn Char"/>
    <w:link w:val="FootnoteText"/>
    <w:qFormat/>
    <w:locked/>
    <w:rsid w:val="00C1162B"/>
    <w:rPr>
      <w:szCs w:val="18"/>
      <w:lang w:val="en-GB" w:eastAsia="en-US"/>
    </w:rPr>
  </w:style>
  <w:style w:type="character" w:customStyle="1" w:styleId="HChGChar">
    <w:name w:val="_ H _Ch_G Char"/>
    <w:link w:val="HChG"/>
    <w:locked/>
    <w:rPr>
      <w:b/>
      <w:sz w:val="28"/>
      <w:lang w:val="en-GB"/>
    </w:rPr>
  </w:style>
  <w:style w:type="character" w:customStyle="1" w:styleId="WW-">
    <w:name w:val="WW-Основной шрифт абзаца"/>
    <w:uiPriority w:val="99"/>
  </w:style>
  <w:style w:type="character" w:customStyle="1" w:styleId="paraChar">
    <w:name w:val="para Char"/>
    <w:rPr>
      <w:lang w:eastAsia="en-US"/>
    </w:rPr>
  </w:style>
  <w:style w:type="character" w:customStyle="1" w:styleId="BodyTextChar">
    <w:name w:val="Body Text Char"/>
    <w:link w:val="BodyText"/>
    <w:uiPriority w:val="99"/>
    <w:locked/>
    <w:rPr>
      <w:rFonts w:cs="Times New Roman"/>
      <w:lang w:val="en-GB" w:eastAsia="en-US"/>
    </w:rPr>
  </w:style>
  <w:style w:type="character" w:customStyle="1" w:styleId="HeaderChar">
    <w:name w:val="Header Char"/>
    <w:aliases w:val="6_G Char"/>
    <w:link w:val="Header"/>
    <w:uiPriority w:val="99"/>
    <w:locked/>
    <w:rPr>
      <w:rFonts w:cs="Times New Roman"/>
      <w:b/>
      <w:sz w:val="18"/>
      <w:lang w:val="en-GB" w:eastAsia="en-US"/>
    </w:rPr>
  </w:style>
  <w:style w:type="character" w:customStyle="1" w:styleId="FooterChar">
    <w:name w:val="Footer Char"/>
    <w:aliases w:val="3_G Char"/>
    <w:link w:val="Footer"/>
    <w:uiPriority w:val="99"/>
    <w:locked/>
    <w:rPr>
      <w:rFonts w:cs="Times New Roman"/>
      <w:sz w:val="16"/>
      <w:lang w:val="en-GB" w:eastAsia="en-US"/>
    </w:rPr>
  </w:style>
  <w:style w:type="character" w:customStyle="1" w:styleId="ListLabel1">
    <w:name w:val="ListLabel 1"/>
    <w:uiPriority w:val="99"/>
    <w:rsid w:val="00203C11"/>
    <w:rPr>
      <w:sz w:val="20"/>
    </w:rPr>
  </w:style>
  <w:style w:type="character" w:customStyle="1" w:styleId="ListLabel2">
    <w:name w:val="ListLabel 2"/>
    <w:uiPriority w:val="99"/>
    <w:rsid w:val="00203C11"/>
  </w:style>
  <w:style w:type="character" w:customStyle="1" w:styleId="ListLabel3">
    <w:name w:val="ListLabel 3"/>
    <w:uiPriority w:val="99"/>
    <w:rsid w:val="00203C11"/>
  </w:style>
  <w:style w:type="character" w:customStyle="1" w:styleId="ListLabel4">
    <w:name w:val="ListLabel 4"/>
    <w:uiPriority w:val="99"/>
    <w:rsid w:val="00203C11"/>
  </w:style>
  <w:style w:type="character" w:customStyle="1" w:styleId="ListLabel5">
    <w:name w:val="ListLabel 5"/>
    <w:uiPriority w:val="99"/>
    <w:rsid w:val="00203C11"/>
  </w:style>
  <w:style w:type="character" w:customStyle="1" w:styleId="ListLabel6">
    <w:name w:val="ListLabel 6"/>
    <w:uiPriority w:val="99"/>
    <w:rsid w:val="00203C11"/>
  </w:style>
  <w:style w:type="character" w:customStyle="1" w:styleId="ListLabel7">
    <w:name w:val="ListLabel 7"/>
    <w:uiPriority w:val="99"/>
    <w:rsid w:val="00203C11"/>
  </w:style>
  <w:style w:type="character" w:customStyle="1" w:styleId="ListLabel8">
    <w:name w:val="ListLabel 8"/>
    <w:uiPriority w:val="99"/>
    <w:rsid w:val="00203C11"/>
  </w:style>
  <w:style w:type="character" w:customStyle="1" w:styleId="ListLabel9">
    <w:name w:val="ListLabel 9"/>
    <w:uiPriority w:val="99"/>
    <w:rsid w:val="00203C11"/>
    <w:rPr>
      <w:u w:val="none"/>
    </w:rPr>
  </w:style>
  <w:style w:type="character" w:customStyle="1" w:styleId="ListLabel10">
    <w:name w:val="ListLabel 10"/>
    <w:uiPriority w:val="99"/>
    <w:rsid w:val="00203C11"/>
  </w:style>
  <w:style w:type="character" w:customStyle="1" w:styleId="ListLabel11">
    <w:name w:val="ListLabel 11"/>
    <w:uiPriority w:val="99"/>
    <w:rsid w:val="00203C11"/>
  </w:style>
  <w:style w:type="character" w:customStyle="1" w:styleId="ListLabel12">
    <w:name w:val="ListLabel 12"/>
    <w:uiPriority w:val="99"/>
    <w:rsid w:val="00203C11"/>
  </w:style>
  <w:style w:type="character" w:customStyle="1" w:styleId="ListLabel13">
    <w:name w:val="ListLabel 13"/>
    <w:uiPriority w:val="99"/>
    <w:rsid w:val="00203C11"/>
    <w:rPr>
      <w:rFonts w:eastAsia="Times New Roman"/>
      <w:b/>
      <w:w w:val="101"/>
      <w:sz w:val="26"/>
    </w:rPr>
  </w:style>
  <w:style w:type="character" w:customStyle="1" w:styleId="ListLabel14">
    <w:name w:val="ListLabel 14"/>
    <w:uiPriority w:val="99"/>
    <w:rsid w:val="00203C11"/>
    <w:rPr>
      <w:rFonts w:eastAsia="Times New Roman"/>
      <w:w w:val="99"/>
      <w:sz w:val="19"/>
    </w:rPr>
  </w:style>
  <w:style w:type="character" w:customStyle="1" w:styleId="ListLabel15">
    <w:name w:val="ListLabel 15"/>
    <w:uiPriority w:val="99"/>
    <w:rsid w:val="00203C11"/>
    <w:rPr>
      <w:rFonts w:eastAsia="Times New Roman"/>
      <w:b/>
      <w:w w:val="99"/>
      <w:sz w:val="19"/>
    </w:rPr>
  </w:style>
  <w:style w:type="character" w:customStyle="1" w:styleId="ListLabel16">
    <w:name w:val="ListLabel 16"/>
    <w:uiPriority w:val="99"/>
    <w:rsid w:val="00203C11"/>
    <w:rPr>
      <w:rFonts w:eastAsia="Times New Roman"/>
      <w:b/>
      <w:w w:val="99"/>
      <w:sz w:val="19"/>
    </w:rPr>
  </w:style>
  <w:style w:type="character" w:customStyle="1" w:styleId="ListLabel17">
    <w:name w:val="ListLabel 17"/>
    <w:uiPriority w:val="99"/>
    <w:rsid w:val="00203C11"/>
    <w:rPr>
      <w:rFonts w:eastAsia="Times New Roman"/>
      <w:b/>
      <w:w w:val="99"/>
      <w:sz w:val="19"/>
    </w:rPr>
  </w:style>
  <w:style w:type="character" w:customStyle="1" w:styleId="ListLabel18">
    <w:name w:val="ListLabel 18"/>
    <w:uiPriority w:val="99"/>
    <w:rsid w:val="00203C11"/>
    <w:rPr>
      <w:rFonts w:eastAsia="Times New Roman"/>
      <w:b/>
      <w:w w:val="99"/>
      <w:sz w:val="20"/>
    </w:rPr>
  </w:style>
  <w:style w:type="character" w:customStyle="1" w:styleId="ListLabel19">
    <w:name w:val="ListLabel 19"/>
    <w:uiPriority w:val="99"/>
    <w:rsid w:val="00203C11"/>
    <w:rPr>
      <w:rFonts w:eastAsia="Times New Roman"/>
      <w:b/>
      <w:w w:val="99"/>
      <w:sz w:val="20"/>
    </w:rPr>
  </w:style>
  <w:style w:type="character" w:customStyle="1" w:styleId="ListLabel20">
    <w:name w:val="ListLabel 20"/>
    <w:uiPriority w:val="99"/>
    <w:rsid w:val="00203C11"/>
    <w:rPr>
      <w:rFonts w:eastAsia="Times New Roman"/>
      <w:b/>
      <w:w w:val="99"/>
      <w:sz w:val="20"/>
    </w:rPr>
  </w:style>
  <w:style w:type="character" w:customStyle="1" w:styleId="ListLabel21">
    <w:name w:val="ListLabel 21"/>
    <w:uiPriority w:val="99"/>
    <w:rsid w:val="00203C11"/>
    <w:rPr>
      <w:rFonts w:eastAsia="Times New Roman"/>
      <w:b/>
      <w:w w:val="99"/>
      <w:sz w:val="20"/>
    </w:rPr>
  </w:style>
  <w:style w:type="character" w:customStyle="1" w:styleId="ListLabel22">
    <w:name w:val="ListLabel 22"/>
    <w:uiPriority w:val="99"/>
    <w:rsid w:val="00203C11"/>
    <w:rPr>
      <w:rFonts w:eastAsia="Times New Roman"/>
      <w:b/>
      <w:w w:val="99"/>
      <w:sz w:val="19"/>
    </w:rPr>
  </w:style>
  <w:style w:type="character" w:customStyle="1" w:styleId="ListLabel23">
    <w:name w:val="ListLabel 23"/>
    <w:uiPriority w:val="99"/>
    <w:rsid w:val="00203C11"/>
    <w:rPr>
      <w:rFonts w:eastAsia="Times New Roman"/>
      <w:b/>
      <w:w w:val="99"/>
      <w:sz w:val="20"/>
    </w:rPr>
  </w:style>
  <w:style w:type="character" w:customStyle="1" w:styleId="ListLabel24">
    <w:name w:val="ListLabel 24"/>
    <w:uiPriority w:val="99"/>
    <w:rsid w:val="00203C11"/>
    <w:rPr>
      <w:rFonts w:eastAsia="Times New Roman"/>
      <w:b/>
      <w:w w:val="99"/>
      <w:sz w:val="20"/>
    </w:rPr>
  </w:style>
  <w:style w:type="character" w:customStyle="1" w:styleId="ListLabel25">
    <w:name w:val="ListLabel 25"/>
    <w:uiPriority w:val="99"/>
    <w:rsid w:val="00203C11"/>
    <w:rPr>
      <w:rFonts w:eastAsia="Times New Roman"/>
      <w:w w:val="99"/>
      <w:sz w:val="19"/>
    </w:rPr>
  </w:style>
  <w:style w:type="character" w:customStyle="1" w:styleId="ListLabel26">
    <w:name w:val="ListLabel 26"/>
    <w:uiPriority w:val="99"/>
    <w:rsid w:val="00203C11"/>
    <w:rPr>
      <w:rFonts w:eastAsia="Times New Roman"/>
      <w:w w:val="99"/>
      <w:sz w:val="19"/>
    </w:rPr>
  </w:style>
  <w:style w:type="character" w:customStyle="1" w:styleId="ListLabel27">
    <w:name w:val="ListLabel 27"/>
    <w:uiPriority w:val="99"/>
    <w:rsid w:val="00203C11"/>
    <w:rPr>
      <w:rFonts w:eastAsia="Times New Roman"/>
      <w:w w:val="99"/>
      <w:sz w:val="19"/>
    </w:rPr>
  </w:style>
  <w:style w:type="character" w:customStyle="1" w:styleId="ListLabel28">
    <w:name w:val="ListLabel 28"/>
    <w:uiPriority w:val="99"/>
    <w:rsid w:val="00203C11"/>
    <w:rPr>
      <w:rFonts w:eastAsia="Times New Roman"/>
      <w:w w:val="99"/>
      <w:sz w:val="19"/>
    </w:rPr>
  </w:style>
  <w:style w:type="character" w:customStyle="1" w:styleId="ListLabel29">
    <w:name w:val="ListLabel 29"/>
    <w:uiPriority w:val="99"/>
    <w:rsid w:val="00203C11"/>
    <w:rPr>
      <w:rFonts w:eastAsia="Times New Roman"/>
      <w:b/>
      <w:w w:val="101"/>
      <w:sz w:val="26"/>
    </w:rPr>
  </w:style>
  <w:style w:type="character" w:customStyle="1" w:styleId="ListLabel30">
    <w:name w:val="ListLabel 30"/>
    <w:uiPriority w:val="99"/>
    <w:rsid w:val="00203C11"/>
    <w:rPr>
      <w:rFonts w:eastAsia="Times New Roman"/>
      <w:w w:val="99"/>
      <w:sz w:val="19"/>
    </w:rPr>
  </w:style>
  <w:style w:type="character" w:customStyle="1" w:styleId="ListLabel31">
    <w:name w:val="ListLabel 31"/>
    <w:uiPriority w:val="99"/>
    <w:rsid w:val="00203C11"/>
    <w:rPr>
      <w:b/>
      <w:w w:val="101"/>
      <w:sz w:val="26"/>
    </w:rPr>
  </w:style>
  <w:style w:type="character" w:customStyle="1" w:styleId="ListLabel32">
    <w:name w:val="ListLabel 32"/>
    <w:uiPriority w:val="99"/>
    <w:rsid w:val="00203C11"/>
    <w:rPr>
      <w:rFonts w:eastAsia="Times New Roman"/>
      <w:b/>
      <w:w w:val="99"/>
      <w:sz w:val="19"/>
    </w:rPr>
  </w:style>
  <w:style w:type="character" w:customStyle="1" w:styleId="ListLabel33">
    <w:name w:val="ListLabel 33"/>
    <w:uiPriority w:val="99"/>
    <w:rsid w:val="00203C11"/>
    <w:rPr>
      <w:rFonts w:eastAsia="Times New Roman"/>
      <w:b/>
      <w:w w:val="99"/>
      <w:sz w:val="19"/>
    </w:rPr>
  </w:style>
  <w:style w:type="character" w:customStyle="1" w:styleId="ListLabel34">
    <w:name w:val="ListLabel 34"/>
    <w:uiPriority w:val="99"/>
    <w:rsid w:val="00203C11"/>
    <w:rPr>
      <w:rFonts w:eastAsia="Times New Roman"/>
      <w:w w:val="99"/>
      <w:sz w:val="19"/>
    </w:rPr>
  </w:style>
  <w:style w:type="character" w:customStyle="1" w:styleId="ListLabel35">
    <w:name w:val="ListLabel 35"/>
    <w:uiPriority w:val="99"/>
    <w:rsid w:val="00203C11"/>
    <w:rPr>
      <w:rFonts w:eastAsia="Times New Roman"/>
      <w:w w:val="99"/>
      <w:sz w:val="19"/>
    </w:rPr>
  </w:style>
  <w:style w:type="character" w:customStyle="1" w:styleId="ListLabel36">
    <w:name w:val="ListLabel 36"/>
    <w:uiPriority w:val="99"/>
    <w:rsid w:val="00203C11"/>
    <w:rPr>
      <w:rFonts w:eastAsia="Times New Roman"/>
      <w:w w:val="99"/>
      <w:sz w:val="20"/>
    </w:rPr>
  </w:style>
  <w:style w:type="character" w:customStyle="1" w:styleId="ListLabel37">
    <w:name w:val="ListLabel 37"/>
    <w:uiPriority w:val="99"/>
    <w:rsid w:val="00203C11"/>
    <w:rPr>
      <w:rFonts w:eastAsia="Times New Roman"/>
      <w:w w:val="99"/>
      <w:sz w:val="20"/>
    </w:rPr>
  </w:style>
  <w:style w:type="character" w:customStyle="1" w:styleId="ListLabel38">
    <w:name w:val="ListLabel 38"/>
    <w:uiPriority w:val="99"/>
    <w:rsid w:val="00203C11"/>
    <w:rPr>
      <w:rFonts w:eastAsia="Times New Roman"/>
      <w:b/>
      <w:w w:val="101"/>
      <w:sz w:val="26"/>
    </w:rPr>
  </w:style>
  <w:style w:type="character" w:customStyle="1" w:styleId="ListLabel39">
    <w:name w:val="ListLabel 39"/>
    <w:uiPriority w:val="99"/>
    <w:rsid w:val="00203C11"/>
    <w:rPr>
      <w:rFonts w:eastAsia="Times New Roman"/>
      <w:w w:val="99"/>
      <w:sz w:val="19"/>
    </w:rPr>
  </w:style>
  <w:style w:type="character" w:customStyle="1" w:styleId="ListLabel40">
    <w:name w:val="ListLabel 40"/>
    <w:uiPriority w:val="99"/>
    <w:rsid w:val="00203C11"/>
    <w:rPr>
      <w:rFonts w:eastAsia="Times New Roman"/>
      <w:b/>
      <w:w w:val="99"/>
      <w:sz w:val="19"/>
    </w:rPr>
  </w:style>
  <w:style w:type="character" w:customStyle="1" w:styleId="ListLabel41">
    <w:name w:val="ListLabel 41"/>
    <w:uiPriority w:val="99"/>
    <w:rsid w:val="00203C11"/>
    <w:rPr>
      <w:rFonts w:eastAsia="Times New Roman"/>
      <w:w w:val="99"/>
      <w:sz w:val="19"/>
    </w:rPr>
  </w:style>
  <w:style w:type="character" w:customStyle="1" w:styleId="ListLabel42">
    <w:name w:val="ListLabel 42"/>
    <w:uiPriority w:val="99"/>
    <w:rsid w:val="00203C11"/>
    <w:rPr>
      <w:rFonts w:eastAsia="Times New Roman"/>
      <w:w w:val="99"/>
      <w:sz w:val="19"/>
    </w:rPr>
  </w:style>
  <w:style w:type="character" w:customStyle="1" w:styleId="ListLabel43">
    <w:name w:val="ListLabel 43"/>
    <w:uiPriority w:val="99"/>
    <w:rsid w:val="00203C11"/>
    <w:rPr>
      <w:rFonts w:eastAsia="Times New Roman"/>
      <w:b/>
      <w:w w:val="99"/>
      <w:sz w:val="19"/>
    </w:rPr>
  </w:style>
  <w:style w:type="character" w:customStyle="1" w:styleId="ListLabel44">
    <w:name w:val="ListLabel 44"/>
    <w:uiPriority w:val="99"/>
    <w:rsid w:val="00203C11"/>
    <w:rPr>
      <w:w w:val="99"/>
      <w:sz w:val="20"/>
    </w:rPr>
  </w:style>
  <w:style w:type="character" w:customStyle="1" w:styleId="ListLabel45">
    <w:name w:val="ListLabel 45"/>
    <w:uiPriority w:val="99"/>
    <w:rsid w:val="00203C11"/>
    <w:rPr>
      <w:rFonts w:eastAsia="Times New Roman"/>
      <w:w w:val="99"/>
      <w:sz w:val="19"/>
    </w:rPr>
  </w:style>
  <w:style w:type="character" w:customStyle="1" w:styleId="ListLabel46">
    <w:name w:val="ListLabel 46"/>
    <w:uiPriority w:val="99"/>
    <w:rsid w:val="00203C11"/>
    <w:rPr>
      <w:rFonts w:eastAsia="Times New Roman"/>
      <w:b/>
      <w:w w:val="99"/>
      <w:sz w:val="19"/>
    </w:rPr>
  </w:style>
  <w:style w:type="character" w:customStyle="1" w:styleId="ListLabel47">
    <w:name w:val="ListLabel 47"/>
    <w:uiPriority w:val="99"/>
    <w:rsid w:val="00203C11"/>
    <w:rPr>
      <w:rFonts w:eastAsia="Times New Roman"/>
      <w:b/>
      <w:w w:val="99"/>
      <w:sz w:val="19"/>
    </w:rPr>
  </w:style>
  <w:style w:type="character" w:customStyle="1" w:styleId="ListLabel48">
    <w:name w:val="ListLabel 48"/>
    <w:uiPriority w:val="99"/>
    <w:rsid w:val="00203C11"/>
    <w:rPr>
      <w:rFonts w:eastAsia="Times New Roman"/>
      <w:b/>
      <w:w w:val="99"/>
      <w:sz w:val="20"/>
    </w:rPr>
  </w:style>
  <w:style w:type="character" w:customStyle="1" w:styleId="ListLabel49">
    <w:name w:val="ListLabel 49"/>
    <w:uiPriority w:val="99"/>
    <w:rsid w:val="00203C11"/>
    <w:rPr>
      <w:rFonts w:eastAsia="Times New Roman"/>
      <w:b/>
      <w:w w:val="99"/>
      <w:sz w:val="20"/>
    </w:rPr>
  </w:style>
  <w:style w:type="character" w:customStyle="1" w:styleId="ListLabel50">
    <w:name w:val="ListLabel 50"/>
    <w:uiPriority w:val="99"/>
    <w:rsid w:val="00203C11"/>
  </w:style>
  <w:style w:type="character" w:customStyle="1" w:styleId="ListLabel51">
    <w:name w:val="ListLabel 51"/>
    <w:uiPriority w:val="99"/>
    <w:rsid w:val="00203C11"/>
  </w:style>
  <w:style w:type="character" w:customStyle="1" w:styleId="ListLabel52">
    <w:name w:val="ListLabel 52"/>
    <w:uiPriority w:val="99"/>
    <w:rsid w:val="00203C11"/>
  </w:style>
  <w:style w:type="character" w:customStyle="1" w:styleId="ListLabel53">
    <w:name w:val="ListLabel 53"/>
    <w:uiPriority w:val="99"/>
    <w:rsid w:val="00203C11"/>
  </w:style>
  <w:style w:type="character" w:customStyle="1" w:styleId="ListLabel54">
    <w:name w:val="ListLabel 54"/>
    <w:uiPriority w:val="99"/>
    <w:rsid w:val="00203C11"/>
  </w:style>
  <w:style w:type="character" w:customStyle="1" w:styleId="ListLabel55">
    <w:name w:val="ListLabel 55"/>
    <w:uiPriority w:val="99"/>
    <w:rsid w:val="00203C11"/>
  </w:style>
  <w:style w:type="character" w:customStyle="1" w:styleId="Caractresdenotedefin">
    <w:name w:val="Caractères de note de fin"/>
    <w:uiPriority w:val="99"/>
    <w:rsid w:val="00203C11"/>
  </w:style>
  <w:style w:type="character" w:customStyle="1" w:styleId="Caractresdenotedebasdepage">
    <w:name w:val="Caractères de note de bas de page"/>
    <w:uiPriority w:val="99"/>
    <w:rsid w:val="00203C11"/>
  </w:style>
  <w:style w:type="character" w:customStyle="1" w:styleId="Ancredenotedebasdepage">
    <w:name w:val="Ancre de note de bas de page"/>
    <w:uiPriority w:val="99"/>
    <w:rsid w:val="00203C11"/>
    <w:rPr>
      <w:vertAlign w:val="superscript"/>
    </w:rPr>
  </w:style>
  <w:style w:type="character" w:customStyle="1" w:styleId="Ancredenotedefin">
    <w:name w:val="Ancre de note de fin"/>
    <w:uiPriority w:val="99"/>
    <w:rsid w:val="00203C11"/>
    <w:rPr>
      <w:vertAlign w:val="superscript"/>
    </w:rPr>
  </w:style>
  <w:style w:type="paragraph" w:styleId="Title">
    <w:name w:val="Title"/>
    <w:basedOn w:val="Normal"/>
    <w:next w:val="BodyText"/>
    <w:link w:val="TitleChar"/>
    <w:uiPriority w:val="99"/>
    <w:qFormat/>
    <w:rsid w:val="00203C11"/>
    <w:pPr>
      <w:keepNext/>
      <w:spacing w:before="240" w:after="120"/>
    </w:pPr>
    <w:rPr>
      <w:rFonts w:ascii="Liberation Sans" w:eastAsia="Microsoft YaHei" w:hAnsi="Liberation Sans" w:cs="Mangal"/>
      <w:sz w:val="28"/>
      <w:szCs w:val="28"/>
    </w:rPr>
  </w:style>
  <w:style w:type="character" w:customStyle="1" w:styleId="TitleChar">
    <w:name w:val="Title Char"/>
    <w:link w:val="Title"/>
    <w:uiPriority w:val="10"/>
    <w:rsid w:val="00810F79"/>
    <w:rPr>
      <w:rFonts w:ascii="Cambria" w:eastAsia="Times New Roman" w:hAnsi="Cambria" w:cs="Times New Roman"/>
      <w:b/>
      <w:bCs/>
      <w:kern w:val="28"/>
      <w:sz w:val="32"/>
      <w:szCs w:val="32"/>
      <w:lang w:val="en-GB" w:eastAsia="en-US"/>
    </w:rPr>
  </w:style>
  <w:style w:type="paragraph" w:styleId="BodyText">
    <w:name w:val="Body Text"/>
    <w:basedOn w:val="Normal"/>
    <w:next w:val="Normal"/>
    <w:link w:val="BodyTextChar"/>
    <w:uiPriority w:val="99"/>
    <w:rsid w:val="00203C11"/>
  </w:style>
  <w:style w:type="character" w:customStyle="1" w:styleId="BodyTextChar1">
    <w:name w:val="Body Text Char1"/>
    <w:uiPriority w:val="99"/>
    <w:semiHidden/>
    <w:rsid w:val="00810F79"/>
    <w:rPr>
      <w:sz w:val="20"/>
      <w:szCs w:val="20"/>
      <w:lang w:val="en-GB" w:eastAsia="en-US"/>
    </w:rPr>
  </w:style>
  <w:style w:type="paragraph" w:styleId="List">
    <w:name w:val="List"/>
    <w:basedOn w:val="Normal"/>
    <w:uiPriority w:val="99"/>
    <w:semiHidden/>
    <w:pPr>
      <w:ind w:left="283" w:hanging="283"/>
    </w:pPr>
  </w:style>
  <w:style w:type="paragraph" w:styleId="Caption">
    <w:name w:val="caption"/>
    <w:basedOn w:val="Normal"/>
    <w:uiPriority w:val="99"/>
    <w:qFormat/>
    <w:rsid w:val="00203C11"/>
    <w:pPr>
      <w:suppressLineNumbers/>
      <w:spacing w:before="120" w:after="120"/>
    </w:pPr>
    <w:rPr>
      <w:rFonts w:cs="Mangal"/>
      <w:i/>
      <w:iCs/>
      <w:sz w:val="24"/>
      <w:szCs w:val="24"/>
    </w:rPr>
  </w:style>
  <w:style w:type="paragraph" w:customStyle="1" w:styleId="Index">
    <w:name w:val="Index"/>
    <w:basedOn w:val="Normal"/>
    <w:uiPriority w:val="99"/>
    <w:rsid w:val="00203C11"/>
    <w:pPr>
      <w:suppressLineNumbers/>
    </w:pPr>
    <w:rPr>
      <w:rFonts w:cs="Mangal"/>
    </w:rPr>
  </w:style>
  <w:style w:type="paragraph" w:customStyle="1" w:styleId="HMG">
    <w:name w:val="_ H __M_G"/>
    <w:basedOn w:val="Normal"/>
    <w:next w:val="Normal"/>
    <w:uiPriority w:val="9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pPr>
      <w:keepNext/>
      <w:keepLines/>
      <w:tabs>
        <w:tab w:val="right" w:pos="851"/>
      </w:tabs>
      <w:spacing w:before="360" w:after="240" w:line="300" w:lineRule="exact"/>
      <w:ind w:left="1134" w:right="1134" w:hanging="1134"/>
    </w:pPr>
    <w:rPr>
      <w:b/>
      <w:sz w:val="28"/>
      <w:lang w:eastAsia="fr-FR"/>
    </w:rPr>
  </w:style>
  <w:style w:type="paragraph" w:customStyle="1" w:styleId="SingleTxtG">
    <w:name w:val="_ Single Txt_G"/>
    <w:basedOn w:val="Normal"/>
    <w:link w:val="SingleTxtGChar"/>
    <w:qFormat/>
    <w:pPr>
      <w:spacing w:after="120"/>
      <w:ind w:left="1134" w:right="1134"/>
      <w:jc w:val="both"/>
    </w:pPr>
  </w:style>
  <w:style w:type="paragraph" w:styleId="PlainText">
    <w:name w:val="Plain Text"/>
    <w:basedOn w:val="Normal"/>
    <w:link w:val="PlainTextChar"/>
    <w:uiPriority w:val="99"/>
    <w:semiHidden/>
    <w:rsid w:val="00203C11"/>
    <w:rPr>
      <w:rFonts w:cs="Courier New"/>
    </w:rPr>
  </w:style>
  <w:style w:type="character" w:customStyle="1" w:styleId="PlainTextChar">
    <w:name w:val="Plain Text Char"/>
    <w:link w:val="PlainText"/>
    <w:uiPriority w:val="99"/>
    <w:semiHidden/>
    <w:rsid w:val="00810F79"/>
    <w:rPr>
      <w:rFonts w:ascii="Courier New" w:hAnsi="Courier New" w:cs="Courier New"/>
      <w:sz w:val="20"/>
      <w:szCs w:val="20"/>
      <w:lang w:val="en-GB" w:eastAsia="en-US"/>
    </w:rPr>
  </w:style>
  <w:style w:type="paragraph" w:customStyle="1" w:styleId="Retraitdecorpsdetexte">
    <w:name w:val="Retrait de corps de texte"/>
    <w:basedOn w:val="Normal"/>
    <w:uiPriority w:val="99"/>
    <w:semiHidden/>
    <w:rsid w:val="00203C11"/>
    <w:pPr>
      <w:spacing w:after="120"/>
      <w:ind w:left="283"/>
    </w:pPr>
  </w:style>
  <w:style w:type="paragraph" w:styleId="BlockText">
    <w:name w:val="Block Text"/>
    <w:basedOn w:val="Normal"/>
    <w:uiPriority w:val="99"/>
    <w:semiHidden/>
    <w:rsid w:val="00203C11"/>
    <w:pPr>
      <w:ind w:left="1440" w:right="1440"/>
    </w:pPr>
  </w:style>
  <w:style w:type="paragraph" w:customStyle="1" w:styleId="SMG">
    <w:name w:val="__S_M_G"/>
    <w:basedOn w:val="Normal"/>
    <w:next w:val="Normal"/>
    <w:uiPriority w:val="99"/>
    <w:pPr>
      <w:keepNext/>
      <w:keepLines/>
      <w:spacing w:before="240" w:after="240" w:line="420" w:lineRule="exact"/>
      <w:ind w:left="1134" w:right="1134"/>
    </w:pPr>
    <w:rPr>
      <w:b/>
      <w:sz w:val="40"/>
    </w:rPr>
  </w:style>
  <w:style w:type="paragraph" w:customStyle="1" w:styleId="SLG">
    <w:name w:val="__S_L_G"/>
    <w:basedOn w:val="Normal"/>
    <w:next w:val="Normal"/>
    <w:uiPriority w:val="99"/>
    <w:pPr>
      <w:keepNext/>
      <w:keepLines/>
      <w:spacing w:before="240" w:after="240" w:line="580" w:lineRule="exact"/>
      <w:ind w:left="1134" w:right="1134"/>
    </w:pPr>
    <w:rPr>
      <w:b/>
      <w:sz w:val="56"/>
    </w:rPr>
  </w:style>
  <w:style w:type="paragraph" w:customStyle="1" w:styleId="SSG">
    <w:name w:val="__S_S_G"/>
    <w:basedOn w:val="Normal"/>
    <w:next w:val="Normal"/>
    <w:uiPriority w:val="99"/>
    <w:pPr>
      <w:keepNext/>
      <w:keepLines/>
      <w:spacing w:before="240" w:after="240" w:line="300" w:lineRule="exact"/>
      <w:ind w:left="1134" w:right="1134"/>
    </w:pPr>
    <w:rPr>
      <w:b/>
      <w:sz w:val="28"/>
    </w:rPr>
  </w:style>
  <w:style w:type="paragraph" w:styleId="FootnoteText">
    <w:name w:val="footnote text"/>
    <w:aliases w:val="5_G,PP,5_G_6,5_GR,Fußnotentext,-E Fußnotentext,footnote text,Fußnotentext Ursprung,Footnote Text Char Char Char Char,Footnote Text1,Footnote Text Char Char Char,Fußnotentext Char1,Fußnotentext Char Char,Fußnotentext Char2,Fußn"/>
    <w:basedOn w:val="Normal"/>
    <w:link w:val="FootnoteTextChar"/>
    <w:qFormat/>
    <w:rsid w:val="00C1162B"/>
    <w:rPr>
      <w:szCs w:val="18"/>
    </w:rPr>
  </w:style>
  <w:style w:type="character" w:customStyle="1" w:styleId="FootnoteTextChar1">
    <w:name w:val="Footnote Text Char1"/>
    <w:aliases w:val="5_GR Char,Footnote Text Char Char"/>
    <w:rsid w:val="00810F79"/>
    <w:rPr>
      <w:sz w:val="20"/>
      <w:szCs w:val="20"/>
      <w:lang w:val="en-GB" w:eastAsia="en-US"/>
    </w:rPr>
  </w:style>
  <w:style w:type="paragraph" w:customStyle="1" w:styleId="XLargeG">
    <w:name w:val="__XLarge_G"/>
    <w:basedOn w:val="Normal"/>
    <w:next w:val="Normal"/>
    <w:uiPriority w:val="99"/>
    <w:pPr>
      <w:keepNext/>
      <w:keepLines/>
      <w:spacing w:before="240" w:after="240" w:line="420" w:lineRule="exact"/>
      <w:ind w:left="1134" w:right="1134"/>
    </w:pPr>
    <w:rPr>
      <w:b/>
      <w:sz w:val="40"/>
    </w:rPr>
  </w:style>
  <w:style w:type="paragraph" w:customStyle="1" w:styleId="Bullet1G">
    <w:name w:val="_Bullet 1_G"/>
    <w:basedOn w:val="Normal"/>
    <w:uiPriority w:val="99"/>
    <w:pPr>
      <w:spacing w:after="120"/>
      <w:ind w:right="1134"/>
      <w:jc w:val="both"/>
    </w:pPr>
  </w:style>
  <w:style w:type="paragraph" w:styleId="EndnoteText">
    <w:name w:val="endnote text"/>
    <w:basedOn w:val="FootnoteText"/>
    <w:link w:val="EndnoteTextChar"/>
    <w:uiPriority w:val="99"/>
    <w:pPr>
      <w:tabs>
        <w:tab w:val="right" w:pos="1021"/>
      </w:tabs>
      <w:spacing w:line="220" w:lineRule="exact"/>
      <w:ind w:left="1134" w:right="1134" w:hanging="1134"/>
    </w:pPr>
    <w:rPr>
      <w:sz w:val="18"/>
      <w:lang w:eastAsia="fr-FR"/>
    </w:rPr>
  </w:style>
  <w:style w:type="character" w:customStyle="1" w:styleId="EndnoteTextChar">
    <w:name w:val="Endnote Text Char"/>
    <w:link w:val="EndnoteText"/>
    <w:uiPriority w:val="99"/>
    <w:semiHidden/>
    <w:rsid w:val="00810F79"/>
    <w:rPr>
      <w:sz w:val="20"/>
      <w:szCs w:val="20"/>
      <w:lang w:val="en-GB" w:eastAsia="en-US"/>
    </w:rPr>
  </w:style>
  <w:style w:type="paragraph" w:styleId="CommentText">
    <w:name w:val="annotation text"/>
    <w:basedOn w:val="Normal"/>
    <w:link w:val="CommentTextChar"/>
    <w:uiPriority w:val="99"/>
    <w:semiHidden/>
    <w:rsid w:val="00203C11"/>
  </w:style>
  <w:style w:type="character" w:customStyle="1" w:styleId="CommentTextChar">
    <w:name w:val="Comment Text Char"/>
    <w:link w:val="CommentText"/>
    <w:uiPriority w:val="99"/>
    <w:semiHidden/>
    <w:rsid w:val="00810F79"/>
    <w:rPr>
      <w:sz w:val="20"/>
      <w:szCs w:val="20"/>
      <w:lang w:val="en-GB" w:eastAsia="en-US"/>
    </w:rPr>
  </w:style>
  <w:style w:type="paragraph" w:customStyle="1" w:styleId="Bullet2G">
    <w:name w:val="_Bullet 2_G"/>
    <w:basedOn w:val="Normal"/>
    <w:uiPriority w:val="99"/>
    <w:pPr>
      <w:spacing w:after="120"/>
      <w:ind w:right="1134"/>
      <w:jc w:val="both"/>
    </w:pPr>
  </w:style>
  <w:style w:type="paragraph" w:customStyle="1" w:styleId="H1G">
    <w:name w:val="_ H_1_G"/>
    <w:basedOn w:val="Normal"/>
    <w:next w:val="Normal"/>
    <w:link w:val="H1GChar"/>
    <w:qFormat/>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uiPriority w:val="9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uiPriority w:val="9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uiPriority w:val="99"/>
    <w:pPr>
      <w:keepNext/>
      <w:keepLines/>
      <w:tabs>
        <w:tab w:val="right" w:pos="851"/>
      </w:tabs>
      <w:spacing w:before="240" w:after="120" w:line="240" w:lineRule="exact"/>
      <w:ind w:left="1134" w:right="1134" w:hanging="1134"/>
    </w:pPr>
  </w:style>
  <w:style w:type="paragraph" w:styleId="BodyText2">
    <w:name w:val="Body Text 2"/>
    <w:basedOn w:val="Normal"/>
    <w:link w:val="BodyText2Char"/>
    <w:uiPriority w:val="99"/>
    <w:semiHidden/>
    <w:pPr>
      <w:spacing w:after="120" w:line="480" w:lineRule="auto"/>
    </w:pPr>
  </w:style>
  <w:style w:type="character" w:customStyle="1" w:styleId="BodyText2Char">
    <w:name w:val="Body Text 2 Char"/>
    <w:link w:val="BodyText2"/>
    <w:uiPriority w:val="99"/>
    <w:semiHidden/>
    <w:rsid w:val="00810F79"/>
    <w:rPr>
      <w:sz w:val="20"/>
      <w:szCs w:val="20"/>
      <w:lang w:val="en-GB" w:eastAsia="en-US"/>
    </w:rPr>
  </w:style>
  <w:style w:type="paragraph" w:styleId="BodyText3">
    <w:name w:val="Body Text 3"/>
    <w:basedOn w:val="Normal"/>
    <w:link w:val="BodyText3Char"/>
    <w:uiPriority w:val="99"/>
    <w:semiHidden/>
    <w:pPr>
      <w:spacing w:after="120"/>
    </w:pPr>
    <w:rPr>
      <w:sz w:val="16"/>
      <w:szCs w:val="16"/>
    </w:rPr>
  </w:style>
  <w:style w:type="character" w:customStyle="1" w:styleId="BodyText3Char">
    <w:name w:val="Body Text 3 Char"/>
    <w:link w:val="BodyText3"/>
    <w:uiPriority w:val="99"/>
    <w:semiHidden/>
    <w:rsid w:val="00810F79"/>
    <w:rPr>
      <w:sz w:val="16"/>
      <w:szCs w:val="16"/>
      <w:lang w:val="en-GB" w:eastAsia="en-US"/>
    </w:rPr>
  </w:style>
  <w:style w:type="paragraph" w:styleId="BodyTextIndent">
    <w:name w:val="Body Text Indent"/>
    <w:basedOn w:val="BodyText"/>
    <w:link w:val="BodyTextIndentChar"/>
    <w:uiPriority w:val="99"/>
    <w:semiHidden/>
    <w:pPr>
      <w:spacing w:after="120"/>
      <w:ind w:firstLine="210"/>
    </w:pPr>
  </w:style>
  <w:style w:type="character" w:customStyle="1" w:styleId="BodyTextIndentChar">
    <w:name w:val="Body Text Indent Char"/>
    <w:link w:val="BodyTextIndent"/>
    <w:uiPriority w:val="99"/>
    <w:semiHidden/>
    <w:rsid w:val="00810F79"/>
    <w:rPr>
      <w:sz w:val="20"/>
      <w:szCs w:val="20"/>
      <w:lang w:val="en-GB" w:eastAsia="en-US"/>
    </w:rPr>
  </w:style>
  <w:style w:type="paragraph" w:styleId="BodyTextFirstIndent2">
    <w:name w:val="Body Text First Indent 2"/>
    <w:basedOn w:val="Retraitdecorpsdetexte"/>
    <w:link w:val="BodyTextFirstIndent2Char"/>
    <w:uiPriority w:val="99"/>
    <w:semiHidden/>
    <w:pPr>
      <w:ind w:firstLine="210"/>
    </w:pPr>
  </w:style>
  <w:style w:type="character" w:customStyle="1" w:styleId="BodyTextFirstIndent2Char">
    <w:name w:val="Body Text First Indent 2 Char"/>
    <w:basedOn w:val="BodyTextIndentChar"/>
    <w:link w:val="BodyTextFirstIndent2"/>
    <w:uiPriority w:val="99"/>
    <w:semiHidden/>
    <w:rsid w:val="00810F79"/>
    <w:rPr>
      <w:sz w:val="20"/>
      <w:szCs w:val="20"/>
      <w:lang w:val="en-GB" w:eastAsia="en-US"/>
    </w:rPr>
  </w:style>
  <w:style w:type="paragraph" w:styleId="BodyTextIndent2">
    <w:name w:val="Body Text Indent 2"/>
    <w:basedOn w:val="Normal"/>
    <w:link w:val="BodyTextIndent2Char"/>
    <w:uiPriority w:val="99"/>
    <w:semiHidden/>
    <w:pPr>
      <w:spacing w:after="120" w:line="480" w:lineRule="auto"/>
      <w:ind w:left="283"/>
    </w:pPr>
  </w:style>
  <w:style w:type="character" w:customStyle="1" w:styleId="BodyTextIndent2Char">
    <w:name w:val="Body Text Indent 2 Char"/>
    <w:link w:val="BodyTextIndent2"/>
    <w:uiPriority w:val="99"/>
    <w:semiHidden/>
    <w:rsid w:val="00810F79"/>
    <w:rPr>
      <w:sz w:val="20"/>
      <w:szCs w:val="20"/>
      <w:lang w:val="en-GB" w:eastAsia="en-US"/>
    </w:rPr>
  </w:style>
  <w:style w:type="paragraph" w:styleId="BodyTextIndent3">
    <w:name w:val="Body Text Indent 3"/>
    <w:basedOn w:val="Normal"/>
    <w:link w:val="BodyTextIndent3Char"/>
    <w:uiPriority w:val="99"/>
    <w:semiHidden/>
    <w:pPr>
      <w:spacing w:after="120"/>
      <w:ind w:left="283"/>
    </w:pPr>
    <w:rPr>
      <w:sz w:val="16"/>
      <w:szCs w:val="16"/>
    </w:rPr>
  </w:style>
  <w:style w:type="character" w:customStyle="1" w:styleId="BodyTextIndent3Char">
    <w:name w:val="Body Text Indent 3 Char"/>
    <w:link w:val="BodyTextIndent3"/>
    <w:uiPriority w:val="99"/>
    <w:semiHidden/>
    <w:rsid w:val="00810F79"/>
    <w:rPr>
      <w:sz w:val="16"/>
      <w:szCs w:val="16"/>
      <w:lang w:val="en-GB" w:eastAsia="en-US"/>
    </w:rPr>
  </w:style>
  <w:style w:type="paragraph" w:styleId="Closing">
    <w:name w:val="Closing"/>
    <w:basedOn w:val="Normal"/>
    <w:link w:val="ClosingChar"/>
    <w:uiPriority w:val="99"/>
    <w:semiHidden/>
    <w:pPr>
      <w:ind w:left="4252"/>
    </w:pPr>
  </w:style>
  <w:style w:type="character" w:customStyle="1" w:styleId="ClosingChar">
    <w:name w:val="Closing Char"/>
    <w:link w:val="Closing"/>
    <w:uiPriority w:val="99"/>
    <w:semiHidden/>
    <w:rsid w:val="00810F79"/>
    <w:rPr>
      <w:sz w:val="20"/>
      <w:szCs w:val="20"/>
      <w:lang w:val="en-GB" w:eastAsia="en-US"/>
    </w:rPr>
  </w:style>
  <w:style w:type="paragraph" w:styleId="Date">
    <w:name w:val="Date"/>
    <w:basedOn w:val="Normal"/>
    <w:next w:val="Normal"/>
    <w:link w:val="DateChar"/>
    <w:uiPriority w:val="99"/>
    <w:semiHidden/>
  </w:style>
  <w:style w:type="character" w:customStyle="1" w:styleId="DateChar">
    <w:name w:val="Date Char"/>
    <w:link w:val="Date"/>
    <w:uiPriority w:val="99"/>
    <w:semiHidden/>
    <w:rsid w:val="00810F79"/>
    <w:rPr>
      <w:sz w:val="20"/>
      <w:szCs w:val="20"/>
      <w:lang w:val="en-GB" w:eastAsia="en-US"/>
    </w:rPr>
  </w:style>
  <w:style w:type="paragraph" w:styleId="E-mailSignature">
    <w:name w:val="E-mail Signature"/>
    <w:basedOn w:val="Normal"/>
    <w:link w:val="E-mailSignatureChar"/>
    <w:uiPriority w:val="99"/>
    <w:semiHidden/>
  </w:style>
  <w:style w:type="character" w:customStyle="1" w:styleId="E-mailSignatureChar">
    <w:name w:val="E-mail Signature Char"/>
    <w:link w:val="E-mailSignature"/>
    <w:uiPriority w:val="99"/>
    <w:semiHidden/>
    <w:rsid w:val="00810F79"/>
    <w:rPr>
      <w:sz w:val="20"/>
      <w:szCs w:val="20"/>
      <w:lang w:val="en-GB" w:eastAsia="en-US"/>
    </w:rPr>
  </w:style>
  <w:style w:type="paragraph" w:styleId="EnvelopeReturn">
    <w:name w:val="envelope return"/>
    <w:basedOn w:val="Normal"/>
    <w:uiPriority w:val="99"/>
    <w:semiHidden/>
    <w:rPr>
      <w:rFonts w:ascii="Arial" w:hAnsi="Arial" w:cs="Arial"/>
    </w:rPr>
  </w:style>
  <w:style w:type="paragraph" w:styleId="HTMLAddress">
    <w:name w:val="HTML Address"/>
    <w:basedOn w:val="Normal"/>
    <w:link w:val="HTMLAddressChar"/>
    <w:uiPriority w:val="99"/>
    <w:semiHidden/>
    <w:rPr>
      <w:i/>
      <w:iCs/>
    </w:rPr>
  </w:style>
  <w:style w:type="character" w:customStyle="1" w:styleId="HTMLAddressChar">
    <w:name w:val="HTML Address Char"/>
    <w:link w:val="HTMLAddress"/>
    <w:uiPriority w:val="99"/>
    <w:semiHidden/>
    <w:rsid w:val="00810F79"/>
    <w:rPr>
      <w:i/>
      <w:iCs/>
      <w:sz w:val="20"/>
      <w:szCs w:val="20"/>
      <w:lang w:val="en-GB" w:eastAsia="en-US"/>
    </w:rPr>
  </w:style>
  <w:style w:type="paragraph" w:styleId="HTMLPreformatted">
    <w:name w:val="HTML Preformatted"/>
    <w:basedOn w:val="Normal"/>
    <w:link w:val="HTMLPreformattedChar"/>
    <w:uiPriority w:val="99"/>
    <w:semiHidden/>
    <w:rPr>
      <w:rFonts w:ascii="Courier New" w:hAnsi="Courier New" w:cs="Courier New"/>
    </w:rPr>
  </w:style>
  <w:style w:type="character" w:customStyle="1" w:styleId="HTMLPreformattedChar">
    <w:name w:val="HTML Preformatted Char"/>
    <w:link w:val="HTMLPreformatted"/>
    <w:uiPriority w:val="99"/>
    <w:semiHidden/>
    <w:rsid w:val="00810F79"/>
    <w:rPr>
      <w:rFonts w:ascii="Courier New" w:hAnsi="Courier New" w:cs="Courier New"/>
      <w:sz w:val="20"/>
      <w:szCs w:val="20"/>
      <w:lang w:val="en-GB" w:eastAsia="en-US"/>
    </w:rPr>
  </w:style>
  <w:style w:type="paragraph" w:customStyle="1" w:styleId="Puce2">
    <w:name w:val="Puce 2"/>
    <w:basedOn w:val="Normal"/>
    <w:uiPriority w:val="99"/>
    <w:semiHidden/>
    <w:pPr>
      <w:ind w:left="566" w:hanging="283"/>
    </w:pPr>
  </w:style>
  <w:style w:type="paragraph" w:customStyle="1" w:styleId="Puce3">
    <w:name w:val="Puce 3"/>
    <w:basedOn w:val="Normal"/>
    <w:uiPriority w:val="99"/>
    <w:semiHidden/>
    <w:pPr>
      <w:ind w:left="849" w:hanging="283"/>
    </w:pPr>
  </w:style>
  <w:style w:type="paragraph" w:customStyle="1" w:styleId="Puce4">
    <w:name w:val="Puce 4"/>
    <w:basedOn w:val="Normal"/>
    <w:uiPriority w:val="99"/>
    <w:semiHidden/>
    <w:pPr>
      <w:ind w:left="1132" w:hanging="283"/>
    </w:pPr>
  </w:style>
  <w:style w:type="paragraph" w:customStyle="1" w:styleId="Puce5">
    <w:name w:val="Puce 5"/>
    <w:basedOn w:val="Normal"/>
    <w:uiPriority w:val="99"/>
    <w:semiHidden/>
    <w:pPr>
      <w:ind w:left="1415" w:hanging="283"/>
    </w:pPr>
  </w:style>
  <w:style w:type="paragraph" w:styleId="ListBullet">
    <w:name w:val="List Bullet"/>
    <w:basedOn w:val="Normal"/>
    <w:uiPriority w:val="99"/>
    <w:semiHidden/>
  </w:style>
  <w:style w:type="paragraph" w:styleId="ListBullet2">
    <w:name w:val="List Bullet 2"/>
    <w:basedOn w:val="Normal"/>
    <w:uiPriority w:val="99"/>
    <w:semiHidden/>
  </w:style>
  <w:style w:type="paragraph" w:styleId="ListBullet3">
    <w:name w:val="List Bullet 3"/>
    <w:basedOn w:val="Normal"/>
    <w:uiPriority w:val="99"/>
    <w:semiHidden/>
  </w:style>
  <w:style w:type="paragraph" w:styleId="ListBullet4">
    <w:name w:val="List Bullet 4"/>
    <w:basedOn w:val="Normal"/>
    <w:uiPriority w:val="99"/>
    <w:semiHidden/>
  </w:style>
  <w:style w:type="paragraph" w:styleId="ListBullet5">
    <w:name w:val="List Bullet 5"/>
    <w:basedOn w:val="Normal"/>
    <w:uiPriority w:val="99"/>
    <w:semiHidden/>
  </w:style>
  <w:style w:type="paragraph" w:styleId="ListContinue">
    <w:name w:val="List Continue"/>
    <w:basedOn w:val="Normal"/>
    <w:uiPriority w:val="99"/>
    <w:semiHidden/>
    <w:pPr>
      <w:spacing w:after="120"/>
      <w:ind w:left="283"/>
    </w:pPr>
  </w:style>
  <w:style w:type="paragraph" w:styleId="ListContinue2">
    <w:name w:val="List Continue 2"/>
    <w:basedOn w:val="Normal"/>
    <w:uiPriority w:val="99"/>
    <w:semiHidden/>
    <w:pPr>
      <w:spacing w:after="120"/>
      <w:ind w:left="566"/>
    </w:pPr>
  </w:style>
  <w:style w:type="paragraph" w:styleId="ListContinue3">
    <w:name w:val="List Continue 3"/>
    <w:basedOn w:val="Normal"/>
    <w:uiPriority w:val="99"/>
    <w:semiHidden/>
    <w:pPr>
      <w:spacing w:after="120"/>
      <w:ind w:left="849"/>
    </w:pPr>
  </w:style>
  <w:style w:type="paragraph" w:styleId="ListContinue4">
    <w:name w:val="List Continue 4"/>
    <w:basedOn w:val="Normal"/>
    <w:uiPriority w:val="99"/>
    <w:semiHidden/>
    <w:pPr>
      <w:spacing w:after="120"/>
      <w:ind w:left="1132"/>
    </w:pPr>
  </w:style>
  <w:style w:type="paragraph" w:styleId="ListContinue5">
    <w:name w:val="List Continue 5"/>
    <w:basedOn w:val="Normal"/>
    <w:uiPriority w:val="99"/>
    <w:semiHidden/>
    <w:pPr>
      <w:spacing w:after="120"/>
      <w:ind w:left="1415"/>
    </w:pPr>
  </w:style>
  <w:style w:type="paragraph" w:styleId="ListNumber">
    <w:name w:val="List Number"/>
    <w:basedOn w:val="Normal"/>
    <w:uiPriority w:val="99"/>
    <w:semiHidden/>
  </w:style>
  <w:style w:type="paragraph" w:styleId="ListNumber2">
    <w:name w:val="List Number 2"/>
    <w:basedOn w:val="Normal"/>
    <w:uiPriority w:val="99"/>
    <w:semiHidden/>
  </w:style>
  <w:style w:type="paragraph" w:styleId="ListNumber3">
    <w:name w:val="List Number 3"/>
    <w:basedOn w:val="Normal"/>
    <w:uiPriority w:val="99"/>
    <w:semiHidden/>
  </w:style>
  <w:style w:type="paragraph" w:styleId="ListNumber4">
    <w:name w:val="List Number 4"/>
    <w:basedOn w:val="Normal"/>
    <w:uiPriority w:val="99"/>
    <w:semiHidden/>
  </w:style>
  <w:style w:type="paragraph" w:styleId="ListNumber5">
    <w:name w:val="List Number 5"/>
    <w:basedOn w:val="Normal"/>
    <w:uiPriority w:val="99"/>
    <w:semiHidden/>
  </w:style>
  <w:style w:type="paragraph" w:styleId="MessageHeader">
    <w:name w:val="Message Header"/>
    <w:basedOn w:val="Normal"/>
    <w:link w:val="MessageHeaderChar"/>
    <w:uiPriority w:val="99"/>
    <w:semiHidden/>
    <w:pPr>
      <w:pBdr>
        <w:top w:val="single" w:sz="6" w:space="1" w:color="00000A"/>
        <w:left w:val="single" w:sz="6" w:space="1" w:color="00000A"/>
        <w:bottom w:val="single" w:sz="6" w:space="1" w:color="00000A"/>
        <w:right w:val="single" w:sz="6" w:space="1" w:color="00000A"/>
      </w:pBdr>
      <w:shd w:val="pct20" w:color="auto" w:fill="auto"/>
      <w:ind w:left="1134" w:hanging="1134"/>
    </w:pPr>
    <w:rPr>
      <w:rFonts w:ascii="Arial" w:hAnsi="Arial" w:cs="Arial"/>
      <w:sz w:val="24"/>
      <w:szCs w:val="24"/>
    </w:rPr>
  </w:style>
  <w:style w:type="character" w:customStyle="1" w:styleId="MessageHeaderChar">
    <w:name w:val="Message Header Char"/>
    <w:link w:val="MessageHeader"/>
    <w:uiPriority w:val="99"/>
    <w:semiHidden/>
    <w:rsid w:val="00810F79"/>
    <w:rPr>
      <w:rFonts w:ascii="Cambria" w:eastAsia="Times New Roman" w:hAnsi="Cambria" w:cs="Times New Roman"/>
      <w:sz w:val="24"/>
      <w:szCs w:val="24"/>
      <w:shd w:val="pct20" w:color="auto" w:fill="auto"/>
      <w:lang w:val="en-GB" w:eastAsia="en-US"/>
    </w:rPr>
  </w:style>
  <w:style w:type="paragraph" w:styleId="NormalWeb">
    <w:name w:val="Normal (Web)"/>
    <w:basedOn w:val="Normal"/>
    <w:uiPriority w:val="99"/>
    <w:semiHidden/>
    <w:rPr>
      <w:sz w:val="24"/>
      <w:szCs w:val="24"/>
    </w:rPr>
  </w:style>
  <w:style w:type="paragraph" w:styleId="NormalIndent">
    <w:name w:val="Normal Indent"/>
    <w:basedOn w:val="Normal"/>
    <w:uiPriority w:val="99"/>
    <w:semiHidden/>
    <w:pPr>
      <w:ind w:left="567"/>
    </w:pPr>
  </w:style>
  <w:style w:type="paragraph" w:styleId="NoteHeading">
    <w:name w:val="Note Heading"/>
    <w:basedOn w:val="Normal"/>
    <w:next w:val="Normal"/>
    <w:link w:val="NoteHeadingChar"/>
    <w:uiPriority w:val="99"/>
    <w:semiHidden/>
  </w:style>
  <w:style w:type="character" w:customStyle="1" w:styleId="NoteHeadingChar">
    <w:name w:val="Note Heading Char"/>
    <w:link w:val="NoteHeading"/>
    <w:uiPriority w:val="99"/>
    <w:semiHidden/>
    <w:rsid w:val="00810F79"/>
    <w:rPr>
      <w:sz w:val="20"/>
      <w:szCs w:val="20"/>
      <w:lang w:val="en-GB" w:eastAsia="en-US"/>
    </w:rPr>
  </w:style>
  <w:style w:type="paragraph" w:customStyle="1" w:styleId="Formulefinale">
    <w:name w:val="Formule finale"/>
    <w:basedOn w:val="Normal"/>
    <w:next w:val="Normal"/>
    <w:uiPriority w:val="99"/>
    <w:semiHidden/>
  </w:style>
  <w:style w:type="paragraph" w:styleId="Signature">
    <w:name w:val="Signature"/>
    <w:basedOn w:val="Normal"/>
    <w:link w:val="SignatureChar"/>
    <w:uiPriority w:val="99"/>
    <w:semiHidden/>
    <w:pPr>
      <w:ind w:left="4252"/>
    </w:pPr>
  </w:style>
  <w:style w:type="character" w:customStyle="1" w:styleId="SignatureChar">
    <w:name w:val="Signature Char"/>
    <w:link w:val="Signature"/>
    <w:uiPriority w:val="99"/>
    <w:semiHidden/>
    <w:rsid w:val="00810F79"/>
    <w:rPr>
      <w:sz w:val="20"/>
      <w:szCs w:val="20"/>
      <w:lang w:val="en-GB" w:eastAsia="en-US"/>
    </w:rPr>
  </w:style>
  <w:style w:type="paragraph" w:styleId="Subtitle">
    <w:name w:val="Subtitle"/>
    <w:basedOn w:val="Normal"/>
    <w:link w:val="SubtitleChar"/>
    <w:uiPriority w:val="99"/>
    <w:qFormat/>
    <w:pPr>
      <w:spacing w:after="60"/>
      <w:jc w:val="center"/>
      <w:outlineLvl w:val="1"/>
    </w:pPr>
    <w:rPr>
      <w:rFonts w:ascii="Arial" w:hAnsi="Arial" w:cs="Arial"/>
      <w:sz w:val="24"/>
      <w:szCs w:val="24"/>
    </w:rPr>
  </w:style>
  <w:style w:type="character" w:customStyle="1" w:styleId="SubtitleChar">
    <w:name w:val="Subtitle Char"/>
    <w:link w:val="Subtitle"/>
    <w:uiPriority w:val="11"/>
    <w:rsid w:val="00810F79"/>
    <w:rPr>
      <w:rFonts w:ascii="Cambria" w:eastAsia="Times New Roman" w:hAnsi="Cambria" w:cs="Times New Roman"/>
      <w:sz w:val="24"/>
      <w:szCs w:val="24"/>
      <w:lang w:val="en-GB" w:eastAsia="en-US"/>
    </w:rPr>
  </w:style>
  <w:style w:type="paragraph" w:customStyle="1" w:styleId="Titreprincipal">
    <w:name w:val="Titre principal"/>
    <w:basedOn w:val="Normal"/>
    <w:uiPriority w:val="99"/>
    <w:pPr>
      <w:spacing w:before="240" w:after="60"/>
      <w:jc w:val="center"/>
      <w:outlineLvl w:val="0"/>
    </w:pPr>
    <w:rPr>
      <w:rFonts w:ascii="Arial" w:hAnsi="Arial" w:cs="Arial"/>
      <w:b/>
      <w:bCs/>
      <w:sz w:val="32"/>
      <w:szCs w:val="32"/>
    </w:rPr>
  </w:style>
  <w:style w:type="paragraph" w:styleId="EnvelopeAddress">
    <w:name w:val="envelope address"/>
    <w:basedOn w:val="Normal"/>
    <w:uiPriority w:val="99"/>
    <w:semiHidden/>
    <w:pPr>
      <w:ind w:left="2880"/>
    </w:pPr>
    <w:rPr>
      <w:rFonts w:ascii="Arial" w:hAnsi="Arial" w:cs="Arial"/>
      <w:sz w:val="24"/>
      <w:szCs w:val="24"/>
    </w:rPr>
  </w:style>
  <w:style w:type="paragraph" w:styleId="Footer">
    <w:name w:val="footer"/>
    <w:aliases w:val="3_G"/>
    <w:basedOn w:val="Normal"/>
    <w:link w:val="FooterChar"/>
    <w:uiPriority w:val="99"/>
    <w:pPr>
      <w:spacing w:line="240" w:lineRule="auto"/>
    </w:pPr>
    <w:rPr>
      <w:sz w:val="16"/>
    </w:rPr>
  </w:style>
  <w:style w:type="character" w:customStyle="1" w:styleId="FooterChar1">
    <w:name w:val="Footer Char1"/>
    <w:uiPriority w:val="99"/>
    <w:semiHidden/>
    <w:rsid w:val="00810F79"/>
    <w:rPr>
      <w:sz w:val="20"/>
      <w:szCs w:val="20"/>
      <w:lang w:val="en-GB" w:eastAsia="en-US"/>
    </w:rPr>
  </w:style>
  <w:style w:type="paragraph" w:styleId="Header">
    <w:name w:val="header"/>
    <w:aliases w:val="6_G"/>
    <w:basedOn w:val="Normal"/>
    <w:link w:val="HeaderChar"/>
    <w:pPr>
      <w:pBdr>
        <w:bottom w:val="single" w:sz="4" w:space="4" w:color="00000A"/>
      </w:pBdr>
      <w:spacing w:line="240" w:lineRule="auto"/>
    </w:pPr>
    <w:rPr>
      <w:b/>
      <w:sz w:val="18"/>
    </w:rPr>
  </w:style>
  <w:style w:type="character" w:customStyle="1" w:styleId="HeaderChar1">
    <w:name w:val="Header Char1"/>
    <w:uiPriority w:val="99"/>
    <w:semiHidden/>
    <w:rsid w:val="00810F79"/>
    <w:rPr>
      <w:sz w:val="20"/>
      <w:szCs w:val="20"/>
      <w:lang w:val="en-GB" w:eastAsia="en-US"/>
    </w:rPr>
  </w:style>
  <w:style w:type="paragraph" w:styleId="CommentSubject">
    <w:name w:val="annotation subject"/>
    <w:basedOn w:val="CommentText"/>
    <w:link w:val="CommentSubjectChar"/>
    <w:uiPriority w:val="99"/>
    <w:semiHidden/>
    <w:rPr>
      <w:b/>
      <w:bCs/>
    </w:rPr>
  </w:style>
  <w:style w:type="character" w:customStyle="1" w:styleId="CommentSubjectChar">
    <w:name w:val="Comment Subject Char"/>
    <w:link w:val="CommentSubject"/>
    <w:uiPriority w:val="99"/>
    <w:semiHidden/>
    <w:rsid w:val="00810F79"/>
    <w:rPr>
      <w:b/>
      <w:bCs/>
      <w:sz w:val="20"/>
      <w:szCs w:val="20"/>
      <w:lang w:val="en-GB" w:eastAsia="en-US"/>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rsid w:val="00810F79"/>
    <w:rPr>
      <w:sz w:val="0"/>
      <w:szCs w:val="0"/>
      <w:lang w:val="en-GB" w:eastAsia="en-US"/>
    </w:rPr>
  </w:style>
  <w:style w:type="paragraph" w:styleId="ListParagraph">
    <w:name w:val="List Paragraph"/>
    <w:basedOn w:val="Normal"/>
    <w:uiPriority w:val="34"/>
    <w:qFormat/>
    <w:pPr>
      <w:suppressAutoHyphens w:val="0"/>
      <w:spacing w:line="240" w:lineRule="auto"/>
      <w:ind w:left="720"/>
    </w:pPr>
    <w:rPr>
      <w:rFonts w:ascii="Calibri" w:hAnsi="Calibri"/>
      <w:sz w:val="22"/>
      <w:szCs w:val="22"/>
      <w:lang w:val="nl-BE" w:eastAsia="nl-BE"/>
    </w:rPr>
  </w:style>
  <w:style w:type="paragraph" w:customStyle="1" w:styleId="default">
    <w:name w:val="default"/>
    <w:basedOn w:val="Normal"/>
    <w:uiPriority w:val="99"/>
    <w:pPr>
      <w:suppressAutoHyphens w:val="0"/>
      <w:spacing w:line="240" w:lineRule="auto"/>
    </w:pPr>
    <w:rPr>
      <w:rFonts w:ascii="Arial" w:hAnsi="Arial" w:cs="Arial"/>
      <w:color w:val="000000"/>
      <w:sz w:val="24"/>
      <w:szCs w:val="24"/>
      <w:lang w:val="nl-BE" w:eastAsia="nl-BE"/>
    </w:rPr>
  </w:style>
  <w:style w:type="paragraph" w:customStyle="1" w:styleId="cm20">
    <w:name w:val="cm20"/>
    <w:basedOn w:val="Normal"/>
    <w:uiPriority w:val="99"/>
    <w:pPr>
      <w:suppressAutoHyphens w:val="0"/>
      <w:spacing w:after="278" w:line="240" w:lineRule="auto"/>
    </w:pPr>
    <w:rPr>
      <w:rFonts w:ascii="Arial" w:hAnsi="Arial" w:cs="Arial"/>
      <w:sz w:val="24"/>
      <w:szCs w:val="24"/>
      <w:lang w:val="nl-BE" w:eastAsia="nl-BE"/>
    </w:rPr>
  </w:style>
  <w:style w:type="paragraph" w:customStyle="1" w:styleId="cm6">
    <w:name w:val="cm6"/>
    <w:basedOn w:val="Normal"/>
    <w:uiPriority w:val="99"/>
    <w:pPr>
      <w:suppressAutoHyphens w:val="0"/>
      <w:spacing w:line="276" w:lineRule="atLeast"/>
    </w:pPr>
    <w:rPr>
      <w:rFonts w:ascii="Arial" w:hAnsi="Arial" w:cs="Arial"/>
      <w:sz w:val="24"/>
      <w:szCs w:val="24"/>
      <w:lang w:val="nl-BE" w:eastAsia="nl-BE"/>
    </w:rPr>
  </w:style>
  <w:style w:type="paragraph" w:customStyle="1" w:styleId="cm12">
    <w:name w:val="cm12"/>
    <w:basedOn w:val="Normal"/>
    <w:uiPriority w:val="99"/>
    <w:pPr>
      <w:suppressAutoHyphens w:val="0"/>
      <w:spacing w:line="276" w:lineRule="atLeast"/>
    </w:pPr>
    <w:rPr>
      <w:rFonts w:ascii="Arial" w:hAnsi="Arial" w:cs="Arial"/>
      <w:sz w:val="24"/>
      <w:szCs w:val="24"/>
      <w:lang w:val="nl-BE" w:eastAsia="nl-BE"/>
    </w:rPr>
  </w:style>
  <w:style w:type="paragraph" w:customStyle="1" w:styleId="cm13">
    <w:name w:val="cm13"/>
    <w:basedOn w:val="Normal"/>
    <w:uiPriority w:val="99"/>
    <w:pPr>
      <w:suppressAutoHyphens w:val="0"/>
      <w:spacing w:line="276" w:lineRule="atLeast"/>
    </w:pPr>
    <w:rPr>
      <w:rFonts w:ascii="Arial" w:hAnsi="Arial" w:cs="Arial"/>
      <w:sz w:val="24"/>
      <w:szCs w:val="24"/>
      <w:lang w:val="nl-BE" w:eastAsia="nl-BE"/>
    </w:rPr>
  </w:style>
  <w:style w:type="paragraph" w:customStyle="1" w:styleId="cm14">
    <w:name w:val="cm14"/>
    <w:basedOn w:val="Normal"/>
    <w:uiPriority w:val="99"/>
    <w:pPr>
      <w:suppressAutoHyphens w:val="0"/>
      <w:spacing w:line="276" w:lineRule="atLeast"/>
    </w:pPr>
    <w:rPr>
      <w:rFonts w:ascii="Arial" w:hAnsi="Arial" w:cs="Arial"/>
      <w:sz w:val="24"/>
      <w:szCs w:val="24"/>
      <w:lang w:val="nl-BE" w:eastAsia="nl-BE"/>
    </w:rPr>
  </w:style>
  <w:style w:type="paragraph" w:customStyle="1" w:styleId="cm15">
    <w:name w:val="cm15"/>
    <w:basedOn w:val="Normal"/>
    <w:uiPriority w:val="99"/>
    <w:pPr>
      <w:suppressAutoHyphens w:val="0"/>
      <w:spacing w:line="240" w:lineRule="auto"/>
    </w:pPr>
    <w:rPr>
      <w:rFonts w:ascii="Arial" w:hAnsi="Arial" w:cs="Arial"/>
      <w:sz w:val="24"/>
      <w:szCs w:val="24"/>
      <w:lang w:val="nl-BE" w:eastAsia="nl-BE"/>
    </w:rPr>
  </w:style>
  <w:style w:type="paragraph" w:customStyle="1" w:styleId="para">
    <w:name w:val="para"/>
    <w:basedOn w:val="Normal"/>
    <w:qFormat/>
    <w:pPr>
      <w:spacing w:after="120"/>
      <w:ind w:left="2268" w:right="1134" w:hanging="1134"/>
      <w:jc w:val="both"/>
    </w:pPr>
  </w:style>
  <w:style w:type="paragraph" w:customStyle="1" w:styleId="Para0">
    <w:name w:val="Para"/>
    <w:basedOn w:val="Normal"/>
    <w:qFormat/>
    <w:pPr>
      <w:widowControl w:val="0"/>
      <w:suppressAutoHyphens w:val="0"/>
      <w:spacing w:after="120" w:line="240" w:lineRule="exact"/>
      <w:ind w:left="2268" w:right="1134" w:hanging="1134"/>
      <w:jc w:val="both"/>
    </w:pPr>
    <w:rPr>
      <w:lang w:val="en-US"/>
    </w:rPr>
  </w:style>
  <w:style w:type="paragraph" w:customStyle="1" w:styleId="TableParagraph">
    <w:name w:val="Table Paragraph"/>
    <w:basedOn w:val="Normal"/>
    <w:uiPriority w:val="99"/>
    <w:pPr>
      <w:widowControl w:val="0"/>
      <w:suppressAutoHyphens w:val="0"/>
      <w:spacing w:line="240" w:lineRule="auto"/>
    </w:pPr>
    <w:rPr>
      <w:rFonts w:ascii="Calibri" w:hAnsi="Calibri"/>
      <w:sz w:val="22"/>
      <w:szCs w:val="22"/>
      <w:lang w:val="en-US"/>
    </w:rPr>
  </w:style>
  <w:style w:type="paragraph" w:customStyle="1" w:styleId="Contenudecadre">
    <w:name w:val="Contenu de cadre"/>
    <w:basedOn w:val="Normal"/>
    <w:uiPriority w:val="99"/>
    <w:rsid w:val="00203C11"/>
  </w:style>
  <w:style w:type="table" w:styleId="Table3Deffects1">
    <w:name w:val="Table 3D effects 1"/>
    <w:basedOn w:val="TableNormal"/>
    <w:uiPriority w:val="99"/>
    <w:semiHidden/>
    <w:pPr>
      <w:spacing w:line="240" w:lineRule="atLeast"/>
    </w:p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pPr>
      <w:spacing w:line="240" w:lineRule="atLeast"/>
    </w:p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pPr>
      <w:spacing w:line="240" w:lineRule="atLeast"/>
    </w:p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pPr>
      <w:spacing w:line="240" w:lineRule="atLeast"/>
    </w:pPr>
    <w:tblPr>
      <w:tblBorders>
        <w:top w:val="single" w:sz="12" w:space="0" w:color="000000"/>
        <w:bottom w:val="single" w:sz="12" w:space="0" w:color="000000"/>
      </w:tblBorders>
    </w:tblPr>
    <w:tblStylePr w:type="firstRow">
      <w:rPr>
        <w:rFonts w:cs="Times New Roman"/>
        <w:i/>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pPr>
      <w:spacing w:line="240" w:lineRule="atLeast"/>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pPr>
      <w:spacing w:line="240" w:lineRule="atLeast"/>
    </w:p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rPr>
      <w:tblPr/>
      <w:tcPr>
        <w:tcBorders>
          <w:tl2br w:val="none" w:sz="0" w:space="0" w:color="auto"/>
          <w:tr2bl w:val="none" w:sz="0" w:space="0" w:color="auto"/>
        </w:tcBorders>
        <w:shd w:val="solid" w:color="000000" w:fill="FFFFFF"/>
      </w:tcPr>
    </w:tblStylePr>
    <w:tblStylePr w:type="firstCol">
      <w:rPr>
        <w:rFonts w:cs="Times New Roman"/>
        <w:b/>
        <w:bCs/>
        <w:i/>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rPr>
      <w:tblPr/>
      <w:tcPr>
        <w:tcBorders>
          <w:tl2br w:val="none" w:sz="0" w:space="0" w:color="auto"/>
          <w:tr2bl w:val="none" w:sz="0" w:space="0" w:color="auto"/>
        </w:tcBorders>
      </w:tcPr>
    </w:tblStylePr>
  </w:style>
  <w:style w:type="table" w:styleId="TableColorful2">
    <w:name w:val="Table Colorful 2"/>
    <w:basedOn w:val="TableNormal"/>
    <w:uiPriority w:val="99"/>
    <w:semiHidden/>
    <w:pPr>
      <w:spacing w:line="240" w:lineRule="atLeast"/>
    </w:pPr>
    <w:tblPr>
      <w:tblBorders>
        <w:bottom w:val="single" w:sz="12" w:space="0" w:color="000000"/>
      </w:tblBorders>
    </w:tblPr>
    <w:tcPr>
      <w:shd w:val="pct20" w:color="FFFF00" w:fill="FFFFFF"/>
    </w:tcPr>
    <w:tblStylePr w:type="firstRow">
      <w:rPr>
        <w:rFonts w:cs="Times New Roman"/>
        <w:b/>
        <w:bCs/>
        <w:i/>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rPr>
      <w:tblPr/>
      <w:tcPr>
        <w:tcBorders>
          <w:tl2br w:val="none" w:sz="0" w:space="0" w:color="auto"/>
          <w:tr2bl w:val="none" w:sz="0" w:space="0" w:color="auto"/>
        </w:tcBorders>
      </w:tcPr>
    </w:tblStylePr>
  </w:style>
  <w:style w:type="table" w:styleId="TableColorful3">
    <w:name w:val="Table Colorful 3"/>
    <w:basedOn w:val="TableNormal"/>
    <w:uiPriority w:val="99"/>
    <w:semiHidden/>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pPr>
      <w:spacing w:line="240" w:lineRule="atLeast"/>
    </w:pPr>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pPr>
      <w:spacing w:line="240" w:lineRule="atLeast"/>
    </w:p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pPr>
      <w:spacing w:line="240" w:lineRule="atLeast"/>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
    <w:name w:val="Table Grid"/>
    <w:basedOn w:val="TableNormal"/>
    <w:uiPriority w:val="39"/>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uiPriority w:val="99"/>
    <w:semiHidden/>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rPr>
      <w:tblPr/>
      <w:tcPr>
        <w:tcBorders>
          <w:tl2br w:val="none" w:sz="0" w:space="0" w:color="auto"/>
          <w:tr2bl w:val="none" w:sz="0" w:space="0" w:color="auto"/>
        </w:tcBorders>
      </w:tcPr>
    </w:tblStylePr>
    <w:tblStylePr w:type="lastCol">
      <w:rPr>
        <w:rFonts w:cs="Times New Roman"/>
        <w:i/>
      </w:rPr>
      <w:tblPr/>
      <w:tcPr>
        <w:tcBorders>
          <w:tl2br w:val="none" w:sz="0" w:space="0" w:color="auto"/>
          <w:tr2bl w:val="none" w:sz="0" w:space="0" w:color="auto"/>
        </w:tcBorders>
      </w:tcPr>
    </w:tblStylePr>
  </w:style>
  <w:style w:type="table" w:styleId="TableGrid2">
    <w:name w:val="Table Grid 2"/>
    <w:basedOn w:val="TableNormal"/>
    <w:uiPriority w:val="99"/>
    <w:semiHidden/>
    <w:pPr>
      <w:spacing w:line="240" w:lineRule="atLeast"/>
    </w:p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pPr>
      <w:spacing w:line="240" w:lineRule="atLeast"/>
    </w:p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pPr>
      <w:spacing w:line="240" w:lineRule="atLeast"/>
    </w:p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pPr>
      <w:spacing w:line="240" w:lineRule="atLeast"/>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pPr>
      <w:spacing w:line="240" w:lineRule="atLeast"/>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pPr>
      <w:spacing w:line="240" w:lineRule="atLeast"/>
    </w:p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pPr>
      <w:spacing w:line="240" w:lineRule="atLeast"/>
    </w:p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pPr>
      <w:spacing w:line="240" w:lineRule="atLeast"/>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pPr>
      <w:spacing w:line="240" w:lineRule="atLeast"/>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pPr>
      <w:spacing w:line="240" w:lineRule="atLeast"/>
    </w:pPr>
    <w:tblP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pPr>
      <w:spacing w:line="240" w:lineRule="atLeast"/>
    </w:pPr>
    <w:tblPr>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pPr>
      <w:spacing w:line="240" w:lineRule="atLeast"/>
    </w:pPr>
    <w:tblPr>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StylePr w:type="firstRow">
      <w:rPr>
        <w:rFonts w:cs="Times New Roman"/>
        <w:color w:val="auto"/>
      </w:rPr>
      <w:tblPr/>
      <w:tcPr>
        <w:tcBorders>
          <w:tl2br w:val="none" w:sz="0" w:space="0" w:color="auto"/>
          <w:tr2bl w:val="none" w:sz="0" w:space="0" w:color="auto"/>
        </w:tcBorders>
      </w:tcPr>
    </w:tblStylePr>
  </w:style>
  <w:style w:type="table" w:customStyle="1" w:styleId="TableNormal1">
    <w:name w:val="Table Normal1"/>
    <w:uiPriority w:val="99"/>
    <w:semiHidden/>
    <w:rPr>
      <w:sz w:val="22"/>
      <w:szCs w:val="22"/>
      <w:lang w:val="en-US" w:eastAsia="en-US"/>
    </w:rPr>
    <w:tblPr>
      <w:tblInd w:w="0" w:type="dxa"/>
      <w:tblCellMar>
        <w:top w:w="0" w:type="dxa"/>
        <w:left w:w="0" w:type="dxa"/>
        <w:bottom w:w="0" w:type="dxa"/>
        <w:right w:w="0" w:type="dxa"/>
      </w:tblCellMar>
    </w:tblPr>
  </w:style>
  <w:style w:type="table" w:customStyle="1" w:styleId="TableGrid10">
    <w:name w:val="Table Grid1"/>
    <w:uiPriority w:val="99"/>
    <w:rPr>
      <w:rFonts w:ascii="Calibri" w:eastAsia="SimSun" w:hAnsi="Calibri" w:cs="Arial"/>
      <w:sz w:val="22"/>
      <w:szCs w:val="22"/>
      <w:lang w:val="en-US"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0">
    <w:name w:val="Default"/>
    <w:rsid w:val="000D367D"/>
    <w:pPr>
      <w:autoSpaceDE w:val="0"/>
      <w:autoSpaceDN w:val="0"/>
      <w:adjustRightInd w:val="0"/>
    </w:pPr>
    <w:rPr>
      <w:rFonts w:eastAsiaTheme="minorEastAsia"/>
      <w:color w:val="000000"/>
      <w:sz w:val="24"/>
      <w:szCs w:val="24"/>
      <w:lang w:val="de-DE" w:eastAsia="zh-CN"/>
    </w:rPr>
  </w:style>
  <w:style w:type="character" w:customStyle="1" w:styleId="Flietext">
    <w:name w:val="Fließtext_"/>
    <w:basedOn w:val="DefaultParagraphFont"/>
    <w:link w:val="Flietext0"/>
    <w:rsid w:val="0004534F"/>
    <w:rPr>
      <w:b/>
      <w:bCs/>
    </w:rPr>
  </w:style>
  <w:style w:type="paragraph" w:customStyle="1" w:styleId="Flietext0">
    <w:name w:val="Fließtext"/>
    <w:basedOn w:val="Normal"/>
    <w:link w:val="Flietext"/>
    <w:rsid w:val="0004534F"/>
    <w:pPr>
      <w:widowControl w:val="0"/>
      <w:suppressAutoHyphens w:val="0"/>
      <w:spacing w:after="120" w:line="240" w:lineRule="auto"/>
    </w:pPr>
    <w:rPr>
      <w:b/>
      <w:bCs/>
      <w:lang w:val="fr-FR" w:eastAsia="fr-FR"/>
    </w:rPr>
  </w:style>
  <w:style w:type="character" w:styleId="Hyperlink">
    <w:name w:val="Hyperlink"/>
    <w:basedOn w:val="DefaultParagraphFont"/>
    <w:uiPriority w:val="99"/>
    <w:unhideWhenUsed/>
    <w:rsid w:val="00037C99"/>
    <w:rPr>
      <w:color w:val="0000FF" w:themeColor="hyperlink"/>
      <w:u w:val="single"/>
    </w:rPr>
  </w:style>
  <w:style w:type="character" w:styleId="UnresolvedMention">
    <w:name w:val="Unresolved Mention"/>
    <w:basedOn w:val="DefaultParagraphFont"/>
    <w:uiPriority w:val="99"/>
    <w:semiHidden/>
    <w:unhideWhenUsed/>
    <w:rsid w:val="00037C99"/>
    <w:rPr>
      <w:color w:val="605E5C"/>
      <w:shd w:val="clear" w:color="auto" w:fill="E1DFDD"/>
    </w:rPr>
  </w:style>
  <w:style w:type="paragraph" w:styleId="Revision">
    <w:name w:val="Revision"/>
    <w:hidden/>
    <w:uiPriority w:val="99"/>
    <w:semiHidden/>
    <w:rsid w:val="001E4F76"/>
    <w:rPr>
      <w:lang w:val="en-GB" w:eastAsia="en-US"/>
    </w:rPr>
  </w:style>
  <w:style w:type="character" w:customStyle="1" w:styleId="H1GChar">
    <w:name w:val="_ H_1_G Char"/>
    <w:link w:val="H1G"/>
    <w:locked/>
    <w:rsid w:val="00D421C6"/>
    <w:rPr>
      <w:b/>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5655445">
      <w:bodyDiv w:val="1"/>
      <w:marLeft w:val="0"/>
      <w:marRight w:val="0"/>
      <w:marTop w:val="0"/>
      <w:marBottom w:val="0"/>
      <w:divBdr>
        <w:top w:val="none" w:sz="0" w:space="0" w:color="auto"/>
        <w:left w:val="none" w:sz="0" w:space="0" w:color="auto"/>
        <w:bottom w:val="none" w:sz="0" w:space="0" w:color="auto"/>
        <w:right w:val="none" w:sz="0" w:space="0" w:color="auto"/>
      </w:divBdr>
    </w:div>
    <w:div w:id="981081856">
      <w:bodyDiv w:val="1"/>
      <w:marLeft w:val="0"/>
      <w:marRight w:val="0"/>
      <w:marTop w:val="0"/>
      <w:marBottom w:val="0"/>
      <w:divBdr>
        <w:top w:val="none" w:sz="0" w:space="0" w:color="auto"/>
        <w:left w:val="none" w:sz="0" w:space="0" w:color="auto"/>
        <w:bottom w:val="none" w:sz="0" w:space="0" w:color="auto"/>
        <w:right w:val="none" w:sz="0" w:space="0" w:color="auto"/>
      </w:divBdr>
    </w:div>
    <w:div w:id="1604806555">
      <w:bodyDiv w:val="1"/>
      <w:marLeft w:val="0"/>
      <w:marRight w:val="0"/>
      <w:marTop w:val="0"/>
      <w:marBottom w:val="0"/>
      <w:divBdr>
        <w:top w:val="none" w:sz="0" w:space="0" w:color="auto"/>
        <w:left w:val="none" w:sz="0" w:space="0" w:color="auto"/>
        <w:bottom w:val="none" w:sz="0" w:space="0" w:color="auto"/>
        <w:right w:val="none" w:sz="0" w:space="0" w:color="auto"/>
      </w:divBdr>
    </w:div>
    <w:div w:id="161339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gif"/><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DFE845-EBBE-47EC-B2D2-F090260E9226}">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2.xml><?xml version="1.0" encoding="utf-8"?>
<ds:datastoreItem xmlns:ds="http://schemas.openxmlformats.org/officeDocument/2006/customXml" ds:itemID="{05AFAD8A-2C72-4F6A-8784-C116F6BA2461}">
  <ds:schemaRefs>
    <ds:schemaRef ds:uri="http://schemas.openxmlformats.org/officeDocument/2006/bibliography"/>
  </ds:schemaRefs>
</ds:datastoreItem>
</file>

<file path=customXml/itemProps3.xml><?xml version="1.0" encoding="utf-8"?>
<ds:datastoreItem xmlns:ds="http://schemas.openxmlformats.org/officeDocument/2006/customXml" ds:itemID="{78AAF6A4-B3FB-4CC1-9D16-FCA0EAEDF8D0}">
  <ds:schemaRefs>
    <ds:schemaRef ds:uri="http://schemas.microsoft.com/sharepoint/v3/contenttype/forms"/>
  </ds:schemaRefs>
</ds:datastoreItem>
</file>

<file path=customXml/itemProps4.xml><?xml version="1.0" encoding="utf-8"?>
<ds:datastoreItem xmlns:ds="http://schemas.openxmlformats.org/officeDocument/2006/customXml" ds:itemID="{6934B15B-8CA3-49E4-85FF-931D40D22B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2179</Words>
  <Characters>12459</Characters>
  <Application>Microsoft Office Word</Application>
  <DocSecurity>0</DocSecurity>
  <Lines>270</Lines>
  <Paragraphs>160</Paragraphs>
  <ScaleCrop>false</ScaleCrop>
  <HeadingPairs>
    <vt:vector size="2" baseType="variant">
      <vt:variant>
        <vt:lpstr>Title</vt:lpstr>
      </vt:variant>
      <vt:variant>
        <vt:i4>1</vt:i4>
      </vt:variant>
    </vt:vector>
  </HeadingPairs>
  <TitlesOfParts>
    <vt:vector size="1" baseType="lpstr">
      <vt:lpstr>ECE/TRANS/WP.29/2023/29</vt:lpstr>
    </vt:vector>
  </TitlesOfParts>
  <Company>MIT</Company>
  <LinksUpToDate>false</LinksUpToDate>
  <CharactersWithSpaces>14539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ECE/TRANS/WP.29/2023/29</dc:title>
  <dc:subject>2228611</dc:subject>
  <dc:creator>Una Giltsoff</dc:creator>
  <cp:keywords/>
  <dc:description/>
  <cp:lastModifiedBy>Una Giltsoff</cp:lastModifiedBy>
  <cp:revision>2</cp:revision>
  <cp:lastPrinted>2019-07-19T02:29:00Z</cp:lastPrinted>
  <dcterms:created xsi:type="dcterms:W3CDTF">2022-12-15T08:01:00Z</dcterms:created>
  <dcterms:modified xsi:type="dcterms:W3CDTF">2022-12-15T08:01:00Z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ECE-ISU</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0x0101003B8422D08C252547BB1CFA7F78E2CB83</vt:lpwstr>
  </property>
  <property fmtid="{D5CDD505-2E9C-101B-9397-08002B2CF9AE}" pid="10" name="Order">
    <vt:r8>7078600</vt:r8>
  </property>
  <property fmtid="{D5CDD505-2E9C-101B-9397-08002B2CF9AE}" pid="11" name="MediaServiceImageTags">
    <vt:lpwstr/>
  </property>
  <property fmtid="{D5CDD505-2E9C-101B-9397-08002B2CF9AE}" pid="12" name="Office_x0020_of_x0020_Origin">
    <vt:lpwstr/>
  </property>
  <property fmtid="{D5CDD505-2E9C-101B-9397-08002B2CF9AE}" pid="13" name="gba66df640194346a5267c50f24d4797">
    <vt:lpwstr/>
  </property>
  <property fmtid="{D5CDD505-2E9C-101B-9397-08002B2CF9AE}" pid="14" name="Office of Origin">
    <vt:lpwstr/>
  </property>
</Properties>
</file>