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6E77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39AB77" w14:textId="77777777" w:rsidR="002D5AAC" w:rsidRDefault="002D5AAC" w:rsidP="00DB2C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73FD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D0E85A" w14:textId="63750531" w:rsidR="002D5AAC" w:rsidRDefault="00DB2CC7" w:rsidP="00DB2CC7">
            <w:pPr>
              <w:jc w:val="right"/>
            </w:pPr>
            <w:r w:rsidRPr="00DB2CC7">
              <w:rPr>
                <w:sz w:val="40"/>
              </w:rPr>
              <w:t>ECE</w:t>
            </w:r>
            <w:r>
              <w:t>/TRANS/WP.29/2023/28</w:t>
            </w:r>
          </w:p>
        </w:tc>
      </w:tr>
      <w:tr w:rsidR="002D5AAC" w14:paraId="1E39E9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F6A2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138C9B" wp14:editId="5805D2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BD51F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EEC7A5" w14:textId="77777777" w:rsidR="002D5AAC" w:rsidRDefault="00DB2C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32EDF2" w14:textId="77777777" w:rsidR="00DB2CC7" w:rsidRDefault="00DB2CC7" w:rsidP="00DB2C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2022</w:t>
            </w:r>
          </w:p>
          <w:p w14:paraId="77938092" w14:textId="77777777" w:rsidR="00DB2CC7" w:rsidRDefault="00DB2CC7" w:rsidP="00DB2C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FE6372" w14:textId="6BC24157" w:rsidR="00DB2CC7" w:rsidRPr="008D53B6" w:rsidRDefault="00DB2CC7" w:rsidP="00DB2C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CD17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C4E900" w14:textId="77777777" w:rsidR="00DB2CC7" w:rsidRPr="00DB2CC7" w:rsidRDefault="00DB2CC7" w:rsidP="00DB2CC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B2CC7">
        <w:rPr>
          <w:sz w:val="28"/>
          <w:szCs w:val="28"/>
        </w:rPr>
        <w:t>Комитет по внутреннему транспорту</w:t>
      </w:r>
    </w:p>
    <w:p w14:paraId="2F2B76E6" w14:textId="2129DEDA" w:rsidR="00DB2CC7" w:rsidRPr="00DB2CC7" w:rsidRDefault="00DB2CC7" w:rsidP="00DB2CC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B2CC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B2CC7">
        <w:rPr>
          <w:b/>
          <w:bCs/>
          <w:sz w:val="24"/>
          <w:szCs w:val="24"/>
        </w:rPr>
        <w:t>в области транспортных средств</w:t>
      </w:r>
    </w:p>
    <w:p w14:paraId="317D1D7D" w14:textId="4311AC33" w:rsidR="00DB2CC7" w:rsidRPr="004C3B44" w:rsidRDefault="00DB2CC7" w:rsidP="00DB2CC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 xml:space="preserve">Сто восемьдесят девятая </w:t>
      </w:r>
      <w:r>
        <w:rPr>
          <w:b/>
          <w:bCs/>
        </w:rPr>
        <w:t>сессия</w:t>
      </w:r>
    </w:p>
    <w:p w14:paraId="27E10646" w14:textId="0589F4E9" w:rsidR="00DB2CC7" w:rsidRPr="004C3B44" w:rsidRDefault="00DB2CC7" w:rsidP="00DB2CC7">
      <w:r>
        <w:t>Женева, 7</w:t>
      </w:r>
      <w:r>
        <w:t>–</w:t>
      </w:r>
      <w:r>
        <w:t>9 марта 2023 года</w:t>
      </w:r>
    </w:p>
    <w:p w14:paraId="7EBA784D" w14:textId="77777777" w:rsidR="00DB2CC7" w:rsidRPr="004C3B44" w:rsidRDefault="00DB2CC7" w:rsidP="00DB2CC7">
      <w:r>
        <w:t>Пункт 4.9.4 предварительной повестки дня</w:t>
      </w:r>
    </w:p>
    <w:p w14:paraId="52A6301C" w14:textId="77777777" w:rsidR="00DB2CC7" w:rsidRDefault="00DB2CC7" w:rsidP="00DB2CC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13F6ABD" w14:textId="46675FA0" w:rsidR="00DB2CC7" w:rsidRPr="004C3B44" w:rsidRDefault="00DB2CC7" w:rsidP="00DB2CC7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 w:rsidR="000B0549">
        <w:rPr>
          <w:b/>
          <w:bCs/>
        </w:rPr>
        <w:br/>
      </w:r>
      <w:r>
        <w:rPr>
          <w:b/>
          <w:bCs/>
        </w:rPr>
        <w:t>к существующим</w:t>
      </w:r>
      <w:r w:rsidR="000B0549" w:rsidRPr="000B0549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 w:rsidR="000B0549">
        <w:rPr>
          <w:b/>
          <w:bCs/>
        </w:rPr>
        <w:br/>
      </w:r>
      <w:r>
        <w:rPr>
          <w:b/>
          <w:bCs/>
        </w:rPr>
        <w:t>представленных GRE</w:t>
      </w:r>
    </w:p>
    <w:p w14:paraId="58EEBE15" w14:textId="72CFC95C" w:rsidR="00DB2CC7" w:rsidRPr="004C3B44" w:rsidRDefault="00DB2CC7" w:rsidP="00DB2CC7">
      <w:pPr>
        <w:pStyle w:val="HChG"/>
      </w:pPr>
      <w:r>
        <w:tab/>
      </w:r>
      <w:r>
        <w:tab/>
      </w:r>
      <w:r>
        <w:tab/>
      </w:r>
      <w:r>
        <w:rPr>
          <w:bCs/>
        </w:rPr>
        <w:t xml:space="preserve">Предложение по дополнению 18 к поправкам серии 06 </w:t>
      </w:r>
      <w:r>
        <w:rPr>
          <w:bCs/>
        </w:rPr>
        <w:br/>
      </w:r>
      <w:r>
        <w:rPr>
          <w:bCs/>
        </w:rPr>
        <w:t>к Правилам № 48 ООН (установка устройств освещения и световой сигнализации)</w:t>
      </w:r>
    </w:p>
    <w:p w14:paraId="59FF1B45" w14:textId="77777777" w:rsidR="00DB2CC7" w:rsidRPr="004C3B44" w:rsidRDefault="00DB2CC7" w:rsidP="00DB2CC7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0B0549">
        <w:rPr>
          <w:b w:val="0"/>
          <w:bCs/>
          <w:sz w:val="20"/>
        </w:rPr>
        <w:footnoteReference w:customMarkFollows="1" w:id="1"/>
        <w:t>*</w:t>
      </w:r>
    </w:p>
    <w:p w14:paraId="3F3308B8" w14:textId="54A768B5" w:rsidR="00DB2CC7" w:rsidRDefault="00DB2CC7" w:rsidP="00DB2CC7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</w:t>
      </w:r>
      <w:proofErr w:type="spellStart"/>
      <w:r>
        <w:t>п</w:t>
      </w:r>
      <w:r w:rsidR="000B0549">
        <w:t>п</w:t>
      </w:r>
      <w:proofErr w:type="spellEnd"/>
      <w:r w:rsidR="000B0549">
        <w:t>.</w:t>
      </w:r>
      <w:r>
        <w:t xml:space="preserve"> 17, 18, 20 и 24). В его основу положены документы ECE/TRANS/WP.29/GRE/2022/17, ECE/TRANS/WP.29/GRE/2022/18, ECE/TRANS/</w:t>
      </w:r>
      <w:r w:rsidR="000B0549">
        <w:t xml:space="preserve"> </w:t>
      </w:r>
      <w:r>
        <w:t>WP.29/GRE/2022/20 и неофициальный документ GRE-87-18.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2AC618A2" w14:textId="006F0C2F" w:rsidR="00DB2CC7" w:rsidRPr="004C3B44" w:rsidRDefault="00DB2CC7" w:rsidP="00DB2CC7">
      <w:pPr>
        <w:pStyle w:val="SingleTxtG"/>
        <w:ind w:firstLine="567"/>
        <w:rPr>
          <w:rFonts w:asciiTheme="majorBidi" w:hAnsiTheme="majorBidi" w:cstheme="majorBidi"/>
        </w:rPr>
      </w:pPr>
      <w:r w:rsidRPr="004C3B44">
        <w:rPr>
          <w:rFonts w:asciiTheme="majorBidi" w:hAnsiTheme="majorBidi" w:cstheme="majorBidi"/>
        </w:rPr>
        <w:br w:type="page"/>
      </w:r>
    </w:p>
    <w:p w14:paraId="0CABCE47" w14:textId="77777777" w:rsidR="00DB2CC7" w:rsidRPr="004C3B44" w:rsidRDefault="00DB2CC7" w:rsidP="00DB2CC7">
      <w:pPr>
        <w:spacing w:after="120"/>
        <w:ind w:left="2268" w:right="1134" w:hanging="1134"/>
      </w:pPr>
      <w:r w:rsidRPr="00D549D3">
        <w:rPr>
          <w:i/>
          <w:iCs/>
        </w:rPr>
        <w:lastRenderedPageBreak/>
        <w:t>Пункт 5.5.3</w:t>
      </w:r>
      <w:r>
        <w:t xml:space="preserve"> изменить следующим образом:</w:t>
      </w:r>
    </w:p>
    <w:p w14:paraId="361541F3" w14:textId="77777777" w:rsidR="00DB2CC7" w:rsidRPr="004C3B44" w:rsidRDefault="00DB2CC7" w:rsidP="00DB2CC7">
      <w:pPr>
        <w:pStyle w:val="para"/>
        <w:rPr>
          <w:lang w:val="ru-RU"/>
        </w:rPr>
      </w:pPr>
      <w:r>
        <w:rPr>
          <w:lang w:val="ru-RU"/>
        </w:rPr>
        <w:t>«5.5.3</w:t>
      </w:r>
      <w:r>
        <w:rPr>
          <w:lang w:val="ru-RU"/>
        </w:rPr>
        <w:tab/>
        <w:t>удовлетворять одним и тем же колориметрическим требованиям».</w:t>
      </w:r>
    </w:p>
    <w:p w14:paraId="688FDE0B" w14:textId="77777777" w:rsidR="00DB2CC7" w:rsidRDefault="00DB2CC7" w:rsidP="00DB2CC7">
      <w:pPr>
        <w:spacing w:after="120"/>
        <w:ind w:left="2268" w:right="1134" w:hanging="1134"/>
      </w:pPr>
      <w:r w:rsidRPr="00D549D3">
        <w:rPr>
          <w:i/>
          <w:iCs/>
        </w:rPr>
        <w:t>Пункт 5.5.4</w:t>
      </w:r>
      <w:r>
        <w:t xml:space="preserve"> изменить следующим образом:</w:t>
      </w:r>
    </w:p>
    <w:p w14:paraId="724632DF" w14:textId="3568DDB1" w:rsidR="00DB2CC7" w:rsidRPr="004C3B44" w:rsidRDefault="00DB2CC7" w:rsidP="00DB2CC7">
      <w:pPr>
        <w:spacing w:after="120"/>
        <w:ind w:left="2268" w:right="1134" w:hanging="1134"/>
        <w:rPr>
          <w:i/>
        </w:rPr>
      </w:pPr>
      <w:r>
        <w:t>«5.5.4</w:t>
      </w:r>
      <w:r>
        <w:tab/>
        <w:t xml:space="preserve">иметь практически одинаковые фотометрические характеристики. </w:t>
      </w:r>
      <w:r w:rsidR="000B0549">
        <w:br/>
      </w:r>
      <w:r>
        <w:t>Это не относится к сопряженной паре по функции и/или AСПО».</w:t>
      </w:r>
    </w:p>
    <w:p w14:paraId="0A1A7DEA" w14:textId="45E8D77E" w:rsidR="00DB2CC7" w:rsidRPr="004C3B44" w:rsidRDefault="00DB2CC7" w:rsidP="00DB2CC7">
      <w:pPr>
        <w:pStyle w:val="SingleTxtG"/>
      </w:pPr>
      <w:r w:rsidRPr="00D549D3">
        <w:rPr>
          <w:i/>
          <w:iCs/>
        </w:rPr>
        <w:t>Пункт 6.1.8 текста на английском языке</w:t>
      </w:r>
      <w:r>
        <w:t xml:space="preserve">, вместо </w:t>
      </w:r>
      <w:r>
        <w:t>«</w:t>
      </w:r>
      <w:r>
        <w:t>Сircuit-closed</w:t>
      </w:r>
      <w:r>
        <w:t>»</w:t>
      </w:r>
      <w:r>
        <w:t xml:space="preserve"> читать </w:t>
      </w:r>
      <w:r>
        <w:t>«</w:t>
      </w:r>
      <w:r>
        <w:t>Сlosed-circuit</w:t>
      </w:r>
      <w:r>
        <w:t>»</w:t>
      </w:r>
      <w:r>
        <w:t xml:space="preserve">. </w:t>
      </w:r>
    </w:p>
    <w:p w14:paraId="355D38E0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szCs w:val="16"/>
        </w:rPr>
      </w:pPr>
      <w:r w:rsidRPr="00D549D3">
        <w:rPr>
          <w:i/>
          <w:iCs/>
        </w:rPr>
        <w:t>Пункт 6.1.8.1</w:t>
      </w:r>
      <w:r>
        <w:t>, вместо «6.1.7.1» читать «6.1.7.2».</w:t>
      </w:r>
    </w:p>
    <w:p w14:paraId="545BAC0F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D549D3">
        <w:rPr>
          <w:i/>
          <w:iCs/>
        </w:rPr>
        <w:t>Пункты 6.1.9.3.1 и 6.1.9.3.1.1</w:t>
      </w:r>
      <w:r>
        <w:t xml:space="preserve">, вместо «6.1.7.1» читать «6.1.7.2». </w:t>
      </w:r>
    </w:p>
    <w:p w14:paraId="5BE4AE9D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D549D3">
        <w:rPr>
          <w:i/>
          <w:iCs/>
        </w:rPr>
        <w:t>Пункт 6.1.9.3.2</w:t>
      </w:r>
      <w:r>
        <w:t xml:space="preserve">, вместо «6.1.7.1» читать «6.1.7.2». </w:t>
      </w:r>
      <w:bookmarkStart w:id="0" w:name="_Hlk121133516"/>
      <w:bookmarkEnd w:id="0"/>
    </w:p>
    <w:p w14:paraId="6F0B9DD7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D549D3">
        <w:rPr>
          <w:i/>
          <w:iCs/>
        </w:rPr>
        <w:t>Пункт 6.1.9.3.4 а)</w:t>
      </w:r>
      <w:r>
        <w:t xml:space="preserve">, вместо «6.1.7.1» читать «6.1.7.2». </w:t>
      </w:r>
    </w:p>
    <w:p w14:paraId="2BB33505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D549D3">
        <w:rPr>
          <w:i/>
          <w:iCs/>
        </w:rPr>
        <w:t>Пункт 6.1.9.3.5</w:t>
      </w:r>
      <w:r>
        <w:t xml:space="preserve">, вместо «6.1.7.1» читать «6.1.7.2». </w:t>
      </w:r>
    </w:p>
    <w:p w14:paraId="1505DAA9" w14:textId="77777777" w:rsidR="00DB2CC7" w:rsidRPr="004C3B44" w:rsidRDefault="00DB2CC7" w:rsidP="00DB2CC7">
      <w:pPr>
        <w:spacing w:after="120"/>
        <w:ind w:left="2268" w:right="521" w:hanging="1134"/>
        <w:jc w:val="both"/>
      </w:pPr>
      <w:r w:rsidRPr="00D549D3">
        <w:rPr>
          <w:i/>
          <w:iCs/>
        </w:rPr>
        <w:t>Пункт 6.2.8.2</w:t>
      </w:r>
      <w:r>
        <w:t xml:space="preserve"> изменить следующим образом:</w:t>
      </w:r>
    </w:p>
    <w:p w14:paraId="1CA230B5" w14:textId="77777777" w:rsidR="00DB2CC7" w:rsidRPr="004C3B44" w:rsidRDefault="00DB2CC7" w:rsidP="00DB2CC7">
      <w:pPr>
        <w:pStyle w:val="para"/>
        <w:ind w:right="521"/>
        <w:rPr>
          <w:lang w:val="ru-RU"/>
        </w:rPr>
      </w:pPr>
      <w:r>
        <w:rPr>
          <w:lang w:val="ru-RU"/>
        </w:rPr>
        <w:t>«6.2.8.2</w:t>
      </w:r>
      <w:r>
        <w:rPr>
          <w:lang w:val="ru-RU"/>
        </w:rPr>
        <w:tab/>
        <w:t>Видимый контрольный сигнал сбоя, будь то мигающий или нет, обязателен:</w:t>
      </w:r>
    </w:p>
    <w:p w14:paraId="153342C8" w14:textId="77777777" w:rsidR="00DB2CC7" w:rsidRPr="004C3B44" w:rsidRDefault="00DB2CC7" w:rsidP="00DB2CC7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если для целей обеспечения поворотного освещения двигается весь луч или угол перелома светотеневой границы либо </w:t>
      </w:r>
    </w:p>
    <w:p w14:paraId="6A95C0E1" w14:textId="77777777" w:rsidR="00DB2CC7" w:rsidRPr="00A5740A" w:rsidRDefault="00DB2CC7" w:rsidP="00DB2CC7">
      <w:pPr>
        <w:spacing w:after="120"/>
        <w:ind w:left="2835" w:right="1133" w:hanging="567"/>
        <w:jc w:val="both"/>
      </w:pPr>
      <w:r>
        <w:t>b)</w:t>
      </w:r>
      <w: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0E1569DC" w14:textId="77777777" w:rsidR="00DB2CC7" w:rsidRPr="004C3B44" w:rsidRDefault="00DB2CC7" w:rsidP="00DB2CC7">
      <w:pPr>
        <w:pStyle w:val="SingleTxtG"/>
        <w:spacing w:line="240" w:lineRule="auto"/>
        <w:ind w:left="2268" w:right="1133"/>
      </w:pPr>
      <w:r>
        <w:t>Он должен активироваться:</w:t>
      </w:r>
    </w:p>
    <w:p w14:paraId="668AC289" w14:textId="77777777" w:rsidR="00DB2CC7" w:rsidRPr="004C3B44" w:rsidRDefault="00DB2CC7" w:rsidP="00DB2CC7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в случае несрабатывания функции перемещения угла перелома светотеневой границы либо </w:t>
      </w:r>
    </w:p>
    <w:p w14:paraId="7455E2A6" w14:textId="77777777" w:rsidR="00DB2CC7" w:rsidRPr="00A5740A" w:rsidRDefault="00DB2CC7" w:rsidP="00DB2CC7">
      <w:pPr>
        <w:pStyle w:val="SingleTxtG"/>
        <w:spacing w:line="240" w:lineRule="auto"/>
        <w:ind w:left="2835" w:right="1133" w:hanging="567"/>
      </w:pPr>
      <w:r>
        <w:t>b)</w:t>
      </w:r>
      <w:r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1DE4F531" w14:textId="77777777" w:rsidR="00DB2CC7" w:rsidRPr="004C3B44" w:rsidRDefault="00DB2CC7" w:rsidP="00DB2CC7">
      <w:pPr>
        <w:spacing w:after="120"/>
        <w:ind w:left="2268" w:right="1134"/>
        <w:jc w:val="both"/>
      </w:pPr>
      <w:r>
        <w:t>Он должен оставаться активированным на протяжении всего периода несрабатывания.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739F0814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i/>
          <w:iCs/>
        </w:rPr>
      </w:pPr>
      <w:r w:rsidRPr="00B61819">
        <w:rPr>
          <w:i/>
          <w:iCs/>
        </w:rPr>
        <w:t>Пункт 6.3.5, сноску 13</w:t>
      </w:r>
      <w:r>
        <w:t xml:space="preserve"> исключить.</w:t>
      </w:r>
    </w:p>
    <w:p w14:paraId="3705D8B5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i/>
          <w:iCs/>
        </w:rPr>
      </w:pPr>
      <w:r w:rsidRPr="00B61819">
        <w:rPr>
          <w:i/>
          <w:iCs/>
        </w:rPr>
        <w:t>Пункт 6.3.6.1.1, ссылку на сноску 13</w:t>
      </w:r>
      <w:r>
        <w:t xml:space="preserve"> исключить.</w:t>
      </w:r>
    </w:p>
    <w:p w14:paraId="765771E4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B61819">
        <w:rPr>
          <w:i/>
          <w:iCs/>
        </w:rPr>
        <w:t>Пункт 6.3.8</w:t>
      </w:r>
      <w:r>
        <w:t xml:space="preserve"> изменить следующим образом:</w:t>
      </w:r>
    </w:p>
    <w:p w14:paraId="13B92560" w14:textId="77777777" w:rsidR="00DB2CC7" w:rsidRDefault="00DB2CC7" w:rsidP="00DB2CC7">
      <w:pPr>
        <w:spacing w:after="120"/>
        <w:ind w:left="2268" w:right="1134" w:hanging="1134"/>
        <w:jc w:val="both"/>
      </w:pPr>
      <w:r>
        <w:t>«6.3.8</w:t>
      </w:r>
      <w:r>
        <w:tab/>
        <w:t xml:space="preserve">Контрольный сигнал </w:t>
      </w:r>
    </w:p>
    <w:p w14:paraId="40DB9CEE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Контрольный сигнал включения является обязательным».</w:t>
      </w:r>
    </w:p>
    <w:p w14:paraId="4420341F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B61819">
        <w:rPr>
          <w:i/>
          <w:iCs/>
        </w:rPr>
        <w:t>Пункт 6.4.8</w:t>
      </w:r>
      <w:r w:rsidRPr="00B61819">
        <w:t xml:space="preserve"> </w:t>
      </w:r>
      <w:r>
        <w:t>изменить следующим образом:</w:t>
      </w:r>
    </w:p>
    <w:p w14:paraId="227C650D" w14:textId="77777777" w:rsidR="00DB2CC7" w:rsidRDefault="00DB2CC7" w:rsidP="00DB2CC7">
      <w:pPr>
        <w:spacing w:after="120"/>
        <w:ind w:left="2268" w:right="1134" w:hanging="1134"/>
        <w:jc w:val="both"/>
      </w:pPr>
      <w:r>
        <w:t>«6.4.8</w:t>
      </w:r>
      <w:r>
        <w:tab/>
        <w:t xml:space="preserve">Контрольный сигнал </w:t>
      </w:r>
    </w:p>
    <w:p w14:paraId="193D6AC2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64354F71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i/>
          <w:iCs/>
        </w:rPr>
      </w:pPr>
      <w:r w:rsidRPr="00B61819">
        <w:rPr>
          <w:i/>
          <w:iCs/>
        </w:rPr>
        <w:t>Пункт 6.5.8, ссылку на сноску 13</w:t>
      </w:r>
      <w:r>
        <w:t xml:space="preserve"> исключить.</w:t>
      </w:r>
    </w:p>
    <w:p w14:paraId="6C35A061" w14:textId="16E7556F" w:rsidR="00DB2CC7" w:rsidRPr="004C3B44" w:rsidRDefault="00DB2CC7" w:rsidP="000B0549">
      <w:pPr>
        <w:spacing w:after="120"/>
        <w:ind w:left="1134" w:right="1134"/>
        <w:jc w:val="both"/>
      </w:pPr>
      <w:r w:rsidRPr="00B61819">
        <w:rPr>
          <w:i/>
          <w:iCs/>
        </w:rPr>
        <w:t>Пункт 6.6.8 текста на английском языке</w:t>
      </w:r>
      <w:r>
        <w:t xml:space="preserve">, вместо </w:t>
      </w:r>
      <w:r>
        <w:t>«</w:t>
      </w:r>
      <w:r>
        <w:t>сircuit-closed</w:t>
      </w:r>
      <w:r>
        <w:t>»</w:t>
      </w:r>
      <w:r>
        <w:t xml:space="preserve"> читать </w:t>
      </w:r>
      <w:r>
        <w:t>«</w:t>
      </w:r>
      <w:r>
        <w:t>сlosed-circuit</w:t>
      </w:r>
      <w:r>
        <w:t>»</w:t>
      </w:r>
      <w:r>
        <w:t>.</w:t>
      </w:r>
    </w:p>
    <w:p w14:paraId="60568C84" w14:textId="77777777" w:rsidR="00DB2CC7" w:rsidRPr="004C3B44" w:rsidRDefault="00DB2CC7" w:rsidP="0050648C">
      <w:pPr>
        <w:pageBreakBefore/>
        <w:spacing w:after="120"/>
        <w:ind w:left="2268" w:right="1134" w:hanging="1134"/>
        <w:jc w:val="both"/>
      </w:pPr>
      <w:r w:rsidRPr="00B61819">
        <w:rPr>
          <w:i/>
          <w:iCs/>
        </w:rPr>
        <w:t>Пункт 6.7.8</w:t>
      </w:r>
      <w:r>
        <w:t xml:space="preserve"> изменить следующим образом:</w:t>
      </w:r>
    </w:p>
    <w:p w14:paraId="735997B7" w14:textId="77777777" w:rsidR="00DB2CC7" w:rsidRDefault="00DB2CC7" w:rsidP="00DB2CC7">
      <w:pPr>
        <w:spacing w:after="120"/>
        <w:ind w:left="2268" w:right="1134" w:hanging="1134"/>
        <w:jc w:val="both"/>
      </w:pPr>
      <w:r>
        <w:t>«6.7.8</w:t>
      </w:r>
      <w:r>
        <w:tab/>
        <w:t xml:space="preserve">Контрольный сигнал </w:t>
      </w:r>
    </w:p>
    <w:p w14:paraId="4F1E39AC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bCs/>
          <w:i/>
          <w:strike/>
        </w:rPr>
      </w:pPr>
      <w:r>
        <w:lastRenderedPageBreak/>
        <w:tab/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55974E6E" w14:textId="6AF28D56" w:rsidR="00DB2CC7" w:rsidRPr="004C3B44" w:rsidRDefault="00DB2CC7" w:rsidP="00DB2CC7">
      <w:pPr>
        <w:pStyle w:val="SingleTxtG"/>
      </w:pPr>
      <w:r w:rsidRPr="00B61819">
        <w:rPr>
          <w:i/>
          <w:iCs/>
        </w:rPr>
        <w:t>Пункт 6.9.8 текста на английском языке</w:t>
      </w:r>
      <w:r>
        <w:t xml:space="preserve">, вместо </w:t>
      </w:r>
      <w:r>
        <w:t>«</w:t>
      </w:r>
      <w:r>
        <w:t>Сircuit-closed</w:t>
      </w:r>
      <w:r>
        <w:t>»</w:t>
      </w:r>
      <w:r>
        <w:t xml:space="preserve"> читать </w:t>
      </w:r>
      <w:r>
        <w:t>«</w:t>
      </w:r>
      <w:r>
        <w:t>Сlosed-circuit</w:t>
      </w:r>
      <w:r>
        <w:t>»</w:t>
      </w:r>
      <w:r>
        <w:t xml:space="preserve">. </w:t>
      </w:r>
    </w:p>
    <w:p w14:paraId="28A8AEB9" w14:textId="41FA93D7" w:rsidR="00DB2CC7" w:rsidRPr="004C3B44" w:rsidRDefault="00DB2CC7" w:rsidP="00DB2CC7">
      <w:pPr>
        <w:pStyle w:val="SingleTxtG"/>
      </w:pPr>
      <w:r w:rsidRPr="00B61819">
        <w:rPr>
          <w:i/>
          <w:iCs/>
        </w:rPr>
        <w:t>Пункт 6.10.8 текста на английском языке</w:t>
      </w:r>
      <w:r>
        <w:t xml:space="preserve">, вместо </w:t>
      </w:r>
      <w:r>
        <w:t>«</w:t>
      </w:r>
      <w:r>
        <w:t>Сircuit-closed</w:t>
      </w:r>
      <w:r>
        <w:t>»</w:t>
      </w:r>
      <w:r>
        <w:t xml:space="preserve"> читать </w:t>
      </w:r>
      <w:r>
        <w:t>«</w:t>
      </w:r>
      <w:r>
        <w:t>Сlosed-circuit</w:t>
      </w:r>
      <w:r>
        <w:t>»</w:t>
      </w:r>
      <w:r>
        <w:t xml:space="preserve">. </w:t>
      </w:r>
    </w:p>
    <w:p w14:paraId="6A43C419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B61819">
        <w:rPr>
          <w:i/>
          <w:iCs/>
        </w:rPr>
        <w:t>Пункт 6.11.8</w:t>
      </w:r>
      <w:r>
        <w:t xml:space="preserve"> изменить следующим образом:</w:t>
      </w:r>
    </w:p>
    <w:p w14:paraId="44C6EB91" w14:textId="77777777" w:rsidR="00DB2CC7" w:rsidRDefault="00DB2CC7" w:rsidP="00DB2CC7">
      <w:pPr>
        <w:spacing w:after="120"/>
        <w:ind w:left="2268" w:right="1134" w:hanging="1134"/>
        <w:jc w:val="both"/>
      </w:pPr>
      <w:r>
        <w:t>«6.11.8</w:t>
      </w:r>
      <w:r>
        <w:tab/>
        <w:t xml:space="preserve">Контрольный сигнал </w:t>
      </w:r>
    </w:p>
    <w:p w14:paraId="1E47F684" w14:textId="77777777" w:rsidR="00DB2CC7" w:rsidRDefault="00DB2CC7" w:rsidP="00DB2CC7">
      <w:pPr>
        <w:spacing w:after="120"/>
        <w:ind w:left="2268" w:right="1134" w:hanging="1134"/>
        <w:jc w:val="both"/>
      </w:pPr>
      <w:r>
        <w:tab/>
        <w:t xml:space="preserve">Контрольный сигнал включения является обязательным. </w:t>
      </w:r>
    </w:p>
    <w:p w14:paraId="49C8DB74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Контрольный сигнал сбоя является обязательным, если он предписан правилами, применимыми к данному элементу».</w:t>
      </w:r>
    </w:p>
    <w:p w14:paraId="3997BF24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F43D64">
        <w:rPr>
          <w:i/>
          <w:iCs/>
        </w:rPr>
        <w:t>Пункт 6.12.8</w:t>
      </w:r>
      <w:r>
        <w:t xml:space="preserve"> изменить следующим образом:</w:t>
      </w:r>
    </w:p>
    <w:p w14:paraId="0D8CA54B" w14:textId="77777777" w:rsidR="00DB2CC7" w:rsidRDefault="00DB2CC7" w:rsidP="00DB2CC7">
      <w:pPr>
        <w:spacing w:after="120"/>
        <w:ind w:left="2268" w:right="1134" w:hanging="1134"/>
        <w:jc w:val="both"/>
      </w:pPr>
      <w:r>
        <w:t>«6.12.8</w:t>
      </w:r>
      <w:r>
        <w:tab/>
        <w:t xml:space="preserve">Контрольный сигнал </w:t>
      </w:r>
    </w:p>
    <w:p w14:paraId="67ADE039" w14:textId="77777777" w:rsidR="00DB2CC7" w:rsidRDefault="00DB2CC7" w:rsidP="00DB2CC7">
      <w:pPr>
        <w:spacing w:after="120"/>
        <w:ind w:left="2268" w:right="1134" w:hanging="1134"/>
        <w:jc w:val="both"/>
      </w:pPr>
      <w:r>
        <w:tab/>
        <w:t>Контрольный сигнал включения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147FCA78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05871652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F43D64">
        <w:rPr>
          <w:i/>
          <w:iCs/>
        </w:rPr>
        <w:t>Пункт 6.18.8</w:t>
      </w:r>
      <w:r>
        <w:t xml:space="preserve"> изменить следующим образом:</w:t>
      </w:r>
    </w:p>
    <w:p w14:paraId="2A6FE829" w14:textId="77777777" w:rsidR="00DB2CC7" w:rsidRDefault="00DB2CC7" w:rsidP="00DB2CC7">
      <w:pPr>
        <w:spacing w:after="120"/>
        <w:ind w:left="2268" w:right="1134" w:hanging="1134"/>
        <w:jc w:val="both"/>
      </w:pPr>
      <w:r>
        <w:t>«6.18.8</w:t>
      </w:r>
      <w:r>
        <w:tab/>
        <w:t xml:space="preserve">Контрольный сигнал </w:t>
      </w:r>
    </w:p>
    <w:p w14:paraId="222A325B" w14:textId="77777777" w:rsidR="00DB2CC7" w:rsidRDefault="00DB2CC7" w:rsidP="00DB2CC7">
      <w:pPr>
        <w:spacing w:after="120"/>
        <w:ind w:left="2268" w:right="1134" w:hanging="1134"/>
        <w:jc w:val="both"/>
      </w:pPr>
      <w:r>
        <w:tab/>
        <w:t>Контрольный сигнал включения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47DA8F25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Однако контрольный сигнал сбоя является обязательным, если он предписан правилами, применимыми к данному элементу».</w:t>
      </w:r>
      <w:bookmarkStart w:id="1" w:name="_Hlk98165948"/>
    </w:p>
    <w:bookmarkEnd w:id="1"/>
    <w:p w14:paraId="26B2603A" w14:textId="4A5A079B" w:rsidR="00DB2CC7" w:rsidRPr="004C3B44" w:rsidRDefault="00DB2CC7" w:rsidP="00DB2CC7">
      <w:pPr>
        <w:pStyle w:val="SingleTxtG"/>
        <w:rPr>
          <w:i/>
        </w:rPr>
      </w:pPr>
      <w:r w:rsidRPr="00F43D64">
        <w:rPr>
          <w:i/>
          <w:iCs/>
        </w:rPr>
        <w:t>Пункт 6.19 текста на английском языке</w:t>
      </w:r>
      <w:r>
        <w:t xml:space="preserve">, </w:t>
      </w:r>
      <w:r w:rsidRPr="00F43D64">
        <w:rPr>
          <w:i/>
          <w:iCs/>
        </w:rPr>
        <w:t>заголовок</w:t>
      </w:r>
      <w:r>
        <w:t xml:space="preserve">, вместо </w:t>
      </w:r>
      <w:r>
        <w:t>«</w:t>
      </w:r>
      <w:r>
        <w:t>Day-time</w:t>
      </w:r>
      <w:r>
        <w:t>»</w:t>
      </w:r>
      <w:r>
        <w:t xml:space="preserve"> читать </w:t>
      </w:r>
      <w:r>
        <w:t>«</w:t>
      </w:r>
      <w:r>
        <w:t>Daytime</w:t>
      </w:r>
      <w:r>
        <w:t>»</w:t>
      </w:r>
      <w:r>
        <w:t xml:space="preserve">. </w:t>
      </w:r>
    </w:p>
    <w:p w14:paraId="2422461F" w14:textId="77777777" w:rsidR="00DB2CC7" w:rsidRPr="004C3B44" w:rsidRDefault="00DB2CC7" w:rsidP="00DB2CC7">
      <w:pPr>
        <w:spacing w:after="120"/>
        <w:ind w:left="2268" w:right="1134" w:hanging="1134"/>
        <w:rPr>
          <w:i/>
        </w:rPr>
      </w:pPr>
      <w:r w:rsidRPr="00F43D64">
        <w:rPr>
          <w:i/>
          <w:iCs/>
        </w:rPr>
        <w:t>Пункт 6.19.7.3, сноску 14</w:t>
      </w:r>
      <w:r>
        <w:t xml:space="preserve"> исключить.</w:t>
      </w:r>
    </w:p>
    <w:p w14:paraId="51E8DDD1" w14:textId="77777777" w:rsidR="00DB2CC7" w:rsidRPr="004C3B44" w:rsidRDefault="00DB2CC7" w:rsidP="00DB2CC7">
      <w:pPr>
        <w:spacing w:after="120"/>
        <w:ind w:left="2268" w:right="1134" w:hanging="1134"/>
      </w:pPr>
      <w:r w:rsidRPr="00DA1C2A">
        <w:rPr>
          <w:i/>
          <w:iCs/>
        </w:rPr>
        <w:t>Пункт 6.20</w:t>
      </w:r>
      <w:r>
        <w:t xml:space="preserve"> изменить следующим образом:</w:t>
      </w:r>
    </w:p>
    <w:p w14:paraId="6D926A7F" w14:textId="77777777" w:rsidR="00DB2CC7" w:rsidRPr="004C3B44" w:rsidRDefault="00DB2CC7" w:rsidP="00DB2CC7">
      <w:pPr>
        <w:pStyle w:val="para"/>
        <w:rPr>
          <w:lang w:val="ru-RU"/>
        </w:rPr>
      </w:pPr>
      <w:r>
        <w:rPr>
          <w:lang w:val="ru-RU"/>
        </w:rPr>
        <w:t>«6.20</w:t>
      </w:r>
      <w:r>
        <w:rPr>
          <w:lang w:val="ru-RU"/>
        </w:rPr>
        <w:tab/>
        <w:t>Огонь подсветки поворота (правила № 119 или 149 ООН)».</w:t>
      </w:r>
      <w:r>
        <w:rPr>
          <w:lang w:val="ru-RU"/>
        </w:rPr>
        <w:tab/>
      </w:r>
    </w:p>
    <w:p w14:paraId="250C8698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703ABD">
        <w:rPr>
          <w:i/>
          <w:iCs/>
        </w:rPr>
        <w:t>Пункт 6.20.8</w:t>
      </w:r>
      <w:r>
        <w:t xml:space="preserve"> изменить следующим образом:</w:t>
      </w:r>
    </w:p>
    <w:p w14:paraId="6C9443D1" w14:textId="77777777" w:rsidR="00DB2CC7" w:rsidRDefault="00DB2CC7" w:rsidP="00DB2CC7">
      <w:pPr>
        <w:spacing w:after="120"/>
        <w:ind w:left="2268" w:right="1134" w:hanging="1134"/>
        <w:jc w:val="both"/>
      </w:pPr>
      <w:r>
        <w:t>«6.20.8</w:t>
      </w:r>
      <w:r>
        <w:tab/>
        <w:t xml:space="preserve">Контрольный сигнал </w:t>
      </w:r>
    </w:p>
    <w:p w14:paraId="0EFA9786" w14:textId="77777777" w:rsidR="00DB2CC7" w:rsidRPr="004C3B44" w:rsidRDefault="00DB2CC7" w:rsidP="00DB2CC7">
      <w:pPr>
        <w:spacing w:after="120"/>
        <w:ind w:left="2268" w:right="1134" w:hanging="1134"/>
        <w:jc w:val="both"/>
      </w:pPr>
      <w:r>
        <w:tab/>
        <w:t>Отсутствует. Однако контрольный сигнал сбоя является обязательным, если он предписан правилами, применимыми к данному элементу».</w:t>
      </w:r>
    </w:p>
    <w:p w14:paraId="3E93A70D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DA1C2A">
        <w:rPr>
          <w:i/>
          <w:iCs/>
        </w:rPr>
        <w:t>Пункт 6.22.4.1.2., сноска 15</w:t>
      </w:r>
      <w:r>
        <w:t xml:space="preserve">, изменить нумерацию на 13. </w:t>
      </w:r>
    </w:p>
    <w:p w14:paraId="417C807A" w14:textId="77777777" w:rsidR="00DB2CC7" w:rsidRDefault="00DB2CC7" w:rsidP="00DB2CC7">
      <w:pPr>
        <w:spacing w:after="120"/>
        <w:ind w:left="2268" w:right="1134" w:hanging="1134"/>
        <w:jc w:val="both"/>
      </w:pPr>
      <w:r w:rsidRPr="00DA1C2A">
        <w:rPr>
          <w:i/>
          <w:iCs/>
        </w:rPr>
        <w:t>Пункт 6.22.7.4.3</w:t>
      </w:r>
      <w:r>
        <w:t xml:space="preserve"> изменить следующим образом:</w:t>
      </w:r>
    </w:p>
    <w:p w14:paraId="6059B198" w14:textId="77777777" w:rsidR="00DB2CC7" w:rsidRDefault="00DB2CC7" w:rsidP="00DB2CC7">
      <w:pPr>
        <w:spacing w:after="120"/>
        <w:ind w:left="2268" w:right="1134" w:hanging="1134"/>
        <w:jc w:val="both"/>
      </w:pPr>
      <w:r>
        <w:t>«6.22.7.4.3</w:t>
      </w:r>
      <w:r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6BFEF5EC" w14:textId="04F0567A" w:rsidR="00DB2CC7" w:rsidRPr="004C3B44" w:rsidRDefault="00DB2CC7" w:rsidP="00DB2CC7">
      <w:pPr>
        <w:spacing w:after="120"/>
        <w:ind w:left="2835" w:right="1134" w:hanging="567"/>
        <w:jc w:val="both"/>
      </w:pPr>
      <w:r>
        <w:t>a)</w:t>
      </w:r>
      <w:r>
        <w:tab/>
        <w:t>характеристики дороги соответствуют условиям движения по автомагистрали</w:t>
      </w:r>
      <w:r w:rsidRPr="00DB2CC7">
        <w:rPr>
          <w:sz w:val="18"/>
          <w:szCs w:val="18"/>
          <w:vertAlign w:val="superscript"/>
        </w:rPr>
        <w:t>14</w:t>
      </w:r>
      <w:r>
        <w:t xml:space="preserve"> или скорость транспортных средств </w:t>
      </w:r>
      <w:r>
        <w:tab/>
        <w:t>превышает 110 км/ч (применяется сигнал Е);</w:t>
      </w:r>
    </w:p>
    <w:p w14:paraId="2F2D598B" w14:textId="553285CD" w:rsidR="00DB2CC7" w:rsidRDefault="00DB2CC7" w:rsidP="00DB2CC7">
      <w:pPr>
        <w:spacing w:after="120"/>
        <w:ind w:left="2835" w:right="1134" w:hanging="567"/>
        <w:jc w:val="both"/>
      </w:pPr>
      <w:r>
        <w:t>b)</w:t>
      </w:r>
      <w:r>
        <w:tab/>
        <w:t xml:space="preserve">только в случае режима освещения для луча ближнего </w:t>
      </w:r>
      <w:r w:rsidR="000B0549">
        <w:br/>
      </w:r>
      <w:r>
        <w:t>света класса</w:t>
      </w:r>
      <w:r w:rsidR="000B0549">
        <w:t> </w:t>
      </w:r>
      <w:r>
        <w:t xml:space="preserve">Е, который, согласно документации об официальном утверждении системы/спецификации, соответствует </w:t>
      </w:r>
      <w:r w:rsidR="000B0549">
        <w:br/>
      </w:r>
      <w:r>
        <w:t xml:space="preserve">«набору данных», </w:t>
      </w:r>
      <w:r>
        <w:lastRenderedPageBreak/>
        <w:t>указанных в таблице 6 приложения 3 к Правилам № 123 ООН или в таблице 14 Правил № 149 ООН:</w:t>
      </w:r>
    </w:p>
    <w:p w14:paraId="79D0F83E" w14:textId="20E18441" w:rsidR="00DB2CC7" w:rsidRDefault="00DB2CC7" w:rsidP="00DB2CC7">
      <w:pPr>
        <w:spacing w:after="120"/>
        <w:ind w:left="2835" w:right="1134" w:hanging="567"/>
        <w:jc w:val="both"/>
      </w:pPr>
      <w:r>
        <w:tab/>
        <w:t xml:space="preserve">набор данных E1: скорость транспортного средства превышает </w:t>
      </w:r>
      <w:r w:rsidR="00AD043C">
        <w:br/>
      </w:r>
      <w:r>
        <w:t>100 км/ч (применяется сигнал E1);</w:t>
      </w:r>
    </w:p>
    <w:p w14:paraId="60D05F0D" w14:textId="069B7B59" w:rsidR="00DB2CC7" w:rsidRDefault="00DB2CC7" w:rsidP="00DB2CC7">
      <w:pPr>
        <w:spacing w:after="120"/>
        <w:ind w:left="2835" w:right="1134" w:hanging="567"/>
        <w:jc w:val="both"/>
      </w:pPr>
      <w:r>
        <w:tab/>
        <w:t xml:space="preserve">набор данных E2: скорость транспортного средства превышает </w:t>
      </w:r>
      <w:r w:rsidR="00AD043C">
        <w:br/>
      </w:r>
      <w:r>
        <w:t>90 км/ч (применяется сигнал E2);</w:t>
      </w:r>
    </w:p>
    <w:p w14:paraId="34DB71BB" w14:textId="0E43E603" w:rsidR="00DB2CC7" w:rsidRPr="004C3B44" w:rsidRDefault="00DB2CC7" w:rsidP="00DB2CC7">
      <w:pPr>
        <w:spacing w:after="120"/>
        <w:ind w:left="2835" w:right="1134" w:hanging="567"/>
        <w:jc w:val="both"/>
        <w:rPr>
          <w:bCs/>
          <w:iCs/>
          <w:szCs w:val="16"/>
        </w:rPr>
      </w:pPr>
      <w:r>
        <w:tab/>
        <w:t xml:space="preserve">набор данных E3: скорость транспортного средства превышает </w:t>
      </w:r>
      <w:r w:rsidR="00AD043C">
        <w:br/>
      </w:r>
      <w:r>
        <w:t>80 км/ч (применяется сигнал E3)».</w:t>
      </w:r>
    </w:p>
    <w:p w14:paraId="61A6DE03" w14:textId="23430DEA" w:rsidR="00DB2CC7" w:rsidRPr="004C3B44" w:rsidRDefault="00DB2CC7" w:rsidP="00DB2CC7">
      <w:pPr>
        <w:spacing w:after="120"/>
        <w:ind w:left="2268" w:right="1134" w:hanging="1134"/>
        <w:jc w:val="both"/>
        <w:rPr>
          <w:sz w:val="18"/>
          <w:szCs w:val="18"/>
        </w:rPr>
      </w:pPr>
      <w:r w:rsidRPr="008E0CEF">
        <w:rPr>
          <w:i/>
          <w:iCs/>
        </w:rPr>
        <w:t>Пункт 6.22.7.4.5, сноска 17</w:t>
      </w:r>
      <w:r>
        <w:t xml:space="preserve">, изменить нумерацию на 15. </w:t>
      </w:r>
    </w:p>
    <w:p w14:paraId="599FF314" w14:textId="77777777" w:rsidR="00DB2CC7" w:rsidRPr="004C3B44" w:rsidRDefault="00DB2CC7" w:rsidP="00DB2CC7">
      <w:pPr>
        <w:spacing w:after="120"/>
        <w:ind w:left="2268" w:right="1134" w:hanging="1134"/>
        <w:jc w:val="both"/>
        <w:rPr>
          <w:szCs w:val="16"/>
        </w:rPr>
      </w:pPr>
      <w:r w:rsidRPr="008E0CEF">
        <w:rPr>
          <w:i/>
          <w:iCs/>
        </w:rPr>
        <w:t>Пункт 6.22.9.1</w:t>
      </w:r>
      <w:r>
        <w:t xml:space="preserve"> изменить следующим образом:</w:t>
      </w:r>
    </w:p>
    <w:p w14:paraId="683D25DF" w14:textId="5DDBC114" w:rsidR="00DB2CC7" w:rsidRPr="004C3B44" w:rsidRDefault="00DB2CC7" w:rsidP="00DB2CC7">
      <w:pPr>
        <w:pStyle w:val="para"/>
        <w:rPr>
          <w:lang w:val="ru-RU"/>
        </w:rPr>
      </w:pPr>
      <w:r>
        <w:rPr>
          <w:lang w:val="ru-RU"/>
        </w:rPr>
        <w:t>«6.22.9.1</w:t>
      </w:r>
      <w:r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 ООН</w:t>
      </w:r>
      <w:r w:rsidRPr="008E0CEF">
        <w:rPr>
          <w:vertAlign w:val="superscript"/>
          <w:lang w:val="ru-RU"/>
        </w:rPr>
        <w:t>16</w:t>
      </w:r>
      <w:r>
        <w:rPr>
          <w:lang w:val="ru-RU"/>
        </w:rPr>
        <w:t xml:space="preserve"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либо в пункте 9.3.2.3 карточки сообщения, соответствующей образцу, приведенному в приложении 1 к поправкам серии 00 к Правилам № 149 ООН, либо в пункте 9.2.2.3 карточки сообщения, соответствующей образцу, приведенному в приложении 1 к поправкам серии 01 к Правилам № 149 ООН, если общий номинальный световой поток этих модулей превышает 2000 </w:t>
      </w:r>
      <w:proofErr w:type="spellStart"/>
      <w:r>
        <w:rPr>
          <w:lang w:val="ru-RU"/>
        </w:rPr>
        <w:t>лк</w:t>
      </w:r>
      <w:proofErr w:type="spellEnd"/>
      <w:r>
        <w:rPr>
          <w:lang w:val="ru-RU"/>
        </w:rPr>
        <w:t xml:space="preserve"> с каждой стороны, и которые участвуют в создании (основного) луча ближнего света класса</w:t>
      </w:r>
      <w:r>
        <w:rPr>
          <w:lang w:val="ru-RU"/>
        </w:rPr>
        <w:t> </w:t>
      </w:r>
      <w:r>
        <w:rPr>
          <w:lang w:val="ru-RU"/>
        </w:rPr>
        <w:t>С».</w:t>
      </w:r>
    </w:p>
    <w:p w14:paraId="0CE2D387" w14:textId="57EFD98B" w:rsidR="00DB2CC7" w:rsidRPr="004C3B44" w:rsidRDefault="00DB2CC7" w:rsidP="00DB2CC7">
      <w:pPr>
        <w:pStyle w:val="SingleTxtG"/>
        <w:rPr>
          <w:rFonts w:eastAsia="SimSun"/>
        </w:rPr>
      </w:pPr>
      <w:r w:rsidRPr="003C65DC">
        <w:rPr>
          <w:i/>
          <w:iCs/>
        </w:rPr>
        <w:t>Пункт 6.24.9.2 текста на английском языке</w:t>
      </w:r>
      <w:r>
        <w:t xml:space="preserve">, вместо </w:t>
      </w:r>
      <w:r>
        <w:t>«</w:t>
      </w:r>
      <w:r>
        <w:t>day-timе</w:t>
      </w:r>
      <w:r>
        <w:t>»</w:t>
      </w:r>
      <w:r>
        <w:t xml:space="preserve"> читать </w:t>
      </w:r>
      <w:r>
        <w:t>«</w:t>
      </w:r>
      <w:r>
        <w:t>daytime</w:t>
      </w:r>
      <w:r>
        <w:t>»</w:t>
      </w:r>
      <w:r>
        <w:t xml:space="preserve">. </w:t>
      </w:r>
    </w:p>
    <w:p w14:paraId="74D98AA7" w14:textId="5E79911D" w:rsidR="00DB2CC7" w:rsidRPr="004C3B44" w:rsidRDefault="00DB2CC7" w:rsidP="00DB2CC7">
      <w:pPr>
        <w:spacing w:after="120"/>
        <w:ind w:left="2268" w:right="1134" w:hanging="1134"/>
        <w:jc w:val="both"/>
      </w:pPr>
      <w:r w:rsidRPr="003C65DC">
        <w:rPr>
          <w:i/>
          <w:iCs/>
        </w:rPr>
        <w:t>Пункт 12</w:t>
      </w:r>
      <w:r w:rsidR="000B0549">
        <w:rPr>
          <w:i/>
          <w:iCs/>
        </w:rPr>
        <w:t>.</w:t>
      </w:r>
      <w:r w:rsidRPr="003C65DC">
        <w:rPr>
          <w:i/>
          <w:iCs/>
        </w:rPr>
        <w:t>2, сноска 19</w:t>
      </w:r>
      <w:r>
        <w:t xml:space="preserve">, изменить нумерацию на 17. </w:t>
      </w:r>
    </w:p>
    <w:p w14:paraId="58A913BD" w14:textId="77777777" w:rsidR="00DB2CC7" w:rsidRPr="003C65DC" w:rsidRDefault="00DB2CC7" w:rsidP="00DB2CC7">
      <w:pPr>
        <w:spacing w:after="120"/>
        <w:ind w:left="2268" w:right="1134" w:hanging="1134"/>
        <w:jc w:val="both"/>
        <w:rPr>
          <w:i/>
          <w:iCs/>
        </w:rPr>
      </w:pPr>
      <w:r w:rsidRPr="003C65DC">
        <w:rPr>
          <w:i/>
          <w:iCs/>
        </w:rPr>
        <w:t xml:space="preserve">Приложение 1 </w:t>
      </w:r>
    </w:p>
    <w:p w14:paraId="6967293A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3C65DC">
        <w:rPr>
          <w:i/>
          <w:iCs/>
        </w:rPr>
        <w:t>Пункт 9.2</w:t>
      </w:r>
      <w:r>
        <w:t xml:space="preserve"> изменить следующим образом:</w:t>
      </w:r>
    </w:p>
    <w:p w14:paraId="35A581AB" w14:textId="3BCB897B" w:rsidR="00DB2CC7" w:rsidRDefault="00DB2CC7" w:rsidP="00DB2CC7">
      <w:pPr>
        <w:tabs>
          <w:tab w:val="left" w:pos="1985"/>
          <w:tab w:val="left" w:pos="2268"/>
          <w:tab w:val="left" w:pos="5103"/>
          <w:tab w:val="left" w:leader="dot" w:pos="8505"/>
        </w:tabs>
        <w:spacing w:after="100"/>
        <w:ind w:left="1134" w:right="1134"/>
        <w:jc w:val="both"/>
      </w:pPr>
      <w:r>
        <w:t>«9.2</w:t>
      </w:r>
      <w:r>
        <w:tab/>
      </w:r>
      <w:r>
        <w:tab/>
      </w:r>
      <w:r>
        <w:t>Фары ближнего света:</w:t>
      </w:r>
      <w:r>
        <w:tab/>
        <w:t>да/нет</w:t>
      </w:r>
      <w:r w:rsidRPr="003C65DC">
        <w:rPr>
          <w:vertAlign w:val="superscript"/>
        </w:rPr>
        <w:t>2</w:t>
      </w:r>
      <w:r>
        <w:t>…………………………</w:t>
      </w:r>
    </w:p>
    <w:p w14:paraId="296C50AB" w14:textId="2E92028E" w:rsidR="00DB2CC7" w:rsidRPr="004C3B44" w:rsidRDefault="00DB2CC7" w:rsidP="00DB2CC7">
      <w:pPr>
        <w:pStyle w:val="SingleTxtG"/>
        <w:ind w:left="2268" w:hanging="1134"/>
        <w:rPr>
          <w:szCs w:val="14"/>
        </w:rPr>
      </w:pPr>
      <w:r>
        <w:t>9.2.1</w:t>
      </w:r>
      <w:r>
        <w:tab/>
      </w:r>
      <w:r>
        <w:tab/>
      </w:r>
      <w:r>
        <w:t xml:space="preserve"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 </w:t>
      </w:r>
      <w:r>
        <w:br/>
      </w:r>
      <w:r>
        <w:t>да/нет</w:t>
      </w:r>
      <w:r w:rsidRPr="003C65DC">
        <w:rPr>
          <w:vertAlign w:val="superscript"/>
        </w:rPr>
        <w:t>2</w:t>
      </w:r>
      <w:r>
        <w:t>…………………….…….………….».</w:t>
      </w:r>
      <w:r w:rsidR="003605F1">
        <w:t xml:space="preserve"> </w:t>
      </w:r>
    </w:p>
    <w:p w14:paraId="3B5F77E7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3829D3">
        <w:rPr>
          <w:i/>
          <w:iCs/>
        </w:rPr>
        <w:t>Пункт 9.4</w:t>
      </w:r>
      <w:r>
        <w:t xml:space="preserve"> изменить следующим образом:</w:t>
      </w:r>
    </w:p>
    <w:p w14:paraId="5887B335" w14:textId="5E42BC16" w:rsidR="00DB2CC7" w:rsidRDefault="00DB2CC7" w:rsidP="00DB2CC7">
      <w:pPr>
        <w:pStyle w:val="SingleTxtG"/>
        <w:ind w:left="2268" w:hanging="1134"/>
      </w:pPr>
      <w:r>
        <w:t>«9.4</w:t>
      </w:r>
      <w:r>
        <w:tab/>
      </w:r>
      <w:r>
        <w:tab/>
        <w:t xml:space="preserve">Задние фары: </w:t>
      </w:r>
      <w:r>
        <w:tab/>
      </w:r>
      <w:r>
        <w:tab/>
      </w:r>
      <w:r>
        <w:tab/>
      </w:r>
      <w:r w:rsidR="009F7EDA">
        <w:t>да/нет</w:t>
      </w:r>
      <w:r w:rsidR="009F7EDA" w:rsidRPr="003C65DC">
        <w:rPr>
          <w:vertAlign w:val="superscript"/>
        </w:rPr>
        <w:t>2</w:t>
      </w:r>
      <w:r w:rsidR="009F7EDA">
        <w:t>…………………………</w:t>
      </w:r>
    </w:p>
    <w:p w14:paraId="68F2CD5F" w14:textId="7719C17F" w:rsidR="00DB2CC7" w:rsidRPr="00DB2CC7" w:rsidRDefault="00DB2CC7" w:rsidP="009F7EDA">
      <w:pPr>
        <w:pStyle w:val="SingleTxtG"/>
        <w:ind w:left="2268" w:hanging="1134"/>
      </w:pPr>
      <w:r>
        <w:t>9.4.1</w:t>
      </w:r>
      <w:r>
        <w:tab/>
      </w:r>
      <w:r>
        <w:tab/>
      </w:r>
      <w:r>
        <w:t xml:space="preserve">Контрольный сигнал сбоя, требуемый предписаниями </w:t>
      </w:r>
      <w:r w:rsidR="004B1390">
        <w:br/>
      </w:r>
      <w:r>
        <w:t>правил, касающихся</w:t>
      </w:r>
      <w:r>
        <w:t xml:space="preserve"> </w:t>
      </w:r>
      <w:r>
        <w:t xml:space="preserve">данных компонентов, установлен: </w:t>
      </w:r>
      <w:r>
        <w:br/>
      </w:r>
      <w:r>
        <w:t>да/нет</w:t>
      </w:r>
      <w:r w:rsidRPr="004B1390">
        <w:rPr>
          <w:vertAlign w:val="superscript"/>
        </w:rPr>
        <w:t>2</w:t>
      </w:r>
      <w:r>
        <w:t>……</w:t>
      </w:r>
      <w:r w:rsidR="00AD043C">
        <w:t>………...</w:t>
      </w:r>
      <w:r>
        <w:t>…………….………».</w:t>
      </w:r>
    </w:p>
    <w:p w14:paraId="45BD9C8A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3829D3">
        <w:rPr>
          <w:i/>
          <w:iCs/>
        </w:rPr>
        <w:t>Пункт 9.13</w:t>
      </w:r>
      <w:r>
        <w:t xml:space="preserve"> изменить следующим образом:</w:t>
      </w:r>
    </w:p>
    <w:p w14:paraId="162B2A9C" w14:textId="2A7AA2BC" w:rsidR="00DB2CC7" w:rsidRDefault="00DB2CC7" w:rsidP="00AD043C">
      <w:pPr>
        <w:pStyle w:val="SingleTxtG"/>
        <w:ind w:left="2268" w:hanging="1134"/>
      </w:pPr>
      <w:r>
        <w:t>«9.13</w:t>
      </w:r>
      <w:r>
        <w:tab/>
      </w:r>
      <w:r w:rsidR="00AD043C">
        <w:tab/>
      </w:r>
      <w:r>
        <w:t>Задние противотуманные огни:</w:t>
      </w:r>
      <w:r w:rsidR="009F7EDA">
        <w:tab/>
      </w:r>
      <w:r w:rsidR="009F7EDA">
        <w:t>да/нет</w:t>
      </w:r>
      <w:r w:rsidR="009F7EDA" w:rsidRPr="003C65DC">
        <w:rPr>
          <w:vertAlign w:val="superscript"/>
        </w:rPr>
        <w:t>2</w:t>
      </w:r>
      <w:r w:rsidR="009F7EDA">
        <w:t>…………………………</w:t>
      </w:r>
    </w:p>
    <w:p w14:paraId="110E594C" w14:textId="3278BDAC" w:rsidR="00DB2CC7" w:rsidRPr="00AD043C" w:rsidRDefault="00DB2CC7" w:rsidP="00AD043C">
      <w:pPr>
        <w:pStyle w:val="SingleTxtG"/>
        <w:ind w:left="2268" w:hanging="1134"/>
      </w:pPr>
      <w:r>
        <w:t>9.13.1</w:t>
      </w:r>
      <w:r>
        <w:tab/>
      </w:r>
      <w:r w:rsidR="00AD043C">
        <w:tab/>
      </w:r>
      <w:r>
        <w:t xml:space="preserve">Контрольный сигнал сбоя, требуемый предписаниями </w:t>
      </w:r>
      <w:r w:rsidR="00AD043C">
        <w:br/>
      </w:r>
      <w:r>
        <w:t>правил, касающихся данных компонентов, установлен: да/нет</w:t>
      </w:r>
      <w:r w:rsidRPr="00AD043C">
        <w:rPr>
          <w:vertAlign w:val="superscript"/>
        </w:rPr>
        <w:t>2</w:t>
      </w:r>
      <w:r>
        <w:t>…………………</w:t>
      </w:r>
      <w:r w:rsidR="00AD043C">
        <w:t>…..</w:t>
      </w:r>
      <w:r>
        <w:t>…….………».</w:t>
      </w:r>
    </w:p>
    <w:p w14:paraId="6E847C0B" w14:textId="77777777" w:rsidR="00DB2CC7" w:rsidRPr="004C3B44" w:rsidRDefault="00DB2CC7" w:rsidP="00DB2CC7">
      <w:pPr>
        <w:spacing w:after="120"/>
        <w:ind w:left="2268" w:right="1134" w:hanging="1134"/>
        <w:jc w:val="both"/>
      </w:pPr>
      <w:r w:rsidRPr="003829D3">
        <w:rPr>
          <w:i/>
          <w:iCs/>
        </w:rPr>
        <w:t>Пункт 9.14</w:t>
      </w:r>
      <w:r>
        <w:t xml:space="preserve"> изменить следующим образом:</w:t>
      </w:r>
    </w:p>
    <w:p w14:paraId="6B979E1E" w14:textId="57FA27D2" w:rsidR="00DB2CC7" w:rsidRDefault="00DB2CC7" w:rsidP="003605F1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</w:pPr>
      <w:r>
        <w:t>«9.14</w:t>
      </w:r>
      <w:r>
        <w:tab/>
        <w:t>Стояночные огни:</w:t>
      </w:r>
      <w:r w:rsidR="003605F1">
        <w:tab/>
      </w:r>
      <w:r w:rsidR="003605F1">
        <w:t>да/нет</w:t>
      </w:r>
      <w:r w:rsidR="003605F1" w:rsidRPr="003C65DC">
        <w:rPr>
          <w:vertAlign w:val="superscript"/>
        </w:rPr>
        <w:t>2</w:t>
      </w:r>
      <w:r w:rsidR="003605F1">
        <w:t>…………………………</w:t>
      </w:r>
    </w:p>
    <w:p w14:paraId="3299C2EF" w14:textId="57B71811" w:rsidR="00DB2CC7" w:rsidRPr="004C3B44" w:rsidRDefault="00DB2CC7" w:rsidP="003605F1">
      <w:pPr>
        <w:tabs>
          <w:tab w:val="left" w:pos="4962"/>
          <w:tab w:val="left" w:pos="5670"/>
          <w:tab w:val="left" w:leader="dot" w:pos="8505"/>
        </w:tabs>
        <w:spacing w:after="120"/>
        <w:ind w:left="2268" w:right="1134" w:hanging="1134"/>
        <w:jc w:val="both"/>
        <w:rPr>
          <w:szCs w:val="14"/>
        </w:rPr>
      </w:pPr>
      <w:r>
        <w:t>9.14.1</w:t>
      </w:r>
      <w:r>
        <w:tab/>
        <w:t xml:space="preserve">Контрольный сигнал сбоя, требуемый предписаниями правил, касающихся данных компонентов, установлен: </w:t>
      </w:r>
      <w:r w:rsidR="00AD043C">
        <w:br/>
      </w:r>
      <w:r>
        <w:t>да/нет</w:t>
      </w:r>
      <w:r w:rsidRPr="003829D3">
        <w:rPr>
          <w:vertAlign w:val="superscript"/>
        </w:rPr>
        <w:t>2</w:t>
      </w:r>
      <w:r>
        <w:t>……………………</w:t>
      </w:r>
      <w:r w:rsidR="00AD043C">
        <w:t>.</w:t>
      </w:r>
      <w:r>
        <w:t>….………</w:t>
      </w:r>
      <w:r w:rsidR="00AD043C">
        <w:t>..</w:t>
      </w:r>
      <w:r>
        <w:t>…».</w:t>
      </w:r>
    </w:p>
    <w:p w14:paraId="4FD8232A" w14:textId="77777777" w:rsidR="00DB2CC7" w:rsidRPr="004C3B44" w:rsidRDefault="00DB2CC7" w:rsidP="0050648C">
      <w:pPr>
        <w:spacing w:after="120"/>
        <w:ind w:left="2268" w:right="1134" w:hanging="1134"/>
        <w:jc w:val="both"/>
      </w:pPr>
      <w:r w:rsidRPr="003829D3">
        <w:rPr>
          <w:i/>
          <w:iCs/>
        </w:rPr>
        <w:lastRenderedPageBreak/>
        <w:t>Пункт 9.20</w:t>
      </w:r>
      <w:r>
        <w:t xml:space="preserve"> изменить следующим образом:</w:t>
      </w:r>
    </w:p>
    <w:p w14:paraId="31C9E204" w14:textId="36C4756B" w:rsidR="00DB2CC7" w:rsidRDefault="00DB2CC7" w:rsidP="003605F1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</w:pPr>
      <w:r>
        <w:t>«9.20</w:t>
      </w:r>
      <w:r>
        <w:tab/>
        <w:t>Боковые габаритные огни:</w:t>
      </w:r>
      <w:r w:rsidR="003605F1">
        <w:tab/>
      </w:r>
      <w:r w:rsidR="003605F1">
        <w:t>да/нет</w:t>
      </w:r>
      <w:r w:rsidR="003605F1" w:rsidRPr="003C65DC">
        <w:rPr>
          <w:vertAlign w:val="superscript"/>
        </w:rPr>
        <w:t>2</w:t>
      </w:r>
      <w:r w:rsidR="003605F1">
        <w:t>…………………………</w:t>
      </w:r>
    </w:p>
    <w:p w14:paraId="28F0928A" w14:textId="7633CE72" w:rsidR="00DB2CC7" w:rsidRDefault="00DB2CC7" w:rsidP="00AD043C">
      <w:pPr>
        <w:tabs>
          <w:tab w:val="left" w:pos="4962"/>
          <w:tab w:val="left" w:leader="dot" w:pos="8505"/>
        </w:tabs>
        <w:spacing w:after="120"/>
        <w:ind w:left="2268" w:right="1134" w:hanging="1134"/>
        <w:jc w:val="both"/>
      </w:pPr>
      <w:r>
        <w:t>9.20.1</w:t>
      </w:r>
      <w:r>
        <w:tab/>
        <w:t xml:space="preserve">Контрольный сигнал сбоя, требуемый предписаниями </w:t>
      </w:r>
      <w:r w:rsidR="00AD043C">
        <w:br/>
      </w:r>
      <w:r>
        <w:t>правил, касающихся данных компонентов, установлен: да/нет</w:t>
      </w:r>
      <w:r w:rsidRPr="003829D3">
        <w:rPr>
          <w:vertAlign w:val="superscript"/>
        </w:rPr>
        <w:t>2</w:t>
      </w:r>
      <w:r>
        <w:t>……………………….…………».</w:t>
      </w:r>
      <w:r w:rsidR="003605F1">
        <w:t xml:space="preserve"> </w:t>
      </w:r>
    </w:p>
    <w:p w14:paraId="30327EDE" w14:textId="0845FB1C" w:rsidR="00DB2CC7" w:rsidRDefault="00DB2CC7" w:rsidP="00DB2CC7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</w:pPr>
      <w:r>
        <w:t>Пункт 9.23 изменить следующим образом:</w:t>
      </w:r>
    </w:p>
    <w:p w14:paraId="1C39D01C" w14:textId="105DB6A0" w:rsidR="00DB2CC7" w:rsidRDefault="00DB2CC7" w:rsidP="00AD043C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</w:pPr>
      <w:r>
        <w:t>«9.23</w:t>
      </w:r>
      <w:r>
        <w:tab/>
        <w:t xml:space="preserve">Огни подсветки поворота: </w:t>
      </w:r>
      <w:r>
        <w:tab/>
      </w:r>
      <w:r w:rsidR="003605F1">
        <w:t>да/нет</w:t>
      </w:r>
      <w:r w:rsidR="003605F1" w:rsidRPr="003C65DC">
        <w:rPr>
          <w:vertAlign w:val="superscript"/>
        </w:rPr>
        <w:t>2</w:t>
      </w:r>
      <w:r w:rsidR="003605F1">
        <w:t>…………………………</w:t>
      </w:r>
    </w:p>
    <w:p w14:paraId="70F18442" w14:textId="23A87573" w:rsidR="00DB2CC7" w:rsidRPr="004C3B44" w:rsidRDefault="00DB2CC7" w:rsidP="00AD043C">
      <w:pPr>
        <w:tabs>
          <w:tab w:val="left" w:pos="4962"/>
          <w:tab w:val="left" w:leader="dot" w:pos="8505"/>
        </w:tabs>
        <w:spacing w:after="120"/>
        <w:ind w:left="2268" w:right="1134" w:hanging="1134"/>
        <w:jc w:val="both"/>
      </w:pPr>
      <w:r>
        <w:t>9.23.1</w:t>
      </w:r>
      <w:r>
        <w:tab/>
        <w:t xml:space="preserve">Контрольный сигнал сбоя, требуемый предписаниями правил, касающихся данных компонентов, установлен: </w:t>
      </w:r>
      <w:r w:rsidR="003605F1">
        <w:br/>
      </w:r>
      <w:r>
        <w:t>да/нет</w:t>
      </w:r>
      <w:r w:rsidRPr="003829D3">
        <w:rPr>
          <w:vertAlign w:val="superscript"/>
        </w:rPr>
        <w:t>2</w:t>
      </w:r>
      <w:r>
        <w:t>……………………</w:t>
      </w:r>
      <w:r w:rsidR="003605F1">
        <w:t>.</w:t>
      </w:r>
      <w:r>
        <w:t>.…………».</w:t>
      </w:r>
    </w:p>
    <w:p w14:paraId="7C6BB9C1" w14:textId="77777777" w:rsidR="00DB2CC7" w:rsidRPr="004C3B44" w:rsidRDefault="00DB2CC7" w:rsidP="00DB2CC7">
      <w:pPr>
        <w:spacing w:before="240"/>
        <w:jc w:val="center"/>
        <w:rPr>
          <w:u w:val="single"/>
        </w:rPr>
      </w:pPr>
      <w:r w:rsidRPr="004C3B44">
        <w:rPr>
          <w:u w:val="single"/>
        </w:rPr>
        <w:tab/>
      </w:r>
      <w:r w:rsidRPr="004C3B44">
        <w:rPr>
          <w:u w:val="single"/>
        </w:rPr>
        <w:tab/>
      </w:r>
      <w:r w:rsidRPr="004C3B44">
        <w:rPr>
          <w:u w:val="single"/>
        </w:rPr>
        <w:tab/>
      </w:r>
    </w:p>
    <w:p w14:paraId="26949710" w14:textId="77777777" w:rsidR="00E12C5F" w:rsidRPr="008D53B6" w:rsidRDefault="00E12C5F" w:rsidP="00D9145B"/>
    <w:sectPr w:rsidR="00E12C5F" w:rsidRPr="008D53B6" w:rsidSect="00DB2C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1B21" w14:textId="77777777" w:rsidR="00D900E7" w:rsidRPr="00A312BC" w:rsidRDefault="00D900E7" w:rsidP="00A312BC"/>
  </w:endnote>
  <w:endnote w:type="continuationSeparator" w:id="0">
    <w:p w14:paraId="7AE9F457" w14:textId="77777777" w:rsidR="00D900E7" w:rsidRPr="00A312BC" w:rsidRDefault="00D900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49B" w14:textId="32DDED20" w:rsidR="00DB2CC7" w:rsidRPr="00DB2CC7" w:rsidRDefault="00DB2CC7">
    <w:pPr>
      <w:pStyle w:val="a8"/>
    </w:pPr>
    <w:r w:rsidRPr="00DB2CC7">
      <w:rPr>
        <w:b/>
        <w:sz w:val="18"/>
      </w:rPr>
      <w:fldChar w:fldCharType="begin"/>
    </w:r>
    <w:r w:rsidRPr="00DB2CC7">
      <w:rPr>
        <w:b/>
        <w:sz w:val="18"/>
      </w:rPr>
      <w:instrText xml:space="preserve"> PAGE  \* MERGEFORMAT </w:instrText>
    </w:r>
    <w:r w:rsidRPr="00DB2CC7">
      <w:rPr>
        <w:b/>
        <w:sz w:val="18"/>
      </w:rPr>
      <w:fldChar w:fldCharType="separate"/>
    </w:r>
    <w:r w:rsidRPr="00DB2CC7">
      <w:rPr>
        <w:b/>
        <w:noProof/>
        <w:sz w:val="18"/>
      </w:rPr>
      <w:t>2</w:t>
    </w:r>
    <w:r w:rsidRPr="00DB2CC7">
      <w:rPr>
        <w:b/>
        <w:sz w:val="18"/>
      </w:rPr>
      <w:fldChar w:fldCharType="end"/>
    </w:r>
    <w:r>
      <w:rPr>
        <w:b/>
        <w:sz w:val="18"/>
      </w:rPr>
      <w:tab/>
    </w:r>
    <w:r>
      <w:t>GE.22-28595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B96" w14:textId="2E93068A" w:rsidR="00DB2CC7" w:rsidRPr="00DB2CC7" w:rsidRDefault="00DB2CC7" w:rsidP="00DB2CC7">
    <w:pPr>
      <w:pStyle w:val="a8"/>
      <w:tabs>
        <w:tab w:val="clear" w:pos="9639"/>
        <w:tab w:val="right" w:pos="9638"/>
      </w:tabs>
      <w:rPr>
        <w:b/>
        <w:sz w:val="18"/>
      </w:rPr>
    </w:pPr>
    <w:r>
      <w:t>GE.22-28595</w:t>
    </w:r>
    <w:r>
      <w:tab/>
    </w:r>
    <w:r w:rsidRPr="00DB2CC7">
      <w:rPr>
        <w:b/>
        <w:sz w:val="18"/>
      </w:rPr>
      <w:fldChar w:fldCharType="begin"/>
    </w:r>
    <w:r w:rsidRPr="00DB2CC7">
      <w:rPr>
        <w:b/>
        <w:sz w:val="18"/>
      </w:rPr>
      <w:instrText xml:space="preserve"> PAGE  \* MERGEFORMAT </w:instrText>
    </w:r>
    <w:r w:rsidRPr="00DB2CC7">
      <w:rPr>
        <w:b/>
        <w:sz w:val="18"/>
      </w:rPr>
      <w:fldChar w:fldCharType="separate"/>
    </w:r>
    <w:r w:rsidRPr="00DB2CC7">
      <w:rPr>
        <w:b/>
        <w:noProof/>
        <w:sz w:val="18"/>
      </w:rPr>
      <w:t>3</w:t>
    </w:r>
    <w:r w:rsidRPr="00DB2C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9B20" w14:textId="09B91900" w:rsidR="00042B72" w:rsidRPr="00DB2CC7" w:rsidRDefault="00DB2CC7" w:rsidP="00DB2CC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4CB67C" wp14:editId="20C327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22-28595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F7B168" wp14:editId="18972A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66B0" w14:textId="77777777" w:rsidR="00D900E7" w:rsidRPr="001075E9" w:rsidRDefault="00D900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2E8C1F" w14:textId="77777777" w:rsidR="00D900E7" w:rsidRDefault="00D900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C222F7" w14:textId="5BE748D5" w:rsidR="00DB2CC7" w:rsidRPr="00571FE0" w:rsidRDefault="00DB2CC7" w:rsidP="00DB2CC7">
      <w:pPr>
        <w:pStyle w:val="ad"/>
      </w:pPr>
      <w:r>
        <w:tab/>
      </w:r>
      <w:r w:rsidRPr="00DB2CC7">
        <w:rPr>
          <w:sz w:val="20"/>
        </w:rPr>
        <w:t>*</w:t>
      </w:r>
      <w:r w:rsidRPr="00DB2CC7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0B0549" w:rsidRPr="000B0549">
        <w:t>.</w:t>
      </w:r>
      <w:r>
        <w:t xml:space="preserve"> 20), </w:t>
      </w:r>
      <w:r w:rsidR="000B0549">
        <w:br/>
      </w:r>
      <w:r>
        <w:t xml:space="preserve">таблица 20.6), Всемирный форум будет разрабатывать, согласовывать и обновлять </w:t>
      </w:r>
      <w:r w:rsidR="000B0549">
        <w:br/>
      </w:r>
      <w:r>
        <w:t xml:space="preserve">правила ООН в целях улучшения эксплуатационных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8624" w14:textId="1BFE39BA" w:rsidR="00DB2CC7" w:rsidRPr="00DB2CC7" w:rsidRDefault="00DB2CC7">
    <w:pPr>
      <w:pStyle w:val="a5"/>
    </w:pPr>
    <w:fldSimple w:instr=" TITLE  \* MERGEFORMAT ">
      <w:r w:rsidR="007D1EBD">
        <w:t>ECE/TRANS/WP.29/2023/28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9D2" w14:textId="338F6087" w:rsidR="00DB2CC7" w:rsidRPr="00DB2CC7" w:rsidRDefault="00DB2CC7" w:rsidP="00DB2CC7">
    <w:pPr>
      <w:pStyle w:val="a5"/>
      <w:jc w:val="right"/>
    </w:pPr>
    <w:fldSimple w:instr=" TITLE  \* MERGEFORMAT ">
      <w:r w:rsidR="007D1EBD">
        <w:t>ECE/TRANS/WP.29/2023/28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E7"/>
    <w:rsid w:val="00033EE1"/>
    <w:rsid w:val="00042B72"/>
    <w:rsid w:val="000558BD"/>
    <w:rsid w:val="000B054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799"/>
    <w:rsid w:val="00322004"/>
    <w:rsid w:val="003402C2"/>
    <w:rsid w:val="003605F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390"/>
    <w:rsid w:val="004E05B7"/>
    <w:rsid w:val="0050108D"/>
    <w:rsid w:val="0050648C"/>
    <w:rsid w:val="00513081"/>
    <w:rsid w:val="00517901"/>
    <w:rsid w:val="00526683"/>
    <w:rsid w:val="00526DB8"/>
    <w:rsid w:val="005639C1"/>
    <w:rsid w:val="005704BB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BE4"/>
    <w:rsid w:val="007D1EB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EDA"/>
    <w:rsid w:val="00A14DA8"/>
    <w:rsid w:val="00A312BC"/>
    <w:rsid w:val="00A84021"/>
    <w:rsid w:val="00A84D35"/>
    <w:rsid w:val="00A917B3"/>
    <w:rsid w:val="00AB4B51"/>
    <w:rsid w:val="00AD043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0E7"/>
    <w:rsid w:val="00D90138"/>
    <w:rsid w:val="00D9145B"/>
    <w:rsid w:val="00DB2CC7"/>
    <w:rsid w:val="00DD78D1"/>
    <w:rsid w:val="00DE32CD"/>
    <w:rsid w:val="00DF5767"/>
    <w:rsid w:val="00DF71B9"/>
    <w:rsid w:val="00E12C5F"/>
    <w:rsid w:val="00E3791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FCB6B"/>
  <w15:docId w15:val="{6040A286-3D18-40BB-A413-279F8D4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B2CC7"/>
    <w:rPr>
      <w:lang w:val="ru-RU" w:eastAsia="en-US"/>
    </w:rPr>
  </w:style>
  <w:style w:type="character" w:customStyle="1" w:styleId="HChGChar">
    <w:name w:val="_ H _Ch_G Char"/>
    <w:link w:val="HChG"/>
    <w:locked/>
    <w:rsid w:val="00DB2CC7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DB2CC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DB2CC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B2B63-0E51-4EB5-9323-F53FFEBB6BAE}"/>
</file>

<file path=customXml/itemProps2.xml><?xml version="1.0" encoding="utf-8"?>
<ds:datastoreItem xmlns:ds="http://schemas.openxmlformats.org/officeDocument/2006/customXml" ds:itemID="{6EFAF43D-A0F8-45C2-931C-0CADAFF8882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1080</Words>
  <Characters>7632</Characters>
  <Application>Microsoft Office Word</Application>
  <DocSecurity>0</DocSecurity>
  <Lines>693</Lines>
  <Paragraphs>290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ECE/TRANS/WP.29/2023/28</vt:lpstr>
      <vt:lpstr>A/</vt:lpstr>
      <vt:lpstr>A/</vt:lpstr>
    </vt:vector>
  </TitlesOfParts>
  <Company>DCM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ECE/TRANS/WP.29/2023/28</dc:title>
  <dc:subject/>
  <dc:creator>Elena IZOTOVA</dc:creator>
  <cp:keywords/>
  <cp:lastModifiedBy>Elena Izotova</cp:lastModifiedBy>
  <cp:revision>3</cp:revision>
  <cp:lastPrinted>2023-01-12T12:46:00Z</cp:lastPrinted>
  <dcterms:created xsi:type="dcterms:W3CDTF">2023-01-12T12:46:00Z</dcterms:created>
  <dcterms:modified xsi:type="dcterms:W3CDTF">2023-01-12T12:46:00Z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