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A9F9C1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6DBC796" w14:textId="77777777" w:rsidR="00F35BAF" w:rsidRPr="00DB58B5" w:rsidRDefault="00F35BAF" w:rsidP="00CD667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8848FF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0940C11" w14:textId="72C0ED57" w:rsidR="00F35BAF" w:rsidRPr="00DB58B5" w:rsidRDefault="00CD667A" w:rsidP="00CD667A">
            <w:pPr>
              <w:jc w:val="right"/>
            </w:pPr>
            <w:r w:rsidRPr="00CD667A">
              <w:rPr>
                <w:sz w:val="40"/>
              </w:rPr>
              <w:t>ECE</w:t>
            </w:r>
            <w:r>
              <w:t>/TRANS/WP.29/2023/15</w:t>
            </w:r>
          </w:p>
        </w:tc>
      </w:tr>
      <w:tr w:rsidR="00F35BAF" w:rsidRPr="00DB58B5" w14:paraId="2C6A7F2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34669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8633626" wp14:editId="6121083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4F895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078F9F8" w14:textId="77777777" w:rsidR="00F35BAF" w:rsidRDefault="00CD667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EE62B9A" w14:textId="77777777" w:rsidR="00CD667A" w:rsidRDefault="00CD667A" w:rsidP="00CD667A">
            <w:pPr>
              <w:spacing w:line="240" w:lineRule="exact"/>
            </w:pPr>
            <w:r>
              <w:t>20 décembre 2022</w:t>
            </w:r>
          </w:p>
          <w:p w14:paraId="06197DBD" w14:textId="77777777" w:rsidR="00CD667A" w:rsidRDefault="00CD667A" w:rsidP="00CD667A">
            <w:pPr>
              <w:spacing w:line="240" w:lineRule="exact"/>
            </w:pPr>
            <w:r>
              <w:t>Français</w:t>
            </w:r>
          </w:p>
          <w:p w14:paraId="3F549F27" w14:textId="6B71C2AE" w:rsidR="00CD667A" w:rsidRPr="00DB58B5" w:rsidRDefault="00CD667A" w:rsidP="00CD667A">
            <w:pPr>
              <w:spacing w:line="240" w:lineRule="exact"/>
            </w:pPr>
            <w:r>
              <w:t>Original : anglais</w:t>
            </w:r>
          </w:p>
        </w:tc>
      </w:tr>
    </w:tbl>
    <w:p w14:paraId="0C9BADF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B6CBCA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A6A0DBD" w14:textId="77777777" w:rsidR="00200A68" w:rsidRDefault="00200A68" w:rsidP="00200A68">
      <w:pPr>
        <w:spacing w:before="120"/>
        <w:rPr>
          <w:b/>
          <w:sz w:val="24"/>
          <w:szCs w:val="24"/>
          <w:lang w:val="fr-FR"/>
        </w:rPr>
      </w:pPr>
      <w:r w:rsidRPr="00C5068A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C5068A">
        <w:rPr>
          <w:b/>
          <w:bCs/>
          <w:sz w:val="24"/>
          <w:szCs w:val="24"/>
          <w:lang w:val="fr-FR"/>
        </w:rPr>
        <w:t xml:space="preserve">harmonisation </w:t>
      </w:r>
      <w:r w:rsidRPr="00C5068A">
        <w:rPr>
          <w:b/>
          <w:bCs/>
          <w:sz w:val="24"/>
          <w:szCs w:val="24"/>
          <w:lang w:val="fr-FR"/>
        </w:rPr>
        <w:br/>
        <w:t>des Règlements concernant les véhicules</w:t>
      </w:r>
    </w:p>
    <w:p w14:paraId="519E11EE" w14:textId="63F8CAD0" w:rsidR="00200A68" w:rsidRPr="00C5068A" w:rsidRDefault="00200A68" w:rsidP="00200A68">
      <w:pPr>
        <w:tabs>
          <w:tab w:val="center" w:pos="4819"/>
        </w:tabs>
        <w:spacing w:before="120"/>
        <w:rPr>
          <w:b/>
          <w:lang w:val="fr-FR"/>
        </w:rPr>
      </w:pPr>
      <w:r>
        <w:rPr>
          <w:b/>
          <w:bCs/>
          <w:lang w:val="fr-FR"/>
        </w:rPr>
        <w:t>189</w:t>
      </w:r>
      <w:r w:rsidRPr="00F64C5F">
        <w:rPr>
          <w:b/>
          <w:bCs/>
          <w:vertAlign w:val="superscript"/>
          <w:lang w:val="fr-FR"/>
        </w:rPr>
        <w:t>e</w:t>
      </w:r>
      <w:r w:rsidRPr="00C5068A">
        <w:rPr>
          <w:b/>
          <w:bCs/>
          <w:lang w:val="fr-FR"/>
        </w:rPr>
        <w:t xml:space="preserve"> session</w:t>
      </w:r>
    </w:p>
    <w:p w14:paraId="3822C47B" w14:textId="77777777" w:rsidR="00200A68" w:rsidRPr="00C5068A" w:rsidRDefault="00200A68" w:rsidP="00200A68">
      <w:pPr>
        <w:rPr>
          <w:lang w:val="fr-FR"/>
        </w:rPr>
      </w:pPr>
      <w:r w:rsidRPr="00C5068A">
        <w:rPr>
          <w:lang w:val="fr-FR"/>
        </w:rPr>
        <w:t xml:space="preserve">Genève, </w:t>
      </w:r>
      <w:r>
        <w:rPr>
          <w:lang w:val="fr-FR"/>
        </w:rPr>
        <w:t>7-9 mars 2023</w:t>
      </w:r>
    </w:p>
    <w:p w14:paraId="28D8878A" w14:textId="77777777" w:rsidR="00200A68" w:rsidRPr="00C5068A" w:rsidRDefault="00200A68" w:rsidP="00200A68">
      <w:pPr>
        <w:rPr>
          <w:lang w:val="fr-FR"/>
        </w:rPr>
      </w:pPr>
      <w:r w:rsidRPr="00C5068A">
        <w:rPr>
          <w:lang w:val="fr-FR"/>
        </w:rPr>
        <w:t xml:space="preserve">Point </w:t>
      </w:r>
      <w:r>
        <w:rPr>
          <w:lang w:val="fr-FR"/>
        </w:rPr>
        <w:t>4.7.</w:t>
      </w:r>
      <w:r w:rsidRPr="00C5068A">
        <w:rPr>
          <w:lang w:val="fr-FR"/>
        </w:rPr>
        <w:t>7 de l</w:t>
      </w:r>
      <w:r>
        <w:rPr>
          <w:lang w:val="fr-FR"/>
        </w:rPr>
        <w:t>’</w:t>
      </w:r>
      <w:r w:rsidRPr="00C5068A">
        <w:rPr>
          <w:lang w:val="fr-FR"/>
        </w:rPr>
        <w:t>ordre du jour provisoire</w:t>
      </w:r>
    </w:p>
    <w:p w14:paraId="15D47F58" w14:textId="77777777" w:rsidR="00200A68" w:rsidRDefault="00200A68" w:rsidP="00200A68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14260E04" w14:textId="373BC319" w:rsidR="00200A68" w:rsidRPr="00C5068A" w:rsidRDefault="00200A68" w:rsidP="00200A68">
      <w:pPr>
        <w:rPr>
          <w:b/>
          <w:bCs/>
          <w:lang w:val="fr-FR"/>
        </w:rPr>
      </w:pPr>
      <w:r>
        <w:rPr>
          <w:b/>
          <w:bCs/>
          <w:lang w:val="fr-FR"/>
        </w:rPr>
        <w:t>E</w:t>
      </w:r>
      <w:r w:rsidRPr="00680969">
        <w:rPr>
          <w:b/>
          <w:bCs/>
          <w:lang w:val="fr-FR"/>
        </w:rPr>
        <w:t>xamen de projets d</w:t>
      </w:r>
      <w:r>
        <w:rPr>
          <w:b/>
          <w:bCs/>
          <w:lang w:val="fr-FR"/>
        </w:rPr>
        <w:t>’</w:t>
      </w:r>
      <w:r w:rsidRPr="00680969">
        <w:rPr>
          <w:b/>
          <w:bCs/>
          <w:lang w:val="fr-FR"/>
        </w:rPr>
        <w:t xml:space="preserve">amendements à des Règlements ONU existants, </w:t>
      </w:r>
      <w:r w:rsidR="00575A66">
        <w:rPr>
          <w:b/>
          <w:bCs/>
          <w:lang w:val="fr-FR"/>
        </w:rPr>
        <w:br/>
      </w:r>
      <w:r w:rsidRPr="00680969">
        <w:rPr>
          <w:b/>
          <w:bCs/>
          <w:lang w:val="fr-FR"/>
        </w:rPr>
        <w:t>soumis par le</w:t>
      </w:r>
      <w:r>
        <w:rPr>
          <w:b/>
          <w:bCs/>
          <w:lang w:val="fr-FR"/>
        </w:rPr>
        <w:t xml:space="preserve"> GRVA</w:t>
      </w:r>
    </w:p>
    <w:p w14:paraId="12F46807" w14:textId="3C589467" w:rsidR="00200A68" w:rsidRPr="00C5068A" w:rsidRDefault="00200A68" w:rsidP="00575A66">
      <w:pPr>
        <w:pStyle w:val="HChG"/>
        <w:rPr>
          <w:lang w:val="fr-FR"/>
        </w:rPr>
      </w:pPr>
      <w:r w:rsidRPr="00C5068A">
        <w:rPr>
          <w:lang w:val="fr-FR"/>
        </w:rPr>
        <w:tab/>
      </w:r>
      <w:r w:rsidRPr="00C5068A">
        <w:rPr>
          <w:lang w:val="fr-FR"/>
        </w:rPr>
        <w:tab/>
        <w:t>Proposition de complément</w:t>
      </w:r>
      <w:r>
        <w:rPr>
          <w:lang w:val="fr-FR"/>
        </w:rPr>
        <w:t xml:space="preserve"> 5</w:t>
      </w:r>
      <w:r w:rsidRPr="00C5068A">
        <w:rPr>
          <w:lang w:val="fr-FR"/>
        </w:rPr>
        <w:t xml:space="preserve"> à la série 01 d</w:t>
      </w:r>
      <w:r>
        <w:rPr>
          <w:lang w:val="fr-FR"/>
        </w:rPr>
        <w:t>’</w:t>
      </w:r>
      <w:r w:rsidRPr="00C5068A">
        <w:rPr>
          <w:lang w:val="fr-FR"/>
        </w:rPr>
        <w:t xml:space="preserve">amendements </w:t>
      </w:r>
      <w:r w:rsidR="00575A66">
        <w:rPr>
          <w:lang w:val="fr-FR"/>
        </w:rPr>
        <w:br/>
      </w:r>
      <w:r w:rsidRPr="00C5068A">
        <w:rPr>
          <w:lang w:val="fr-FR"/>
        </w:rPr>
        <w:t>au</w:t>
      </w:r>
      <w:r w:rsidR="00575A66">
        <w:rPr>
          <w:lang w:val="fr-FR"/>
        </w:rPr>
        <w:t xml:space="preserve"> </w:t>
      </w:r>
      <w:r w:rsidRPr="00C5068A">
        <w:rPr>
          <w:lang w:val="fr-FR"/>
        </w:rPr>
        <w:t xml:space="preserve">Règlement ONU </w:t>
      </w:r>
      <w:r w:rsidRPr="00C5068A">
        <w:rPr>
          <w:rFonts w:eastAsia="MS Mincho"/>
          <w:lang w:val="fr-FR"/>
        </w:rPr>
        <w:t>n</w:t>
      </w:r>
      <w:r w:rsidRPr="00C5068A">
        <w:rPr>
          <w:rFonts w:eastAsia="MS Mincho"/>
          <w:vertAlign w:val="superscript"/>
          <w:lang w:val="fr-FR"/>
        </w:rPr>
        <w:t>o</w:t>
      </w:r>
      <w:r w:rsidRPr="00C5068A">
        <w:rPr>
          <w:lang w:val="fr-FR"/>
        </w:rPr>
        <w:t xml:space="preserve"> 152 (Systèmes actifs de freinage </w:t>
      </w:r>
      <w:r w:rsidR="00575A66">
        <w:rPr>
          <w:lang w:val="fr-FR"/>
        </w:rPr>
        <w:br/>
      </w:r>
      <w:r w:rsidRPr="00C5068A">
        <w:rPr>
          <w:lang w:val="fr-FR"/>
        </w:rPr>
        <w:t>d</w:t>
      </w:r>
      <w:r>
        <w:rPr>
          <w:lang w:val="fr-FR"/>
        </w:rPr>
        <w:t>’</w:t>
      </w:r>
      <w:r w:rsidRPr="00C5068A">
        <w:rPr>
          <w:lang w:val="fr-FR"/>
        </w:rPr>
        <w:t>urgence pour les véhicules des catégories M</w:t>
      </w:r>
      <w:r w:rsidRPr="00C5068A">
        <w:rPr>
          <w:vertAlign w:val="subscript"/>
          <w:lang w:val="fr-FR"/>
        </w:rPr>
        <w:t>1</w:t>
      </w:r>
      <w:r w:rsidRPr="00C5068A">
        <w:rPr>
          <w:lang w:val="fr-FR"/>
        </w:rPr>
        <w:t xml:space="preserve"> et N</w:t>
      </w:r>
      <w:r w:rsidRPr="00C5068A">
        <w:rPr>
          <w:vertAlign w:val="subscript"/>
          <w:lang w:val="fr-FR"/>
        </w:rPr>
        <w:t>1</w:t>
      </w:r>
      <w:r w:rsidRPr="00C5068A">
        <w:rPr>
          <w:lang w:val="fr-FR"/>
        </w:rPr>
        <w:t>)</w:t>
      </w:r>
    </w:p>
    <w:p w14:paraId="45478D57" w14:textId="2D42199F" w:rsidR="00200A68" w:rsidRPr="00C5068A" w:rsidRDefault="00200A68" w:rsidP="00575A66">
      <w:pPr>
        <w:pStyle w:val="H1G"/>
        <w:rPr>
          <w:lang w:val="fr-FR"/>
        </w:rPr>
      </w:pPr>
      <w:r w:rsidRPr="00C5068A">
        <w:rPr>
          <w:lang w:val="fr-FR"/>
        </w:rPr>
        <w:tab/>
      </w:r>
      <w:r w:rsidRPr="00C5068A">
        <w:rPr>
          <w:lang w:val="fr-FR"/>
        </w:rPr>
        <w:tab/>
      </w:r>
      <w:r w:rsidRPr="00C5068A">
        <w:rPr>
          <w:lang w:val="fr-FR"/>
        </w:rPr>
        <w:tab/>
        <w:t xml:space="preserve">Communication </w:t>
      </w:r>
      <w:r>
        <w:rPr>
          <w:lang w:val="fr-FR"/>
        </w:rPr>
        <w:t xml:space="preserve">du </w:t>
      </w:r>
      <w:r w:rsidRPr="00FE008D">
        <w:rPr>
          <w:lang w:val="fr-FR"/>
        </w:rPr>
        <w:t>Groupe de travail des véhicules automatisés/autonomes et connectés</w:t>
      </w:r>
      <w:r w:rsidRPr="00C5068A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6506104E" w14:textId="37058CD6" w:rsidR="00200A68" w:rsidRPr="00C5068A" w:rsidRDefault="00200A68" w:rsidP="00200A68">
      <w:pPr>
        <w:pStyle w:val="SingleTxtG"/>
        <w:ind w:firstLine="567"/>
        <w:rPr>
          <w:lang w:val="fr-FR"/>
        </w:rPr>
      </w:pPr>
      <w:r w:rsidRPr="00C5068A">
        <w:rPr>
          <w:lang w:val="fr-FR"/>
        </w:rPr>
        <w:t>Le texte ci-après</w:t>
      </w:r>
      <w:r>
        <w:rPr>
          <w:lang w:val="fr-FR"/>
        </w:rPr>
        <w:t xml:space="preserve">, adopté par le </w:t>
      </w:r>
      <w:r w:rsidRPr="00FE008D">
        <w:rPr>
          <w:lang w:val="fr-FR"/>
        </w:rPr>
        <w:t>Groupe de travail des véhicules automatisés/autonomes et connectés</w:t>
      </w:r>
      <w:r>
        <w:rPr>
          <w:lang w:val="fr-FR"/>
        </w:rPr>
        <w:t xml:space="preserve"> (GRVA) à sa quatorzième session (voir </w:t>
      </w:r>
      <w:r w:rsidRPr="009373C1">
        <w:rPr>
          <w:lang w:val="fr-FR"/>
        </w:rPr>
        <w:t>ECE/TRANS/</w:t>
      </w:r>
      <w:r w:rsidR="00575A66">
        <w:rPr>
          <w:lang w:val="fr-FR"/>
        </w:rPr>
        <w:t xml:space="preserve"> </w:t>
      </w:r>
      <w:r w:rsidRPr="009373C1">
        <w:rPr>
          <w:lang w:val="fr-FR"/>
        </w:rPr>
        <w:t>WP.29/GRVA/14, par. 80</w:t>
      </w:r>
      <w:r>
        <w:rPr>
          <w:lang w:val="fr-FR"/>
        </w:rPr>
        <w:t xml:space="preserve">), est fondé sur le document </w:t>
      </w:r>
      <w:r w:rsidRPr="00414758">
        <w:rPr>
          <w:lang w:val="fr-FR"/>
        </w:rPr>
        <w:t xml:space="preserve">ECE/TRANS/WP.29/GRVA/2022/20 </w:t>
      </w:r>
      <w:r>
        <w:rPr>
          <w:lang w:val="fr-FR"/>
        </w:rPr>
        <w:t>tel que modifié par le document informel</w:t>
      </w:r>
      <w:r w:rsidRPr="00414758">
        <w:rPr>
          <w:lang w:val="fr-FR"/>
        </w:rPr>
        <w:t xml:space="preserve"> GRVA-14-49</w:t>
      </w:r>
      <w:r>
        <w:rPr>
          <w:lang w:val="fr-FR"/>
        </w:rPr>
        <w:t xml:space="preserve">. </w:t>
      </w:r>
      <w:r w:rsidRPr="00FB3409">
        <w:t>Il est soumis au Forum mondial de l</w:t>
      </w:r>
      <w:r>
        <w:t>’</w:t>
      </w:r>
      <w:r w:rsidRPr="00FB3409">
        <w:t>harmonisation des Règlements concernant les véhicules (WP.29) et au Comité d</w:t>
      </w:r>
      <w:r>
        <w:t>’</w:t>
      </w:r>
      <w:r w:rsidRPr="00FB3409">
        <w:t>administration de l</w:t>
      </w:r>
      <w:r>
        <w:t>’</w:t>
      </w:r>
      <w:r w:rsidRPr="00FB3409">
        <w:t>Accord de 1958 (AC.1) pour examen à leurs sessions</w:t>
      </w:r>
      <w:r>
        <w:t xml:space="preserve"> de mars 2023.</w:t>
      </w:r>
      <w:r w:rsidRPr="00FB3409">
        <w:t xml:space="preserve"> </w:t>
      </w:r>
    </w:p>
    <w:p w14:paraId="34AC680A" w14:textId="77777777" w:rsidR="00200A68" w:rsidRPr="00C5068A" w:rsidRDefault="00200A68" w:rsidP="00200A68">
      <w:pPr>
        <w:rPr>
          <w:lang w:val="fr-FR"/>
        </w:rPr>
      </w:pPr>
      <w:r w:rsidRPr="00C5068A">
        <w:rPr>
          <w:lang w:val="fr-FR"/>
        </w:rPr>
        <w:br w:type="page"/>
      </w:r>
    </w:p>
    <w:p w14:paraId="493018FA" w14:textId="77777777" w:rsidR="00200A68" w:rsidRPr="00C5068A" w:rsidRDefault="00200A68" w:rsidP="009134D1">
      <w:pPr>
        <w:pStyle w:val="SingleTxtG"/>
        <w:rPr>
          <w:rFonts w:eastAsia="Times New Roman"/>
          <w:bCs/>
          <w:lang w:val="fr-FR"/>
        </w:rPr>
      </w:pPr>
      <w:bookmarkStart w:id="0" w:name="_Hlk106814398"/>
      <w:r w:rsidRPr="00C5068A">
        <w:rPr>
          <w:i/>
          <w:iCs/>
          <w:lang w:val="fr-FR"/>
        </w:rPr>
        <w:lastRenderedPageBreak/>
        <w:t>Paragraphe 1</w:t>
      </w:r>
      <w:r w:rsidRPr="00C5068A">
        <w:rPr>
          <w:lang w:val="fr-FR"/>
        </w:rPr>
        <w:t>, lire (ajout d</w:t>
      </w:r>
      <w:r>
        <w:rPr>
          <w:lang w:val="fr-FR"/>
        </w:rPr>
        <w:t>’</w:t>
      </w:r>
      <w:r w:rsidRPr="00C5068A">
        <w:rPr>
          <w:lang w:val="fr-FR"/>
        </w:rPr>
        <w:t>un astérisque) :</w:t>
      </w:r>
    </w:p>
    <w:p w14:paraId="553B1BFD" w14:textId="77777777" w:rsidR="00200A68" w:rsidRPr="00C5068A" w:rsidRDefault="00200A68" w:rsidP="00200A68">
      <w:pPr>
        <w:pStyle w:val="HChG"/>
        <w:ind w:left="2268"/>
        <w:rPr>
          <w:sz w:val="24"/>
          <w:lang w:val="fr-FR"/>
        </w:rPr>
      </w:pPr>
      <w:bookmarkStart w:id="1" w:name="_Toc530068541"/>
      <w:r w:rsidRPr="00C5068A">
        <w:rPr>
          <w:b w:val="0"/>
          <w:bCs/>
          <w:sz w:val="20"/>
          <w:lang w:val="fr-FR"/>
        </w:rPr>
        <w:t>« </w:t>
      </w:r>
      <w:r w:rsidRPr="00C5068A">
        <w:rPr>
          <w:lang w:val="fr-FR"/>
        </w:rPr>
        <w:t>1.</w:t>
      </w:r>
      <w:r w:rsidRPr="00C5068A">
        <w:rPr>
          <w:lang w:val="fr-FR"/>
        </w:rPr>
        <w:tab/>
        <w:t>Domaine d</w:t>
      </w:r>
      <w:r>
        <w:rPr>
          <w:lang w:val="fr-FR"/>
        </w:rPr>
        <w:t>’</w:t>
      </w:r>
      <w:r w:rsidRPr="00C5068A">
        <w:rPr>
          <w:lang w:val="fr-FR"/>
        </w:rPr>
        <w:t>application</w:t>
      </w:r>
      <w:bookmarkEnd w:id="1"/>
    </w:p>
    <w:p w14:paraId="57ADABB3" w14:textId="77777777" w:rsidR="00200A68" w:rsidRPr="00C5068A" w:rsidRDefault="00200A68" w:rsidP="00200A68">
      <w:pPr>
        <w:pStyle w:val="SingleTxtG"/>
        <w:ind w:left="2268"/>
        <w:rPr>
          <w:lang w:val="fr-FR"/>
        </w:rPr>
      </w:pPr>
      <w:r w:rsidRPr="00C5068A">
        <w:rPr>
          <w:lang w:val="fr-FR"/>
        </w:rPr>
        <w:t>Le présent Règlement s</w:t>
      </w:r>
      <w:r>
        <w:rPr>
          <w:lang w:val="fr-FR"/>
        </w:rPr>
        <w:t>’</w:t>
      </w:r>
      <w:r w:rsidRPr="00C5068A">
        <w:rPr>
          <w:lang w:val="fr-FR"/>
        </w:rPr>
        <w:t>applique à l</w:t>
      </w:r>
      <w:r>
        <w:rPr>
          <w:lang w:val="fr-FR"/>
        </w:rPr>
        <w:t>’</w:t>
      </w:r>
      <w:r w:rsidRPr="00C5068A">
        <w:rPr>
          <w:lang w:val="fr-FR"/>
        </w:rPr>
        <w:t>homologation des véhicules des catégories M</w:t>
      </w:r>
      <w:r w:rsidRPr="00C5068A">
        <w:rPr>
          <w:vertAlign w:val="subscript"/>
          <w:lang w:val="fr-FR"/>
        </w:rPr>
        <w:t>1</w:t>
      </w:r>
      <w:r w:rsidRPr="00C5068A">
        <w:rPr>
          <w:lang w:val="fr-FR"/>
        </w:rPr>
        <w:t xml:space="preserve"> et N</w:t>
      </w:r>
      <w:r w:rsidRPr="00C5068A">
        <w:rPr>
          <w:vertAlign w:val="subscript"/>
          <w:lang w:val="fr-FR"/>
        </w:rPr>
        <w:t>1</w:t>
      </w:r>
      <w:r w:rsidRPr="00251F1D">
        <w:rPr>
          <w:rStyle w:val="Appelnotedebasdep"/>
        </w:rPr>
        <w:footnoteReference w:id="3"/>
      </w:r>
      <w:r w:rsidRPr="008A5803">
        <w:rPr>
          <w:lang w:val="fr-FR"/>
        </w:rPr>
        <w:t>*</w:t>
      </w:r>
      <w:r w:rsidRPr="00C5068A">
        <w:rPr>
          <w:lang w:val="fr-FR"/>
        </w:rPr>
        <w:t xml:space="preserve"> en ce qui concerne les systèmes embarqués visant à</w:t>
      </w:r>
      <w:r w:rsidRPr="00C5068A">
        <w:rPr>
          <w:sz w:val="18"/>
          <w:lang w:val="fr-FR"/>
        </w:rPr>
        <w:t> :</w:t>
      </w:r>
    </w:p>
    <w:p w14:paraId="3CA0D65B" w14:textId="77777777" w:rsidR="00200A68" w:rsidRDefault="00200A68" w:rsidP="00200A68">
      <w:pPr>
        <w:pStyle w:val="SingleTxtG"/>
        <w:ind w:left="2835" w:hanging="567"/>
        <w:rPr>
          <w:lang w:val="fr-FR"/>
        </w:rPr>
      </w:pPr>
      <w:r w:rsidRPr="00C5068A">
        <w:rPr>
          <w:lang w:val="fr-FR"/>
        </w:rPr>
        <w:t>a)</w:t>
      </w:r>
      <w:r w:rsidRPr="00C5068A">
        <w:rPr>
          <w:lang w:val="fr-FR"/>
        </w:rPr>
        <w:tab/>
        <w:t>Éviter un choc contre l</w:t>
      </w:r>
      <w:r>
        <w:rPr>
          <w:lang w:val="fr-FR"/>
        </w:rPr>
        <w:t>’</w:t>
      </w:r>
      <w:r w:rsidRPr="00C5068A">
        <w:rPr>
          <w:lang w:val="fr-FR"/>
        </w:rPr>
        <w:t>arrière d</w:t>
      </w:r>
      <w:r>
        <w:rPr>
          <w:lang w:val="fr-FR"/>
        </w:rPr>
        <w:t>’</w:t>
      </w:r>
      <w:r w:rsidRPr="00C5068A">
        <w:rPr>
          <w:lang w:val="fr-FR"/>
        </w:rPr>
        <w:t>une voiture particulière située dans la même voie, ou en réduire l</w:t>
      </w:r>
      <w:r>
        <w:rPr>
          <w:lang w:val="fr-FR"/>
        </w:rPr>
        <w:t>’</w:t>
      </w:r>
      <w:r w:rsidRPr="00C5068A">
        <w:rPr>
          <w:lang w:val="fr-FR"/>
        </w:rPr>
        <w:t>impact ;</w:t>
      </w:r>
    </w:p>
    <w:p w14:paraId="014C4338" w14:textId="77777777" w:rsidR="00200A68" w:rsidRDefault="00200A68" w:rsidP="00200A68">
      <w:pPr>
        <w:pStyle w:val="SingleTxtG"/>
        <w:ind w:left="2835" w:hanging="567"/>
        <w:rPr>
          <w:lang w:val="fr-FR"/>
        </w:rPr>
      </w:pPr>
      <w:r w:rsidRPr="00C5068A">
        <w:rPr>
          <w:lang w:val="fr-FR"/>
        </w:rPr>
        <w:t>b)</w:t>
      </w:r>
      <w:r w:rsidRPr="00C5068A">
        <w:rPr>
          <w:lang w:val="fr-FR"/>
        </w:rPr>
        <w:tab/>
        <w:t>Éviter un choc contre un piéton, ou en réduire l</w:t>
      </w:r>
      <w:r>
        <w:rPr>
          <w:lang w:val="fr-FR"/>
        </w:rPr>
        <w:t>’</w:t>
      </w:r>
      <w:r w:rsidRPr="00C5068A">
        <w:rPr>
          <w:lang w:val="fr-FR"/>
        </w:rPr>
        <w:t>impact.</w:t>
      </w:r>
    </w:p>
    <w:p w14:paraId="65BB6CDF" w14:textId="77777777" w:rsidR="00200A68" w:rsidRPr="00C5068A" w:rsidRDefault="00200A68" w:rsidP="008A5803">
      <w:pPr>
        <w:tabs>
          <w:tab w:val="right" w:pos="2155"/>
        </w:tabs>
        <w:spacing w:after="80"/>
        <w:ind w:left="3402" w:hanging="1134"/>
        <w:rPr>
          <w:lang w:val="fr-FR"/>
        </w:rPr>
      </w:pPr>
      <w:r w:rsidRPr="00825389">
        <w:rPr>
          <w:bCs/>
          <w:u w:val="single"/>
        </w:rPr>
        <w:tab/>
      </w:r>
      <w:r w:rsidRPr="00825389">
        <w:rPr>
          <w:bCs/>
          <w:u w:val="single"/>
        </w:rPr>
        <w:tab/>
      </w:r>
      <w:r w:rsidRPr="00825389">
        <w:rPr>
          <w:bCs/>
          <w:u w:val="single"/>
        </w:rPr>
        <w:tab/>
      </w:r>
    </w:p>
    <w:p w14:paraId="624C8353" w14:textId="599D775C" w:rsidR="00200A68" w:rsidRPr="008A5803" w:rsidRDefault="00200A68" w:rsidP="008A5803">
      <w:pPr>
        <w:pStyle w:val="SingleTxtG"/>
        <w:spacing w:line="220" w:lineRule="atLeast"/>
        <w:ind w:left="2268"/>
        <w:jc w:val="left"/>
        <w:rPr>
          <w:sz w:val="18"/>
          <w:szCs w:val="18"/>
          <w:lang w:val="fr-FR"/>
        </w:rPr>
      </w:pPr>
      <w:bookmarkStart w:id="2" w:name="_Hlk106350797"/>
      <w:r w:rsidRPr="00251F1D">
        <w:rPr>
          <w:lang w:val="fr-FR"/>
        </w:rPr>
        <w:t>*</w:t>
      </w:r>
      <w:r w:rsidR="008A5803">
        <w:rPr>
          <w:lang w:val="fr-FR"/>
        </w:rPr>
        <w:tab/>
      </w:r>
      <w:r w:rsidRPr="008A5803">
        <w:rPr>
          <w:sz w:val="18"/>
          <w:szCs w:val="18"/>
          <w:lang w:val="fr-FR"/>
        </w:rPr>
        <w:t>Le présent Règlement propose également une série de prescriptions applicables aux véhicules de la catégorie M</w:t>
      </w:r>
      <w:r w:rsidRPr="008A5803">
        <w:rPr>
          <w:sz w:val="18"/>
          <w:szCs w:val="18"/>
          <w:vertAlign w:val="subscript"/>
          <w:lang w:val="fr-FR"/>
        </w:rPr>
        <w:t>2</w:t>
      </w:r>
      <w:r w:rsidRPr="008A5803">
        <w:rPr>
          <w:sz w:val="18"/>
          <w:szCs w:val="18"/>
          <w:lang w:val="fr-FR"/>
        </w:rPr>
        <w:t xml:space="preserve"> et à ceux des catégories M</w:t>
      </w:r>
      <w:r w:rsidRPr="008A5803">
        <w:rPr>
          <w:sz w:val="18"/>
          <w:szCs w:val="18"/>
          <w:vertAlign w:val="subscript"/>
          <w:lang w:val="fr-FR"/>
        </w:rPr>
        <w:t>3</w:t>
      </w:r>
      <w:r w:rsidRPr="008A5803">
        <w:rPr>
          <w:sz w:val="18"/>
          <w:szCs w:val="18"/>
          <w:lang w:val="fr-FR"/>
        </w:rPr>
        <w:t>/N</w:t>
      </w:r>
      <w:r w:rsidRPr="008A5803">
        <w:rPr>
          <w:sz w:val="18"/>
          <w:szCs w:val="18"/>
          <w:vertAlign w:val="subscript"/>
          <w:lang w:val="fr-FR"/>
        </w:rPr>
        <w:t>2</w:t>
      </w:r>
      <w:r w:rsidRPr="008A5803">
        <w:rPr>
          <w:sz w:val="18"/>
          <w:szCs w:val="18"/>
          <w:lang w:val="fr-FR"/>
        </w:rPr>
        <w:t xml:space="preserve"> d’un poids maximal inférieur ou égal à 8 tonnes, équipés d’un système de freinage hydraulique, différentes de celles énoncées dans le Règlement ONU </w:t>
      </w:r>
      <w:r w:rsidRPr="008A5803">
        <w:rPr>
          <w:rFonts w:eastAsia="MS Mincho"/>
          <w:sz w:val="18"/>
          <w:szCs w:val="18"/>
          <w:lang w:val="fr-FR"/>
        </w:rPr>
        <w:t>n</w:t>
      </w:r>
      <w:r w:rsidRPr="008A5803">
        <w:rPr>
          <w:rFonts w:eastAsia="MS Mincho"/>
          <w:sz w:val="18"/>
          <w:szCs w:val="18"/>
          <w:vertAlign w:val="superscript"/>
          <w:lang w:val="fr-FR"/>
        </w:rPr>
        <w:t>o</w:t>
      </w:r>
      <w:r w:rsidRPr="008A5803">
        <w:rPr>
          <w:sz w:val="18"/>
          <w:szCs w:val="18"/>
          <w:lang w:val="fr-FR"/>
        </w:rPr>
        <w:t> 131.</w:t>
      </w:r>
    </w:p>
    <w:p w14:paraId="2C56E411" w14:textId="77777777" w:rsidR="00200A68" w:rsidRPr="00C5068A" w:rsidRDefault="00200A68" w:rsidP="00C73E0D">
      <w:pPr>
        <w:pStyle w:val="SingleTxtG"/>
        <w:spacing w:after="240" w:line="220" w:lineRule="atLeast"/>
        <w:ind w:left="2268"/>
        <w:jc w:val="left"/>
        <w:rPr>
          <w:lang w:val="fr-FR"/>
        </w:rPr>
      </w:pPr>
      <w:r w:rsidRPr="008A5803">
        <w:rPr>
          <w:sz w:val="18"/>
          <w:szCs w:val="18"/>
          <w:lang w:val="fr-FR"/>
        </w:rPr>
        <w:t xml:space="preserve">Pour les véhicules décrits ci-dessus, les Parties contractantes qui appliquent à la fois le Règlement ONU </w:t>
      </w:r>
      <w:r w:rsidRPr="008A5803">
        <w:rPr>
          <w:rFonts w:eastAsia="MS Mincho"/>
          <w:sz w:val="18"/>
          <w:szCs w:val="18"/>
          <w:lang w:val="fr-FR"/>
        </w:rPr>
        <w:t>n</w:t>
      </w:r>
      <w:r w:rsidRPr="008A5803">
        <w:rPr>
          <w:rFonts w:eastAsia="MS Mincho"/>
          <w:sz w:val="18"/>
          <w:szCs w:val="18"/>
          <w:vertAlign w:val="superscript"/>
          <w:lang w:val="fr-FR"/>
        </w:rPr>
        <w:t>o</w:t>
      </w:r>
      <w:r w:rsidRPr="008A5803">
        <w:rPr>
          <w:sz w:val="18"/>
          <w:szCs w:val="18"/>
          <w:lang w:val="fr-FR"/>
        </w:rPr>
        <w:t> 131 et le présent Règlement reconnaissent comme étant également valables les homologations accordées en vertu de l’un ou de l’autre de ces Règlements.</w:t>
      </w:r>
      <w:r>
        <w:rPr>
          <w:lang w:val="fr-FR"/>
        </w:rPr>
        <w:t> »</w:t>
      </w:r>
      <w:r w:rsidRPr="00C5068A">
        <w:rPr>
          <w:lang w:val="fr-FR"/>
        </w:rPr>
        <w:t>.</w:t>
      </w:r>
    </w:p>
    <w:bookmarkEnd w:id="2"/>
    <w:p w14:paraId="1C781CA5" w14:textId="77777777" w:rsidR="00200A68" w:rsidRPr="00C5068A" w:rsidRDefault="00200A68" w:rsidP="00200A68">
      <w:pPr>
        <w:pStyle w:val="SingleTxtG"/>
        <w:keepNext/>
        <w:rPr>
          <w:rFonts w:eastAsia="Times New Roman"/>
          <w:bCs/>
          <w:lang w:val="fr-FR"/>
        </w:rPr>
      </w:pPr>
      <w:r w:rsidRPr="00C5068A">
        <w:rPr>
          <w:i/>
          <w:iCs/>
          <w:lang w:val="fr-FR"/>
        </w:rPr>
        <w:t>Paragraphe 2.13</w:t>
      </w:r>
      <w:r w:rsidRPr="00C5068A">
        <w:rPr>
          <w:lang w:val="fr-FR"/>
        </w:rPr>
        <w:t>, lire :</w:t>
      </w:r>
    </w:p>
    <w:bookmarkEnd w:id="0"/>
    <w:p w14:paraId="46EFAFD2" w14:textId="77777777" w:rsidR="00200A68" w:rsidRPr="00C5068A" w:rsidRDefault="00200A68" w:rsidP="00200A68">
      <w:pPr>
        <w:spacing w:after="120"/>
        <w:ind w:left="2268" w:right="1134" w:hanging="1134"/>
        <w:jc w:val="both"/>
        <w:rPr>
          <w:strike/>
          <w:lang w:val="fr-FR"/>
        </w:rPr>
      </w:pPr>
      <w:r>
        <w:rPr>
          <w:lang w:val="fr-FR"/>
        </w:rPr>
        <w:t>« </w:t>
      </w:r>
      <w:r w:rsidRPr="00C5068A">
        <w:rPr>
          <w:lang w:val="fr-FR"/>
        </w:rPr>
        <w:t>2.13</w:t>
      </w:r>
      <w:r w:rsidRPr="00C5068A">
        <w:rPr>
          <w:lang w:val="fr-FR"/>
        </w:rPr>
        <w:tab/>
        <w:t>“</w:t>
      </w:r>
      <w:r w:rsidRPr="00C5068A">
        <w:rPr>
          <w:i/>
          <w:iCs/>
          <w:lang w:val="fr-FR"/>
        </w:rPr>
        <w:t>Coefficient de freinage maximal (CFM) nominal suffisant</w:t>
      </w:r>
      <w:r w:rsidRPr="00C5068A">
        <w:rPr>
          <w:lang w:val="fr-FR"/>
        </w:rPr>
        <w:t>”, un coefficient de frottement de la surface de la route de :</w:t>
      </w:r>
    </w:p>
    <w:p w14:paraId="7438E8DF" w14:textId="77777777" w:rsidR="00200A68" w:rsidRPr="00C5068A" w:rsidRDefault="00200A68" w:rsidP="00200A68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  <w:lang w:val="fr-FR"/>
        </w:rPr>
      </w:pPr>
      <w:r w:rsidRPr="00C5068A">
        <w:rPr>
          <w:lang w:val="fr-FR"/>
        </w:rPr>
        <w:t>a)</w:t>
      </w:r>
      <w:r w:rsidRPr="00C5068A">
        <w:rPr>
          <w:lang w:val="fr-FR"/>
        </w:rPr>
        <w:tab/>
        <w:t>0,9 si l</w:t>
      </w:r>
      <w:r>
        <w:rPr>
          <w:lang w:val="fr-FR"/>
        </w:rPr>
        <w:t>’</w:t>
      </w:r>
      <w:r w:rsidRPr="00C5068A">
        <w:rPr>
          <w:lang w:val="fr-FR"/>
        </w:rPr>
        <w:t>on utilise le pneumatique d</w:t>
      </w:r>
      <w:r>
        <w:rPr>
          <w:lang w:val="fr-FR"/>
        </w:rPr>
        <w:t>’</w:t>
      </w:r>
      <w:r w:rsidRPr="00C5068A">
        <w:rPr>
          <w:lang w:val="fr-FR"/>
        </w:rPr>
        <w:t>essai de référence normalisé E1136</w:t>
      </w:r>
      <w:r>
        <w:rPr>
          <w:lang w:val="fr-FR"/>
        </w:rPr>
        <w:noBreakHyphen/>
      </w:r>
      <w:r w:rsidRPr="00C5068A">
        <w:rPr>
          <w:lang w:val="fr-FR"/>
        </w:rPr>
        <w:t>19 de l</w:t>
      </w:r>
      <w:r>
        <w:rPr>
          <w:lang w:val="fr-FR"/>
        </w:rPr>
        <w:t>’</w:t>
      </w:r>
      <w:r w:rsidRPr="002C29D6">
        <w:rPr>
          <w:lang w:val="fr-FR"/>
        </w:rPr>
        <w:t xml:space="preserve">American Society for </w:t>
      </w:r>
      <w:proofErr w:type="spellStart"/>
      <w:r w:rsidRPr="002C29D6">
        <w:rPr>
          <w:lang w:val="fr-FR"/>
        </w:rPr>
        <w:t>Testing</w:t>
      </w:r>
      <w:proofErr w:type="spellEnd"/>
      <w:r w:rsidRPr="002C29D6">
        <w:rPr>
          <w:lang w:val="fr-FR"/>
        </w:rPr>
        <w:t xml:space="preserve"> and Materials</w:t>
      </w:r>
      <w:r w:rsidRPr="00C5068A">
        <w:rPr>
          <w:lang w:val="fr-FR"/>
        </w:rPr>
        <w:t xml:space="preserve"> (ASTM), conformément à la méthode ASTM E1337-19, à une vitesse de 40 </w:t>
      </w:r>
      <w:proofErr w:type="spellStart"/>
      <w:r w:rsidRPr="00C5068A">
        <w:rPr>
          <w:lang w:val="fr-FR"/>
        </w:rPr>
        <w:t>mph</w:t>
      </w:r>
      <w:proofErr w:type="spellEnd"/>
      <w:r w:rsidRPr="00C5068A">
        <w:rPr>
          <w:lang w:val="fr-FR"/>
        </w:rPr>
        <w:t> ;</w:t>
      </w:r>
    </w:p>
    <w:p w14:paraId="464AAE32" w14:textId="77777777" w:rsidR="00200A68" w:rsidRPr="00C5068A" w:rsidRDefault="00200A68" w:rsidP="00200A68">
      <w:pPr>
        <w:spacing w:after="120"/>
        <w:ind w:left="2268" w:right="1134"/>
        <w:jc w:val="both"/>
        <w:rPr>
          <w:rFonts w:eastAsia="SimSun" w:cs="Arial"/>
          <w:lang w:val="fr-FR"/>
        </w:rPr>
      </w:pPr>
      <w:r w:rsidRPr="00C5068A">
        <w:rPr>
          <w:lang w:val="fr-FR"/>
        </w:rPr>
        <w:t>b)</w:t>
      </w:r>
      <w:r w:rsidRPr="00C5068A">
        <w:rPr>
          <w:lang w:val="fr-FR"/>
        </w:rPr>
        <w:tab/>
        <w:t>1,017 si l</w:t>
      </w:r>
      <w:r>
        <w:rPr>
          <w:lang w:val="fr-FR"/>
        </w:rPr>
        <w:t>’</w:t>
      </w:r>
      <w:r w:rsidRPr="00C5068A">
        <w:rPr>
          <w:lang w:val="fr-FR"/>
        </w:rPr>
        <w:t>on utilise :</w:t>
      </w:r>
    </w:p>
    <w:p w14:paraId="3A097F51" w14:textId="77777777" w:rsidR="00200A68" w:rsidRPr="00C5068A" w:rsidRDefault="00200A68" w:rsidP="00200A68">
      <w:pPr>
        <w:tabs>
          <w:tab w:val="left" w:pos="3402"/>
        </w:tabs>
        <w:spacing w:after="120"/>
        <w:ind w:left="3402" w:right="1134" w:hanging="567"/>
        <w:jc w:val="both"/>
        <w:rPr>
          <w:rFonts w:eastAsia="SimSun" w:cs="Arial"/>
          <w:szCs w:val="22"/>
          <w:lang w:val="fr-FR"/>
        </w:rPr>
      </w:pPr>
      <w:r w:rsidRPr="00C5068A">
        <w:rPr>
          <w:lang w:val="fr-FR"/>
        </w:rPr>
        <w:t>i)</w:t>
      </w:r>
      <w:r w:rsidRPr="00C5068A">
        <w:rPr>
          <w:lang w:val="fr-FR"/>
        </w:rPr>
        <w:tab/>
        <w:t>Le pneumatique d</w:t>
      </w:r>
      <w:r>
        <w:rPr>
          <w:lang w:val="fr-FR"/>
        </w:rPr>
        <w:t>’</w:t>
      </w:r>
      <w:r w:rsidRPr="00C5068A">
        <w:rPr>
          <w:lang w:val="fr-FR"/>
        </w:rPr>
        <w:t>essai de référence normalisé F2493-20 de l</w:t>
      </w:r>
      <w:r>
        <w:rPr>
          <w:lang w:val="fr-FR"/>
        </w:rPr>
        <w:t>’</w:t>
      </w:r>
      <w:r w:rsidRPr="002C29D6">
        <w:rPr>
          <w:lang w:val="fr-FR"/>
        </w:rPr>
        <w:t xml:space="preserve">American Society for </w:t>
      </w:r>
      <w:proofErr w:type="spellStart"/>
      <w:r w:rsidRPr="002C29D6">
        <w:rPr>
          <w:lang w:val="fr-FR"/>
        </w:rPr>
        <w:t>Testing</w:t>
      </w:r>
      <w:proofErr w:type="spellEnd"/>
      <w:r w:rsidRPr="002C29D6">
        <w:rPr>
          <w:lang w:val="fr-FR"/>
        </w:rPr>
        <w:t xml:space="preserve"> and Materials</w:t>
      </w:r>
      <w:r w:rsidRPr="00C5068A">
        <w:rPr>
          <w:lang w:val="fr-FR"/>
        </w:rPr>
        <w:t xml:space="preserve"> (ASTM), conformément à la méthode ASTM E1337-19, à une vitesse de 40</w:t>
      </w:r>
      <w:r>
        <w:rPr>
          <w:lang w:val="fr-FR"/>
        </w:rPr>
        <w:t> </w:t>
      </w:r>
      <w:proofErr w:type="spellStart"/>
      <w:r w:rsidRPr="00C5068A">
        <w:rPr>
          <w:lang w:val="fr-FR"/>
        </w:rPr>
        <w:t>mph</w:t>
      </w:r>
      <w:proofErr w:type="spellEnd"/>
      <w:r w:rsidRPr="00C5068A">
        <w:rPr>
          <w:lang w:val="fr-FR"/>
        </w:rPr>
        <w:t> ; ou</w:t>
      </w:r>
    </w:p>
    <w:p w14:paraId="19662763" w14:textId="29B87A39" w:rsidR="00200A68" w:rsidRPr="00C5068A" w:rsidRDefault="00200A68" w:rsidP="00200A68">
      <w:pPr>
        <w:tabs>
          <w:tab w:val="left" w:pos="3402"/>
        </w:tabs>
        <w:spacing w:after="120"/>
        <w:ind w:left="3402" w:right="1134" w:hanging="567"/>
        <w:jc w:val="both"/>
        <w:rPr>
          <w:rFonts w:eastAsia="SimSun"/>
          <w:szCs w:val="22"/>
          <w:lang w:val="fr-FR"/>
        </w:rPr>
      </w:pPr>
      <w:r w:rsidRPr="00C5068A">
        <w:rPr>
          <w:lang w:val="fr-FR"/>
        </w:rPr>
        <w:t>ii)</w:t>
      </w:r>
      <w:r w:rsidRPr="00C5068A">
        <w:rPr>
          <w:lang w:val="fr-FR"/>
        </w:rPr>
        <w:tab/>
        <w:t>La méthode de détermination du coefficient d</w:t>
      </w:r>
      <w:r>
        <w:rPr>
          <w:lang w:val="fr-FR"/>
        </w:rPr>
        <w:t>’</w:t>
      </w:r>
      <w:r w:rsidRPr="00C5068A">
        <w:rPr>
          <w:lang w:val="fr-FR"/>
        </w:rPr>
        <w:t>adhérence (k), décrite à l</w:t>
      </w:r>
      <w:r>
        <w:rPr>
          <w:lang w:val="fr-FR"/>
        </w:rPr>
        <w:t>’</w:t>
      </w:r>
      <w:r w:rsidRPr="00C5068A">
        <w:rPr>
          <w:lang w:val="fr-FR"/>
        </w:rPr>
        <w:t>appendice 2 de l</w:t>
      </w:r>
      <w:r>
        <w:rPr>
          <w:lang w:val="fr-FR"/>
        </w:rPr>
        <w:t>’</w:t>
      </w:r>
      <w:r w:rsidRPr="00C5068A">
        <w:rPr>
          <w:lang w:val="fr-FR"/>
        </w:rPr>
        <w:t xml:space="preserve">annexe 6 du Règlement ONU </w:t>
      </w:r>
      <w:r w:rsidRPr="00EF2428">
        <w:rPr>
          <w:rFonts w:eastAsia="MS Mincho"/>
          <w:lang w:val="fr-FR"/>
        </w:rPr>
        <w:t>n</w:t>
      </w:r>
      <w:r w:rsidRPr="00EF2428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C5068A">
        <w:rPr>
          <w:lang w:val="fr-FR"/>
        </w:rPr>
        <w:t>13</w:t>
      </w:r>
      <w:r>
        <w:rPr>
          <w:lang w:val="fr-FR"/>
        </w:rPr>
        <w:noBreakHyphen/>
      </w:r>
      <w:r w:rsidRPr="00C5068A">
        <w:rPr>
          <w:lang w:val="fr-FR"/>
        </w:rPr>
        <w:t>H</w:t>
      </w:r>
      <w:r w:rsidR="00C968F9">
        <w:rPr>
          <w:lang w:val="fr-FR"/>
        </w:rPr>
        <w:t> ;</w:t>
      </w:r>
    </w:p>
    <w:p w14:paraId="7F01B616" w14:textId="77777777" w:rsidR="00200A68" w:rsidRPr="00A95437" w:rsidRDefault="00200A68" w:rsidP="00200A68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  <w:szCs w:val="22"/>
          <w:lang w:val="fr-FR"/>
        </w:rPr>
      </w:pPr>
      <w:r w:rsidRPr="00251F1D">
        <w:rPr>
          <w:lang w:val="fr-FR"/>
        </w:rPr>
        <w:t>c)</w:t>
      </w:r>
      <w:r w:rsidRPr="00A95437">
        <w:rPr>
          <w:lang w:val="fr-FR"/>
        </w:rPr>
        <w:tab/>
      </w:r>
      <w:r w:rsidRPr="00251F1D">
        <w:rPr>
          <w:lang w:val="fr-FR"/>
        </w:rPr>
        <w:t>La valeur requise pour permettre la décélération maximale nominale du véhicule concerné, lorsqu</w:t>
      </w:r>
      <w:r>
        <w:rPr>
          <w:lang w:val="fr-FR"/>
        </w:rPr>
        <w:t>’</w:t>
      </w:r>
      <w:r w:rsidRPr="00251F1D">
        <w:rPr>
          <w:lang w:val="fr-FR"/>
        </w:rPr>
        <w:t>elle est mesurée en utilisant la méthode de détermination du coefficient d</w:t>
      </w:r>
      <w:r>
        <w:rPr>
          <w:lang w:val="fr-FR"/>
        </w:rPr>
        <w:t>’</w:t>
      </w:r>
      <w:r w:rsidRPr="00251F1D">
        <w:rPr>
          <w:lang w:val="fr-FR"/>
        </w:rPr>
        <w:t>adhérence (k) décrite à l</w:t>
      </w:r>
      <w:r>
        <w:rPr>
          <w:lang w:val="fr-FR"/>
        </w:rPr>
        <w:t>’</w:t>
      </w:r>
      <w:r w:rsidRPr="00251F1D">
        <w:rPr>
          <w:lang w:val="fr-FR"/>
        </w:rPr>
        <w:t>appendice 2 de l</w:t>
      </w:r>
      <w:r>
        <w:rPr>
          <w:lang w:val="fr-FR"/>
        </w:rPr>
        <w:t>’</w:t>
      </w:r>
      <w:r w:rsidRPr="00251F1D">
        <w:rPr>
          <w:lang w:val="fr-FR"/>
        </w:rPr>
        <w:t xml:space="preserve">annexe 13 du Règlement ONU </w:t>
      </w:r>
      <w:r w:rsidRPr="00251F1D">
        <w:rPr>
          <w:rFonts w:eastAsia="MS Mincho"/>
          <w:lang w:val="fr-FR"/>
        </w:rPr>
        <w:t>n</w:t>
      </w:r>
      <w:r w:rsidRPr="00251F1D">
        <w:rPr>
          <w:rFonts w:eastAsia="MS Mincho"/>
          <w:vertAlign w:val="superscript"/>
          <w:lang w:val="fr-FR"/>
        </w:rPr>
        <w:t>o</w:t>
      </w:r>
      <w:r w:rsidRPr="00251F1D">
        <w:rPr>
          <w:lang w:val="fr-FR"/>
        </w:rPr>
        <w:t> 13.</w:t>
      </w:r>
      <w:r w:rsidRPr="00A95437">
        <w:rPr>
          <w:lang w:val="fr-FR"/>
        </w:rPr>
        <w:t> ».</w:t>
      </w:r>
    </w:p>
    <w:p w14:paraId="7FB361E0" w14:textId="77777777" w:rsidR="00200A68" w:rsidRPr="00C5068A" w:rsidRDefault="00200A68" w:rsidP="006003EF">
      <w:pPr>
        <w:pStyle w:val="SingleTxtG"/>
        <w:keepNext/>
        <w:spacing w:after="100"/>
        <w:rPr>
          <w:lang w:val="fr-FR"/>
        </w:rPr>
      </w:pPr>
      <w:r w:rsidRPr="00C5068A">
        <w:rPr>
          <w:i/>
          <w:iCs/>
          <w:lang w:val="fr-FR"/>
        </w:rPr>
        <w:t>Paragraphe 5.1.4</w:t>
      </w:r>
      <w:r w:rsidRPr="00C5068A">
        <w:rPr>
          <w:lang w:val="fr-FR"/>
        </w:rPr>
        <w:t>,</w:t>
      </w:r>
      <w:r w:rsidRPr="00C5068A">
        <w:rPr>
          <w:i/>
          <w:iCs/>
          <w:lang w:val="fr-FR"/>
        </w:rPr>
        <w:t xml:space="preserve"> </w:t>
      </w:r>
      <w:r w:rsidRPr="00C5068A">
        <w:rPr>
          <w:lang w:val="fr-FR"/>
        </w:rPr>
        <w:t>titre, lire :</w:t>
      </w:r>
    </w:p>
    <w:p w14:paraId="1FBEC032" w14:textId="77777777" w:rsidR="00200A68" w:rsidRPr="00C5068A" w:rsidRDefault="00200A68" w:rsidP="006003EF">
      <w:pPr>
        <w:spacing w:after="100"/>
        <w:ind w:left="2268" w:right="1134" w:hanging="1134"/>
        <w:jc w:val="both"/>
        <w:rPr>
          <w:bCs/>
          <w:lang w:val="fr-FR"/>
        </w:rPr>
      </w:pPr>
      <w:r>
        <w:rPr>
          <w:lang w:val="fr-FR"/>
        </w:rPr>
        <w:t>« </w:t>
      </w:r>
      <w:r w:rsidRPr="00C5068A">
        <w:rPr>
          <w:lang w:val="fr-FR"/>
        </w:rPr>
        <w:t>5.1.4</w:t>
      </w:r>
      <w:r w:rsidRPr="00C5068A">
        <w:rPr>
          <w:lang w:val="fr-FR"/>
        </w:rPr>
        <w:tab/>
        <w:t xml:space="preserve">Avertissements </w:t>
      </w:r>
      <w:r w:rsidRPr="00251F1D">
        <w:rPr>
          <w:lang w:val="fr-FR"/>
        </w:rPr>
        <w:t>et information</w:t>
      </w:r>
      <w:bookmarkStart w:id="3" w:name="_Hlk107223766"/>
      <w:r>
        <w:rPr>
          <w:lang w:val="fr-FR"/>
        </w:rPr>
        <w:t> »</w:t>
      </w:r>
      <w:r w:rsidRPr="00C5068A">
        <w:rPr>
          <w:lang w:val="fr-FR"/>
        </w:rPr>
        <w:t>.</w:t>
      </w:r>
    </w:p>
    <w:p w14:paraId="73DFEE57" w14:textId="77777777" w:rsidR="00200A68" w:rsidRPr="00C5068A" w:rsidRDefault="00200A68" w:rsidP="006003EF">
      <w:pPr>
        <w:pStyle w:val="SingleTxtG"/>
        <w:keepNext/>
        <w:spacing w:after="100"/>
        <w:rPr>
          <w:bCs/>
          <w:lang w:val="fr-FR"/>
        </w:rPr>
      </w:pPr>
      <w:r w:rsidRPr="00C5068A">
        <w:rPr>
          <w:i/>
          <w:iCs/>
          <w:lang w:val="fr-FR"/>
        </w:rPr>
        <w:t>Paragraphe 5.2.1.1</w:t>
      </w:r>
      <w:r w:rsidRPr="00C5068A">
        <w:rPr>
          <w:lang w:val="fr-FR"/>
        </w:rPr>
        <w:t>, lire :</w:t>
      </w:r>
    </w:p>
    <w:p w14:paraId="70C777F0" w14:textId="77777777" w:rsidR="00200A68" w:rsidRPr="00C5068A" w:rsidRDefault="00200A68" w:rsidP="00D270D5">
      <w:pPr>
        <w:keepNext/>
        <w:spacing w:after="100"/>
        <w:ind w:left="2268" w:right="1134" w:hanging="1134"/>
        <w:rPr>
          <w:bCs/>
          <w:lang w:val="fr-FR"/>
        </w:rPr>
      </w:pPr>
      <w:bookmarkStart w:id="4" w:name="_Hlk109226692"/>
      <w:r>
        <w:rPr>
          <w:lang w:val="fr-FR"/>
        </w:rPr>
        <w:t>« </w:t>
      </w:r>
      <w:r w:rsidRPr="00C5068A">
        <w:rPr>
          <w:lang w:val="fr-FR"/>
        </w:rPr>
        <w:t>5.2.1.1</w:t>
      </w:r>
      <w:r w:rsidRPr="00C5068A">
        <w:rPr>
          <w:lang w:val="fr-FR"/>
        </w:rPr>
        <w:tab/>
        <w:t>Avertissement de risque de choc</w:t>
      </w:r>
    </w:p>
    <w:p w14:paraId="2F51279A" w14:textId="77777777" w:rsidR="00200A68" w:rsidRPr="00A95437" w:rsidRDefault="00200A68" w:rsidP="00200A68">
      <w:pPr>
        <w:pStyle w:val="SingleTxtG"/>
        <w:ind w:left="2268"/>
        <w:rPr>
          <w:lang w:val="fr-FR"/>
        </w:rPr>
      </w:pPr>
      <w:r w:rsidRPr="00C5068A">
        <w:rPr>
          <w:lang w:val="fr-FR"/>
        </w:rPr>
        <w:t xml:space="preserve">Quand un risque de collision </w:t>
      </w:r>
      <w:r w:rsidRPr="00251F1D">
        <w:rPr>
          <w:lang w:val="fr-FR"/>
        </w:rPr>
        <w:t>imminente</w:t>
      </w:r>
      <w:r w:rsidRPr="00C5068A">
        <w:rPr>
          <w:lang w:val="fr-FR"/>
        </w:rPr>
        <w:t xml:space="preserve"> avec un véhicule de la catégorie M</w:t>
      </w:r>
      <w:r w:rsidRPr="00C5068A">
        <w:rPr>
          <w:vertAlign w:val="subscript"/>
          <w:lang w:val="fr-FR"/>
        </w:rPr>
        <w:t xml:space="preserve">1 </w:t>
      </w:r>
      <w:r w:rsidRPr="00C5068A">
        <w:rPr>
          <w:lang w:val="fr-FR"/>
        </w:rPr>
        <w:t>qui se déplace sur la même voie à une vitesse relative supérieure à celle jusqu</w:t>
      </w:r>
      <w:r>
        <w:rPr>
          <w:lang w:val="fr-FR"/>
        </w:rPr>
        <w:t>’</w:t>
      </w:r>
      <w:r w:rsidRPr="00C5068A">
        <w:rPr>
          <w:lang w:val="fr-FR"/>
        </w:rPr>
        <w:t>à laquelle le véhicule mis à l</w:t>
      </w:r>
      <w:r>
        <w:rPr>
          <w:lang w:val="fr-FR"/>
        </w:rPr>
        <w:t>’</w:t>
      </w:r>
      <w:r w:rsidRPr="00C5068A">
        <w:rPr>
          <w:lang w:val="fr-FR"/>
        </w:rPr>
        <w:t>essai qui le suit est capable d</w:t>
      </w:r>
      <w:r>
        <w:rPr>
          <w:lang w:val="fr-FR"/>
        </w:rPr>
        <w:t>’</w:t>
      </w:r>
      <w:r w:rsidRPr="00C5068A">
        <w:rPr>
          <w:lang w:val="fr-FR"/>
        </w:rPr>
        <w:t xml:space="preserve">éviter le choc </w:t>
      </w:r>
      <w:r w:rsidRPr="00251F1D">
        <w:rPr>
          <w:lang w:val="fr-FR"/>
        </w:rPr>
        <w:t>est détecté</w:t>
      </w:r>
      <w:r w:rsidRPr="00A95437">
        <w:rPr>
          <w:lang w:val="fr-FR"/>
        </w:rPr>
        <w:t xml:space="preserve"> </w:t>
      </w:r>
      <w:r w:rsidRPr="00251F1D">
        <w:rPr>
          <w:lang w:val="fr-FR"/>
        </w:rPr>
        <w:t>(dans les conditions énoncées au paragraphe 5.2.1.4)</w:t>
      </w:r>
      <w:r w:rsidRPr="00A95437">
        <w:rPr>
          <w:lang w:val="fr-FR"/>
        </w:rPr>
        <w:t>, un avertissement doit être produit comme spécifié au paragraphe 5.5.1 et doit être émis au plus tard 0,8 s avant le début du freinage d</w:t>
      </w:r>
      <w:r>
        <w:rPr>
          <w:lang w:val="fr-FR"/>
        </w:rPr>
        <w:t>’</w:t>
      </w:r>
      <w:r w:rsidRPr="00A95437">
        <w:rPr>
          <w:lang w:val="fr-FR"/>
        </w:rPr>
        <w:t>urgence.</w:t>
      </w:r>
      <w:bookmarkEnd w:id="3"/>
    </w:p>
    <w:p w14:paraId="57690AB2" w14:textId="77777777" w:rsidR="00200A68" w:rsidRPr="00C5068A" w:rsidRDefault="00200A68" w:rsidP="00200A68">
      <w:pPr>
        <w:spacing w:after="120"/>
        <w:ind w:left="2268" w:right="1134"/>
        <w:jc w:val="both"/>
        <w:rPr>
          <w:lang w:val="fr-FR"/>
        </w:rPr>
      </w:pPr>
      <w:r w:rsidRPr="00C5068A">
        <w:rPr>
          <w:lang w:val="fr-FR"/>
        </w:rPr>
        <w:lastRenderedPageBreak/>
        <w:t>Si toutefois</w:t>
      </w:r>
      <w:r>
        <w:rPr>
          <w:lang w:val="fr-FR"/>
        </w:rPr>
        <w:t>… »</w:t>
      </w:r>
      <w:r w:rsidRPr="00C5068A">
        <w:rPr>
          <w:lang w:val="fr-FR"/>
        </w:rPr>
        <w:t>.</w:t>
      </w:r>
    </w:p>
    <w:bookmarkEnd w:id="4"/>
    <w:p w14:paraId="73CC4100" w14:textId="77777777" w:rsidR="00200A68" w:rsidRPr="00C5068A" w:rsidRDefault="00200A68" w:rsidP="00200A68">
      <w:pPr>
        <w:pStyle w:val="SingleTxtG"/>
        <w:keepNext/>
        <w:rPr>
          <w:lang w:val="fr-FR"/>
        </w:rPr>
      </w:pPr>
      <w:r w:rsidRPr="00C5068A">
        <w:rPr>
          <w:i/>
          <w:iCs/>
          <w:lang w:val="fr-FR"/>
        </w:rPr>
        <w:t>Paragraphe 5.2.1.2</w:t>
      </w:r>
      <w:r w:rsidRPr="00C5068A">
        <w:rPr>
          <w:lang w:val="fr-FR"/>
        </w:rPr>
        <w:t>, lire :</w:t>
      </w:r>
    </w:p>
    <w:p w14:paraId="7DE6A43E" w14:textId="77777777" w:rsidR="00200A68" w:rsidRPr="00C5068A" w:rsidRDefault="00200A68" w:rsidP="00C81C10">
      <w:pPr>
        <w:keepNext/>
        <w:keepLines/>
        <w:spacing w:after="120"/>
        <w:ind w:left="2268" w:right="1134" w:hanging="1134"/>
        <w:rPr>
          <w:lang w:val="fr-FR"/>
        </w:rPr>
      </w:pPr>
      <w:r>
        <w:rPr>
          <w:lang w:val="fr-FR"/>
        </w:rPr>
        <w:t>« </w:t>
      </w:r>
      <w:r w:rsidRPr="00C5068A">
        <w:rPr>
          <w:lang w:val="fr-FR"/>
        </w:rPr>
        <w:t>5.2.1.2</w:t>
      </w:r>
      <w:r w:rsidRPr="00C5068A">
        <w:rPr>
          <w:lang w:val="fr-FR"/>
        </w:rPr>
        <w:tab/>
        <w:t>Freinage d</w:t>
      </w:r>
      <w:r>
        <w:rPr>
          <w:lang w:val="fr-FR"/>
        </w:rPr>
        <w:t>’</w:t>
      </w:r>
      <w:r w:rsidRPr="00C5068A">
        <w:rPr>
          <w:lang w:val="fr-FR"/>
        </w:rPr>
        <w:t>urgence</w:t>
      </w:r>
    </w:p>
    <w:p w14:paraId="1437D97C" w14:textId="77777777" w:rsidR="00200A68" w:rsidRPr="00251F1D" w:rsidRDefault="00200A68" w:rsidP="00200A68">
      <w:pPr>
        <w:pStyle w:val="SingleTxtG"/>
        <w:ind w:left="2268"/>
        <w:rPr>
          <w:lang w:val="fr-FR"/>
        </w:rPr>
      </w:pPr>
      <w:r w:rsidRPr="00C5068A">
        <w:rPr>
          <w:lang w:val="fr-FR"/>
        </w:rPr>
        <w:t>Lorsque le système a détecté le risque d</w:t>
      </w:r>
      <w:r>
        <w:rPr>
          <w:lang w:val="fr-FR"/>
        </w:rPr>
        <w:t>’</w:t>
      </w:r>
      <w:r w:rsidRPr="00C5068A">
        <w:rPr>
          <w:lang w:val="fr-FR"/>
        </w:rPr>
        <w:t>une collision imminente, une demande de freinage d</w:t>
      </w:r>
      <w:r>
        <w:rPr>
          <w:lang w:val="fr-FR"/>
        </w:rPr>
        <w:t>’</w:t>
      </w:r>
      <w:r w:rsidRPr="00C5068A">
        <w:rPr>
          <w:lang w:val="fr-FR"/>
        </w:rPr>
        <w:t>au moins 5,0</w:t>
      </w:r>
      <w:r>
        <w:rPr>
          <w:lang w:val="fr-FR"/>
        </w:rPr>
        <w:t> </w:t>
      </w:r>
      <w:r w:rsidRPr="00C5068A">
        <w:rPr>
          <w:lang w:val="fr-FR"/>
        </w:rPr>
        <w:t>m/s</w:t>
      </w:r>
      <w:r w:rsidRPr="00520D73">
        <w:rPr>
          <w:sz w:val="18"/>
          <w:szCs w:val="18"/>
          <w:vertAlign w:val="superscript"/>
          <w:lang w:val="fr-FR"/>
        </w:rPr>
        <w:t>2</w:t>
      </w:r>
      <w:r w:rsidRPr="00C5068A">
        <w:rPr>
          <w:lang w:val="fr-FR"/>
        </w:rPr>
        <w:t xml:space="preserve"> doit être transmise au système de freinage de service du véhicule</w:t>
      </w:r>
      <w:r w:rsidRPr="00307E52">
        <w:rPr>
          <w:lang w:val="fr-FR"/>
        </w:rPr>
        <w:t xml:space="preserve">. </w:t>
      </w:r>
      <w:r w:rsidRPr="00251F1D">
        <w:rPr>
          <w:lang w:val="fr-FR"/>
        </w:rPr>
        <w:t>Cela n</w:t>
      </w:r>
      <w:r>
        <w:rPr>
          <w:lang w:val="fr-FR"/>
        </w:rPr>
        <w:t>’</w:t>
      </w:r>
      <w:r w:rsidRPr="00251F1D">
        <w:rPr>
          <w:lang w:val="fr-FR"/>
        </w:rPr>
        <w:t>interdit pas l</w:t>
      </w:r>
      <w:r>
        <w:rPr>
          <w:lang w:val="fr-FR"/>
        </w:rPr>
        <w:t>’</w:t>
      </w:r>
      <w:r w:rsidRPr="00251F1D">
        <w:rPr>
          <w:lang w:val="fr-FR"/>
        </w:rPr>
        <w:t>emploi de valeurs de demande de décélération plus élevées pour de très courtes durées, par exemple en tant que signal haptique pour stimuler l</w:t>
      </w:r>
      <w:r>
        <w:rPr>
          <w:lang w:val="fr-FR"/>
        </w:rPr>
        <w:t>’</w:t>
      </w:r>
      <w:r w:rsidRPr="00251F1D">
        <w:rPr>
          <w:lang w:val="fr-FR"/>
        </w:rPr>
        <w:t>attention du conducteur.</w:t>
      </w:r>
      <w:bookmarkStart w:id="5" w:name="_Hlk529925490"/>
      <w:bookmarkEnd w:id="5"/>
    </w:p>
    <w:p w14:paraId="3D9F205F" w14:textId="77777777" w:rsidR="00200A68" w:rsidRPr="0063275B" w:rsidRDefault="00200A68" w:rsidP="00200A68">
      <w:pPr>
        <w:pStyle w:val="SingleTxtG"/>
        <w:ind w:left="2268"/>
        <w:rPr>
          <w:lang w:val="fr-FR"/>
        </w:rPr>
      </w:pPr>
      <w:bookmarkStart w:id="6" w:name="_Hlk530134367"/>
      <w:r w:rsidRPr="00307E52">
        <w:rPr>
          <w:lang w:val="fr-FR"/>
        </w:rPr>
        <w:t>Le freinage d</w:t>
      </w:r>
      <w:r>
        <w:rPr>
          <w:lang w:val="fr-FR"/>
        </w:rPr>
        <w:t>’</w:t>
      </w:r>
      <w:r w:rsidRPr="00307E52">
        <w:rPr>
          <w:lang w:val="fr-FR"/>
        </w:rPr>
        <w:t>urgence peut être interrompu</w:t>
      </w:r>
      <w:r w:rsidRPr="00251F1D">
        <w:rPr>
          <w:lang w:val="fr-FR"/>
        </w:rPr>
        <w:t>, ou la demande de décélération peut être réduite en dessous du seuil mentionné ci-dessus (selon le cas),</w:t>
      </w:r>
      <w:r w:rsidRPr="00307E52">
        <w:rPr>
          <w:lang w:val="fr-FR"/>
        </w:rPr>
        <w:t xml:space="preserve"> si les conditions d</w:t>
      </w:r>
      <w:r>
        <w:rPr>
          <w:lang w:val="fr-FR"/>
        </w:rPr>
        <w:t>’</w:t>
      </w:r>
      <w:r w:rsidRPr="00307E52">
        <w:rPr>
          <w:lang w:val="fr-FR"/>
        </w:rPr>
        <w:t xml:space="preserve">une collision ne sont plus réunies </w:t>
      </w:r>
      <w:r w:rsidRPr="00251F1D">
        <w:rPr>
          <w:lang w:val="fr-FR"/>
        </w:rPr>
        <w:t>ou si le risque de collision a diminué</w:t>
      </w:r>
      <w:r w:rsidRPr="00307E52">
        <w:rPr>
          <w:lang w:val="fr-FR"/>
        </w:rPr>
        <w:t>.</w:t>
      </w:r>
      <w:bookmarkStart w:id="7" w:name="_Hlk106350917"/>
      <w:bookmarkStart w:id="8" w:name="_Hlk106350938"/>
      <w:bookmarkEnd w:id="6"/>
      <w:bookmarkEnd w:id="7"/>
      <w:bookmarkEnd w:id="8"/>
    </w:p>
    <w:p w14:paraId="1CA9AA71" w14:textId="77777777" w:rsidR="00200A68" w:rsidRPr="00C5068A" w:rsidRDefault="00200A68" w:rsidP="00200A68">
      <w:pPr>
        <w:pStyle w:val="SingleTxtG"/>
        <w:ind w:left="2268"/>
        <w:rPr>
          <w:rFonts w:eastAsia="Times New Roman"/>
          <w:lang w:val="fr-FR"/>
        </w:rPr>
      </w:pPr>
      <w:r w:rsidRPr="00C5068A">
        <w:rPr>
          <w:lang w:val="fr-FR"/>
        </w:rPr>
        <w:t>Le mode de fonctionnement décrit ci-dessus doit être soumis à un essai conformément aux dispositions des paragraphes 6.4 et 6.5 du présent Règlement.</w:t>
      </w:r>
      <w:r>
        <w:rPr>
          <w:lang w:val="fr-FR"/>
        </w:rPr>
        <w:t> »</w:t>
      </w:r>
      <w:r w:rsidRPr="00C5068A">
        <w:rPr>
          <w:lang w:val="fr-FR"/>
        </w:rPr>
        <w:t>.</w:t>
      </w:r>
    </w:p>
    <w:p w14:paraId="33FC60EE" w14:textId="77777777" w:rsidR="00200A68" w:rsidRPr="00C5068A" w:rsidRDefault="00200A68" w:rsidP="00200A68">
      <w:pPr>
        <w:pStyle w:val="SingleTxtG"/>
        <w:keepNext/>
        <w:rPr>
          <w:lang w:val="fr-FR"/>
        </w:rPr>
      </w:pPr>
      <w:r w:rsidRPr="00C5068A">
        <w:rPr>
          <w:i/>
          <w:iCs/>
          <w:lang w:val="fr-FR"/>
        </w:rPr>
        <w:t>Paragraphe 5.2.1.4</w:t>
      </w:r>
      <w:r w:rsidRPr="00C5068A">
        <w:rPr>
          <w:lang w:val="fr-FR"/>
        </w:rPr>
        <w:t>, lire :</w:t>
      </w:r>
    </w:p>
    <w:p w14:paraId="741F66EB" w14:textId="77777777" w:rsidR="00200A68" w:rsidRPr="00C5068A" w:rsidRDefault="00200A68" w:rsidP="0001054D">
      <w:pPr>
        <w:keepNext/>
        <w:tabs>
          <w:tab w:val="left" w:pos="3828"/>
        </w:tabs>
        <w:spacing w:after="120"/>
        <w:ind w:left="2268" w:right="1134" w:hanging="1134"/>
        <w:rPr>
          <w:lang w:val="fr-FR"/>
        </w:rPr>
      </w:pPr>
      <w:r>
        <w:rPr>
          <w:lang w:val="fr-FR"/>
        </w:rPr>
        <w:t>« </w:t>
      </w:r>
      <w:r w:rsidRPr="00C5068A">
        <w:rPr>
          <w:lang w:val="fr-FR"/>
        </w:rPr>
        <w:t>5.2.1.4</w:t>
      </w:r>
      <w:r w:rsidRPr="00C5068A">
        <w:rPr>
          <w:lang w:val="fr-FR"/>
        </w:rPr>
        <w:tab/>
        <w:t>Réduction de la vitesse résultant de la demande de freinage</w:t>
      </w:r>
    </w:p>
    <w:p w14:paraId="73BC4B1E" w14:textId="77777777" w:rsidR="00200A68" w:rsidRPr="0063275B" w:rsidRDefault="00200A68" w:rsidP="00200A68">
      <w:pPr>
        <w:pStyle w:val="SingleTxtG"/>
        <w:ind w:left="2268"/>
        <w:rPr>
          <w:lang w:val="fr-FR"/>
        </w:rPr>
      </w:pPr>
      <w:r w:rsidRPr="00C5068A">
        <w:rPr>
          <w:lang w:val="fr-FR"/>
        </w:rPr>
        <w:t>En l</w:t>
      </w:r>
      <w:r>
        <w:rPr>
          <w:lang w:val="fr-FR"/>
        </w:rPr>
        <w:t>’</w:t>
      </w:r>
      <w:r w:rsidRPr="00C5068A">
        <w:rPr>
          <w:lang w:val="fr-FR"/>
        </w:rPr>
        <w:t>absence d</w:t>
      </w:r>
      <w:r>
        <w:rPr>
          <w:lang w:val="fr-FR"/>
        </w:rPr>
        <w:t>’</w:t>
      </w:r>
      <w:r w:rsidRPr="00C5068A">
        <w:rPr>
          <w:lang w:val="fr-FR"/>
        </w:rPr>
        <w:t>ordre du conducteur se traduisant par une interruption conformément aux dispositions du paragraphe 5.3.2, le système AEBS doit être capable d</w:t>
      </w:r>
      <w:r>
        <w:rPr>
          <w:lang w:val="fr-FR"/>
        </w:rPr>
        <w:t>’</w:t>
      </w:r>
      <w:r w:rsidRPr="00C5068A">
        <w:rPr>
          <w:lang w:val="fr-FR"/>
        </w:rPr>
        <w:t>atteindre une vitesse d</w:t>
      </w:r>
      <w:r>
        <w:rPr>
          <w:lang w:val="fr-FR"/>
        </w:rPr>
        <w:t>’</w:t>
      </w:r>
      <w:r w:rsidRPr="00C5068A">
        <w:rPr>
          <w:lang w:val="fr-FR"/>
        </w:rPr>
        <w:t>impact relative inférieure ou égale à la vitesse d</w:t>
      </w:r>
      <w:r>
        <w:rPr>
          <w:lang w:val="fr-FR"/>
        </w:rPr>
        <w:t>’</w:t>
      </w:r>
      <w:r w:rsidRPr="00C5068A">
        <w:rPr>
          <w:lang w:val="fr-FR"/>
        </w:rPr>
        <w:t>impact relative maximale donnée dans le tableau ci-</w:t>
      </w:r>
      <w:r w:rsidRPr="00307E52">
        <w:rPr>
          <w:lang w:val="fr-FR"/>
        </w:rPr>
        <w:t>après</w:t>
      </w:r>
      <w:r w:rsidRPr="00251F1D">
        <w:rPr>
          <w:lang w:val="fr-FR"/>
        </w:rPr>
        <w:t>,</w:t>
      </w:r>
      <w:r w:rsidRPr="00307E52">
        <w:rPr>
          <w:lang w:val="fr-FR"/>
        </w:rPr>
        <w:t xml:space="preserve"> </w:t>
      </w:r>
      <w:r w:rsidRPr="00251F1D">
        <w:rPr>
          <w:lang w:val="fr-FR"/>
        </w:rPr>
        <w:t>à condition que</w:t>
      </w:r>
      <w:r w:rsidRPr="00307E52">
        <w:rPr>
          <w:lang w:val="fr-FR"/>
        </w:rPr>
        <w:t> :</w:t>
      </w:r>
    </w:p>
    <w:p w14:paraId="199AA095" w14:textId="77777777" w:rsidR="00200A68" w:rsidRPr="00251F1D" w:rsidRDefault="00200A68" w:rsidP="0001054D">
      <w:pPr>
        <w:keepNext/>
        <w:spacing w:after="120"/>
        <w:ind w:left="2835" w:right="1134" w:hanging="567"/>
        <w:jc w:val="both"/>
        <w:rPr>
          <w:lang w:val="fr-FR"/>
        </w:rPr>
      </w:pPr>
      <w:bookmarkStart w:id="9" w:name="_Hlk89249610"/>
      <w:r w:rsidRPr="00251F1D">
        <w:rPr>
          <w:lang w:val="fr-FR"/>
        </w:rPr>
        <w:t>a)</w:t>
      </w:r>
      <w:r w:rsidRPr="00251F1D">
        <w:rPr>
          <w:lang w:val="fr-FR"/>
        </w:rPr>
        <w:tab/>
        <w:t>Les conditions extérieures permettent la décélération requise, à savoir :</w:t>
      </w:r>
      <w:bookmarkStart w:id="10" w:name="_Hlk89266110"/>
      <w:bookmarkEnd w:id="9"/>
    </w:p>
    <w:bookmarkEnd w:id="10"/>
    <w:p w14:paraId="5C0F3025" w14:textId="77777777" w:rsidR="00200A68" w:rsidRPr="00251F1D" w:rsidRDefault="00200A68" w:rsidP="00200A68">
      <w:pPr>
        <w:spacing w:after="120"/>
        <w:ind w:left="3402" w:right="1134" w:hanging="567"/>
        <w:jc w:val="both"/>
        <w:rPr>
          <w:lang w:val="fr-FR"/>
        </w:rPr>
      </w:pPr>
      <w:r w:rsidRPr="00251F1D">
        <w:rPr>
          <w:lang w:val="fr-FR"/>
        </w:rPr>
        <w:t>i)</w:t>
      </w:r>
      <w:r w:rsidRPr="00307E52">
        <w:rPr>
          <w:lang w:val="fr-FR"/>
        </w:rPr>
        <w:tab/>
      </w:r>
      <w:r w:rsidRPr="00251F1D">
        <w:rPr>
          <w:lang w:val="fr-FR"/>
        </w:rPr>
        <w:t>La route est plane, horizontale et sèche et elle offre une bonne adhérence ;</w:t>
      </w:r>
    </w:p>
    <w:p w14:paraId="4DB6E83D" w14:textId="77777777" w:rsidR="00200A68" w:rsidRPr="00251F1D" w:rsidRDefault="00200A68" w:rsidP="00200A68">
      <w:pPr>
        <w:spacing w:after="120"/>
        <w:ind w:left="3402" w:right="1134" w:hanging="567"/>
        <w:jc w:val="both"/>
        <w:rPr>
          <w:lang w:val="fr-FR"/>
        </w:rPr>
      </w:pPr>
      <w:r w:rsidRPr="00251F1D">
        <w:rPr>
          <w:lang w:val="fr-FR"/>
        </w:rPr>
        <w:t>ii)</w:t>
      </w:r>
      <w:r w:rsidRPr="00307E52">
        <w:rPr>
          <w:lang w:val="fr-FR"/>
        </w:rPr>
        <w:tab/>
      </w:r>
      <w:r w:rsidRPr="00251F1D">
        <w:rPr>
          <w:lang w:val="fr-FR"/>
        </w:rPr>
        <w:t>Les conditions atmosphériques ne sont pas défavorables pour le comportement dynamique du véhicule (absence de tempête ou température au moins égale à 0 °C, par exemple) ;</w:t>
      </w:r>
    </w:p>
    <w:p w14:paraId="7CF83C1B" w14:textId="77777777" w:rsidR="00200A68" w:rsidRPr="00251F1D" w:rsidRDefault="00200A68" w:rsidP="00200A68">
      <w:pPr>
        <w:keepNext/>
        <w:spacing w:after="120"/>
        <w:ind w:left="2835" w:right="1134" w:hanging="567"/>
        <w:jc w:val="both"/>
        <w:rPr>
          <w:lang w:val="fr-FR"/>
        </w:rPr>
      </w:pPr>
      <w:r w:rsidRPr="00251F1D">
        <w:rPr>
          <w:lang w:val="fr-FR"/>
        </w:rPr>
        <w:t>b)</w:t>
      </w:r>
      <w:r w:rsidRPr="00251F1D">
        <w:rPr>
          <w:lang w:val="fr-FR"/>
        </w:rPr>
        <w:tab/>
        <w:t>L</w:t>
      </w:r>
      <w:r>
        <w:rPr>
          <w:lang w:val="fr-FR"/>
        </w:rPr>
        <w:t>’</w:t>
      </w:r>
      <w:r w:rsidRPr="00251F1D">
        <w:rPr>
          <w:lang w:val="fr-FR"/>
        </w:rPr>
        <w:t>état du véhicule permette la décélération requise, par exemple :</w:t>
      </w:r>
    </w:p>
    <w:p w14:paraId="5A26D0BE" w14:textId="77777777" w:rsidR="00200A68" w:rsidRPr="00251F1D" w:rsidRDefault="00200A68" w:rsidP="00200A68">
      <w:pPr>
        <w:spacing w:after="120"/>
        <w:ind w:left="3402" w:right="1134" w:hanging="567"/>
        <w:jc w:val="both"/>
        <w:rPr>
          <w:lang w:val="fr-FR"/>
        </w:rPr>
      </w:pPr>
      <w:r w:rsidRPr="00251F1D">
        <w:rPr>
          <w:lang w:val="fr-FR"/>
        </w:rPr>
        <w:t>i)</w:t>
      </w:r>
      <w:r w:rsidRPr="00307E52">
        <w:rPr>
          <w:lang w:val="fr-FR"/>
        </w:rPr>
        <w:tab/>
      </w:r>
      <w:r w:rsidRPr="00251F1D">
        <w:rPr>
          <w:lang w:val="fr-FR"/>
        </w:rPr>
        <w:t>Les pneumatiques sont dans un état approprié et convenablement gonflés ;</w:t>
      </w:r>
    </w:p>
    <w:p w14:paraId="1E22E975" w14:textId="77777777" w:rsidR="00200A68" w:rsidRPr="00251F1D" w:rsidRDefault="00200A68" w:rsidP="00200A68">
      <w:pPr>
        <w:spacing w:after="120"/>
        <w:ind w:left="3402" w:right="1134" w:hanging="567"/>
        <w:jc w:val="both"/>
        <w:rPr>
          <w:lang w:val="fr-FR"/>
        </w:rPr>
      </w:pPr>
      <w:r w:rsidRPr="00251F1D">
        <w:rPr>
          <w:lang w:val="fr-FR"/>
        </w:rPr>
        <w:t>ii)</w:t>
      </w:r>
      <w:r w:rsidRPr="00307E52">
        <w:rPr>
          <w:lang w:val="fr-FR"/>
        </w:rPr>
        <w:tab/>
      </w:r>
      <w:r w:rsidRPr="00251F1D">
        <w:rPr>
          <w:lang w:val="fr-FR"/>
        </w:rPr>
        <w:t>Les freins fonctionnent correctement (température des freins, état des plaquettes, etc.) ;</w:t>
      </w:r>
    </w:p>
    <w:p w14:paraId="3C62FE94" w14:textId="77777777" w:rsidR="00200A68" w:rsidRPr="00251F1D" w:rsidRDefault="00200A68" w:rsidP="00200A68">
      <w:pPr>
        <w:spacing w:after="120"/>
        <w:ind w:left="3402" w:right="1134" w:hanging="567"/>
        <w:jc w:val="both"/>
        <w:rPr>
          <w:lang w:val="fr-FR"/>
        </w:rPr>
      </w:pPr>
      <w:r w:rsidRPr="00251F1D">
        <w:rPr>
          <w:lang w:val="fr-FR"/>
        </w:rPr>
        <w:t>iii)</w:t>
      </w:r>
      <w:r w:rsidRPr="00307E52">
        <w:rPr>
          <w:lang w:val="fr-FR"/>
        </w:rPr>
        <w:tab/>
      </w:r>
      <w:r w:rsidRPr="00251F1D">
        <w:rPr>
          <w:lang w:val="fr-FR"/>
        </w:rPr>
        <w:t>Il n</w:t>
      </w:r>
      <w:r>
        <w:rPr>
          <w:lang w:val="fr-FR"/>
        </w:rPr>
        <w:t>’</w:t>
      </w:r>
      <w:r w:rsidRPr="00251F1D">
        <w:rPr>
          <w:lang w:val="fr-FR"/>
        </w:rPr>
        <w:t>y a pas de répartition fortement inégale de la charge ;</w:t>
      </w:r>
    </w:p>
    <w:p w14:paraId="3CCD3BC6" w14:textId="77777777" w:rsidR="00200A68" w:rsidRPr="00251F1D" w:rsidRDefault="00200A68" w:rsidP="00200A68">
      <w:pPr>
        <w:spacing w:after="120"/>
        <w:ind w:left="3402" w:right="1134" w:hanging="567"/>
        <w:jc w:val="both"/>
        <w:rPr>
          <w:lang w:val="fr-FR"/>
        </w:rPr>
      </w:pPr>
      <w:r w:rsidRPr="00251F1D">
        <w:rPr>
          <w:lang w:val="fr-FR"/>
        </w:rPr>
        <w:t>iv)</w:t>
      </w:r>
      <w:r w:rsidRPr="00307E52">
        <w:rPr>
          <w:lang w:val="fr-FR"/>
        </w:rPr>
        <w:tab/>
      </w:r>
      <w:r w:rsidRPr="00251F1D">
        <w:rPr>
          <w:lang w:val="fr-FR"/>
        </w:rPr>
        <w:t>Aucune remorque n</w:t>
      </w:r>
      <w:r>
        <w:rPr>
          <w:lang w:val="fr-FR"/>
        </w:rPr>
        <w:t>’</w:t>
      </w:r>
      <w:r w:rsidRPr="00251F1D">
        <w:rPr>
          <w:lang w:val="fr-FR"/>
        </w:rPr>
        <w:t>est attelée au véhicule et la masse dudit véhicule se situe entre la masse maximale et la masse en ordre de marche ;</w:t>
      </w:r>
    </w:p>
    <w:p w14:paraId="287AE3C3" w14:textId="77777777" w:rsidR="00200A68" w:rsidRPr="00251F1D" w:rsidRDefault="00200A68" w:rsidP="00200A68">
      <w:pPr>
        <w:keepNext/>
        <w:spacing w:after="120"/>
        <w:ind w:left="2835" w:right="1134" w:hanging="567"/>
        <w:jc w:val="both"/>
        <w:rPr>
          <w:lang w:val="fr-FR"/>
        </w:rPr>
      </w:pPr>
      <w:r w:rsidRPr="00251F1D">
        <w:rPr>
          <w:lang w:val="fr-FR"/>
        </w:rPr>
        <w:t>c)</w:t>
      </w:r>
      <w:r w:rsidRPr="00307E52">
        <w:rPr>
          <w:lang w:val="fr-FR"/>
        </w:rPr>
        <w:tab/>
      </w:r>
      <w:r w:rsidRPr="00251F1D">
        <w:rPr>
          <w:lang w:val="fr-FR"/>
        </w:rPr>
        <w:t>Il n</w:t>
      </w:r>
      <w:r>
        <w:rPr>
          <w:lang w:val="fr-FR"/>
        </w:rPr>
        <w:t>’</w:t>
      </w:r>
      <w:r w:rsidRPr="00251F1D">
        <w:rPr>
          <w:lang w:val="fr-FR"/>
        </w:rPr>
        <w:t>y ait pas d</w:t>
      </w:r>
      <w:r>
        <w:rPr>
          <w:lang w:val="fr-FR"/>
        </w:rPr>
        <w:t>’</w:t>
      </w:r>
      <w:r w:rsidRPr="00251F1D">
        <w:rPr>
          <w:lang w:val="fr-FR"/>
        </w:rPr>
        <w:t>effets extérieurs altérant les capacités de détection physique, c</w:t>
      </w:r>
      <w:r>
        <w:rPr>
          <w:lang w:val="fr-FR"/>
        </w:rPr>
        <w:t>’</w:t>
      </w:r>
      <w:r w:rsidRPr="00251F1D">
        <w:rPr>
          <w:lang w:val="fr-FR"/>
        </w:rPr>
        <w:t>est-à-dire :</w:t>
      </w:r>
    </w:p>
    <w:p w14:paraId="0D807899" w14:textId="77777777" w:rsidR="00200A68" w:rsidRPr="00251F1D" w:rsidRDefault="00200A68" w:rsidP="00200A68">
      <w:pPr>
        <w:spacing w:after="120"/>
        <w:ind w:left="3402" w:right="1134" w:hanging="567"/>
        <w:jc w:val="both"/>
        <w:rPr>
          <w:lang w:val="fr-FR"/>
        </w:rPr>
      </w:pPr>
      <w:r w:rsidRPr="00251F1D">
        <w:rPr>
          <w:lang w:val="fr-FR"/>
        </w:rPr>
        <w:t>i)</w:t>
      </w:r>
      <w:r w:rsidRPr="00251F1D">
        <w:rPr>
          <w:lang w:val="fr-FR"/>
        </w:rPr>
        <w:tab/>
        <w:t>L</w:t>
      </w:r>
      <w:r>
        <w:rPr>
          <w:lang w:val="fr-FR"/>
        </w:rPr>
        <w:t>’</w:t>
      </w:r>
      <w:r w:rsidRPr="00251F1D">
        <w:rPr>
          <w:lang w:val="fr-FR"/>
        </w:rPr>
        <w:t>éclairement ambiant est d</w:t>
      </w:r>
      <w:r>
        <w:rPr>
          <w:lang w:val="fr-FR"/>
        </w:rPr>
        <w:t>’</w:t>
      </w:r>
      <w:r w:rsidRPr="00251F1D">
        <w:rPr>
          <w:lang w:val="fr-FR"/>
        </w:rPr>
        <w:t>au moins 1 000 lux et il n</w:t>
      </w:r>
      <w:r>
        <w:rPr>
          <w:lang w:val="fr-FR"/>
        </w:rPr>
        <w:t>’</w:t>
      </w:r>
      <w:r w:rsidRPr="00251F1D">
        <w:rPr>
          <w:lang w:val="fr-FR"/>
        </w:rPr>
        <w:t>y a pas d</w:t>
      </w:r>
      <w:r>
        <w:rPr>
          <w:lang w:val="fr-FR"/>
        </w:rPr>
        <w:t>’</w:t>
      </w:r>
      <w:r w:rsidRPr="00251F1D">
        <w:rPr>
          <w:lang w:val="fr-FR"/>
        </w:rPr>
        <w:t>éblouissement extrême des capteurs (causé par exemple par le soleil ou un environnement hautement réfléchissant pour le radar) ;</w:t>
      </w:r>
    </w:p>
    <w:p w14:paraId="149F475F" w14:textId="77777777" w:rsidR="00200A68" w:rsidRPr="00251F1D" w:rsidRDefault="00200A68" w:rsidP="00200A68">
      <w:pPr>
        <w:spacing w:after="120"/>
        <w:ind w:left="3402" w:right="1134" w:hanging="567"/>
        <w:jc w:val="both"/>
        <w:rPr>
          <w:lang w:val="fr-FR"/>
        </w:rPr>
      </w:pPr>
      <w:bookmarkStart w:id="11" w:name="_Hlk90568422"/>
      <w:r w:rsidRPr="00251F1D">
        <w:rPr>
          <w:lang w:val="fr-FR"/>
        </w:rPr>
        <w:t>ii)</w:t>
      </w:r>
      <w:r w:rsidRPr="00251F1D">
        <w:rPr>
          <w:lang w:val="fr-FR"/>
        </w:rPr>
        <w:tab/>
        <w:t>Le véhicule cible n</w:t>
      </w:r>
      <w:r>
        <w:rPr>
          <w:lang w:val="fr-FR"/>
        </w:rPr>
        <w:t>’</w:t>
      </w:r>
      <w:r w:rsidRPr="00251F1D">
        <w:rPr>
          <w:lang w:val="fr-FR"/>
        </w:rPr>
        <w:t>est pas extrême en ce qui concerne la surface équivalente radar ou la forme/silhouette (par exemple, inférieur au cinquième percentile de la surface équivalente radar de tous les véhicules de la catégorie M</w:t>
      </w:r>
      <w:r w:rsidRPr="00251F1D">
        <w:rPr>
          <w:vertAlign w:val="subscript"/>
          <w:lang w:val="fr-FR"/>
        </w:rPr>
        <w:t>1</w:t>
      </w:r>
      <w:r w:rsidRPr="00251F1D">
        <w:rPr>
          <w:lang w:val="fr-FR"/>
        </w:rPr>
        <w:t>) ;</w:t>
      </w:r>
    </w:p>
    <w:bookmarkEnd w:id="11"/>
    <w:p w14:paraId="3D81CD6C" w14:textId="77777777" w:rsidR="00200A68" w:rsidRPr="00251F1D" w:rsidRDefault="00200A68" w:rsidP="00200A68">
      <w:pPr>
        <w:spacing w:after="120"/>
        <w:ind w:left="3402" w:right="1134" w:hanging="567"/>
        <w:jc w:val="both"/>
        <w:rPr>
          <w:lang w:val="fr-FR"/>
        </w:rPr>
      </w:pPr>
      <w:r w:rsidRPr="00251F1D">
        <w:rPr>
          <w:lang w:val="fr-FR"/>
        </w:rPr>
        <w:t>iii)</w:t>
      </w:r>
      <w:r w:rsidRPr="00307E52">
        <w:rPr>
          <w:lang w:val="fr-FR"/>
        </w:rPr>
        <w:tab/>
      </w:r>
      <w:r w:rsidRPr="00251F1D">
        <w:rPr>
          <w:lang w:val="fr-FR"/>
        </w:rPr>
        <w:t>Il n</w:t>
      </w:r>
      <w:r>
        <w:rPr>
          <w:lang w:val="fr-FR"/>
        </w:rPr>
        <w:t>’</w:t>
      </w:r>
      <w:r w:rsidRPr="00251F1D">
        <w:rPr>
          <w:lang w:val="fr-FR"/>
        </w:rPr>
        <w:t>y a pas de conditions météorologiques particulières qui puissent altérer les capacités de détection du véhicule (par exemple, fortes pluies, brouillard dense, neige ou poussière) ;</w:t>
      </w:r>
    </w:p>
    <w:p w14:paraId="37B26DC5" w14:textId="77777777" w:rsidR="00200A68" w:rsidRPr="00251F1D" w:rsidRDefault="00200A68" w:rsidP="00200A68">
      <w:pPr>
        <w:spacing w:after="120"/>
        <w:ind w:left="3402" w:right="1134" w:hanging="567"/>
        <w:jc w:val="both"/>
        <w:rPr>
          <w:lang w:val="fr-FR"/>
        </w:rPr>
      </w:pPr>
      <w:r w:rsidRPr="00251F1D">
        <w:rPr>
          <w:lang w:val="fr-FR"/>
        </w:rPr>
        <w:lastRenderedPageBreak/>
        <w:t>iv)</w:t>
      </w:r>
      <w:r w:rsidRPr="00307E52">
        <w:rPr>
          <w:lang w:val="fr-FR"/>
        </w:rPr>
        <w:tab/>
      </w:r>
      <w:r w:rsidRPr="00251F1D">
        <w:rPr>
          <w:lang w:val="fr-FR"/>
        </w:rPr>
        <w:t>Il n</w:t>
      </w:r>
      <w:r>
        <w:rPr>
          <w:lang w:val="fr-FR"/>
        </w:rPr>
        <w:t>’</w:t>
      </w:r>
      <w:r w:rsidRPr="00251F1D">
        <w:rPr>
          <w:lang w:val="fr-FR"/>
        </w:rPr>
        <w:t>y a pas d</w:t>
      </w:r>
      <w:r>
        <w:rPr>
          <w:lang w:val="fr-FR"/>
        </w:rPr>
        <w:t>’</w:t>
      </w:r>
      <w:r w:rsidRPr="00251F1D">
        <w:rPr>
          <w:lang w:val="fr-FR"/>
        </w:rPr>
        <w:t>obstacles en hauteur à proximité du véhicule ;</w:t>
      </w:r>
    </w:p>
    <w:p w14:paraId="5329E79F" w14:textId="77777777" w:rsidR="00200A68" w:rsidRPr="00251F1D" w:rsidRDefault="00200A68" w:rsidP="00200A68">
      <w:pPr>
        <w:keepNext/>
        <w:spacing w:after="120"/>
        <w:ind w:left="2835" w:right="1134" w:hanging="567"/>
        <w:jc w:val="both"/>
        <w:rPr>
          <w:lang w:val="fr-FR"/>
        </w:rPr>
      </w:pPr>
      <w:r w:rsidRPr="00251F1D">
        <w:rPr>
          <w:lang w:val="fr-FR"/>
        </w:rPr>
        <w:t>d)</w:t>
      </w:r>
      <w:r w:rsidRPr="00251F1D">
        <w:rPr>
          <w:lang w:val="fr-FR"/>
        </w:rPr>
        <w:tab/>
        <w:t>La situation ne soit pas ambiguë, à savoir :</w:t>
      </w:r>
    </w:p>
    <w:p w14:paraId="09A79C6D" w14:textId="77777777" w:rsidR="00200A68" w:rsidRPr="00251F1D" w:rsidRDefault="00200A68" w:rsidP="00200A68">
      <w:pPr>
        <w:spacing w:after="120"/>
        <w:ind w:left="3402" w:right="1134" w:hanging="567"/>
        <w:jc w:val="both"/>
        <w:rPr>
          <w:lang w:val="fr-FR"/>
        </w:rPr>
      </w:pPr>
      <w:r w:rsidRPr="00251F1D">
        <w:rPr>
          <w:lang w:val="fr-FR"/>
        </w:rPr>
        <w:t>i)</w:t>
      </w:r>
      <w:r w:rsidRPr="00251F1D">
        <w:rPr>
          <w:lang w:val="fr-FR"/>
        </w:rPr>
        <w:tab/>
        <w:t>Le véhicule aval appartient à la catégorie M</w:t>
      </w:r>
      <w:r w:rsidRPr="00251F1D">
        <w:rPr>
          <w:vertAlign w:val="subscript"/>
          <w:lang w:val="fr-FR"/>
        </w:rPr>
        <w:t>1</w:t>
      </w:r>
      <w:r w:rsidRPr="00251F1D">
        <w:rPr>
          <w:lang w:val="fr-FR"/>
        </w:rPr>
        <w:t>, il est bien visible, clairement séparé des autres objets sur la voie de circulation et constamment en mouvement ou fixe ;</w:t>
      </w:r>
    </w:p>
    <w:p w14:paraId="7E28B705" w14:textId="77777777" w:rsidR="00200A68" w:rsidRPr="00251F1D" w:rsidRDefault="00200A68" w:rsidP="00200A68">
      <w:pPr>
        <w:spacing w:after="120"/>
        <w:ind w:left="3402" w:right="1134" w:hanging="567"/>
        <w:jc w:val="both"/>
        <w:rPr>
          <w:rFonts w:eastAsiaTheme="minorEastAsia"/>
          <w:lang w:val="fr-FR"/>
        </w:rPr>
      </w:pPr>
      <w:r w:rsidRPr="00251F1D">
        <w:rPr>
          <w:lang w:val="fr-FR"/>
        </w:rPr>
        <w:t>ii)</w:t>
      </w:r>
      <w:r w:rsidRPr="00251F1D">
        <w:rPr>
          <w:lang w:val="fr-FR"/>
        </w:rPr>
        <w:tab/>
        <w:t>L</w:t>
      </w:r>
      <w:r>
        <w:rPr>
          <w:lang w:val="fr-FR"/>
        </w:rPr>
        <w:t>’</w:t>
      </w:r>
      <w:r w:rsidRPr="00251F1D">
        <w:rPr>
          <w:lang w:val="fr-FR"/>
        </w:rPr>
        <w:t>axe longitudinal du véhicule ne se déplace pas de plus de 0,2 m ;</w:t>
      </w:r>
    </w:p>
    <w:p w14:paraId="7B022835" w14:textId="77777777" w:rsidR="00200A68" w:rsidRPr="00251F1D" w:rsidRDefault="00200A68" w:rsidP="00200A68">
      <w:pPr>
        <w:spacing w:after="120"/>
        <w:ind w:left="3402" w:right="1134" w:hanging="567"/>
        <w:jc w:val="both"/>
        <w:rPr>
          <w:rFonts w:eastAsiaTheme="minorEastAsia"/>
          <w:lang w:val="fr-FR"/>
        </w:rPr>
      </w:pPr>
      <w:r w:rsidRPr="00251F1D">
        <w:rPr>
          <w:lang w:val="fr-FR"/>
        </w:rPr>
        <w:t>iii)</w:t>
      </w:r>
      <w:r w:rsidRPr="00251F1D">
        <w:rPr>
          <w:lang w:val="fr-FR"/>
        </w:rPr>
        <w:tab/>
        <w:t>La direction du véhicule est droite, sans virage, et le véhicule ne tourne pas à une intersection et suit sa voie.</w:t>
      </w:r>
    </w:p>
    <w:p w14:paraId="1CCD80F4" w14:textId="0FC964A3" w:rsidR="00200A68" w:rsidRPr="00307E52" w:rsidRDefault="00200A68" w:rsidP="00200A68">
      <w:pPr>
        <w:pStyle w:val="SingleTxtG"/>
        <w:ind w:left="2268"/>
        <w:rPr>
          <w:lang w:val="fr-FR"/>
        </w:rPr>
      </w:pPr>
      <w:r w:rsidRPr="00251F1D">
        <w:rPr>
          <w:lang w:val="fr-FR"/>
        </w:rPr>
        <w:t>Lorsque les conditions s</w:t>
      </w:r>
      <w:r>
        <w:rPr>
          <w:lang w:val="fr-FR"/>
        </w:rPr>
        <w:t>’</w:t>
      </w:r>
      <w:r w:rsidRPr="00251F1D">
        <w:rPr>
          <w:lang w:val="fr-FR"/>
        </w:rPr>
        <w:t>écartent de celles énumérées ci-dessus, le système ne doit pas se désactiver ni modifier de façon aberrante sa stratégie de fonctionnement.</w:t>
      </w:r>
      <w:r w:rsidRPr="00307E52">
        <w:rPr>
          <w:lang w:val="fr-FR"/>
        </w:rPr>
        <w:t xml:space="preserve"> </w:t>
      </w:r>
      <w:r w:rsidRPr="00251F1D">
        <w:rPr>
          <w:lang w:val="fr-FR"/>
        </w:rPr>
        <w:t>Il incombe au constructeur de le démontrer, conformément à l</w:t>
      </w:r>
      <w:r>
        <w:rPr>
          <w:lang w:val="fr-FR"/>
        </w:rPr>
        <w:t>’</w:t>
      </w:r>
      <w:r w:rsidRPr="00251F1D">
        <w:rPr>
          <w:lang w:val="fr-FR"/>
        </w:rPr>
        <w:t>annexe 3 du présent Règlement ; en outre, s</w:t>
      </w:r>
      <w:r>
        <w:rPr>
          <w:lang w:val="fr-FR"/>
        </w:rPr>
        <w:t>’</w:t>
      </w:r>
      <w:r w:rsidRPr="00251F1D">
        <w:rPr>
          <w:lang w:val="fr-FR"/>
        </w:rPr>
        <w:t>il estime que cela est utile, le service technique peut effectuer des essais dans des conditions s</w:t>
      </w:r>
      <w:r>
        <w:rPr>
          <w:lang w:val="fr-FR"/>
        </w:rPr>
        <w:t>’</w:t>
      </w:r>
      <w:r w:rsidRPr="00251F1D">
        <w:rPr>
          <w:lang w:val="fr-FR"/>
        </w:rPr>
        <w:t>écartant de celles énumérées ci-dessus ou de celles énoncées au paragraphe 6.</w:t>
      </w:r>
      <w:r w:rsidRPr="00307E52">
        <w:rPr>
          <w:lang w:val="fr-FR"/>
        </w:rPr>
        <w:t xml:space="preserve"> </w:t>
      </w:r>
      <w:r w:rsidRPr="00251F1D">
        <w:rPr>
          <w:lang w:val="fr-FR"/>
        </w:rPr>
        <w:t>La</w:t>
      </w:r>
      <w:r w:rsidR="00DE629A">
        <w:rPr>
          <w:lang w:val="fr-FR"/>
        </w:rPr>
        <w:t> </w:t>
      </w:r>
      <w:r w:rsidRPr="00251F1D">
        <w:rPr>
          <w:lang w:val="fr-FR"/>
        </w:rPr>
        <w:t>justification et les résultats de cet essai de vérification doivent être joints au procès-verbal d</w:t>
      </w:r>
      <w:r>
        <w:rPr>
          <w:lang w:val="fr-FR"/>
        </w:rPr>
        <w:t>’</w:t>
      </w:r>
      <w:r w:rsidRPr="00251F1D">
        <w:rPr>
          <w:lang w:val="fr-FR"/>
        </w:rPr>
        <w:t>essai.</w:t>
      </w:r>
    </w:p>
    <w:p w14:paraId="12D8C252" w14:textId="77777777" w:rsidR="00200A68" w:rsidRPr="00C5068A" w:rsidRDefault="00200A68" w:rsidP="00200A68">
      <w:pPr>
        <w:spacing w:after="120"/>
        <w:ind w:left="2268" w:right="1134"/>
        <w:jc w:val="both"/>
        <w:rPr>
          <w:bCs/>
          <w:lang w:val="fr-FR"/>
        </w:rPr>
      </w:pPr>
      <w:r>
        <w:rPr>
          <w:lang w:val="fr-FR"/>
        </w:rPr>
        <w:t>… »</w:t>
      </w:r>
      <w:r w:rsidRPr="00C5068A">
        <w:rPr>
          <w:lang w:val="fr-FR"/>
        </w:rPr>
        <w:t>.</w:t>
      </w:r>
    </w:p>
    <w:p w14:paraId="20A387AD" w14:textId="77777777" w:rsidR="00200A68" w:rsidRPr="00C5068A" w:rsidRDefault="00200A68" w:rsidP="00200A68">
      <w:pPr>
        <w:pStyle w:val="SingleTxtG"/>
        <w:keepNext/>
        <w:rPr>
          <w:lang w:val="fr-FR"/>
        </w:rPr>
      </w:pPr>
      <w:bookmarkStart w:id="12" w:name="_Hlk106820029"/>
      <w:r w:rsidRPr="00C5068A">
        <w:rPr>
          <w:i/>
          <w:iCs/>
          <w:lang w:val="fr-FR"/>
        </w:rPr>
        <w:t>Paragraphe 5.2.2.1</w:t>
      </w:r>
      <w:r w:rsidRPr="00C5068A">
        <w:rPr>
          <w:lang w:val="fr-FR"/>
        </w:rPr>
        <w:t>, lire :</w:t>
      </w:r>
    </w:p>
    <w:bookmarkEnd w:id="12"/>
    <w:p w14:paraId="3C98C10E" w14:textId="77777777" w:rsidR="00200A68" w:rsidRPr="00C5068A" w:rsidRDefault="00200A68" w:rsidP="00DE629A">
      <w:pPr>
        <w:keepNext/>
        <w:spacing w:after="120"/>
        <w:ind w:left="2268" w:right="1134" w:hanging="1134"/>
        <w:rPr>
          <w:rFonts w:eastAsia="SimSun"/>
          <w:bCs/>
          <w:lang w:val="fr-FR"/>
        </w:rPr>
      </w:pPr>
      <w:r>
        <w:rPr>
          <w:lang w:val="fr-FR"/>
        </w:rPr>
        <w:t>« </w:t>
      </w:r>
      <w:r w:rsidRPr="00C5068A">
        <w:rPr>
          <w:lang w:val="fr-FR"/>
        </w:rPr>
        <w:t>5.2.2.1</w:t>
      </w:r>
      <w:r w:rsidRPr="00C5068A">
        <w:rPr>
          <w:lang w:val="fr-FR"/>
        </w:rPr>
        <w:tab/>
        <w:t>Avertissement de risque de choc</w:t>
      </w:r>
    </w:p>
    <w:p w14:paraId="4B32FB52" w14:textId="77777777" w:rsidR="00200A68" w:rsidRPr="00C5068A" w:rsidRDefault="00200A68" w:rsidP="00200A68">
      <w:pPr>
        <w:pStyle w:val="SingleTxtG"/>
        <w:ind w:left="2268"/>
        <w:rPr>
          <w:rFonts w:eastAsia="SimSun"/>
          <w:bCs/>
          <w:lang w:val="fr-FR"/>
        </w:rPr>
      </w:pPr>
      <w:r w:rsidRPr="00C5068A">
        <w:rPr>
          <w:lang w:val="fr-FR"/>
        </w:rPr>
        <w:t>Lorsque le système a détecté le risque d</w:t>
      </w:r>
      <w:r>
        <w:rPr>
          <w:lang w:val="fr-FR"/>
        </w:rPr>
        <w:t>’</w:t>
      </w:r>
      <w:r w:rsidRPr="00C5068A">
        <w:rPr>
          <w:lang w:val="fr-FR"/>
        </w:rPr>
        <w:t>une collision imminente avec un piéton traversant la route à une vitesse constante de 5</w:t>
      </w:r>
      <w:r>
        <w:rPr>
          <w:lang w:val="fr-FR"/>
        </w:rPr>
        <w:t> </w:t>
      </w:r>
      <w:r w:rsidRPr="00C5068A">
        <w:rPr>
          <w:lang w:val="fr-FR"/>
        </w:rPr>
        <w:t xml:space="preserve">km/h </w:t>
      </w:r>
      <w:r w:rsidRPr="00251F1D">
        <w:rPr>
          <w:lang w:val="fr-FR"/>
        </w:rPr>
        <w:t>(dans les conditions énoncées au paragraphe 5.2.2.4)</w:t>
      </w:r>
      <w:r w:rsidRPr="00C5068A">
        <w:rPr>
          <w:lang w:val="fr-FR"/>
        </w:rPr>
        <w:t>, un avertissement de risque de choc doit être produit comme il est indiqué au paragraphe 5.5.1, et ce</w:t>
      </w:r>
      <w:r>
        <w:rPr>
          <w:lang w:val="fr-FR"/>
        </w:rPr>
        <w:t>,</w:t>
      </w:r>
      <w:r w:rsidRPr="00C5068A">
        <w:rPr>
          <w:lang w:val="fr-FR"/>
        </w:rPr>
        <w:t xml:space="preserve"> pas plus tard qu</w:t>
      </w:r>
      <w:r>
        <w:rPr>
          <w:lang w:val="fr-FR"/>
        </w:rPr>
        <w:t>’</w:t>
      </w:r>
      <w:r w:rsidRPr="00C5068A">
        <w:rPr>
          <w:lang w:val="fr-FR"/>
        </w:rPr>
        <w:t>au début du freinage d</w:t>
      </w:r>
      <w:r>
        <w:rPr>
          <w:lang w:val="fr-FR"/>
        </w:rPr>
        <w:t>’</w:t>
      </w:r>
      <w:r w:rsidRPr="00C5068A">
        <w:rPr>
          <w:lang w:val="fr-FR"/>
        </w:rPr>
        <w:t>urgence.</w:t>
      </w:r>
    </w:p>
    <w:p w14:paraId="7DE04C55" w14:textId="77777777" w:rsidR="00200A68" w:rsidRPr="00C5068A" w:rsidRDefault="00200A68" w:rsidP="00200A68">
      <w:pPr>
        <w:pStyle w:val="SingleTxtG"/>
        <w:ind w:left="2268" w:firstLine="6"/>
        <w:rPr>
          <w:rFonts w:eastAsia="Times New Roman"/>
          <w:i/>
          <w:iCs/>
          <w:lang w:val="fr-FR"/>
        </w:rPr>
      </w:pPr>
      <w:r w:rsidRPr="00C5068A">
        <w:rPr>
          <w:lang w:val="fr-FR"/>
        </w:rPr>
        <w:t>L</w:t>
      </w:r>
      <w:r>
        <w:rPr>
          <w:lang w:val="fr-FR"/>
        </w:rPr>
        <w:t>’</w:t>
      </w:r>
      <w:r w:rsidRPr="00C5068A">
        <w:rPr>
          <w:lang w:val="fr-FR"/>
        </w:rPr>
        <w:t>avertissement peut être interrompu si le risque de collision a disparu.</w:t>
      </w:r>
      <w:r>
        <w:rPr>
          <w:lang w:val="fr-FR"/>
        </w:rPr>
        <w:t> »</w:t>
      </w:r>
      <w:r w:rsidRPr="00C5068A">
        <w:rPr>
          <w:lang w:val="fr-FR"/>
        </w:rPr>
        <w:t>.</w:t>
      </w:r>
    </w:p>
    <w:p w14:paraId="20DD4707" w14:textId="77777777" w:rsidR="00200A68" w:rsidRPr="00C5068A" w:rsidRDefault="00200A68" w:rsidP="00200A68">
      <w:pPr>
        <w:pStyle w:val="SingleTxtG"/>
        <w:keepNext/>
        <w:rPr>
          <w:lang w:val="fr-FR"/>
        </w:rPr>
      </w:pPr>
      <w:r w:rsidRPr="00C5068A">
        <w:rPr>
          <w:i/>
          <w:iCs/>
          <w:lang w:val="fr-FR"/>
        </w:rPr>
        <w:t>Paragraphe 5.2.2.2</w:t>
      </w:r>
      <w:r w:rsidRPr="00C5068A">
        <w:rPr>
          <w:lang w:val="fr-FR"/>
        </w:rPr>
        <w:t>, lire :</w:t>
      </w:r>
    </w:p>
    <w:p w14:paraId="63FA8B9E" w14:textId="77777777" w:rsidR="00200A68" w:rsidRPr="00C5068A" w:rsidRDefault="00200A68" w:rsidP="00DE629A">
      <w:pPr>
        <w:keepNext/>
        <w:spacing w:after="120"/>
        <w:ind w:left="2268" w:right="1134" w:hanging="1134"/>
        <w:rPr>
          <w:rFonts w:eastAsia="SimSun"/>
          <w:bCs/>
          <w:lang w:val="fr-FR"/>
        </w:rPr>
      </w:pPr>
      <w:r>
        <w:rPr>
          <w:lang w:val="fr-FR"/>
        </w:rPr>
        <w:t>« </w:t>
      </w:r>
      <w:r w:rsidRPr="00C5068A">
        <w:rPr>
          <w:lang w:val="fr-FR"/>
        </w:rPr>
        <w:t>5.2.2.2</w:t>
      </w:r>
      <w:r w:rsidRPr="00C5068A">
        <w:rPr>
          <w:lang w:val="fr-FR"/>
        </w:rPr>
        <w:tab/>
        <w:t>Freinage d</w:t>
      </w:r>
      <w:r>
        <w:rPr>
          <w:lang w:val="fr-FR"/>
        </w:rPr>
        <w:t>’</w:t>
      </w:r>
      <w:r w:rsidRPr="00C5068A">
        <w:rPr>
          <w:lang w:val="fr-FR"/>
        </w:rPr>
        <w:t>urgence</w:t>
      </w:r>
    </w:p>
    <w:p w14:paraId="1DCB0F75" w14:textId="77777777" w:rsidR="00200A68" w:rsidRPr="00307E52" w:rsidRDefault="00200A68" w:rsidP="00200A68">
      <w:pPr>
        <w:pStyle w:val="SingleTxtG"/>
        <w:ind w:left="2268"/>
        <w:rPr>
          <w:rFonts w:eastAsia="SimSun"/>
          <w:lang w:val="fr-FR"/>
        </w:rPr>
      </w:pPr>
      <w:r w:rsidRPr="00C5068A">
        <w:rPr>
          <w:lang w:val="fr-FR"/>
        </w:rPr>
        <w:t>Lorsque le système a détecté le risque d</w:t>
      </w:r>
      <w:r>
        <w:rPr>
          <w:lang w:val="fr-FR"/>
        </w:rPr>
        <w:t>’</w:t>
      </w:r>
      <w:r w:rsidRPr="00C5068A">
        <w:rPr>
          <w:lang w:val="fr-FR"/>
        </w:rPr>
        <w:t>une collision imminente, une demande de freinage d</w:t>
      </w:r>
      <w:r>
        <w:rPr>
          <w:lang w:val="fr-FR"/>
        </w:rPr>
        <w:t>’</w:t>
      </w:r>
      <w:r w:rsidRPr="00C5068A">
        <w:rPr>
          <w:lang w:val="fr-FR"/>
        </w:rPr>
        <w:t>au moins 5,0</w:t>
      </w:r>
      <w:r>
        <w:rPr>
          <w:lang w:val="fr-FR"/>
        </w:rPr>
        <w:t> </w:t>
      </w:r>
      <w:r w:rsidRPr="00C5068A">
        <w:rPr>
          <w:lang w:val="fr-FR"/>
        </w:rPr>
        <w:t>m/s</w:t>
      </w:r>
      <w:r w:rsidRPr="00C5068A">
        <w:rPr>
          <w:vertAlign w:val="superscript"/>
          <w:lang w:val="fr-FR"/>
        </w:rPr>
        <w:t>2</w:t>
      </w:r>
      <w:r w:rsidRPr="00C5068A">
        <w:rPr>
          <w:lang w:val="fr-FR"/>
        </w:rPr>
        <w:t xml:space="preserve"> doit être transmise au système de freinage de service du véhicule</w:t>
      </w:r>
      <w:r w:rsidRPr="00307E52">
        <w:rPr>
          <w:lang w:val="fr-FR"/>
        </w:rPr>
        <w:t xml:space="preserve">. </w:t>
      </w:r>
      <w:r w:rsidRPr="00251F1D">
        <w:rPr>
          <w:lang w:val="fr-FR"/>
        </w:rPr>
        <w:t>Cela n</w:t>
      </w:r>
      <w:r>
        <w:rPr>
          <w:lang w:val="fr-FR"/>
        </w:rPr>
        <w:t>’</w:t>
      </w:r>
      <w:r w:rsidRPr="00251F1D">
        <w:rPr>
          <w:lang w:val="fr-FR"/>
        </w:rPr>
        <w:t>interdit pas l</w:t>
      </w:r>
      <w:r>
        <w:rPr>
          <w:lang w:val="fr-FR"/>
        </w:rPr>
        <w:t>’</w:t>
      </w:r>
      <w:r w:rsidRPr="00251F1D">
        <w:rPr>
          <w:lang w:val="fr-FR"/>
        </w:rPr>
        <w:t>emploi de valeurs de demande de décélération plus élevées pour de très courtes durées, par exemple en tant que signal haptique pour stimuler l</w:t>
      </w:r>
      <w:r>
        <w:rPr>
          <w:lang w:val="fr-FR"/>
        </w:rPr>
        <w:t>’</w:t>
      </w:r>
      <w:r w:rsidRPr="00251F1D">
        <w:rPr>
          <w:lang w:val="fr-FR"/>
        </w:rPr>
        <w:t>attention du conducteur.</w:t>
      </w:r>
    </w:p>
    <w:p w14:paraId="121CB3EE" w14:textId="77777777" w:rsidR="00200A68" w:rsidRPr="00D21D56" w:rsidRDefault="00200A68" w:rsidP="00200A68">
      <w:pPr>
        <w:pStyle w:val="SingleTxtG"/>
        <w:ind w:left="2268"/>
        <w:rPr>
          <w:rFonts w:eastAsia="SimSun"/>
          <w:lang w:val="fr-FR"/>
        </w:rPr>
      </w:pPr>
      <w:r w:rsidRPr="00D21D56">
        <w:rPr>
          <w:lang w:val="fr-FR"/>
        </w:rPr>
        <w:t>Le freinage d</w:t>
      </w:r>
      <w:r>
        <w:rPr>
          <w:lang w:val="fr-FR"/>
        </w:rPr>
        <w:t>’</w:t>
      </w:r>
      <w:r w:rsidRPr="00D21D56">
        <w:rPr>
          <w:lang w:val="fr-FR"/>
        </w:rPr>
        <w:t>urgence peut être interrompu</w:t>
      </w:r>
      <w:r w:rsidRPr="00251F1D">
        <w:rPr>
          <w:lang w:val="fr-FR"/>
        </w:rPr>
        <w:t>, ou la demande de décélération peut être réduite en dessous du seuil mentionné ci-dessus (selon le cas),</w:t>
      </w:r>
      <w:r w:rsidRPr="00307E52">
        <w:rPr>
          <w:lang w:val="fr-FR"/>
        </w:rPr>
        <w:t xml:space="preserve"> si les conditions d</w:t>
      </w:r>
      <w:r>
        <w:rPr>
          <w:lang w:val="fr-FR"/>
        </w:rPr>
        <w:t>’</w:t>
      </w:r>
      <w:r w:rsidRPr="00307E52">
        <w:rPr>
          <w:lang w:val="fr-FR"/>
        </w:rPr>
        <w:t xml:space="preserve">une collision ne sont plus réunies </w:t>
      </w:r>
      <w:r w:rsidRPr="00251F1D">
        <w:rPr>
          <w:lang w:val="fr-FR"/>
        </w:rPr>
        <w:t>ou si le risque de collision a diminué</w:t>
      </w:r>
      <w:r w:rsidRPr="00307E52">
        <w:rPr>
          <w:lang w:val="fr-FR"/>
        </w:rPr>
        <w:t>.</w:t>
      </w:r>
    </w:p>
    <w:p w14:paraId="722F5C51" w14:textId="77777777" w:rsidR="00200A68" w:rsidRPr="00C5068A" w:rsidRDefault="00200A68" w:rsidP="00200A68">
      <w:pPr>
        <w:pStyle w:val="SingleTxtG"/>
        <w:ind w:left="2268"/>
        <w:rPr>
          <w:rFonts w:eastAsia="Times New Roman"/>
          <w:bCs/>
          <w:i/>
          <w:iCs/>
          <w:lang w:val="fr-FR"/>
        </w:rPr>
      </w:pPr>
      <w:r w:rsidRPr="00C5068A">
        <w:rPr>
          <w:lang w:val="fr-FR"/>
        </w:rPr>
        <w:t>Le mode de fonctionnement décrit ci-dessus doit être soumis à un essai conformément aux dispositions du paragraphe 6.6 du présent Règlement.</w:t>
      </w:r>
      <w:r>
        <w:rPr>
          <w:lang w:val="fr-FR"/>
        </w:rPr>
        <w:t> »</w:t>
      </w:r>
      <w:r w:rsidRPr="00C5068A">
        <w:rPr>
          <w:lang w:val="fr-FR"/>
        </w:rPr>
        <w:t>.</w:t>
      </w:r>
    </w:p>
    <w:p w14:paraId="1DF58BBC" w14:textId="77777777" w:rsidR="00200A68" w:rsidRPr="00C5068A" w:rsidRDefault="00200A68" w:rsidP="00200A68">
      <w:pPr>
        <w:pStyle w:val="SingleTxtG"/>
        <w:keepNext/>
        <w:rPr>
          <w:lang w:val="fr-FR"/>
        </w:rPr>
      </w:pPr>
      <w:r w:rsidRPr="00C5068A">
        <w:rPr>
          <w:i/>
          <w:iCs/>
          <w:lang w:val="fr-FR"/>
        </w:rPr>
        <w:t>Paragraphe 5.2.2.4</w:t>
      </w:r>
      <w:r w:rsidRPr="00C5068A">
        <w:rPr>
          <w:lang w:val="fr-FR"/>
        </w:rPr>
        <w:t>, lire :</w:t>
      </w:r>
    </w:p>
    <w:p w14:paraId="6FFE6BF5" w14:textId="77777777" w:rsidR="00200A68" w:rsidRPr="00C5068A" w:rsidRDefault="00200A68" w:rsidP="000B1A4D">
      <w:pPr>
        <w:keepNext/>
        <w:spacing w:after="120"/>
        <w:ind w:left="2268" w:right="1134" w:hanging="1134"/>
        <w:rPr>
          <w:rFonts w:eastAsia="SimSun"/>
          <w:bCs/>
          <w:lang w:val="fr-FR"/>
        </w:rPr>
      </w:pPr>
      <w:r>
        <w:rPr>
          <w:lang w:val="fr-FR"/>
        </w:rPr>
        <w:t>« </w:t>
      </w:r>
      <w:r w:rsidRPr="00C5068A">
        <w:rPr>
          <w:lang w:val="fr-FR"/>
        </w:rPr>
        <w:t>5.2.2.4</w:t>
      </w:r>
      <w:r w:rsidRPr="00C5068A">
        <w:rPr>
          <w:lang w:val="fr-FR"/>
        </w:rPr>
        <w:tab/>
        <w:t>Réduction de la vitesse résultant de la demande de freinage</w:t>
      </w:r>
    </w:p>
    <w:p w14:paraId="0E808CD8" w14:textId="77777777" w:rsidR="00200A68" w:rsidRPr="00D21D56" w:rsidRDefault="00200A68" w:rsidP="000B1A4D">
      <w:pPr>
        <w:pStyle w:val="SingleTxtG"/>
        <w:keepNext/>
        <w:ind w:left="2268"/>
        <w:rPr>
          <w:rFonts w:eastAsia="SimSun"/>
          <w:lang w:val="fr-FR"/>
        </w:rPr>
      </w:pPr>
      <w:r w:rsidRPr="00C5068A">
        <w:rPr>
          <w:lang w:val="fr-FR"/>
        </w:rPr>
        <w:t>En l</w:t>
      </w:r>
      <w:r>
        <w:rPr>
          <w:lang w:val="fr-FR"/>
        </w:rPr>
        <w:t>’</w:t>
      </w:r>
      <w:r w:rsidRPr="00C5068A">
        <w:rPr>
          <w:lang w:val="fr-FR"/>
        </w:rPr>
        <w:t>absence d</w:t>
      </w:r>
      <w:r>
        <w:rPr>
          <w:lang w:val="fr-FR"/>
        </w:rPr>
        <w:t>’</w:t>
      </w:r>
      <w:r w:rsidRPr="00C5068A">
        <w:rPr>
          <w:lang w:val="fr-FR"/>
        </w:rPr>
        <w:t>ordre du conducteur se traduisant par une interruption conformément aux dispositions du paragraphe 5.3.2, le système AEBS doit être capable d</w:t>
      </w:r>
      <w:r>
        <w:rPr>
          <w:lang w:val="fr-FR"/>
        </w:rPr>
        <w:t>’</w:t>
      </w:r>
      <w:r w:rsidRPr="00C5068A">
        <w:rPr>
          <w:lang w:val="fr-FR"/>
        </w:rPr>
        <w:t>atteindre une vitesse d</w:t>
      </w:r>
      <w:r>
        <w:rPr>
          <w:lang w:val="fr-FR"/>
        </w:rPr>
        <w:t>’</w:t>
      </w:r>
      <w:r w:rsidRPr="00C5068A">
        <w:rPr>
          <w:lang w:val="fr-FR"/>
        </w:rPr>
        <w:t>impact inférieure ou égale à la vitesse d</w:t>
      </w:r>
      <w:r>
        <w:rPr>
          <w:lang w:val="fr-FR"/>
        </w:rPr>
        <w:t>’</w:t>
      </w:r>
      <w:r w:rsidRPr="00C5068A">
        <w:rPr>
          <w:lang w:val="fr-FR"/>
        </w:rPr>
        <w:t>impact relative maximale donnée dans le tableau ci-</w:t>
      </w:r>
      <w:r w:rsidRPr="00307E52">
        <w:rPr>
          <w:lang w:val="fr-FR"/>
        </w:rPr>
        <w:t>après</w:t>
      </w:r>
      <w:r w:rsidRPr="00251F1D">
        <w:rPr>
          <w:lang w:val="fr-FR"/>
        </w:rPr>
        <w:t>, à condition que </w:t>
      </w:r>
      <w:r w:rsidRPr="00307E52">
        <w:rPr>
          <w:lang w:val="fr-FR"/>
        </w:rPr>
        <w:t>:</w:t>
      </w:r>
    </w:p>
    <w:p w14:paraId="74A7F13D" w14:textId="77777777" w:rsidR="00200A68" w:rsidRPr="00251F1D" w:rsidRDefault="00200A68" w:rsidP="00200A68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a)</w:t>
      </w:r>
      <w:r w:rsidRPr="00307E52">
        <w:rPr>
          <w:lang w:val="fr-FR"/>
        </w:rPr>
        <w:tab/>
      </w:r>
      <w:r w:rsidRPr="00251F1D">
        <w:rPr>
          <w:lang w:val="fr-FR"/>
        </w:rPr>
        <w:t>Les piétons soient bien visibles et traversent perpendiculairement à une vitesse latérale ne dépassant pas 5 km/h ;</w:t>
      </w:r>
    </w:p>
    <w:p w14:paraId="69DEA8E5" w14:textId="77777777" w:rsidR="00200A68" w:rsidRPr="00251F1D" w:rsidRDefault="00200A68" w:rsidP="00200A68">
      <w:pPr>
        <w:keepNext/>
        <w:spacing w:after="120"/>
        <w:ind w:left="2835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lastRenderedPageBreak/>
        <w:t>b)</w:t>
      </w:r>
      <w:r w:rsidRPr="00251F1D">
        <w:rPr>
          <w:lang w:val="fr-FR"/>
        </w:rPr>
        <w:tab/>
        <w:t>Les conditions extérieures permettent la décélération requise, à savoir :</w:t>
      </w:r>
    </w:p>
    <w:p w14:paraId="1E023D39" w14:textId="77777777" w:rsidR="00200A68" w:rsidRPr="00251F1D" w:rsidRDefault="00200A68" w:rsidP="00200A68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i)</w:t>
      </w:r>
      <w:r w:rsidRPr="00251F1D">
        <w:rPr>
          <w:lang w:val="fr-FR"/>
        </w:rPr>
        <w:tab/>
        <w:t>La route est plane, horizontale et sèche et elle offre une bonne adhérence ;</w:t>
      </w:r>
    </w:p>
    <w:p w14:paraId="56F379FD" w14:textId="77777777" w:rsidR="00200A68" w:rsidRPr="00251F1D" w:rsidRDefault="00200A68" w:rsidP="00200A68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ii)</w:t>
      </w:r>
      <w:r w:rsidRPr="00307E52">
        <w:rPr>
          <w:lang w:val="fr-FR"/>
        </w:rPr>
        <w:tab/>
      </w:r>
      <w:r w:rsidRPr="00251F1D">
        <w:rPr>
          <w:lang w:val="fr-FR"/>
        </w:rPr>
        <w:t>Les conditions atmosphériques ne sont pas défavorables pour le comportement dynamique du véhicule (absence de tempête ou température au moins égale à 0 °C, par exemple) ;</w:t>
      </w:r>
    </w:p>
    <w:p w14:paraId="559BC749" w14:textId="77777777" w:rsidR="00200A68" w:rsidRPr="00307E52" w:rsidRDefault="00200A68" w:rsidP="00200A68">
      <w:pPr>
        <w:keepNext/>
        <w:spacing w:after="120"/>
        <w:ind w:left="2835" w:right="1134" w:hanging="567"/>
        <w:jc w:val="both"/>
        <w:rPr>
          <w:lang w:val="fr-FR"/>
        </w:rPr>
      </w:pPr>
      <w:r w:rsidRPr="00251F1D">
        <w:rPr>
          <w:lang w:val="fr-FR"/>
        </w:rPr>
        <w:t>c)</w:t>
      </w:r>
      <w:r w:rsidRPr="00307E52">
        <w:rPr>
          <w:lang w:val="fr-FR"/>
        </w:rPr>
        <w:tab/>
      </w:r>
      <w:r w:rsidRPr="00251F1D">
        <w:rPr>
          <w:lang w:val="fr-FR"/>
        </w:rPr>
        <w:t>L</w:t>
      </w:r>
      <w:r>
        <w:rPr>
          <w:lang w:val="fr-FR"/>
        </w:rPr>
        <w:t>’</w:t>
      </w:r>
      <w:r w:rsidRPr="00251F1D">
        <w:rPr>
          <w:lang w:val="fr-FR"/>
        </w:rPr>
        <w:t>état du véhicule permette la décélération requise, par exemple :</w:t>
      </w:r>
    </w:p>
    <w:p w14:paraId="54391655" w14:textId="77777777" w:rsidR="00200A68" w:rsidRPr="00251F1D" w:rsidRDefault="00200A68" w:rsidP="00200A68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i)</w:t>
      </w:r>
      <w:r w:rsidRPr="00251F1D">
        <w:rPr>
          <w:lang w:val="fr-FR"/>
        </w:rPr>
        <w:tab/>
        <w:t>Les pneumatiques sont dans un état approprié et convenablement gonflés ;</w:t>
      </w:r>
    </w:p>
    <w:p w14:paraId="2D1A9A6A" w14:textId="77777777" w:rsidR="00200A68" w:rsidRPr="00251F1D" w:rsidRDefault="00200A68" w:rsidP="00200A68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ii)</w:t>
      </w:r>
      <w:r w:rsidRPr="00251F1D">
        <w:rPr>
          <w:lang w:val="fr-FR"/>
        </w:rPr>
        <w:tab/>
        <w:t>Les freins fonctionnent correctement (température des freins, état des plaquettes, etc.) ;</w:t>
      </w:r>
    </w:p>
    <w:p w14:paraId="70A29EAF" w14:textId="77777777" w:rsidR="00200A68" w:rsidRPr="00251F1D" w:rsidRDefault="00200A68" w:rsidP="00200A68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iii)</w:t>
      </w:r>
      <w:r w:rsidRPr="00307E52">
        <w:rPr>
          <w:lang w:val="fr-FR"/>
        </w:rPr>
        <w:tab/>
      </w:r>
      <w:r w:rsidRPr="00251F1D">
        <w:rPr>
          <w:lang w:val="fr-FR"/>
        </w:rPr>
        <w:t>Il n</w:t>
      </w:r>
      <w:r>
        <w:rPr>
          <w:lang w:val="fr-FR"/>
        </w:rPr>
        <w:t>’</w:t>
      </w:r>
      <w:r w:rsidRPr="00251F1D">
        <w:rPr>
          <w:lang w:val="fr-FR"/>
        </w:rPr>
        <w:t>y a pas de répartition fortement inégale de la charge ;</w:t>
      </w:r>
    </w:p>
    <w:p w14:paraId="29AE9909" w14:textId="77777777" w:rsidR="00200A68" w:rsidRPr="00251F1D" w:rsidRDefault="00200A68" w:rsidP="00200A68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iv)</w:t>
      </w:r>
      <w:r w:rsidRPr="00307E52">
        <w:rPr>
          <w:lang w:val="fr-FR"/>
        </w:rPr>
        <w:tab/>
      </w:r>
      <w:r w:rsidRPr="00251F1D">
        <w:rPr>
          <w:lang w:val="fr-FR"/>
        </w:rPr>
        <w:t>Aucune remorque n</w:t>
      </w:r>
      <w:r>
        <w:rPr>
          <w:lang w:val="fr-FR"/>
        </w:rPr>
        <w:t>’</w:t>
      </w:r>
      <w:r w:rsidRPr="00251F1D">
        <w:rPr>
          <w:lang w:val="fr-FR"/>
        </w:rPr>
        <w:t>est attelée au véhicule et la masse dudit véhicule se situe entre la masse maximale et la masse en ordre de marche ;</w:t>
      </w:r>
    </w:p>
    <w:p w14:paraId="2A31B2AE" w14:textId="77777777" w:rsidR="00200A68" w:rsidRPr="00251F1D" w:rsidRDefault="00200A68" w:rsidP="00200A68">
      <w:pPr>
        <w:keepNext/>
        <w:spacing w:after="120"/>
        <w:ind w:left="2835" w:right="1134" w:hanging="567"/>
        <w:jc w:val="both"/>
        <w:rPr>
          <w:lang w:val="fr-FR"/>
        </w:rPr>
      </w:pPr>
      <w:r w:rsidRPr="00251F1D">
        <w:rPr>
          <w:lang w:val="fr-FR"/>
        </w:rPr>
        <w:t>d)</w:t>
      </w:r>
      <w:r w:rsidRPr="00251F1D">
        <w:rPr>
          <w:lang w:val="fr-FR"/>
        </w:rPr>
        <w:tab/>
        <w:t>Il n</w:t>
      </w:r>
      <w:r>
        <w:rPr>
          <w:lang w:val="fr-FR"/>
        </w:rPr>
        <w:t>’</w:t>
      </w:r>
      <w:r w:rsidRPr="00251F1D">
        <w:rPr>
          <w:lang w:val="fr-FR"/>
        </w:rPr>
        <w:t>y ait pas d</w:t>
      </w:r>
      <w:r>
        <w:rPr>
          <w:lang w:val="fr-FR"/>
        </w:rPr>
        <w:t>’</w:t>
      </w:r>
      <w:r w:rsidRPr="00251F1D">
        <w:rPr>
          <w:lang w:val="fr-FR"/>
        </w:rPr>
        <w:t>effets extérieurs altérant les capacités de détection physique, c</w:t>
      </w:r>
      <w:r>
        <w:rPr>
          <w:lang w:val="fr-FR"/>
        </w:rPr>
        <w:t>’</w:t>
      </w:r>
      <w:r w:rsidRPr="00251F1D">
        <w:rPr>
          <w:lang w:val="fr-FR"/>
        </w:rPr>
        <w:t>est-à-dire :</w:t>
      </w:r>
    </w:p>
    <w:p w14:paraId="4FA090D5" w14:textId="77777777" w:rsidR="00200A68" w:rsidRPr="00251F1D" w:rsidRDefault="00200A68" w:rsidP="00200A68">
      <w:pPr>
        <w:spacing w:after="120"/>
        <w:ind w:left="3402" w:right="1134" w:hanging="567"/>
        <w:jc w:val="both"/>
        <w:rPr>
          <w:lang w:val="fr-FR"/>
        </w:rPr>
      </w:pPr>
      <w:r w:rsidRPr="00251F1D">
        <w:rPr>
          <w:lang w:val="fr-FR"/>
        </w:rPr>
        <w:t>i)</w:t>
      </w:r>
      <w:r w:rsidRPr="00251F1D">
        <w:rPr>
          <w:lang w:val="fr-FR"/>
        </w:rPr>
        <w:tab/>
        <w:t>L</w:t>
      </w:r>
      <w:r>
        <w:rPr>
          <w:lang w:val="fr-FR"/>
        </w:rPr>
        <w:t>’</w:t>
      </w:r>
      <w:r w:rsidRPr="00251F1D">
        <w:rPr>
          <w:lang w:val="fr-FR"/>
        </w:rPr>
        <w:t>éclairement ambiant est d</w:t>
      </w:r>
      <w:r>
        <w:rPr>
          <w:lang w:val="fr-FR"/>
        </w:rPr>
        <w:t>’</w:t>
      </w:r>
      <w:r w:rsidRPr="00251F1D">
        <w:rPr>
          <w:lang w:val="fr-FR"/>
        </w:rPr>
        <w:t>au moins 2 000 lux et il n</w:t>
      </w:r>
      <w:r>
        <w:rPr>
          <w:lang w:val="fr-FR"/>
        </w:rPr>
        <w:t>’</w:t>
      </w:r>
      <w:r w:rsidRPr="00251F1D">
        <w:rPr>
          <w:lang w:val="fr-FR"/>
        </w:rPr>
        <w:t>y a pas d</w:t>
      </w:r>
      <w:r>
        <w:rPr>
          <w:lang w:val="fr-FR"/>
        </w:rPr>
        <w:t>’</w:t>
      </w:r>
      <w:r w:rsidRPr="00251F1D">
        <w:rPr>
          <w:lang w:val="fr-FR"/>
        </w:rPr>
        <w:t>éblouissement extrême des capteurs (causé par exemple par le soleil ou un environnement hautement réfléchissant pour le radar) ;</w:t>
      </w:r>
    </w:p>
    <w:p w14:paraId="5DE10A21" w14:textId="77777777" w:rsidR="00200A68" w:rsidRPr="00251F1D" w:rsidRDefault="00200A68" w:rsidP="00200A68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ii)</w:t>
      </w:r>
      <w:r w:rsidRPr="00251F1D">
        <w:rPr>
          <w:lang w:val="fr-FR"/>
        </w:rPr>
        <w:tab/>
        <w:t>Il n</w:t>
      </w:r>
      <w:r>
        <w:rPr>
          <w:lang w:val="fr-FR"/>
        </w:rPr>
        <w:t>’</w:t>
      </w:r>
      <w:r w:rsidRPr="00251F1D">
        <w:rPr>
          <w:lang w:val="fr-FR"/>
        </w:rPr>
        <w:t>y a pas de conditions météorologiques particulières qui puissent altérer les capacités de détection du véhicule (par exemple, fortes pluies, brouillard dense, neige ou poussière) ;</w:t>
      </w:r>
    </w:p>
    <w:p w14:paraId="1D4E6A29" w14:textId="77777777" w:rsidR="00200A68" w:rsidRPr="00251F1D" w:rsidRDefault="00200A68" w:rsidP="00200A68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iii)</w:t>
      </w:r>
      <w:r w:rsidRPr="00307E52">
        <w:rPr>
          <w:lang w:val="fr-FR"/>
        </w:rPr>
        <w:tab/>
      </w:r>
      <w:r w:rsidRPr="00251F1D">
        <w:rPr>
          <w:lang w:val="fr-FR"/>
        </w:rPr>
        <w:t>Il n</w:t>
      </w:r>
      <w:r>
        <w:rPr>
          <w:lang w:val="fr-FR"/>
        </w:rPr>
        <w:t>’</w:t>
      </w:r>
      <w:r w:rsidRPr="00251F1D">
        <w:rPr>
          <w:lang w:val="fr-FR"/>
        </w:rPr>
        <w:t>y a pas d</w:t>
      </w:r>
      <w:r>
        <w:rPr>
          <w:lang w:val="fr-FR"/>
        </w:rPr>
        <w:t>’</w:t>
      </w:r>
      <w:r w:rsidRPr="00251F1D">
        <w:rPr>
          <w:lang w:val="fr-FR"/>
        </w:rPr>
        <w:t>obstacles en hauteur à proximité du véhicule ;</w:t>
      </w:r>
    </w:p>
    <w:p w14:paraId="644B5606" w14:textId="77777777" w:rsidR="00200A68" w:rsidRPr="00251F1D" w:rsidRDefault="00200A68" w:rsidP="00200A68">
      <w:pPr>
        <w:keepNext/>
        <w:spacing w:after="120"/>
        <w:ind w:left="2835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e)</w:t>
      </w:r>
      <w:r w:rsidRPr="00251F1D">
        <w:rPr>
          <w:lang w:val="fr-FR"/>
        </w:rPr>
        <w:tab/>
        <w:t>La situation ne soit pas ambiguë, à savoir :</w:t>
      </w:r>
    </w:p>
    <w:p w14:paraId="393007AF" w14:textId="77777777" w:rsidR="00200A68" w:rsidRPr="00251F1D" w:rsidRDefault="00200A68" w:rsidP="00200A68">
      <w:pPr>
        <w:spacing w:after="120"/>
        <w:ind w:left="3402" w:right="1134" w:hanging="567"/>
        <w:jc w:val="both"/>
        <w:rPr>
          <w:lang w:val="fr-FR"/>
        </w:rPr>
      </w:pPr>
      <w:r w:rsidRPr="00251F1D">
        <w:rPr>
          <w:lang w:val="fr-FR"/>
        </w:rPr>
        <w:t>i)</w:t>
      </w:r>
      <w:r w:rsidRPr="00251F1D">
        <w:rPr>
          <w:lang w:val="fr-FR"/>
        </w:rPr>
        <w:tab/>
        <w:t>Il n</w:t>
      </w:r>
      <w:r>
        <w:rPr>
          <w:lang w:val="fr-FR"/>
        </w:rPr>
        <w:t>’</w:t>
      </w:r>
      <w:r w:rsidRPr="00251F1D">
        <w:rPr>
          <w:lang w:val="fr-FR"/>
        </w:rPr>
        <w:t>y a pas plusieurs piétons qui traversent devant le véhicule ;</w:t>
      </w:r>
    </w:p>
    <w:p w14:paraId="02A3A6CF" w14:textId="77777777" w:rsidR="00200A68" w:rsidRPr="00251F1D" w:rsidRDefault="00200A68" w:rsidP="00200A68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ii)</w:t>
      </w:r>
      <w:r w:rsidRPr="00251F1D">
        <w:rPr>
          <w:lang w:val="fr-FR"/>
        </w:rPr>
        <w:tab/>
        <w:t>La silhouette du piéton et le type de mouvement correspondent à ceux d</w:t>
      </w:r>
      <w:r>
        <w:rPr>
          <w:lang w:val="fr-FR"/>
        </w:rPr>
        <w:t>’</w:t>
      </w:r>
      <w:r w:rsidRPr="00251F1D">
        <w:rPr>
          <w:lang w:val="fr-FR"/>
        </w:rPr>
        <w:t>un être humain ;</w:t>
      </w:r>
    </w:p>
    <w:p w14:paraId="5B430BB2" w14:textId="77777777" w:rsidR="00200A68" w:rsidRPr="00251F1D" w:rsidRDefault="00200A68" w:rsidP="00200A68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iii)</w:t>
      </w:r>
      <w:r w:rsidRPr="00251F1D">
        <w:rPr>
          <w:lang w:val="fr-FR"/>
        </w:rPr>
        <w:tab/>
        <w:t>Le point d</w:t>
      </w:r>
      <w:r>
        <w:rPr>
          <w:lang w:val="fr-FR"/>
        </w:rPr>
        <w:t>’</w:t>
      </w:r>
      <w:r w:rsidRPr="00251F1D">
        <w:rPr>
          <w:lang w:val="fr-FR"/>
        </w:rPr>
        <w:t>impact anticipé ne se déplace pas de plus de 0,2 m par rapport à l</w:t>
      </w:r>
      <w:r>
        <w:rPr>
          <w:lang w:val="fr-FR"/>
        </w:rPr>
        <w:t>’</w:t>
      </w:r>
      <w:r w:rsidRPr="00251F1D">
        <w:rPr>
          <w:lang w:val="fr-FR"/>
        </w:rPr>
        <w:t>axe longitudinal du véhicule ;</w:t>
      </w:r>
    </w:p>
    <w:p w14:paraId="362483DC" w14:textId="77777777" w:rsidR="00200A68" w:rsidRPr="00251F1D" w:rsidRDefault="00200A68" w:rsidP="00200A68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iv)</w:t>
      </w:r>
      <w:r w:rsidRPr="00251F1D">
        <w:rPr>
          <w:lang w:val="fr-FR"/>
        </w:rPr>
        <w:tab/>
        <w:t>La direction du véhicule est droite, sans virage, et le véhicule ne tourne pas à une intersection et suit sa voie ;</w:t>
      </w:r>
    </w:p>
    <w:p w14:paraId="31E35162" w14:textId="77777777" w:rsidR="00200A68" w:rsidRPr="00251F1D" w:rsidRDefault="00200A68" w:rsidP="00200A68">
      <w:pPr>
        <w:spacing w:after="120"/>
        <w:ind w:left="3402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v)</w:t>
      </w:r>
      <w:r w:rsidRPr="00251F1D">
        <w:rPr>
          <w:lang w:val="fr-FR"/>
        </w:rPr>
        <w:tab/>
        <w:t>Il n</w:t>
      </w:r>
      <w:r>
        <w:rPr>
          <w:lang w:val="fr-FR"/>
        </w:rPr>
        <w:t>’</w:t>
      </w:r>
      <w:r w:rsidRPr="00251F1D">
        <w:rPr>
          <w:lang w:val="fr-FR"/>
        </w:rPr>
        <w:t>y a pas plusieurs objets à proximité du piéton et une séparation claire entre les objets est indiquée.</w:t>
      </w:r>
    </w:p>
    <w:p w14:paraId="78B5FADC" w14:textId="257E84E6" w:rsidR="00200A68" w:rsidRPr="00307E52" w:rsidRDefault="00200A68" w:rsidP="00200A68">
      <w:pPr>
        <w:pStyle w:val="SingleTxtG"/>
        <w:ind w:left="2268"/>
        <w:rPr>
          <w:lang w:val="fr-FR"/>
        </w:rPr>
      </w:pPr>
      <w:r w:rsidRPr="00251F1D">
        <w:rPr>
          <w:lang w:val="fr-FR"/>
        </w:rPr>
        <w:t>Lorsque les conditions s</w:t>
      </w:r>
      <w:r>
        <w:rPr>
          <w:lang w:val="fr-FR"/>
        </w:rPr>
        <w:t>’</w:t>
      </w:r>
      <w:r w:rsidRPr="00251F1D">
        <w:rPr>
          <w:lang w:val="fr-FR"/>
        </w:rPr>
        <w:t>écartent de celles énumérées ci-dessus, le système ne doit pas se désactiver ni modifier de façon aberrante sa stratégie de fonctionnement.</w:t>
      </w:r>
      <w:r w:rsidRPr="00307E52">
        <w:rPr>
          <w:lang w:val="fr-FR"/>
        </w:rPr>
        <w:t xml:space="preserve"> </w:t>
      </w:r>
      <w:r w:rsidRPr="00251F1D">
        <w:rPr>
          <w:lang w:val="fr-FR"/>
        </w:rPr>
        <w:t>Il incombe au constructeur de le démontrer, conformément à l</w:t>
      </w:r>
      <w:r>
        <w:rPr>
          <w:lang w:val="fr-FR"/>
        </w:rPr>
        <w:t>’</w:t>
      </w:r>
      <w:r w:rsidRPr="00251F1D">
        <w:rPr>
          <w:lang w:val="fr-FR"/>
        </w:rPr>
        <w:t>annexe 3 du présent Règlement ; en outre, s</w:t>
      </w:r>
      <w:r>
        <w:rPr>
          <w:lang w:val="fr-FR"/>
        </w:rPr>
        <w:t>’</w:t>
      </w:r>
      <w:r w:rsidRPr="00251F1D">
        <w:rPr>
          <w:lang w:val="fr-FR"/>
        </w:rPr>
        <w:t>il estime que cela est utile, le service technique peut effectuer des essais dans des conditions s</w:t>
      </w:r>
      <w:r>
        <w:rPr>
          <w:lang w:val="fr-FR"/>
        </w:rPr>
        <w:t>’</w:t>
      </w:r>
      <w:r w:rsidRPr="00251F1D">
        <w:rPr>
          <w:lang w:val="fr-FR"/>
        </w:rPr>
        <w:t>écartant de celles énumérées ci-dessus ou de celles énoncées au paragraphe 6.</w:t>
      </w:r>
      <w:r w:rsidRPr="00307E52">
        <w:rPr>
          <w:lang w:val="fr-FR"/>
        </w:rPr>
        <w:t xml:space="preserve"> </w:t>
      </w:r>
      <w:r w:rsidRPr="00251F1D">
        <w:rPr>
          <w:lang w:val="fr-FR"/>
        </w:rPr>
        <w:t>La</w:t>
      </w:r>
      <w:r w:rsidR="00241DED">
        <w:rPr>
          <w:lang w:val="fr-FR"/>
        </w:rPr>
        <w:t> </w:t>
      </w:r>
      <w:r w:rsidRPr="00251F1D">
        <w:rPr>
          <w:lang w:val="fr-FR"/>
        </w:rPr>
        <w:t>justification et les résultats de cet essai de vérification doivent être joints au procès-verbal d</w:t>
      </w:r>
      <w:r>
        <w:rPr>
          <w:lang w:val="fr-FR"/>
        </w:rPr>
        <w:t>’</w:t>
      </w:r>
      <w:r w:rsidRPr="00251F1D">
        <w:rPr>
          <w:lang w:val="fr-FR"/>
        </w:rPr>
        <w:t>essai.</w:t>
      </w:r>
    </w:p>
    <w:p w14:paraId="7865B717" w14:textId="77777777" w:rsidR="00200A68" w:rsidRPr="00C5068A" w:rsidRDefault="00200A68" w:rsidP="00200A68">
      <w:pPr>
        <w:pStyle w:val="SingleTxtG"/>
        <w:ind w:left="2268"/>
        <w:rPr>
          <w:bCs/>
          <w:lang w:val="fr-FR"/>
        </w:rPr>
      </w:pPr>
      <w:r>
        <w:rPr>
          <w:lang w:val="fr-FR"/>
        </w:rPr>
        <w:t>… »</w:t>
      </w:r>
      <w:r w:rsidRPr="00C5068A">
        <w:rPr>
          <w:lang w:val="fr-FR"/>
        </w:rPr>
        <w:t>.</w:t>
      </w:r>
    </w:p>
    <w:p w14:paraId="712DE038" w14:textId="77777777" w:rsidR="00200A68" w:rsidRDefault="00200A68" w:rsidP="00241DED">
      <w:pPr>
        <w:keepNext/>
        <w:spacing w:after="120"/>
        <w:ind w:left="1134" w:right="1133"/>
        <w:jc w:val="both"/>
        <w:rPr>
          <w:lang w:val="fr-FR"/>
        </w:rPr>
      </w:pPr>
      <w:r>
        <w:rPr>
          <w:i/>
          <w:iCs/>
          <w:lang w:val="fr-FR"/>
        </w:rPr>
        <w:t>Paragraphe 5.4.1.1</w:t>
      </w:r>
      <w:r w:rsidRPr="000F7064">
        <w:rPr>
          <w:lang w:val="fr-FR"/>
        </w:rPr>
        <w:t>, lire :</w:t>
      </w:r>
    </w:p>
    <w:p w14:paraId="07FFAFB8" w14:textId="77777777" w:rsidR="00200A68" w:rsidRPr="008E2545" w:rsidRDefault="00200A68" w:rsidP="00D270D5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5.4.1.1</w:t>
      </w:r>
      <w:r>
        <w:rPr>
          <w:lang w:val="fr-FR"/>
        </w:rPr>
        <w:tab/>
      </w:r>
      <w:r w:rsidRPr="0076576F">
        <w:rPr>
          <w:lang w:val="fr-FR"/>
        </w:rPr>
        <w:t xml:space="preserve">La fonction AEBS doit être réactivée automatiquement </w:t>
      </w:r>
      <w:r>
        <w:rPr>
          <w:lang w:val="fr-FR"/>
        </w:rPr>
        <w:t xml:space="preserve">à </w:t>
      </w:r>
      <w:r w:rsidRPr="0076576F">
        <w:rPr>
          <w:lang w:val="fr-FR"/>
        </w:rPr>
        <w:t xml:space="preserve">chaque </w:t>
      </w:r>
      <w:r>
        <w:rPr>
          <w:lang w:val="fr-FR"/>
        </w:rPr>
        <w:t xml:space="preserve">nouveau démarrage du moteur (ou à chaque nouveau cycle de fonctionnement, </w:t>
      </w:r>
      <w:r w:rsidRPr="008E2545">
        <w:rPr>
          <w:lang w:val="fr-FR"/>
        </w:rPr>
        <w:t>selon le cas).</w:t>
      </w:r>
    </w:p>
    <w:p w14:paraId="7704E48E" w14:textId="77777777" w:rsidR="00200A68" w:rsidRPr="008E2545" w:rsidRDefault="00200A68" w:rsidP="00241DED">
      <w:pPr>
        <w:pStyle w:val="SingleTxtG"/>
        <w:ind w:left="2268"/>
        <w:rPr>
          <w:lang w:val="fr-FR"/>
        </w:rPr>
      </w:pPr>
      <w:r w:rsidRPr="006E32A0">
        <w:rPr>
          <w:lang w:val="fr-FR"/>
        </w:rPr>
        <w:lastRenderedPageBreak/>
        <w:t>Cette prescription n</w:t>
      </w:r>
      <w:r>
        <w:rPr>
          <w:lang w:val="fr-FR"/>
        </w:rPr>
        <w:t>’</w:t>
      </w:r>
      <w:r w:rsidRPr="006E32A0">
        <w:rPr>
          <w:lang w:val="fr-FR"/>
        </w:rPr>
        <w:t xml:space="preserve">est pas applicable aux redémarrages </w:t>
      </w:r>
      <w:r>
        <w:rPr>
          <w:lang w:val="fr-FR"/>
        </w:rPr>
        <w:t xml:space="preserve">(ou nouveaux cycles de fonctionnement, selon le cas) qui surviennent </w:t>
      </w:r>
      <w:r w:rsidRPr="006E32A0">
        <w:rPr>
          <w:lang w:val="fr-FR"/>
        </w:rPr>
        <w:t>automatique</w:t>
      </w:r>
      <w:r>
        <w:rPr>
          <w:lang w:val="fr-FR"/>
        </w:rPr>
        <w:t>ment en raison</w:t>
      </w:r>
      <w:r w:rsidRPr="006E32A0">
        <w:rPr>
          <w:lang w:val="fr-FR"/>
        </w:rPr>
        <w:t xml:space="preserve">, par exemple, </w:t>
      </w:r>
      <w:r>
        <w:rPr>
          <w:lang w:val="fr-FR"/>
        </w:rPr>
        <w:t>d</w:t>
      </w:r>
      <w:r w:rsidRPr="006E32A0">
        <w:rPr>
          <w:lang w:val="fr-FR"/>
        </w:rPr>
        <w:t>u fonctionnement d</w:t>
      </w:r>
      <w:r>
        <w:rPr>
          <w:lang w:val="fr-FR"/>
        </w:rPr>
        <w:t>’</w:t>
      </w:r>
      <w:r w:rsidRPr="006E32A0">
        <w:rPr>
          <w:lang w:val="fr-FR"/>
        </w:rPr>
        <w:t>un système arrêt-démarrage automatique</w:t>
      </w:r>
      <w:r w:rsidRPr="008E2545">
        <w:rPr>
          <w:lang w:val="fr-FR"/>
        </w:rPr>
        <w:t>.</w:t>
      </w:r>
      <w:r>
        <w:rPr>
          <w:lang w:val="fr-FR"/>
        </w:rPr>
        <w:t> ».</w:t>
      </w:r>
    </w:p>
    <w:p w14:paraId="11C11D11" w14:textId="77777777" w:rsidR="00200A68" w:rsidRPr="00C5068A" w:rsidRDefault="00200A68" w:rsidP="00200A68">
      <w:pPr>
        <w:pStyle w:val="SingleTxtG"/>
        <w:keepNext/>
        <w:rPr>
          <w:lang w:val="fr-FR"/>
        </w:rPr>
      </w:pPr>
      <w:r w:rsidRPr="00C5068A">
        <w:rPr>
          <w:i/>
          <w:iCs/>
          <w:lang w:val="fr-FR"/>
        </w:rPr>
        <w:t>Ajouter le nouveau paragraphe 6.2.4</w:t>
      </w:r>
      <w:r w:rsidRPr="00C5068A">
        <w:rPr>
          <w:lang w:val="fr-FR"/>
        </w:rPr>
        <w:t>, libellé comme suit :</w:t>
      </w:r>
    </w:p>
    <w:p w14:paraId="3884C3DB" w14:textId="77777777" w:rsidR="00200A68" w:rsidRPr="0063275B" w:rsidRDefault="00200A68" w:rsidP="00200A68">
      <w:pPr>
        <w:pStyle w:val="SingleTxtG"/>
        <w:ind w:left="2268" w:hanging="1134"/>
        <w:rPr>
          <w:rFonts w:asciiTheme="majorBidi" w:hAnsiTheme="majorBidi"/>
          <w:lang w:val="fr-FR"/>
        </w:rPr>
      </w:pPr>
      <w:r w:rsidRPr="00193742">
        <w:rPr>
          <w:lang w:val="fr-FR"/>
        </w:rPr>
        <w:t>« </w:t>
      </w:r>
      <w:r w:rsidRPr="00251F1D">
        <w:rPr>
          <w:lang w:val="fr-FR"/>
        </w:rPr>
        <w:t>6.2.4</w:t>
      </w:r>
      <w:r w:rsidRPr="00193742">
        <w:rPr>
          <w:lang w:val="fr-FR"/>
        </w:rPr>
        <w:tab/>
      </w:r>
      <w:r w:rsidRPr="00251F1D">
        <w:rPr>
          <w:lang w:val="fr-FR"/>
        </w:rPr>
        <w:t>Il est possible d</w:t>
      </w:r>
      <w:r>
        <w:rPr>
          <w:lang w:val="fr-FR"/>
        </w:rPr>
        <w:t>’</w:t>
      </w:r>
      <w:r w:rsidRPr="00251F1D">
        <w:rPr>
          <w:lang w:val="fr-FR"/>
        </w:rPr>
        <w:t>équiper le véhicule d</w:t>
      </w:r>
      <w:r>
        <w:rPr>
          <w:lang w:val="fr-FR"/>
        </w:rPr>
        <w:t>’</w:t>
      </w:r>
      <w:r w:rsidRPr="00251F1D">
        <w:rPr>
          <w:lang w:val="fr-FR"/>
        </w:rPr>
        <w:t>éléments de protection qui n</w:t>
      </w:r>
      <w:r>
        <w:rPr>
          <w:lang w:val="fr-FR"/>
        </w:rPr>
        <w:t>’</w:t>
      </w:r>
      <w:r w:rsidRPr="00251F1D">
        <w:rPr>
          <w:lang w:val="fr-FR"/>
        </w:rPr>
        <w:t>ont aucune incidence sur les résultats des essais.</w:t>
      </w:r>
      <w:r w:rsidRPr="00193742">
        <w:rPr>
          <w:lang w:val="fr-FR"/>
        </w:rPr>
        <w:t> »</w:t>
      </w:r>
      <w:r w:rsidRPr="00D21D56">
        <w:rPr>
          <w:lang w:val="fr-FR"/>
        </w:rPr>
        <w:t>.</w:t>
      </w:r>
    </w:p>
    <w:p w14:paraId="585A889E" w14:textId="77777777" w:rsidR="00200A68" w:rsidRPr="00C5068A" w:rsidRDefault="00200A68" w:rsidP="00200A68">
      <w:pPr>
        <w:pStyle w:val="SingleTxtG"/>
        <w:keepNext/>
        <w:rPr>
          <w:lang w:val="fr-FR"/>
        </w:rPr>
      </w:pPr>
      <w:r w:rsidRPr="00C5068A">
        <w:rPr>
          <w:i/>
          <w:iCs/>
          <w:lang w:val="fr-FR"/>
        </w:rPr>
        <w:t>Paragraphe 6.4</w:t>
      </w:r>
      <w:r w:rsidRPr="00C5068A">
        <w:rPr>
          <w:lang w:val="fr-FR"/>
        </w:rPr>
        <w:t>, lire :</w:t>
      </w:r>
    </w:p>
    <w:p w14:paraId="2437E9FF" w14:textId="77777777" w:rsidR="00200A68" w:rsidRPr="00C5068A" w:rsidRDefault="00200A68" w:rsidP="00200A68">
      <w:pPr>
        <w:keepNext/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C5068A">
        <w:rPr>
          <w:lang w:val="fr-FR"/>
        </w:rPr>
        <w:t>6.4</w:t>
      </w:r>
      <w:r w:rsidRPr="00C5068A">
        <w:rPr>
          <w:lang w:val="fr-FR"/>
        </w:rPr>
        <w:tab/>
        <w:t>Essai d</w:t>
      </w:r>
      <w:r>
        <w:rPr>
          <w:lang w:val="fr-FR"/>
        </w:rPr>
        <w:t>’</w:t>
      </w:r>
      <w:r w:rsidRPr="00C5068A">
        <w:rPr>
          <w:lang w:val="fr-FR"/>
        </w:rPr>
        <w:t>avertissement et d</w:t>
      </w:r>
      <w:r>
        <w:rPr>
          <w:lang w:val="fr-FR"/>
        </w:rPr>
        <w:t>’</w:t>
      </w:r>
      <w:r w:rsidRPr="00C5068A">
        <w:rPr>
          <w:lang w:val="fr-FR"/>
        </w:rPr>
        <w:t>activation du système</w:t>
      </w:r>
      <w:r>
        <w:rPr>
          <w:lang w:val="fr-FR"/>
        </w:rPr>
        <w:t>…</w:t>
      </w:r>
    </w:p>
    <w:p w14:paraId="101891E3" w14:textId="77777777" w:rsidR="00200A68" w:rsidRPr="00C5068A" w:rsidRDefault="00200A68" w:rsidP="00200A68">
      <w:pPr>
        <w:pStyle w:val="SingleTxtG"/>
        <w:ind w:left="2268"/>
        <w:rPr>
          <w:lang w:val="fr-FR"/>
        </w:rPr>
      </w:pPr>
      <w:r>
        <w:rPr>
          <w:lang w:val="fr-FR"/>
        </w:rPr>
        <w:t>…</w:t>
      </w:r>
    </w:p>
    <w:p w14:paraId="19A1786D" w14:textId="77777777" w:rsidR="00200A68" w:rsidRPr="00C5068A" w:rsidRDefault="00200A68" w:rsidP="00200A68">
      <w:pPr>
        <w:pStyle w:val="SingleTxtG"/>
        <w:keepNext/>
        <w:ind w:left="2268"/>
        <w:rPr>
          <w:lang w:val="fr-FR"/>
        </w:rPr>
      </w:pPr>
      <w:r w:rsidRPr="00C5068A">
        <w:rPr>
          <w:lang w:val="fr-FR"/>
        </w:rPr>
        <w:t>La partie fonctionnelle de l</w:t>
      </w:r>
      <w:r>
        <w:rPr>
          <w:lang w:val="fr-FR"/>
        </w:rPr>
        <w:t>’</w:t>
      </w:r>
      <w:r w:rsidRPr="00C5068A">
        <w:rPr>
          <w:lang w:val="fr-FR"/>
        </w:rPr>
        <w:t>essai débute lorsque :</w:t>
      </w:r>
    </w:p>
    <w:p w14:paraId="6295A199" w14:textId="77777777" w:rsidR="00200A68" w:rsidRPr="00251F1D" w:rsidRDefault="00200A68" w:rsidP="00200A68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a)</w:t>
      </w:r>
      <w:r w:rsidRPr="00193742">
        <w:rPr>
          <w:lang w:val="fr-FR"/>
        </w:rPr>
        <w:tab/>
      </w:r>
      <w:r w:rsidRPr="00251F1D">
        <w:rPr>
          <w:lang w:val="fr-FR"/>
        </w:rPr>
        <w:t>Le véhicule mis à l</w:t>
      </w:r>
      <w:r>
        <w:rPr>
          <w:lang w:val="fr-FR"/>
        </w:rPr>
        <w:t>’</w:t>
      </w:r>
      <w:r w:rsidRPr="00251F1D">
        <w:rPr>
          <w:lang w:val="fr-FR"/>
        </w:rPr>
        <w:t>essai se déplace à la vitesse requise, compte tenu de la marge de tolérance et de l</w:t>
      </w:r>
      <w:r>
        <w:rPr>
          <w:lang w:val="fr-FR"/>
        </w:rPr>
        <w:t>’</w:t>
      </w:r>
      <w:r w:rsidRPr="00251F1D">
        <w:rPr>
          <w:lang w:val="fr-FR"/>
        </w:rPr>
        <w:t>écart latéral maximum prescrits au présent paragraphe ; et</w:t>
      </w:r>
    </w:p>
    <w:p w14:paraId="216546AC" w14:textId="77777777" w:rsidR="00200A68" w:rsidRPr="00251F1D" w:rsidRDefault="00200A68" w:rsidP="00200A68">
      <w:pPr>
        <w:spacing w:after="120"/>
        <w:ind w:left="2835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b)</w:t>
      </w:r>
      <w:r w:rsidRPr="00193742">
        <w:rPr>
          <w:lang w:val="fr-FR"/>
        </w:rPr>
        <w:tab/>
      </w:r>
      <w:r w:rsidRPr="00251F1D">
        <w:rPr>
          <w:lang w:val="fr-FR"/>
        </w:rPr>
        <w:t>Se trouve à une distance de la cible correspondant à un temps restant avant la collision d</w:t>
      </w:r>
      <w:r>
        <w:rPr>
          <w:lang w:val="fr-FR"/>
        </w:rPr>
        <w:t>’</w:t>
      </w:r>
      <w:r w:rsidRPr="00251F1D">
        <w:rPr>
          <w:lang w:val="fr-FR"/>
        </w:rPr>
        <w:t>au moins 4 s.</w:t>
      </w:r>
    </w:p>
    <w:p w14:paraId="66AF6A63" w14:textId="2E08A3DC" w:rsidR="00200A68" w:rsidRPr="002674CB" w:rsidRDefault="00200A68" w:rsidP="00200A68">
      <w:pPr>
        <w:pStyle w:val="SingleTxtG"/>
        <w:ind w:left="2268"/>
        <w:rPr>
          <w:lang w:val="fr-FR"/>
        </w:rPr>
      </w:pPr>
      <w:r w:rsidRPr="00251F1D">
        <w:rPr>
          <w:lang w:val="fr-FR"/>
        </w:rPr>
        <w:t>La marge de tolérance doit être respectée entre le début de la partie fonctionnelle de l</w:t>
      </w:r>
      <w:r>
        <w:rPr>
          <w:lang w:val="fr-FR"/>
        </w:rPr>
        <w:t>’</w:t>
      </w:r>
      <w:r w:rsidRPr="00251F1D">
        <w:rPr>
          <w:lang w:val="fr-FR"/>
        </w:rPr>
        <w:t>essai et l</w:t>
      </w:r>
      <w:r>
        <w:rPr>
          <w:lang w:val="fr-FR"/>
        </w:rPr>
        <w:t>’</w:t>
      </w:r>
      <w:r w:rsidRPr="00251F1D">
        <w:rPr>
          <w:lang w:val="fr-FR"/>
        </w:rPr>
        <w:t>intervention du système.</w:t>
      </w:r>
      <w:r w:rsidR="002674CB">
        <w:rPr>
          <w:lang w:val="fr-FR"/>
        </w:rPr>
        <w:t> </w:t>
      </w:r>
      <w:r>
        <w:rPr>
          <w:lang w:val="fr-FR"/>
        </w:rPr>
        <w:t>»</w:t>
      </w:r>
      <w:r w:rsidRPr="00C5068A">
        <w:rPr>
          <w:lang w:val="fr-FR"/>
        </w:rPr>
        <w:t>.</w:t>
      </w:r>
    </w:p>
    <w:p w14:paraId="729157CA" w14:textId="77777777" w:rsidR="00200A68" w:rsidRPr="00C5068A" w:rsidRDefault="00200A68" w:rsidP="00906E5D">
      <w:pPr>
        <w:pStyle w:val="SingleTxtG"/>
        <w:keepNext/>
        <w:spacing w:after="100"/>
        <w:rPr>
          <w:lang w:val="fr-FR"/>
        </w:rPr>
      </w:pPr>
      <w:r w:rsidRPr="00C5068A">
        <w:rPr>
          <w:i/>
          <w:iCs/>
          <w:lang w:val="fr-FR"/>
        </w:rPr>
        <w:t>Paragraphe 6.5</w:t>
      </w:r>
      <w:r w:rsidRPr="00C5068A">
        <w:rPr>
          <w:lang w:val="fr-FR"/>
        </w:rPr>
        <w:t>, lire :</w:t>
      </w:r>
    </w:p>
    <w:p w14:paraId="4CE1DBF0" w14:textId="77777777" w:rsidR="00200A68" w:rsidRPr="00C5068A" w:rsidRDefault="00200A68" w:rsidP="00906E5D">
      <w:pPr>
        <w:spacing w:after="10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C5068A">
        <w:rPr>
          <w:lang w:val="fr-FR"/>
        </w:rPr>
        <w:t>6.5</w:t>
      </w:r>
      <w:r w:rsidRPr="00C5068A">
        <w:rPr>
          <w:lang w:val="fr-FR"/>
        </w:rPr>
        <w:tab/>
        <w:t>Essai d</w:t>
      </w:r>
      <w:r>
        <w:rPr>
          <w:lang w:val="fr-FR"/>
        </w:rPr>
        <w:t>’</w:t>
      </w:r>
      <w:r w:rsidRPr="00C5068A">
        <w:rPr>
          <w:lang w:val="fr-FR"/>
        </w:rPr>
        <w:t>avertissement et d</w:t>
      </w:r>
      <w:r>
        <w:rPr>
          <w:lang w:val="fr-FR"/>
        </w:rPr>
        <w:t>’</w:t>
      </w:r>
      <w:r w:rsidRPr="00C5068A">
        <w:rPr>
          <w:lang w:val="fr-FR"/>
        </w:rPr>
        <w:t>activation du système</w:t>
      </w:r>
      <w:r>
        <w:rPr>
          <w:lang w:val="fr-FR"/>
        </w:rPr>
        <w:t>…</w:t>
      </w:r>
    </w:p>
    <w:p w14:paraId="0FBF7443" w14:textId="77777777" w:rsidR="00200A68" w:rsidRPr="00C5068A" w:rsidRDefault="00200A68" w:rsidP="00906E5D">
      <w:pPr>
        <w:pStyle w:val="SingleTxtG"/>
        <w:spacing w:after="100"/>
        <w:ind w:left="2268"/>
        <w:rPr>
          <w:lang w:val="fr-FR"/>
        </w:rPr>
      </w:pPr>
      <w:r>
        <w:rPr>
          <w:lang w:val="fr-FR"/>
        </w:rPr>
        <w:t>…</w:t>
      </w:r>
    </w:p>
    <w:p w14:paraId="3EDBDB4C" w14:textId="77777777" w:rsidR="00200A68" w:rsidRPr="00C5068A" w:rsidRDefault="00200A68" w:rsidP="00906E5D">
      <w:pPr>
        <w:pStyle w:val="SingleTxtG"/>
        <w:keepNext/>
        <w:spacing w:after="100"/>
        <w:ind w:left="2268"/>
        <w:rPr>
          <w:lang w:val="fr-FR"/>
        </w:rPr>
      </w:pPr>
      <w:r w:rsidRPr="00C5068A">
        <w:rPr>
          <w:lang w:val="fr-FR"/>
        </w:rPr>
        <w:t>La partie fonctionnelle de l</w:t>
      </w:r>
      <w:r>
        <w:rPr>
          <w:lang w:val="fr-FR"/>
        </w:rPr>
        <w:t>’</w:t>
      </w:r>
      <w:r w:rsidRPr="00C5068A">
        <w:rPr>
          <w:lang w:val="fr-FR"/>
        </w:rPr>
        <w:t>essai débute lorsque :</w:t>
      </w:r>
    </w:p>
    <w:p w14:paraId="1378CBDA" w14:textId="77777777" w:rsidR="00200A68" w:rsidRPr="00251F1D" w:rsidRDefault="00200A68" w:rsidP="00906E5D">
      <w:pPr>
        <w:spacing w:after="100"/>
        <w:ind w:left="2835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a)</w:t>
      </w:r>
      <w:r w:rsidRPr="00251F1D">
        <w:rPr>
          <w:lang w:val="fr-FR"/>
        </w:rPr>
        <w:tab/>
        <w:t>Le véhicule mis à l</w:t>
      </w:r>
      <w:r>
        <w:rPr>
          <w:lang w:val="fr-FR"/>
        </w:rPr>
        <w:t>’</w:t>
      </w:r>
      <w:r w:rsidRPr="00251F1D">
        <w:rPr>
          <w:lang w:val="fr-FR"/>
        </w:rPr>
        <w:t>essai se déplace à la vitesse requise, compte tenu de la marge de tolérance et de l</w:t>
      </w:r>
      <w:r>
        <w:rPr>
          <w:lang w:val="fr-FR"/>
        </w:rPr>
        <w:t>’</w:t>
      </w:r>
      <w:r w:rsidRPr="00251F1D">
        <w:rPr>
          <w:lang w:val="fr-FR"/>
        </w:rPr>
        <w:t>écart latéral maximum prescrits au présent paragraphe ; et</w:t>
      </w:r>
    </w:p>
    <w:p w14:paraId="1C312A7C" w14:textId="77777777" w:rsidR="00200A68" w:rsidRPr="00251F1D" w:rsidRDefault="00200A68" w:rsidP="00906E5D">
      <w:pPr>
        <w:spacing w:after="100"/>
        <w:ind w:left="2835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b)</w:t>
      </w:r>
      <w:r w:rsidRPr="00D21D56">
        <w:rPr>
          <w:lang w:val="fr-FR"/>
        </w:rPr>
        <w:tab/>
      </w:r>
      <w:r w:rsidRPr="00251F1D">
        <w:rPr>
          <w:lang w:val="fr-FR"/>
        </w:rPr>
        <w:t>Se trouve à une distance de la cible correspondant à un temps restant avant la collision d</w:t>
      </w:r>
      <w:r>
        <w:rPr>
          <w:lang w:val="fr-FR"/>
        </w:rPr>
        <w:t>’</w:t>
      </w:r>
      <w:r w:rsidRPr="00251F1D">
        <w:rPr>
          <w:lang w:val="fr-FR"/>
        </w:rPr>
        <w:t>au moins 4 s.</w:t>
      </w:r>
    </w:p>
    <w:p w14:paraId="63A99039" w14:textId="55095FEB" w:rsidR="00200A68" w:rsidRPr="002674CB" w:rsidRDefault="00200A68" w:rsidP="00906E5D">
      <w:pPr>
        <w:pStyle w:val="SingleTxtG"/>
        <w:spacing w:after="100"/>
        <w:ind w:left="2268"/>
        <w:rPr>
          <w:lang w:val="fr-FR"/>
        </w:rPr>
      </w:pPr>
      <w:r w:rsidRPr="00251F1D">
        <w:rPr>
          <w:lang w:val="fr-FR"/>
        </w:rPr>
        <w:t>La marge de tolérance doit être respectée entre le début de la partie fonctionnelle de l</w:t>
      </w:r>
      <w:r>
        <w:rPr>
          <w:lang w:val="fr-FR"/>
        </w:rPr>
        <w:t>’</w:t>
      </w:r>
      <w:r w:rsidRPr="00251F1D">
        <w:rPr>
          <w:lang w:val="fr-FR"/>
        </w:rPr>
        <w:t>essai et l</w:t>
      </w:r>
      <w:r>
        <w:rPr>
          <w:lang w:val="fr-FR"/>
        </w:rPr>
        <w:t>’</w:t>
      </w:r>
      <w:r w:rsidRPr="00251F1D">
        <w:rPr>
          <w:lang w:val="fr-FR"/>
        </w:rPr>
        <w:t>intervention du système.</w:t>
      </w:r>
      <w:r w:rsidR="002674CB">
        <w:rPr>
          <w:lang w:val="fr-FR"/>
        </w:rPr>
        <w:t> </w:t>
      </w:r>
      <w:r w:rsidRPr="00C5068A">
        <w:rPr>
          <w:lang w:val="fr-FR"/>
        </w:rPr>
        <w:t>».</w:t>
      </w:r>
    </w:p>
    <w:p w14:paraId="7B0EC2A1" w14:textId="77777777" w:rsidR="00200A68" w:rsidRPr="00C5068A" w:rsidRDefault="00200A68" w:rsidP="00906E5D">
      <w:pPr>
        <w:pStyle w:val="SingleTxtG"/>
        <w:keepNext/>
        <w:spacing w:after="100"/>
        <w:rPr>
          <w:lang w:val="fr-FR"/>
        </w:rPr>
      </w:pPr>
      <w:r w:rsidRPr="00C5068A">
        <w:rPr>
          <w:i/>
          <w:iCs/>
          <w:lang w:val="fr-FR"/>
        </w:rPr>
        <w:t>Paragraphe 6.6.1</w:t>
      </w:r>
      <w:r w:rsidRPr="00C5068A">
        <w:rPr>
          <w:lang w:val="fr-FR"/>
        </w:rPr>
        <w:t>, lire :</w:t>
      </w:r>
    </w:p>
    <w:p w14:paraId="004D9839" w14:textId="77777777" w:rsidR="00200A68" w:rsidRPr="00C5068A" w:rsidRDefault="00200A68" w:rsidP="00906E5D">
      <w:pPr>
        <w:spacing w:after="100"/>
        <w:ind w:left="2268" w:right="1134" w:hanging="1134"/>
        <w:rPr>
          <w:lang w:val="fr-FR"/>
        </w:rPr>
      </w:pPr>
      <w:r>
        <w:rPr>
          <w:lang w:val="fr-FR"/>
        </w:rPr>
        <w:t>« </w:t>
      </w:r>
      <w:r w:rsidRPr="00C5068A">
        <w:rPr>
          <w:lang w:val="fr-FR"/>
        </w:rPr>
        <w:t>6.6</w:t>
      </w:r>
      <w:r w:rsidRPr="00C5068A">
        <w:rPr>
          <w:lang w:val="fr-FR"/>
        </w:rPr>
        <w:tab/>
        <w:t>Essai d</w:t>
      </w:r>
      <w:r>
        <w:rPr>
          <w:lang w:val="fr-FR"/>
        </w:rPr>
        <w:t>’</w:t>
      </w:r>
      <w:r w:rsidRPr="00C5068A">
        <w:rPr>
          <w:lang w:val="fr-FR"/>
        </w:rPr>
        <w:t>avertissement et d</w:t>
      </w:r>
      <w:r>
        <w:rPr>
          <w:lang w:val="fr-FR"/>
        </w:rPr>
        <w:t>’</w:t>
      </w:r>
      <w:r w:rsidRPr="00C5068A">
        <w:rPr>
          <w:lang w:val="fr-FR"/>
        </w:rPr>
        <w:t>activation du système avec comme cible un piéton</w:t>
      </w:r>
    </w:p>
    <w:p w14:paraId="3BD56E64" w14:textId="77777777" w:rsidR="00200A68" w:rsidRPr="00C5068A" w:rsidRDefault="00200A68" w:rsidP="00906E5D">
      <w:pPr>
        <w:spacing w:after="100"/>
        <w:ind w:left="2268" w:right="1134" w:hanging="1134"/>
        <w:jc w:val="both"/>
        <w:rPr>
          <w:lang w:val="fr-FR"/>
        </w:rPr>
      </w:pPr>
      <w:r w:rsidRPr="00C5068A">
        <w:rPr>
          <w:lang w:val="fr-FR"/>
        </w:rPr>
        <w:t>6.6.1</w:t>
      </w:r>
      <w:r w:rsidRPr="00C5068A">
        <w:rPr>
          <w:lang w:val="fr-FR"/>
        </w:rPr>
        <w:tab/>
        <w:t>Le véhicule mis à l</w:t>
      </w:r>
      <w:r>
        <w:rPr>
          <w:lang w:val="fr-FR"/>
        </w:rPr>
        <w:t>’</w:t>
      </w:r>
      <w:r w:rsidRPr="00C5068A">
        <w:rPr>
          <w:lang w:val="fr-FR"/>
        </w:rPr>
        <w:t>essai…</w:t>
      </w:r>
    </w:p>
    <w:p w14:paraId="05F8C834" w14:textId="77777777" w:rsidR="00200A68" w:rsidRPr="00C5068A" w:rsidRDefault="00200A68" w:rsidP="00906E5D">
      <w:pPr>
        <w:pStyle w:val="SingleTxtG"/>
        <w:spacing w:after="100"/>
        <w:ind w:left="2268"/>
        <w:rPr>
          <w:lang w:val="fr-FR"/>
        </w:rPr>
      </w:pPr>
      <w:r>
        <w:rPr>
          <w:lang w:val="fr-FR"/>
        </w:rPr>
        <w:t>…</w:t>
      </w:r>
    </w:p>
    <w:p w14:paraId="34251489" w14:textId="77777777" w:rsidR="00200A68" w:rsidRPr="00C5068A" w:rsidRDefault="00200A68" w:rsidP="00906E5D">
      <w:pPr>
        <w:pStyle w:val="SingleTxtG"/>
        <w:spacing w:after="100"/>
        <w:ind w:left="2268"/>
        <w:rPr>
          <w:lang w:val="fr-FR"/>
        </w:rPr>
      </w:pPr>
      <w:r w:rsidRPr="00C5068A">
        <w:rPr>
          <w:lang w:val="fr-FR"/>
        </w:rPr>
        <w:t>La partie fonctionnelle de l</w:t>
      </w:r>
      <w:r>
        <w:rPr>
          <w:lang w:val="fr-FR"/>
        </w:rPr>
        <w:t>’</w:t>
      </w:r>
      <w:r w:rsidRPr="00C5068A">
        <w:rPr>
          <w:lang w:val="fr-FR"/>
        </w:rPr>
        <w:t>essai débute lorsque :</w:t>
      </w:r>
    </w:p>
    <w:p w14:paraId="0D91949A" w14:textId="77777777" w:rsidR="00200A68" w:rsidRPr="00251F1D" w:rsidRDefault="00200A68" w:rsidP="00906E5D">
      <w:pPr>
        <w:spacing w:after="100"/>
        <w:ind w:left="2835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a)</w:t>
      </w:r>
      <w:r w:rsidRPr="00D21D56">
        <w:rPr>
          <w:lang w:val="fr-FR"/>
        </w:rPr>
        <w:tab/>
      </w:r>
      <w:r w:rsidRPr="00251F1D">
        <w:rPr>
          <w:lang w:val="fr-FR"/>
        </w:rPr>
        <w:t>Le véhicule mis à l</w:t>
      </w:r>
      <w:r>
        <w:rPr>
          <w:lang w:val="fr-FR"/>
        </w:rPr>
        <w:t>’</w:t>
      </w:r>
      <w:r w:rsidRPr="00251F1D">
        <w:rPr>
          <w:lang w:val="fr-FR"/>
        </w:rPr>
        <w:t>essai se déplace à la vitesse requise, compte tenu de la marge de tolérance et de l</w:t>
      </w:r>
      <w:r>
        <w:rPr>
          <w:lang w:val="fr-FR"/>
        </w:rPr>
        <w:t>’</w:t>
      </w:r>
      <w:r w:rsidRPr="00251F1D">
        <w:rPr>
          <w:lang w:val="fr-FR"/>
        </w:rPr>
        <w:t>écart latéral maximum prescrits au présent paragraphe ; et</w:t>
      </w:r>
    </w:p>
    <w:p w14:paraId="24FEA0B4" w14:textId="77777777" w:rsidR="00200A68" w:rsidRPr="00251F1D" w:rsidRDefault="00200A68" w:rsidP="00906E5D">
      <w:pPr>
        <w:spacing w:after="100"/>
        <w:ind w:left="2835" w:right="1134" w:hanging="567"/>
        <w:jc w:val="both"/>
        <w:rPr>
          <w:rFonts w:eastAsia="SimSun"/>
          <w:lang w:val="fr-FR"/>
        </w:rPr>
      </w:pPr>
      <w:r w:rsidRPr="00251F1D">
        <w:rPr>
          <w:lang w:val="fr-FR"/>
        </w:rPr>
        <w:t>b)</w:t>
      </w:r>
      <w:r w:rsidRPr="00251F1D">
        <w:rPr>
          <w:lang w:val="fr-FR"/>
        </w:rPr>
        <w:tab/>
        <w:t>Se trouve à une distance de la cible correspondant à un temps restant avant la collision d</w:t>
      </w:r>
      <w:r>
        <w:rPr>
          <w:lang w:val="fr-FR"/>
        </w:rPr>
        <w:t>’</w:t>
      </w:r>
      <w:r w:rsidRPr="00251F1D">
        <w:rPr>
          <w:lang w:val="fr-FR"/>
        </w:rPr>
        <w:t>au moins 4 s.</w:t>
      </w:r>
    </w:p>
    <w:p w14:paraId="5767DB2D" w14:textId="77777777" w:rsidR="00200A68" w:rsidRPr="00251F1D" w:rsidRDefault="00200A68" w:rsidP="00906E5D">
      <w:pPr>
        <w:pStyle w:val="SingleTxtG"/>
        <w:spacing w:after="100"/>
        <w:ind w:left="2268"/>
        <w:rPr>
          <w:lang w:val="fr-FR"/>
        </w:rPr>
      </w:pPr>
      <w:r w:rsidRPr="00251F1D">
        <w:rPr>
          <w:lang w:val="fr-FR"/>
        </w:rPr>
        <w:t>La marge de tolérance doit être respectée entre le début de la partie fonctionnelle de l</w:t>
      </w:r>
      <w:r>
        <w:rPr>
          <w:lang w:val="fr-FR"/>
        </w:rPr>
        <w:t>’</w:t>
      </w:r>
      <w:r w:rsidRPr="00251F1D">
        <w:rPr>
          <w:lang w:val="fr-FR"/>
        </w:rPr>
        <w:t>essai et l</w:t>
      </w:r>
      <w:r>
        <w:rPr>
          <w:lang w:val="fr-FR"/>
        </w:rPr>
        <w:t>’</w:t>
      </w:r>
      <w:r w:rsidRPr="00251F1D">
        <w:rPr>
          <w:lang w:val="fr-FR"/>
        </w:rPr>
        <w:t>intervention du système.</w:t>
      </w:r>
    </w:p>
    <w:p w14:paraId="4650399E" w14:textId="77777777" w:rsidR="00200A68" w:rsidRPr="00C5068A" w:rsidRDefault="00200A68" w:rsidP="00906E5D">
      <w:pPr>
        <w:pStyle w:val="SingleTxtG"/>
        <w:spacing w:after="100"/>
        <w:ind w:left="2268"/>
        <w:rPr>
          <w:b/>
          <w:lang w:val="fr-FR"/>
        </w:rPr>
      </w:pPr>
      <w:r w:rsidRPr="00C5068A">
        <w:rPr>
          <w:lang w:val="fr-FR"/>
        </w:rPr>
        <w:t xml:space="preserve">Le positionnement du piéton cible </w:t>
      </w:r>
      <w:r>
        <w:rPr>
          <w:lang w:val="fr-FR"/>
        </w:rPr>
        <w:t>…</w:t>
      </w:r>
      <w:r w:rsidRPr="00C5068A">
        <w:rPr>
          <w:lang w:val="fr-FR"/>
        </w:rPr>
        <w:t xml:space="preserve"> et ne freine pas.</w:t>
      </w:r>
    </w:p>
    <w:p w14:paraId="0EBF4E4C" w14:textId="7A4C28C0" w:rsidR="00200A68" w:rsidRPr="00C5068A" w:rsidRDefault="00200A68" w:rsidP="00906E5D">
      <w:pPr>
        <w:pStyle w:val="SingleTxtG"/>
        <w:spacing w:after="100"/>
        <w:ind w:left="2268"/>
        <w:rPr>
          <w:lang w:val="fr-FR"/>
        </w:rPr>
      </w:pPr>
      <w:r w:rsidRPr="00C5068A">
        <w:rPr>
          <w:lang w:val="fr-FR"/>
        </w:rPr>
        <w:tab/>
        <w:t>L</w:t>
      </w:r>
      <w:r>
        <w:rPr>
          <w:lang w:val="fr-FR"/>
        </w:rPr>
        <w:t>’</w:t>
      </w:r>
      <w:r w:rsidRPr="00C5068A">
        <w:rPr>
          <w:lang w:val="fr-FR"/>
        </w:rPr>
        <w:t>essai doit être effectué avec un véhicule qui se déplace aux vitesses indiquées dans les tableaux ci-dessous pour les catégories M</w:t>
      </w:r>
      <w:r w:rsidRPr="002018CC">
        <w:rPr>
          <w:vertAlign w:val="subscript"/>
          <w:lang w:val="fr-FR"/>
        </w:rPr>
        <w:t>1</w:t>
      </w:r>
      <w:r w:rsidRPr="00C5068A">
        <w:rPr>
          <w:lang w:val="fr-FR"/>
        </w:rPr>
        <w:t xml:space="preserve"> et N</w:t>
      </w:r>
      <w:r w:rsidRPr="002018CC">
        <w:rPr>
          <w:vertAlign w:val="subscript"/>
          <w:lang w:val="fr-FR"/>
        </w:rPr>
        <w:t>1</w:t>
      </w:r>
      <w:r w:rsidRPr="00C5068A">
        <w:rPr>
          <w:lang w:val="fr-FR"/>
        </w:rPr>
        <w:t xml:space="preserve"> respectivement</w:t>
      </w:r>
      <w:r w:rsidRPr="00251F1D">
        <w:rPr>
          <w:lang w:val="fr-FR"/>
        </w:rPr>
        <w:t>. S</w:t>
      </w:r>
      <w:r>
        <w:rPr>
          <w:lang w:val="fr-FR"/>
        </w:rPr>
        <w:t>’</w:t>
      </w:r>
      <w:r w:rsidRPr="00251F1D">
        <w:rPr>
          <w:lang w:val="fr-FR"/>
        </w:rPr>
        <w:t>il le juge utile</w:t>
      </w:r>
      <w:r w:rsidRPr="00D21D56">
        <w:rPr>
          <w:lang w:val="fr-FR"/>
        </w:rPr>
        <w:t>,</w:t>
      </w:r>
      <w:r w:rsidRPr="00C5068A">
        <w:rPr>
          <w:lang w:val="fr-FR"/>
        </w:rPr>
        <w:t xml:space="preserve"> le service technique peut effectuer des essais à d</w:t>
      </w:r>
      <w:r>
        <w:rPr>
          <w:lang w:val="fr-FR"/>
        </w:rPr>
        <w:t>’</w:t>
      </w:r>
      <w:r w:rsidRPr="00C5068A">
        <w:rPr>
          <w:lang w:val="fr-FR"/>
        </w:rPr>
        <w:t>autres vitesses parmi celles indiquées dans le tableau du paragraphe</w:t>
      </w:r>
      <w:r w:rsidR="00906E5D">
        <w:rPr>
          <w:lang w:val="fr-FR"/>
        </w:rPr>
        <w:t> </w:t>
      </w:r>
      <w:r w:rsidRPr="00C5068A">
        <w:rPr>
          <w:lang w:val="fr-FR"/>
        </w:rPr>
        <w:t>5.2.2.4 et comprises dans la plage de vitesses prescrite au paragraphe 5.2.2.3.</w:t>
      </w:r>
    </w:p>
    <w:p w14:paraId="0C40916C" w14:textId="77777777" w:rsidR="00200A68" w:rsidRPr="00C5068A" w:rsidRDefault="00200A68" w:rsidP="00200A68">
      <w:pPr>
        <w:spacing w:after="120"/>
        <w:ind w:left="2268" w:right="1134"/>
        <w:jc w:val="both"/>
        <w:rPr>
          <w:lang w:val="fr-FR"/>
        </w:rPr>
      </w:pPr>
      <w:r>
        <w:rPr>
          <w:lang w:val="fr-FR"/>
        </w:rPr>
        <w:t>… »</w:t>
      </w:r>
      <w:r w:rsidRPr="00C5068A">
        <w:rPr>
          <w:lang w:val="fr-FR"/>
        </w:rPr>
        <w:t>.</w:t>
      </w:r>
    </w:p>
    <w:p w14:paraId="241791A9" w14:textId="77777777" w:rsidR="00200A68" w:rsidRPr="00C5068A" w:rsidRDefault="00200A68" w:rsidP="00200A68">
      <w:pPr>
        <w:pStyle w:val="SingleTxtG"/>
        <w:keepNext/>
        <w:rPr>
          <w:lang w:val="fr-FR"/>
        </w:rPr>
      </w:pPr>
      <w:r w:rsidRPr="00C5068A">
        <w:rPr>
          <w:i/>
          <w:iCs/>
          <w:lang w:val="fr-FR"/>
        </w:rPr>
        <w:lastRenderedPageBreak/>
        <w:t>Paragraphe 6.6.2</w:t>
      </w:r>
      <w:r w:rsidRPr="00C5068A">
        <w:rPr>
          <w:lang w:val="fr-FR"/>
        </w:rPr>
        <w:t>, lire :</w:t>
      </w:r>
    </w:p>
    <w:p w14:paraId="29EB0E2F" w14:textId="16EBD641" w:rsidR="00F9573C" w:rsidRDefault="00200A68" w:rsidP="00200A68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C5068A">
        <w:rPr>
          <w:lang w:val="fr-FR"/>
        </w:rPr>
        <w:t>6.6.2</w:t>
      </w:r>
      <w:r w:rsidRPr="00C5068A">
        <w:rPr>
          <w:lang w:val="fr-FR"/>
        </w:rPr>
        <w:tab/>
        <w:t xml:space="preserve">La vitesse à laquelle se produit le choc est </w:t>
      </w:r>
      <w:r w:rsidRPr="00D21D56">
        <w:rPr>
          <w:lang w:val="fr-FR"/>
        </w:rPr>
        <w:t xml:space="preserve">évaluée </w:t>
      </w:r>
      <w:r w:rsidRPr="00251F1D">
        <w:rPr>
          <w:lang w:val="fr-FR"/>
        </w:rPr>
        <w:t>suivant</w:t>
      </w:r>
      <w:r w:rsidRPr="00D21D56">
        <w:rPr>
          <w:lang w:val="fr-FR"/>
        </w:rPr>
        <w:t xml:space="preserve"> le point de contact effectif entre la cible et le véhicule, compte étant tenu des contours de ce dernier</w:t>
      </w:r>
      <w:r w:rsidRPr="00251F1D">
        <w:rPr>
          <w:lang w:val="fr-FR"/>
        </w:rPr>
        <w:t>,</w:t>
      </w:r>
      <w:r w:rsidRPr="00D21D56">
        <w:rPr>
          <w:lang w:val="fr-FR"/>
        </w:rPr>
        <w:t xml:space="preserve"> </w:t>
      </w:r>
      <w:r w:rsidRPr="00251F1D">
        <w:rPr>
          <w:lang w:val="fr-FR"/>
        </w:rPr>
        <w:t>sans le matériel de protection autorisé au paragraphe 6.2.4</w:t>
      </w:r>
      <w:r w:rsidRPr="00D21D56">
        <w:rPr>
          <w:lang w:val="fr-FR"/>
        </w:rPr>
        <w:t>.</w:t>
      </w:r>
      <w:r>
        <w:rPr>
          <w:lang w:val="fr-FR"/>
        </w:rPr>
        <w:t> ».</w:t>
      </w:r>
    </w:p>
    <w:p w14:paraId="708736F4" w14:textId="4DC6EF87" w:rsidR="00200A68" w:rsidRPr="00200A68" w:rsidRDefault="00200A68" w:rsidP="00200A6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00A68" w:rsidRPr="00200A68" w:rsidSect="00CD66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A920" w14:textId="77777777" w:rsidR="00A6010A" w:rsidRDefault="00A6010A" w:rsidP="00F95C08">
      <w:pPr>
        <w:spacing w:line="240" w:lineRule="auto"/>
      </w:pPr>
    </w:p>
  </w:endnote>
  <w:endnote w:type="continuationSeparator" w:id="0">
    <w:p w14:paraId="1C933DBB" w14:textId="77777777" w:rsidR="00A6010A" w:rsidRPr="00AC3823" w:rsidRDefault="00A6010A" w:rsidP="00AC3823">
      <w:pPr>
        <w:pStyle w:val="Pieddepage"/>
      </w:pPr>
    </w:p>
  </w:endnote>
  <w:endnote w:type="continuationNotice" w:id="1">
    <w:p w14:paraId="2D1B2FA2" w14:textId="77777777" w:rsidR="00A6010A" w:rsidRDefault="00A601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1F50" w14:textId="4C7A2E21" w:rsidR="00CD667A" w:rsidRPr="00CD667A" w:rsidRDefault="00CD667A" w:rsidP="00CD667A">
    <w:pPr>
      <w:pStyle w:val="Pieddepage"/>
      <w:tabs>
        <w:tab w:val="right" w:pos="9638"/>
      </w:tabs>
    </w:pPr>
    <w:r w:rsidRPr="00CD667A">
      <w:rPr>
        <w:b/>
        <w:sz w:val="18"/>
      </w:rPr>
      <w:fldChar w:fldCharType="begin"/>
    </w:r>
    <w:r w:rsidRPr="00CD667A">
      <w:rPr>
        <w:b/>
        <w:sz w:val="18"/>
      </w:rPr>
      <w:instrText xml:space="preserve"> PAGE  \* MERGEFORMAT </w:instrText>
    </w:r>
    <w:r w:rsidRPr="00CD667A">
      <w:rPr>
        <w:b/>
        <w:sz w:val="18"/>
      </w:rPr>
      <w:fldChar w:fldCharType="separate"/>
    </w:r>
    <w:r w:rsidRPr="00CD667A">
      <w:rPr>
        <w:b/>
        <w:noProof/>
        <w:sz w:val="18"/>
      </w:rPr>
      <w:t>2</w:t>
    </w:r>
    <w:r w:rsidRPr="00CD667A">
      <w:rPr>
        <w:b/>
        <w:sz w:val="18"/>
      </w:rPr>
      <w:fldChar w:fldCharType="end"/>
    </w:r>
    <w:r>
      <w:rPr>
        <w:b/>
        <w:sz w:val="18"/>
      </w:rPr>
      <w:tab/>
    </w:r>
    <w:r>
      <w:t>GE.22-29050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0CE8" w14:textId="2001FBD8" w:rsidR="00CD667A" w:rsidRPr="00CD667A" w:rsidRDefault="00CD667A" w:rsidP="00CD667A">
    <w:pPr>
      <w:pStyle w:val="Pieddepage"/>
      <w:tabs>
        <w:tab w:val="right" w:pos="9638"/>
      </w:tabs>
      <w:rPr>
        <w:b/>
        <w:sz w:val="18"/>
      </w:rPr>
    </w:pPr>
    <w:r>
      <w:t>GE.22-29050</w:t>
    </w:r>
    <w:r>
      <w:tab/>
    </w:r>
    <w:r w:rsidRPr="00CD667A">
      <w:rPr>
        <w:b/>
        <w:sz w:val="18"/>
      </w:rPr>
      <w:fldChar w:fldCharType="begin"/>
    </w:r>
    <w:r w:rsidRPr="00CD667A">
      <w:rPr>
        <w:b/>
        <w:sz w:val="18"/>
      </w:rPr>
      <w:instrText xml:space="preserve"> PAGE  \* MERGEFORMAT </w:instrText>
    </w:r>
    <w:r w:rsidRPr="00CD667A">
      <w:rPr>
        <w:b/>
        <w:sz w:val="18"/>
      </w:rPr>
      <w:fldChar w:fldCharType="separate"/>
    </w:r>
    <w:r w:rsidRPr="00CD667A">
      <w:rPr>
        <w:b/>
        <w:noProof/>
        <w:sz w:val="18"/>
      </w:rPr>
      <w:t>3</w:t>
    </w:r>
    <w:r w:rsidRPr="00CD66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4592" w14:textId="511F4CEC" w:rsidR="007F20FA" w:rsidRPr="00CD667A" w:rsidRDefault="00CD667A" w:rsidP="00CD667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90ED163" wp14:editId="67D0459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22-29050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0C1A740" wp14:editId="2AF29EA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100123    110123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6A4B" w14:textId="77777777" w:rsidR="00A6010A" w:rsidRPr="00AC3823" w:rsidRDefault="00A6010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673963" w14:textId="77777777" w:rsidR="00A6010A" w:rsidRPr="00AC3823" w:rsidRDefault="00A6010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A21E90" w14:textId="77777777" w:rsidR="00A6010A" w:rsidRPr="00AC3823" w:rsidRDefault="00A6010A">
      <w:pPr>
        <w:spacing w:line="240" w:lineRule="auto"/>
        <w:rPr>
          <w:sz w:val="2"/>
          <w:szCs w:val="2"/>
        </w:rPr>
      </w:pPr>
    </w:p>
  </w:footnote>
  <w:footnote w:id="2">
    <w:p w14:paraId="0B5E81EF" w14:textId="77777777" w:rsidR="00200A68" w:rsidRPr="00DE4D84" w:rsidRDefault="00200A68" w:rsidP="00200A68">
      <w:pPr>
        <w:pStyle w:val="Notedebasdepage"/>
      </w:pPr>
      <w:r>
        <w:rPr>
          <w:rStyle w:val="Appelnotedebasdep"/>
        </w:rPr>
        <w:tab/>
      </w:r>
      <w:r w:rsidRPr="00DE4D84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4C2775">
        <w:t xml:space="preserve">Conformément au programme de travail du Comité des transports intérieurs pour </w:t>
      </w:r>
      <w:r>
        <w:t>2023</w:t>
      </w:r>
      <w:r w:rsidRPr="004C2775">
        <w:t xml:space="preserve"> tel qu’il figure dans le projet de budget-programme pour </w:t>
      </w:r>
      <w:r>
        <w:t>2023</w:t>
      </w:r>
      <w:r w:rsidRPr="004C2775">
        <w:t xml:space="preserve"> (A/7</w:t>
      </w:r>
      <w:r>
        <w:t>7</w:t>
      </w:r>
      <w:r w:rsidRPr="004C2775">
        <w:t>/6 (Sect.</w:t>
      </w:r>
      <w:r>
        <w:t> </w:t>
      </w:r>
      <w:r w:rsidRPr="004C2775">
        <w:t>20), par.</w:t>
      </w:r>
      <w:r>
        <w:t> </w:t>
      </w:r>
      <w:r w:rsidRPr="004C2775">
        <w:t>20.6), le Forum mondial a pour mission d’élaborer, d’harmoniser et de mettre à jour les Règlements ONU en vue d’améliorer les caractéristiques fonctionnelles des véhicules. Le présent document est soumis en vertu de ce mandat</w:t>
      </w:r>
    </w:p>
  </w:footnote>
  <w:footnote w:id="3">
    <w:p w14:paraId="43AB5F6D" w14:textId="67DC8C33" w:rsidR="00200A68" w:rsidRPr="004C2775" w:rsidRDefault="00200A68" w:rsidP="00200A68">
      <w:pPr>
        <w:pStyle w:val="Notedebasdepage"/>
      </w:pPr>
      <w:r>
        <w:tab/>
      </w:r>
      <w:r w:rsidRPr="00251F1D">
        <w:rPr>
          <w:rStyle w:val="Appelnotedebasdep"/>
        </w:rPr>
        <w:footnoteRef/>
      </w:r>
      <w:r w:rsidRPr="004C2775">
        <w:tab/>
        <w:t>Définis dans la Résolution d’ensemble sur la construction des véhicules (R.E.3), document</w:t>
      </w:r>
      <w:r>
        <w:t xml:space="preserve"> </w:t>
      </w:r>
      <w:r w:rsidRPr="004C2775">
        <w:t>ECE/TRANS/WP.29/78/Rev.6, par. 2 −</w:t>
      </w:r>
      <w:r>
        <w:t xml:space="preserve"> </w:t>
      </w:r>
      <w:hyperlink r:id="rId1" w:history="1">
        <w:r w:rsidRPr="006003EF">
          <w:rPr>
            <w:rStyle w:val="Lienhypertexte"/>
          </w:rPr>
          <w:t>https://unece.org/transport/standards/transport/vehicle-regulations-wp29/resolutions</w:t>
        </w:r>
      </w:hyperlink>
      <w:r w:rsidRPr="004C277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2957" w14:textId="7298659D" w:rsidR="00CD667A" w:rsidRPr="00CD667A" w:rsidRDefault="00CD667A">
    <w:pPr>
      <w:pStyle w:val="En-tte"/>
    </w:pPr>
    <w:fldSimple w:instr=" TITLE  \* MERGEFORMAT ">
      <w:r>
        <w:t>ECE/TRANS/WP.29/2023/15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3F8B" w14:textId="36C392AA" w:rsidR="00CD667A" w:rsidRPr="00CD667A" w:rsidRDefault="00CD667A" w:rsidP="00CD667A">
    <w:pPr>
      <w:pStyle w:val="En-tte"/>
      <w:jc w:val="right"/>
    </w:pPr>
    <w:fldSimple w:instr=" TITLE  \* MERGEFORMAT ">
      <w:r>
        <w:t>ECE/TRANS/WP.29/2023/15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0A"/>
    <w:rsid w:val="0001054D"/>
    <w:rsid w:val="00017F94"/>
    <w:rsid w:val="00023842"/>
    <w:rsid w:val="000334F9"/>
    <w:rsid w:val="00045FEB"/>
    <w:rsid w:val="0007796D"/>
    <w:rsid w:val="000B1A4D"/>
    <w:rsid w:val="000B7790"/>
    <w:rsid w:val="00111F2F"/>
    <w:rsid w:val="0014365E"/>
    <w:rsid w:val="00143C66"/>
    <w:rsid w:val="00176178"/>
    <w:rsid w:val="001F525A"/>
    <w:rsid w:val="00200A68"/>
    <w:rsid w:val="00201148"/>
    <w:rsid w:val="00223272"/>
    <w:rsid w:val="00241DED"/>
    <w:rsid w:val="0024779E"/>
    <w:rsid w:val="00257168"/>
    <w:rsid w:val="002674CB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C7C03"/>
    <w:rsid w:val="004E2EED"/>
    <w:rsid w:val="004E468C"/>
    <w:rsid w:val="00520D73"/>
    <w:rsid w:val="005505B7"/>
    <w:rsid w:val="00573BE5"/>
    <w:rsid w:val="00575A66"/>
    <w:rsid w:val="00586ED3"/>
    <w:rsid w:val="00596AA9"/>
    <w:rsid w:val="005975DF"/>
    <w:rsid w:val="006003EF"/>
    <w:rsid w:val="00666152"/>
    <w:rsid w:val="0071601D"/>
    <w:rsid w:val="007A62E6"/>
    <w:rsid w:val="007F20FA"/>
    <w:rsid w:val="0080684C"/>
    <w:rsid w:val="00871C75"/>
    <w:rsid w:val="008776DC"/>
    <w:rsid w:val="008A5803"/>
    <w:rsid w:val="008D5EF9"/>
    <w:rsid w:val="00906E5D"/>
    <w:rsid w:val="009134D1"/>
    <w:rsid w:val="009446C0"/>
    <w:rsid w:val="009705C8"/>
    <w:rsid w:val="009C1CF4"/>
    <w:rsid w:val="009F6B74"/>
    <w:rsid w:val="00A3029F"/>
    <w:rsid w:val="00A30353"/>
    <w:rsid w:val="00A6010A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73E0D"/>
    <w:rsid w:val="00C81C10"/>
    <w:rsid w:val="00C968F9"/>
    <w:rsid w:val="00C97039"/>
    <w:rsid w:val="00CD667A"/>
    <w:rsid w:val="00D270D5"/>
    <w:rsid w:val="00D3439C"/>
    <w:rsid w:val="00D7622E"/>
    <w:rsid w:val="00DB1831"/>
    <w:rsid w:val="00DD3BFD"/>
    <w:rsid w:val="00DE629A"/>
    <w:rsid w:val="00DF6678"/>
    <w:rsid w:val="00E0299A"/>
    <w:rsid w:val="00E85C74"/>
    <w:rsid w:val="00EA6547"/>
    <w:rsid w:val="00EC2D55"/>
    <w:rsid w:val="00ED7237"/>
    <w:rsid w:val="00EF2E22"/>
    <w:rsid w:val="00F35BAF"/>
    <w:rsid w:val="00F64C5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3396D8"/>
  <w15:docId w15:val="{B0DFBD72-2CB7-4356-B7A7-E37A0F0D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75A66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75A6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75A66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200A68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200A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600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standards/transport/vehicle-regulations-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7</Pages>
  <Words>2379</Words>
  <Characters>12283</Characters>
  <Application>Microsoft Office Word</Application>
  <DocSecurity>0</DocSecurity>
  <Lines>271</Lines>
  <Paragraphs>130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ECE/TRANS/WP.29/2023/15</vt:lpstr>
    </vt:vector>
  </TitlesOfParts>
  <Company>DCM</Company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ECE/TRANS/WP.29/2023/15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2023-01-11T07:05:00Z</dcterms:created>
  <dcterms:modified xsi:type="dcterms:W3CDTF">2023-01-11T07:05:00Z</dcterms:modified>
</cp:coreProperties>
</file>