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DC32A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34A355" w14:textId="77777777" w:rsidR="002D5AAC" w:rsidRDefault="002D5AAC" w:rsidP="005E1F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6A99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8C77C9" w14:textId="12CAC698" w:rsidR="002D5AAC" w:rsidRDefault="005E1FB0" w:rsidP="005E1FB0">
            <w:pPr>
              <w:jc w:val="right"/>
            </w:pPr>
            <w:r w:rsidRPr="005E1FB0">
              <w:rPr>
                <w:sz w:val="40"/>
              </w:rPr>
              <w:t>ECE</w:t>
            </w:r>
            <w:r>
              <w:t>/TRANS/WP.29/2022/123/Rev.1</w:t>
            </w:r>
          </w:p>
        </w:tc>
      </w:tr>
      <w:tr w:rsidR="002D5AAC" w:rsidRPr="005E1FB0" w14:paraId="5B6AB36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9052A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0683AE" wp14:editId="68F6A50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C012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A332C8" w14:textId="77777777" w:rsidR="002D5AAC" w:rsidRDefault="005E1F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6E0A94" w14:textId="4C90D2C3" w:rsidR="005E1FB0" w:rsidRDefault="005E1FB0" w:rsidP="005E1F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73B7">
              <w:rPr>
                <w:lang w:val="en-US"/>
              </w:rPr>
              <w:t>4</w:t>
            </w:r>
            <w:r>
              <w:rPr>
                <w:lang w:val="en-US"/>
              </w:rPr>
              <w:t xml:space="preserve"> October 2022</w:t>
            </w:r>
          </w:p>
          <w:p w14:paraId="2AE9D9BD" w14:textId="77777777" w:rsidR="005E1FB0" w:rsidRDefault="005E1FB0" w:rsidP="005E1F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8D1BA7" w14:textId="4ED5B211" w:rsidR="005E1FB0" w:rsidRPr="008D53B6" w:rsidRDefault="005E1FB0" w:rsidP="005E1F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71592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106860A" w14:textId="77777777" w:rsidR="005E1FB0" w:rsidRPr="005E1FB0" w:rsidRDefault="005E1FB0" w:rsidP="008227A7">
      <w:pPr>
        <w:spacing w:before="120"/>
        <w:rPr>
          <w:sz w:val="28"/>
          <w:szCs w:val="28"/>
        </w:rPr>
      </w:pPr>
      <w:r w:rsidRPr="005E1FB0">
        <w:rPr>
          <w:sz w:val="28"/>
          <w:szCs w:val="28"/>
        </w:rPr>
        <w:t>Комитет по внутреннему транспорту</w:t>
      </w:r>
    </w:p>
    <w:p w14:paraId="1250F68B" w14:textId="77777777" w:rsidR="005E1FB0" w:rsidRPr="005E1FB0" w:rsidRDefault="005E1FB0" w:rsidP="008227A7">
      <w:pPr>
        <w:spacing w:before="120"/>
        <w:rPr>
          <w:b/>
          <w:sz w:val="24"/>
          <w:szCs w:val="24"/>
        </w:rPr>
      </w:pPr>
      <w:r w:rsidRPr="005E1FB0">
        <w:rPr>
          <w:b/>
          <w:bCs/>
          <w:sz w:val="24"/>
          <w:szCs w:val="24"/>
        </w:rPr>
        <w:t xml:space="preserve">Всемирный форум для согласования </w:t>
      </w:r>
      <w:r w:rsidRPr="005E1FB0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470EDBDB" w14:textId="77777777" w:rsidR="005E1FB0" w:rsidRPr="005E1FB0" w:rsidRDefault="005E1FB0" w:rsidP="008227A7">
      <w:pPr>
        <w:spacing w:before="120"/>
        <w:rPr>
          <w:b/>
        </w:rPr>
      </w:pPr>
      <w:r w:rsidRPr="005E1FB0">
        <w:rPr>
          <w:b/>
          <w:bCs/>
        </w:rPr>
        <w:t>Сто восемьдесят восьмая сессия</w:t>
      </w:r>
    </w:p>
    <w:p w14:paraId="20154497" w14:textId="77777777" w:rsidR="005E1FB0" w:rsidRPr="005E1FB0" w:rsidRDefault="005E1FB0" w:rsidP="008841F2">
      <w:r w:rsidRPr="005E1FB0">
        <w:t>Женева, 14–16 ноября 2022 года</w:t>
      </w:r>
    </w:p>
    <w:p w14:paraId="6AF51B23" w14:textId="77777777" w:rsidR="005E1FB0" w:rsidRPr="005E1FB0" w:rsidRDefault="005E1FB0" w:rsidP="005E1FB0">
      <w:r w:rsidRPr="005E1FB0">
        <w:t>Пункт 4.7.8 предварительной повестки дня</w:t>
      </w:r>
    </w:p>
    <w:p w14:paraId="581EF617" w14:textId="77777777" w:rsidR="005E1FB0" w:rsidRPr="005E1FB0" w:rsidRDefault="005E1FB0" w:rsidP="005E1FB0">
      <w:pPr>
        <w:rPr>
          <w:b/>
          <w:bCs/>
        </w:rPr>
      </w:pPr>
      <w:r w:rsidRPr="005E1FB0">
        <w:rPr>
          <w:b/>
          <w:bCs/>
        </w:rPr>
        <w:t xml:space="preserve">Соглашение 1958 года: </w:t>
      </w:r>
    </w:p>
    <w:p w14:paraId="36D3AB3F" w14:textId="77777777" w:rsidR="005E1FB0" w:rsidRPr="005E1FB0" w:rsidRDefault="005E1FB0" w:rsidP="005E1FB0">
      <w:pPr>
        <w:rPr>
          <w:b/>
        </w:rPr>
      </w:pPr>
      <w:r w:rsidRPr="005E1FB0">
        <w:rPr>
          <w:b/>
          <w:bCs/>
        </w:rPr>
        <w:t xml:space="preserve">Рассмотрение проектов поправок к действующим </w:t>
      </w:r>
      <w:r w:rsidRPr="005E1FB0">
        <w:rPr>
          <w:b/>
          <w:bCs/>
        </w:rPr>
        <w:br/>
        <w:t>правилам ООН, представленных GRSG</w:t>
      </w:r>
    </w:p>
    <w:p w14:paraId="7EDCA72D" w14:textId="77777777" w:rsidR="005E1FB0" w:rsidRPr="005E1FB0" w:rsidRDefault="005E1FB0" w:rsidP="005E1FB0">
      <w:pPr>
        <w:pStyle w:val="HChG"/>
      </w:pPr>
      <w:r w:rsidRPr="005E1FB0">
        <w:tab/>
      </w:r>
      <w:r w:rsidRPr="005E1FB0">
        <w:tab/>
      </w:r>
      <w:r w:rsidRPr="005E1FB0">
        <w:tab/>
        <w:t>Предложение по дополнению 2 к первоначальному варианту Правил № 158 ООН (движение задним ходом)</w:t>
      </w:r>
    </w:p>
    <w:p w14:paraId="72065491" w14:textId="77777777" w:rsidR="005E1FB0" w:rsidRPr="005E1FB0" w:rsidRDefault="005E1FB0" w:rsidP="005E1FB0">
      <w:pPr>
        <w:pStyle w:val="H1G"/>
      </w:pPr>
      <w:r w:rsidRPr="005E1FB0">
        <w:tab/>
      </w:r>
      <w:r w:rsidRPr="005E1FB0">
        <w:tab/>
      </w:r>
      <w:bookmarkStart w:id="0" w:name="_Hlk113114469"/>
      <w:r w:rsidRPr="005E1FB0">
        <w:t>Пересмотр</w:t>
      </w:r>
    </w:p>
    <w:p w14:paraId="77E73C2D" w14:textId="77777777" w:rsidR="005E1FB0" w:rsidRPr="005E1FB0" w:rsidRDefault="005E1FB0" w:rsidP="005E1FB0">
      <w:pPr>
        <w:pStyle w:val="H1G"/>
      </w:pPr>
      <w:r w:rsidRPr="005E1FB0">
        <w:tab/>
      </w:r>
      <w:r w:rsidRPr="005E1FB0">
        <w:tab/>
        <w:t>Представлено Рабочей группой по общим предписаниям, касающимся безопасности</w:t>
      </w:r>
      <w:bookmarkEnd w:id="0"/>
      <w:r w:rsidRPr="005E1FB0">
        <w:rPr>
          <w:b w:val="0"/>
          <w:sz w:val="20"/>
          <w:szCs w:val="16"/>
        </w:rPr>
        <w:footnoteReference w:customMarkFollows="1" w:id="1"/>
        <w:t>*</w:t>
      </w:r>
    </w:p>
    <w:p w14:paraId="2765C548" w14:textId="7CFC9423" w:rsidR="00E12C5F" w:rsidRDefault="005E1FB0" w:rsidP="005E1FB0">
      <w:pPr>
        <w:pStyle w:val="SingleTxtG"/>
      </w:pPr>
      <w:r w:rsidRPr="005E1FB0">
        <w:tab/>
        <w:t xml:space="preserve"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п. 20). В его основу положены документы ECE/TRANS/WP.29/GRSG/2022/10 с поправками, содержащимися в приложении </w:t>
      </w:r>
      <w:r w:rsidRPr="005E1FB0">
        <w:rPr>
          <w:lang w:val="en-GB"/>
        </w:rPr>
        <w:t>IV</w:t>
      </w:r>
      <w:r w:rsidRPr="005E1FB0">
        <w:t xml:space="preserve"> к докладу, и GRSG-124-29.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0600213F" w14:textId="15BACA53" w:rsidR="005E1FB0" w:rsidRDefault="005E1F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DA52F2C" w14:textId="77777777" w:rsidR="005E1FB0" w:rsidRPr="005E1FB0" w:rsidRDefault="005E1FB0" w:rsidP="005E1FB0">
      <w:pPr>
        <w:pStyle w:val="SingleTxtG"/>
        <w:rPr>
          <w:iCs/>
        </w:rPr>
      </w:pPr>
      <w:r w:rsidRPr="005E1FB0">
        <w:rPr>
          <w:i/>
          <w:iCs/>
        </w:rPr>
        <w:lastRenderedPageBreak/>
        <w:t>Пункт 2.1.5.1</w:t>
      </w:r>
      <w:r w:rsidRPr="005E1FB0">
        <w:t xml:space="preserve"> изменить следующим образом:</w:t>
      </w:r>
    </w:p>
    <w:p w14:paraId="350F6461" w14:textId="77777777" w:rsidR="005E1FB0" w:rsidRPr="005E1FB0" w:rsidRDefault="005E1FB0" w:rsidP="005E1FB0">
      <w:pPr>
        <w:pStyle w:val="SingleTxtG"/>
        <w:ind w:left="2268" w:hanging="1134"/>
      </w:pPr>
      <w:r w:rsidRPr="005E1FB0">
        <w:t>«2.1.5.1</w:t>
      </w:r>
      <w:r w:rsidRPr="005E1FB0">
        <w:tab/>
        <w:t xml:space="preserve">“акустическая информация” означает информацию в виде звуковых сигналов, поступающих от системы обнаружения, определенной в пункте 2.1.5 выше, и позволяющих водителю обнаруживать объекты в зоне, прилегающей к транспортному средству;». </w:t>
      </w:r>
    </w:p>
    <w:p w14:paraId="2A8ABC53" w14:textId="77777777" w:rsidR="005E1FB0" w:rsidRPr="005E1FB0" w:rsidRDefault="005E1FB0" w:rsidP="005E1FB0">
      <w:pPr>
        <w:pStyle w:val="SingleTxtG"/>
        <w:rPr>
          <w:iCs/>
        </w:rPr>
      </w:pPr>
      <w:r w:rsidRPr="005E1FB0">
        <w:rPr>
          <w:i/>
          <w:iCs/>
        </w:rPr>
        <w:t>Пункт 2.1.2.2.2</w:t>
      </w:r>
      <w:r w:rsidRPr="005E1FB0">
        <w:t xml:space="preserve"> изменить следующим образом:</w:t>
      </w:r>
    </w:p>
    <w:p w14:paraId="276782E3" w14:textId="77777777" w:rsidR="005E1FB0" w:rsidRPr="005E1FB0" w:rsidRDefault="005E1FB0" w:rsidP="005E1FB0">
      <w:pPr>
        <w:pStyle w:val="SingleTxtG"/>
        <w:ind w:left="2268" w:hanging="1134"/>
      </w:pPr>
      <w:r w:rsidRPr="005E1FB0">
        <w:t xml:space="preserve">«2.1.2.2.2 </w:t>
      </w:r>
      <w:r w:rsidRPr="005E1FB0">
        <w:tab/>
        <w:t>“</w:t>
      </w:r>
      <w:r w:rsidRPr="005E1FB0">
        <w:rPr>
          <w:i/>
          <w:iCs/>
        </w:rPr>
        <w:t>основные радиусы кривизны в одной точке отражающей поверхности</w:t>
      </w:r>
      <w:r w:rsidRPr="005E1FB0">
        <w:rPr>
          <w:i/>
          <w:iCs/>
          <w:lang w:val="en-GB"/>
        </w:rPr>
        <w:t> </w:t>
      </w:r>
      <w:r w:rsidRPr="005E1FB0">
        <w:rPr>
          <w:i/>
          <w:iCs/>
        </w:rPr>
        <w:t>(</w:t>
      </w:r>
      <w:r w:rsidRPr="005E1FB0">
        <w:rPr>
          <w:i/>
          <w:iCs/>
          <w:lang w:val="en-GB"/>
        </w:rPr>
        <w:t>ri</w:t>
      </w:r>
      <w:r w:rsidRPr="005E1FB0">
        <w:rPr>
          <w:i/>
          <w:iCs/>
        </w:rPr>
        <w:t>)</w:t>
      </w:r>
      <w:r w:rsidRPr="005E1FB0">
        <w:t>” означают величины, полученные с использованием прибора, определенного в приложении 7;».</w:t>
      </w:r>
    </w:p>
    <w:p w14:paraId="491503EC" w14:textId="77777777" w:rsidR="005E1FB0" w:rsidRPr="005E1FB0" w:rsidRDefault="005E1FB0" w:rsidP="005E1FB0">
      <w:pPr>
        <w:pStyle w:val="SingleTxtG"/>
        <w:ind w:left="2268" w:hanging="1134"/>
        <w:rPr>
          <w:i/>
          <w:iCs/>
        </w:rPr>
      </w:pPr>
      <w:r w:rsidRPr="005E1FB0">
        <w:rPr>
          <w:i/>
          <w:iCs/>
        </w:rPr>
        <w:t>Пункт 6.1.2.1.2</w:t>
      </w:r>
      <w:r w:rsidRPr="005E1FB0">
        <w:t xml:space="preserve"> исключить.</w:t>
      </w:r>
    </w:p>
    <w:p w14:paraId="46445D2F" w14:textId="77777777" w:rsidR="005E1FB0" w:rsidRPr="005E1FB0" w:rsidRDefault="005E1FB0" w:rsidP="005E1FB0">
      <w:pPr>
        <w:pStyle w:val="SingleTxtG"/>
        <w:ind w:left="2268" w:hanging="1134"/>
        <w:rPr>
          <w:iCs/>
        </w:rPr>
      </w:pPr>
      <w:r w:rsidRPr="005E1FB0">
        <w:rPr>
          <w:i/>
          <w:iCs/>
        </w:rPr>
        <w:t>Пункт 15.2.1</w:t>
      </w:r>
      <w:r w:rsidRPr="005E1FB0">
        <w:t xml:space="preserve"> изменить следующим образом:</w:t>
      </w:r>
    </w:p>
    <w:p w14:paraId="47B7B5DB" w14:textId="77777777" w:rsidR="005E1FB0" w:rsidRPr="005E1FB0" w:rsidRDefault="005E1FB0" w:rsidP="005E1FB0">
      <w:pPr>
        <w:pStyle w:val="SingleTxtG"/>
        <w:ind w:left="2268" w:hanging="1134"/>
        <w:rPr>
          <w:bCs/>
        </w:rPr>
      </w:pPr>
      <w:r w:rsidRPr="005E1FB0">
        <w:t>«15.2.1</w:t>
      </w:r>
      <w:r w:rsidRPr="005E1FB0">
        <w:tab/>
        <w:t>Требования</w:t>
      </w:r>
    </w:p>
    <w:p w14:paraId="6DC86DF8" w14:textId="05A0B2EF" w:rsidR="005E1FB0" w:rsidRPr="005E1FB0" w:rsidRDefault="005E1FB0" w:rsidP="005E1FB0">
      <w:pPr>
        <w:pStyle w:val="SingleTxtG"/>
        <w:ind w:left="2268" w:hanging="1134"/>
      </w:pPr>
      <w:r>
        <w:tab/>
      </w:r>
      <w:r>
        <w:tab/>
      </w:r>
      <w:r w:rsidRPr="005E1FB0">
        <w:t>При испытании в условиях, определенных в приложении 9, требования относительно поля обзора устройства заднего вида ближнего обзора считаются выполненными, если может быть видимым определенное поле обзора:</w:t>
      </w:r>
    </w:p>
    <w:p w14:paraId="3D2FB403" w14:textId="77777777" w:rsidR="005E1FB0" w:rsidRPr="005E1FB0" w:rsidRDefault="005E1FB0" w:rsidP="005E1FB0">
      <w:pPr>
        <w:pStyle w:val="SingleTxtG"/>
        <w:ind w:left="2835" w:hanging="1701"/>
      </w:pPr>
      <w:r w:rsidRPr="005E1FB0">
        <w:tab/>
      </w:r>
      <w:r w:rsidRPr="005E1FB0">
        <w:tab/>
      </w:r>
      <w:r w:rsidRPr="005E1FB0">
        <w:rPr>
          <w:lang w:val="en-GB"/>
        </w:rPr>
        <w:t>a</w:t>
      </w:r>
      <w:r w:rsidRPr="005E1FB0">
        <w:t>)</w:t>
      </w:r>
      <w:r w:rsidRPr="005E1FB0">
        <w:tab/>
        <w:t xml:space="preserve">применительно к испытуемым объектам в первом ряду (испытуемые объекты </w:t>
      </w:r>
      <w:r w:rsidRPr="005E1FB0">
        <w:rPr>
          <w:lang w:val="en-GB"/>
        </w:rPr>
        <w:t>A</w:t>
      </w:r>
      <w:r w:rsidRPr="005E1FB0">
        <w:t xml:space="preserve">, </w:t>
      </w:r>
      <w:r w:rsidRPr="005E1FB0">
        <w:rPr>
          <w:lang w:val="en-GB"/>
        </w:rPr>
        <w:t>B</w:t>
      </w:r>
      <w:r w:rsidRPr="005E1FB0">
        <w:t xml:space="preserve"> и </w:t>
      </w:r>
      <w:r w:rsidRPr="005E1FB0">
        <w:rPr>
          <w:lang w:val="en-GB"/>
        </w:rPr>
        <w:t>C</w:t>
      </w:r>
      <w:r w:rsidRPr="005E1FB0">
        <w:t>):</w:t>
      </w:r>
    </w:p>
    <w:p w14:paraId="6A19A6BD" w14:textId="77777777" w:rsidR="005E1FB0" w:rsidRPr="005E1FB0" w:rsidRDefault="005E1FB0" w:rsidP="005E1FB0">
      <w:pPr>
        <w:pStyle w:val="SingleTxtG"/>
        <w:ind w:left="2835" w:hanging="1701"/>
      </w:pPr>
      <w:r w:rsidRPr="005E1FB0">
        <w:tab/>
      </w:r>
      <w:r w:rsidRPr="005E1FB0">
        <w:tab/>
      </w:r>
      <w:r w:rsidRPr="005E1FB0">
        <w:tab/>
        <w:t xml:space="preserve">участок размером 0,15 м </w:t>
      </w:r>
      <w:r w:rsidRPr="005E1FB0">
        <w:rPr>
          <w:lang w:val="en-GB"/>
        </w:rPr>
        <w:t>x</w:t>
      </w:r>
      <w:r w:rsidRPr="005E1FB0">
        <w:t xml:space="preserve"> 0,15 м, расположенный сбоку или в верхней части испытуемого объекта, должен быть видимым на каждом объекте по крайней мере в одном положении;</w:t>
      </w:r>
    </w:p>
    <w:p w14:paraId="751E7DB8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</w:r>
      <w:r w:rsidRPr="005E1FB0">
        <w:rPr>
          <w:lang w:val="en-GB"/>
        </w:rPr>
        <w:t>b</w:t>
      </w:r>
      <w:r w:rsidRPr="005E1FB0">
        <w:t>)</w:t>
      </w:r>
      <w:r w:rsidRPr="005E1FB0">
        <w:tab/>
        <w:t xml:space="preserve">применительно к испытуемым ………… и </w:t>
      </w:r>
      <w:r w:rsidRPr="005E1FB0">
        <w:rPr>
          <w:lang w:val="en-GB"/>
        </w:rPr>
        <w:t>I</w:t>
      </w:r>
      <w:r w:rsidRPr="005E1FB0">
        <w:t>) рядах:</w:t>
      </w:r>
    </w:p>
    <w:p w14:paraId="2DC9EC9D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</w:r>
      <w:r w:rsidRPr="005E1FB0">
        <w:tab/>
        <w:t>весь испытуемый объект должен быть видимым;».</w:t>
      </w:r>
    </w:p>
    <w:p w14:paraId="368704C0" w14:textId="77777777" w:rsidR="005E1FB0" w:rsidRPr="005E1FB0" w:rsidRDefault="005E1FB0" w:rsidP="005E1FB0">
      <w:pPr>
        <w:pStyle w:val="SingleTxtG"/>
        <w:ind w:left="2268" w:hanging="1134"/>
      </w:pPr>
      <w:r w:rsidRPr="005E1FB0">
        <w:rPr>
          <w:i/>
          <w:iCs/>
        </w:rPr>
        <w:t>Пункт 15.2.2</w:t>
      </w:r>
      <w:r w:rsidRPr="005E1FB0">
        <w:t xml:space="preserve"> изменить следующим образом:</w:t>
      </w:r>
    </w:p>
    <w:p w14:paraId="74CDF8B0" w14:textId="77777777" w:rsidR="005E1FB0" w:rsidRPr="005E1FB0" w:rsidRDefault="005E1FB0" w:rsidP="005E1FB0">
      <w:pPr>
        <w:pStyle w:val="SingleTxtG"/>
        <w:ind w:left="2268" w:hanging="1134"/>
      </w:pPr>
      <w:r w:rsidRPr="005E1FB0">
        <w:t>«15.2.2</w:t>
      </w:r>
      <w:r w:rsidRPr="005E1FB0">
        <w:tab/>
        <w:t xml:space="preserve">Поле обзора устройства заднего вида… остекление должно иметь общий коэффициент пропускания света, соответствующий положениям приложения 24 к Правилам № 24 ООН». </w:t>
      </w:r>
    </w:p>
    <w:p w14:paraId="1CCA67F5" w14:textId="77777777" w:rsidR="005E1FB0" w:rsidRPr="005E1FB0" w:rsidRDefault="005E1FB0" w:rsidP="005E1FB0">
      <w:pPr>
        <w:pStyle w:val="SingleTxtG"/>
        <w:ind w:left="2268" w:hanging="1134"/>
        <w:rPr>
          <w:iCs/>
        </w:rPr>
      </w:pPr>
      <w:r w:rsidRPr="005E1FB0">
        <w:rPr>
          <w:i/>
          <w:iCs/>
        </w:rPr>
        <w:t>Пункт 15.2.1.4</w:t>
      </w:r>
      <w:r w:rsidRPr="005E1FB0">
        <w:t xml:space="preserve"> изменить следующим образом:</w:t>
      </w:r>
    </w:p>
    <w:p w14:paraId="1C02EAC3" w14:textId="77777777" w:rsidR="005E1FB0" w:rsidRPr="005E1FB0" w:rsidRDefault="005E1FB0" w:rsidP="005E1FB0">
      <w:pPr>
        <w:pStyle w:val="SingleTxtG"/>
        <w:ind w:left="2268" w:hanging="1134"/>
      </w:pPr>
      <w:r w:rsidRPr="005E1FB0">
        <w:t>«15.2.1.4</w:t>
      </w:r>
      <w:r w:rsidRPr="005E1FB0">
        <w:tab/>
        <w:t xml:space="preserve">через средство заднего обзора (СВЗВ либо иное устройство, за исключением зеркал), соответствующее настоящим Правилам ООН; или». </w:t>
      </w:r>
    </w:p>
    <w:p w14:paraId="36F4FCA1" w14:textId="77777777" w:rsidR="005E1FB0" w:rsidRPr="005E1FB0" w:rsidRDefault="005E1FB0" w:rsidP="005E1FB0">
      <w:pPr>
        <w:pStyle w:val="SingleTxtG"/>
        <w:ind w:left="2268" w:hanging="1134"/>
        <w:rPr>
          <w:iCs/>
        </w:rPr>
      </w:pPr>
      <w:r w:rsidRPr="005E1FB0">
        <w:rPr>
          <w:i/>
          <w:iCs/>
        </w:rPr>
        <w:t>Пункт 16.1.1.3</w:t>
      </w:r>
      <w:r w:rsidRPr="005E1FB0">
        <w:t xml:space="preserve"> изменить следующим образом:</w:t>
      </w:r>
    </w:p>
    <w:p w14:paraId="6F8C7265" w14:textId="77777777" w:rsidR="005E1FB0" w:rsidRPr="005E1FB0" w:rsidRDefault="005E1FB0" w:rsidP="005E1FB0">
      <w:pPr>
        <w:pStyle w:val="SingleTxtG"/>
        <w:ind w:left="2268" w:hanging="1134"/>
        <w:rPr>
          <w:iCs/>
        </w:rPr>
      </w:pPr>
      <w:r w:rsidRPr="005E1FB0">
        <w:t>«16.1.1.3</w:t>
      </w:r>
      <w:r w:rsidRPr="005E1FB0">
        <w:tab/>
        <w:t>Выключение</w:t>
      </w:r>
    </w:p>
    <w:p w14:paraId="7A0D7896" w14:textId="5EC5A539" w:rsidR="005E1FB0" w:rsidRPr="005E1FB0" w:rsidRDefault="005E1FB0" w:rsidP="005E1FB0">
      <w:pPr>
        <w:pStyle w:val="SingleTxtG"/>
        <w:ind w:left="2268"/>
        <w:rPr>
          <w:iCs/>
        </w:rPr>
      </w:pPr>
      <w:r w:rsidRPr="005E1FB0">
        <w:t>При движении назад изображение заднего вида должно оставаться видимым до тех пор, пока либо водитель не изменит поле обзора, либо переключатель направления движения транспортного средства больше не будет находиться в положении заднего хода, либо смещение назад не будет завершено.</w:t>
      </w:r>
    </w:p>
    <w:p w14:paraId="71D801E8" w14:textId="77777777" w:rsidR="005E1FB0" w:rsidRPr="005E1FB0" w:rsidRDefault="005E1FB0" w:rsidP="005E1FB0">
      <w:pPr>
        <w:pStyle w:val="SingleTxtG"/>
        <w:ind w:left="2268"/>
        <w:rPr>
          <w:iCs/>
        </w:rPr>
      </w:pPr>
      <w:r w:rsidRPr="005E1FB0">
        <w:t>Изменение поля обзора означает переход к любым другим изображениям, обеспечиваемым видеокамерой.</w:t>
      </w:r>
    </w:p>
    <w:p w14:paraId="06CE2562" w14:textId="77777777" w:rsidR="005E1FB0" w:rsidRPr="005E1FB0" w:rsidRDefault="005E1FB0" w:rsidP="005E1FB0">
      <w:pPr>
        <w:pStyle w:val="SingleTxtG"/>
        <w:ind w:left="2268"/>
        <w:rPr>
          <w:iCs/>
        </w:rPr>
      </w:pPr>
      <w:r w:rsidRPr="005E1FB0">
        <w:t>Функцию изображения можно отключить вручную, когда транспортное средство не движется задним ходом.</w:t>
      </w:r>
    </w:p>
    <w:p w14:paraId="2D7CDD12" w14:textId="77777777" w:rsidR="005E1FB0" w:rsidRPr="005E1FB0" w:rsidRDefault="005E1FB0" w:rsidP="005E1FB0">
      <w:pPr>
        <w:pStyle w:val="SingleTxtG"/>
        <w:ind w:left="2268"/>
        <w:rPr>
          <w:iCs/>
        </w:rPr>
      </w:pPr>
      <w:r w:rsidRPr="005E1FB0">
        <w:t>Система может быть отключена, когда транспортное средство обнаруживает сцепку при наличии сцепного устройства. В этом случае монитор может использоваться для отображения других изображений (например, изображения с задней камеры прицепа)».</w:t>
      </w:r>
    </w:p>
    <w:p w14:paraId="2A39C56C" w14:textId="77777777" w:rsidR="005E1FB0" w:rsidRPr="005E1FB0" w:rsidRDefault="005E1FB0" w:rsidP="005E1FB0">
      <w:pPr>
        <w:pStyle w:val="SingleTxtG"/>
        <w:keepNext/>
        <w:ind w:left="2268" w:hanging="1134"/>
      </w:pPr>
      <w:r w:rsidRPr="005E1FB0">
        <w:rPr>
          <w:i/>
          <w:iCs/>
        </w:rPr>
        <w:lastRenderedPageBreak/>
        <w:t>Пункт 17.1</w:t>
      </w:r>
      <w:r w:rsidRPr="005E1FB0">
        <w:t xml:space="preserve"> изменить следующим образом:</w:t>
      </w:r>
    </w:p>
    <w:p w14:paraId="05577776" w14:textId="77777777" w:rsidR="005E1FB0" w:rsidRPr="005E1FB0" w:rsidRDefault="005E1FB0" w:rsidP="005E1FB0">
      <w:pPr>
        <w:pStyle w:val="SingleTxtG"/>
        <w:keepNext/>
        <w:ind w:left="2268" w:hanging="1134"/>
      </w:pPr>
      <w:r w:rsidRPr="005E1FB0">
        <w:t>«17.1</w:t>
      </w:r>
      <w:r w:rsidRPr="005E1FB0">
        <w:tab/>
      </w:r>
      <w:r w:rsidRPr="005E1FB0">
        <w:tab/>
        <w:t>Включение системы</w:t>
      </w:r>
    </w:p>
    <w:p w14:paraId="078E9854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…</w:t>
      </w:r>
    </w:p>
    <w:p w14:paraId="0476734F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Если транспортное средство может обнаружить прицеп при наличии сцепного устройства, то система может быть отключена. В этом случае может быть использован информационный сигнал для информирования о ситуации с обнаружением сзади».</w:t>
      </w:r>
    </w:p>
    <w:p w14:paraId="4F32584B" w14:textId="77777777" w:rsidR="005E1FB0" w:rsidRPr="005E1FB0" w:rsidRDefault="005E1FB0" w:rsidP="005E1FB0">
      <w:pPr>
        <w:pStyle w:val="SingleTxtG"/>
        <w:rPr>
          <w:iCs/>
        </w:rPr>
      </w:pPr>
      <w:r w:rsidRPr="005E1FB0">
        <w:rPr>
          <w:i/>
          <w:iCs/>
        </w:rPr>
        <w:t>Пункт 17.2.1</w:t>
      </w:r>
      <w:r w:rsidRPr="005E1FB0">
        <w:t xml:space="preserve"> изменить следующим образом:</w:t>
      </w:r>
    </w:p>
    <w:p w14:paraId="597210BB" w14:textId="77777777" w:rsidR="005E1FB0" w:rsidRPr="005E1FB0" w:rsidRDefault="005E1FB0" w:rsidP="005E1FB0">
      <w:pPr>
        <w:pStyle w:val="SingleTxtG"/>
        <w:ind w:left="2268" w:hanging="1134"/>
      </w:pPr>
      <w:r w:rsidRPr="005E1FB0">
        <w:t>«17.2.1</w:t>
      </w:r>
      <w:r w:rsidRPr="005E1FB0">
        <w:tab/>
        <w:t>Система должна обеспечивать возможность подачи по меньшей мере двух видов информационных сигналов: акустического, оптического или тактильного».</w:t>
      </w:r>
    </w:p>
    <w:p w14:paraId="07F8CDD3" w14:textId="77777777" w:rsidR="005E1FB0" w:rsidRPr="005E1FB0" w:rsidRDefault="005E1FB0" w:rsidP="005E1FB0">
      <w:pPr>
        <w:pStyle w:val="SingleTxtG"/>
        <w:rPr>
          <w:iCs/>
        </w:rPr>
      </w:pPr>
      <w:r w:rsidRPr="005E1FB0">
        <w:rPr>
          <w:i/>
          <w:iCs/>
        </w:rPr>
        <w:t>Пункт 17.2.2</w:t>
      </w:r>
      <w:r w:rsidRPr="005E1FB0">
        <w:t xml:space="preserve"> изменить следующим образом:</w:t>
      </w:r>
    </w:p>
    <w:p w14:paraId="6EFCBCBD" w14:textId="77777777" w:rsidR="005E1FB0" w:rsidRPr="005E1FB0" w:rsidRDefault="005E1FB0" w:rsidP="005E1FB0">
      <w:pPr>
        <w:pStyle w:val="SingleTxtG"/>
      </w:pPr>
      <w:r w:rsidRPr="005E1FB0">
        <w:t>«17.2.2</w:t>
      </w:r>
      <w:r w:rsidRPr="005E1FB0">
        <w:tab/>
        <w:t>Акустическая информация</w:t>
      </w:r>
    </w:p>
    <w:p w14:paraId="70E19B7D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 xml:space="preserve">В случае обнаружения в зоне горизонтальной задней проекции, указанной в пункте 1.3 приложения 10, какого-либо объекта в соответствии со стандартом </w:t>
      </w:r>
      <w:r w:rsidRPr="005E1FB0">
        <w:rPr>
          <w:lang w:val="en-GB"/>
        </w:rPr>
        <w:t>ISO</w:t>
      </w:r>
      <w:r w:rsidRPr="005E1FB0">
        <w:t xml:space="preserve"> 15006:2011, когда выбрана/включена передача заднего хода, подается информационный акустический сигнал. </w:t>
      </w:r>
    </w:p>
    <w:p w14:paraId="1A16FBEE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При подаче информационного акустического сигнала информирование о расстоянии может осуществляться с помощью двух или более акустических сигналов. Эти акустические сигналы, дифференцирующие расстояние и ширину обнаружения, могут иметь изменяющуюся частоту прерывистого звукового сигнала. По мере уменьшения расстояния сближения звуковой сигнал становится все более прерывистым или же непрерывным».</w:t>
      </w:r>
    </w:p>
    <w:p w14:paraId="7ECB9420" w14:textId="77777777" w:rsidR="005E1FB0" w:rsidRPr="005E1FB0" w:rsidRDefault="005E1FB0" w:rsidP="005E1FB0">
      <w:pPr>
        <w:pStyle w:val="SingleTxtG"/>
        <w:rPr>
          <w:iCs/>
        </w:rPr>
      </w:pPr>
      <w:r w:rsidRPr="005E1FB0">
        <w:rPr>
          <w:i/>
          <w:iCs/>
        </w:rPr>
        <w:t>Пункт 17.2.3</w:t>
      </w:r>
      <w:r w:rsidRPr="005E1FB0">
        <w:t xml:space="preserve"> изменить следующим образом:</w:t>
      </w:r>
    </w:p>
    <w:p w14:paraId="62FE9871" w14:textId="77777777" w:rsidR="005E1FB0" w:rsidRPr="005E1FB0" w:rsidRDefault="005E1FB0" w:rsidP="005E1FB0">
      <w:pPr>
        <w:pStyle w:val="SingleTxtG"/>
      </w:pPr>
      <w:r w:rsidRPr="005E1FB0">
        <w:t>«17.2.3</w:t>
      </w:r>
      <w:r w:rsidRPr="005E1FB0">
        <w:tab/>
        <w:t>Продолжительность подачи предупреждающего сигнала</w:t>
      </w:r>
    </w:p>
    <w:p w14:paraId="5C2B1AF7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Подача предупреждающего сигнала осуществляется до тех пор, пока наличие объекта фиксируется датчиками, и заканчивается в момент прекращения обнаружения объекта либо при отключении системы.</w:t>
      </w:r>
    </w:p>
    <w:p w14:paraId="7CB64F7E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По истечении определенного периода времени, установленного изготовителем, для уменьшения причиняемого водителю неудобства подача акустического сигнала автоматически может временно прерываться, причем система остается активированной. Если в условиях автоматического прерывания акустического сигнала расстояние до объекта сокращается, то подача акустического сигнала автоматически возобновляется. Если же расстояние до объекта увеличивается, то подача акустического сигнала может оставаться приостановленной».</w:t>
      </w:r>
    </w:p>
    <w:p w14:paraId="791485D6" w14:textId="77777777" w:rsidR="005E1FB0" w:rsidRPr="005E1FB0" w:rsidRDefault="005E1FB0" w:rsidP="005E1FB0">
      <w:pPr>
        <w:pStyle w:val="SingleTxtG"/>
        <w:rPr>
          <w:iCs/>
        </w:rPr>
      </w:pPr>
      <w:r w:rsidRPr="005E1FB0">
        <w:rPr>
          <w:i/>
          <w:iCs/>
        </w:rPr>
        <w:t>Пункт 17.3.1</w:t>
      </w:r>
      <w:r w:rsidRPr="005E1FB0">
        <w:t xml:space="preserve"> изменить следующим образом:</w:t>
      </w:r>
    </w:p>
    <w:p w14:paraId="235F66B1" w14:textId="77777777" w:rsidR="005E1FB0" w:rsidRPr="005E1FB0" w:rsidRDefault="005E1FB0" w:rsidP="005E1FB0">
      <w:pPr>
        <w:pStyle w:val="SingleTxtG"/>
      </w:pPr>
      <w:r w:rsidRPr="005E1FB0">
        <w:t>«17.3.1</w:t>
      </w:r>
      <w:r w:rsidRPr="005E1FB0">
        <w:tab/>
        <w:t>Время срабатывания</w:t>
      </w:r>
    </w:p>
    <w:p w14:paraId="1DF36932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В течение максимум 0,6 с после начала движения назад при испытаниях в соответствии с пунктом 2 приложения 10 водителю должен подаваться по крайней мере один из акустических или тактильных информационных сигналов, соответствующих требованиям, изложенным в пункте 17.2».</w:t>
      </w:r>
    </w:p>
    <w:p w14:paraId="1E17754A" w14:textId="77777777" w:rsidR="005E1FB0" w:rsidRPr="005E1FB0" w:rsidRDefault="005E1FB0" w:rsidP="005E1FB0">
      <w:pPr>
        <w:pStyle w:val="SingleTxtG"/>
      </w:pPr>
      <w:r w:rsidRPr="005E1FB0">
        <w:rPr>
          <w:i/>
          <w:iCs/>
        </w:rPr>
        <w:t>Приложение 9, пункт 1.3.1</w:t>
      </w:r>
      <w:r w:rsidRPr="005E1FB0">
        <w:t xml:space="preserve"> изменить следующим образом:</w:t>
      </w:r>
    </w:p>
    <w:p w14:paraId="04FB4E5C" w14:textId="77777777" w:rsidR="005E1FB0" w:rsidRPr="005E1FB0" w:rsidRDefault="005E1FB0" w:rsidP="005E1FB0">
      <w:pPr>
        <w:pStyle w:val="SingleTxtG"/>
      </w:pPr>
      <w:r w:rsidRPr="005E1FB0">
        <w:t>«1.3.1</w:t>
      </w:r>
      <w:r w:rsidRPr="005E1FB0">
        <w:tab/>
      </w:r>
      <w:r w:rsidRPr="005E1FB0">
        <w:tab/>
        <w:t>Освещение</w:t>
      </w:r>
    </w:p>
    <w:p w14:paraId="37F9D4EC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Условия освещения окружающей среды, в которых проводятся испытания, характеризуются светом, который равномерно распределен сверху, сила которого составляет 7000–10</w:t>
      </w:r>
      <w:r w:rsidRPr="005E1FB0">
        <w:rPr>
          <w:lang w:val="en-US"/>
        </w:rPr>
        <w:t> </w:t>
      </w:r>
      <w:r w:rsidRPr="005E1FB0">
        <w:t>000 люксов и который измеряется по центру внешней поверхности крыши транспортного средства.</w:t>
      </w:r>
    </w:p>
    <w:p w14:paraId="066A2FBD" w14:textId="77777777" w:rsidR="005E1FB0" w:rsidRPr="005E1FB0" w:rsidRDefault="005E1FB0" w:rsidP="005E1FB0">
      <w:pPr>
        <w:pStyle w:val="SingleTxtG"/>
        <w:ind w:left="2268" w:hanging="1134"/>
      </w:pPr>
      <w:r w:rsidRPr="005E1FB0">
        <w:lastRenderedPageBreak/>
        <w:tab/>
      </w:r>
      <w:r w:rsidRPr="005E1FB0">
        <w:tab/>
        <w:t>По просьбе изготовителя испытание может проводиться в условиях более низкой интенсивности окружающего освещения».</w:t>
      </w:r>
    </w:p>
    <w:p w14:paraId="32B61C82" w14:textId="77777777" w:rsidR="005E1FB0" w:rsidRPr="005E1FB0" w:rsidRDefault="005E1FB0" w:rsidP="005E1FB0">
      <w:pPr>
        <w:pStyle w:val="SingleTxtG"/>
      </w:pPr>
      <w:r w:rsidRPr="005E1FB0">
        <w:rPr>
          <w:i/>
          <w:iCs/>
        </w:rPr>
        <w:t>Приложение 9, пункт 3.5</w:t>
      </w:r>
      <w:r w:rsidRPr="005E1FB0">
        <w:t xml:space="preserve"> изменить следующим образом:</w:t>
      </w:r>
    </w:p>
    <w:p w14:paraId="0F707F92" w14:textId="77777777" w:rsidR="005E1FB0" w:rsidRPr="005E1FB0" w:rsidRDefault="005E1FB0" w:rsidP="005E1FB0">
      <w:pPr>
        <w:pStyle w:val="SingleTxtG"/>
        <w:ind w:left="2268" w:hanging="1134"/>
      </w:pPr>
      <w:r w:rsidRPr="005E1FB0">
        <w:t>«3.5</w:t>
      </w:r>
      <w:r w:rsidRPr="005E1FB0">
        <w:tab/>
      </w:r>
      <w:r w:rsidRPr="005E1FB0">
        <w:tab/>
        <w:t>Производится расчет визуального угла, вычитаемого из ширины испытуемых объектов.</w:t>
      </w:r>
    </w:p>
    <w:p w14:paraId="69DABD6F" w14:textId="77777777" w:rsidR="005E1FB0" w:rsidRPr="005E1FB0" w:rsidRDefault="005E1FB0" w:rsidP="005E1FB0">
      <w:pPr>
        <w:pStyle w:val="SingleTxtG"/>
      </w:pPr>
      <w:r w:rsidRPr="005E1FB0">
        <w:tab/>
      </w:r>
      <w:r w:rsidRPr="005E1FB0">
        <w:tab/>
        <w:t>…</w:t>
      </w:r>
    </w:p>
    <w:p w14:paraId="07A22A69" w14:textId="77777777" w:rsidR="005E1FB0" w:rsidRPr="005E1FB0" w:rsidRDefault="005E1FB0" w:rsidP="005E1FB0">
      <w:pPr>
        <w:pStyle w:val="SingleTxtG"/>
      </w:pPr>
      <w:r w:rsidRPr="005E1FB0">
        <w:tab/>
      </w:r>
      <w:r w:rsidRPr="005E1FB0">
        <w:tab/>
        <w:t>…в градусах.</w:t>
      </w:r>
    </w:p>
    <w:p w14:paraId="7341C4E0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 xml:space="preserve">По просьбе изготовителя соответствие требованиям о размере объекта, указанным в пункте 3 настоящего приложения, может быть подтверждено при помощи расчетов. Речь идет о размере объекта, предписаниях о наложении изображения в пределах требуемого поля обзора и разрешении системы видеокамеры заднего вида. </w:t>
      </w:r>
    </w:p>
    <w:p w14:paraId="3D2AB133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Обоснованность метода расчета определяется к удовлетворению технической службы».</w:t>
      </w:r>
    </w:p>
    <w:p w14:paraId="29DCB3B1" w14:textId="77777777" w:rsidR="005E1FB0" w:rsidRPr="005E1FB0" w:rsidRDefault="005E1FB0" w:rsidP="005E1FB0">
      <w:pPr>
        <w:pStyle w:val="SingleTxtG"/>
        <w:rPr>
          <w:i/>
          <w:iCs/>
        </w:rPr>
      </w:pPr>
      <w:r w:rsidRPr="005E1FB0">
        <w:rPr>
          <w:i/>
          <w:iCs/>
        </w:rPr>
        <w:t>Приложение 10, пункт 1</w:t>
      </w:r>
      <w:r w:rsidRPr="005E1FB0">
        <w:t xml:space="preserve"> изменить следующим образом:</w:t>
      </w:r>
    </w:p>
    <w:p w14:paraId="12E64FB1" w14:textId="77777777" w:rsidR="005E1FB0" w:rsidRPr="005E1FB0" w:rsidRDefault="005E1FB0" w:rsidP="005E1FB0">
      <w:pPr>
        <w:pStyle w:val="SingleTxtG"/>
      </w:pPr>
      <w:r w:rsidRPr="005E1FB0">
        <w:t>«1.</w:t>
      </w:r>
      <w:r w:rsidRPr="005E1FB0">
        <w:tab/>
      </w:r>
      <w:r w:rsidRPr="005E1FB0">
        <w:tab/>
        <w:t>Обнаружение для зоны горизонтальной задней проекции</w:t>
      </w:r>
    </w:p>
    <w:p w14:paraId="288BEA3B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Системы акустического предупреждения должны отвечать требованиям испытания по пункту 1.3.1 настоящего приложения. Однако если системы акустического предупреждения отвечают требованиям испытания по пункту</w:t>
      </w:r>
      <w:r w:rsidRPr="005E1FB0">
        <w:rPr>
          <w:lang w:val="en-GB"/>
        </w:rPr>
        <w:t> </w:t>
      </w:r>
      <w:r w:rsidRPr="005E1FB0">
        <w:t>1.4 настоящего приложения, то испытание, указанное в пункте</w:t>
      </w:r>
      <w:r w:rsidRPr="005E1FB0">
        <w:rPr>
          <w:lang w:val="en-GB"/>
        </w:rPr>
        <w:t> </w:t>
      </w:r>
      <w:r w:rsidRPr="005E1FB0">
        <w:t>1.3.1 настоящего приложения, считается успешно пройденным».</w:t>
      </w:r>
    </w:p>
    <w:p w14:paraId="1AA5A45D" w14:textId="77777777" w:rsidR="005E1FB0" w:rsidRPr="005E1FB0" w:rsidRDefault="005E1FB0" w:rsidP="005E1FB0">
      <w:pPr>
        <w:pStyle w:val="SingleTxtG"/>
      </w:pPr>
      <w:r w:rsidRPr="005E1FB0">
        <w:rPr>
          <w:i/>
          <w:iCs/>
        </w:rPr>
        <w:t>Приложение 10, пункт 1.3.2</w:t>
      </w:r>
      <w:r w:rsidRPr="005E1FB0">
        <w:t xml:space="preserve"> изменить следующим образом:</w:t>
      </w:r>
    </w:p>
    <w:p w14:paraId="5F9F4FD6" w14:textId="77777777" w:rsidR="005E1FB0" w:rsidRPr="005E1FB0" w:rsidRDefault="005E1FB0" w:rsidP="005E1FB0">
      <w:pPr>
        <w:pStyle w:val="SingleTxtG"/>
      </w:pPr>
      <w:r w:rsidRPr="005E1FB0">
        <w:t>«1.3.2</w:t>
      </w:r>
      <w:r w:rsidRPr="005E1FB0">
        <w:tab/>
      </w:r>
      <w:r w:rsidRPr="005E1FB0">
        <w:tab/>
        <w:t>Минимальный коэффициент обнаружения</w:t>
      </w:r>
    </w:p>
    <w:p w14:paraId="7DC6AC97" w14:textId="77777777" w:rsidR="005E1FB0" w:rsidRPr="005E1FB0" w:rsidRDefault="005E1FB0" w:rsidP="005E1FB0">
      <w:pPr>
        <w:pStyle w:val="SingleTxtG"/>
      </w:pPr>
      <w:r w:rsidRPr="005E1FB0">
        <w:tab/>
      </w:r>
      <w:r w:rsidRPr="005E1FB0">
        <w:tab/>
        <w:t>…</w:t>
      </w:r>
    </w:p>
    <w:p w14:paraId="49D8139E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В данном случае процедуры испытания применительно к зоне горизонтальной задней проекции соответствуют процедурам по пункту</w:t>
      </w:r>
      <w:r w:rsidRPr="005E1FB0">
        <w:rPr>
          <w:lang w:val="en-US"/>
        </w:rPr>
        <w:t> </w:t>
      </w:r>
      <w:r w:rsidRPr="005E1FB0">
        <w:t xml:space="preserve">7.3 стандарта </w:t>
      </w:r>
      <w:r w:rsidRPr="005E1FB0">
        <w:rPr>
          <w:lang w:val="en-GB"/>
        </w:rPr>
        <w:t>ISO</w:t>
      </w:r>
      <w:r w:rsidRPr="005E1FB0">
        <w:t xml:space="preserve"> 17386:2010.</w:t>
      </w:r>
    </w:p>
    <w:p w14:paraId="01756A7F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Если подача информационного сигнала происходит непрерывно в течение более 5 секунд, то считается… можно считать, что испытуемый объект обнаружен, если подача информационного сигнала происходит в ходе четырех из пяти испытаний».</w:t>
      </w:r>
    </w:p>
    <w:p w14:paraId="1083324D" w14:textId="77777777" w:rsidR="005E1FB0" w:rsidRPr="005E1FB0" w:rsidRDefault="005E1FB0" w:rsidP="005E1FB0">
      <w:pPr>
        <w:pStyle w:val="SingleTxtG"/>
        <w:rPr>
          <w:i/>
          <w:iCs/>
        </w:rPr>
      </w:pPr>
      <w:r w:rsidRPr="005E1FB0">
        <w:rPr>
          <w:i/>
          <w:iCs/>
        </w:rPr>
        <w:t>Приложение 10, пункт 1.4.2</w:t>
      </w:r>
      <w:r w:rsidRPr="005E1FB0">
        <w:t xml:space="preserve"> изменить следующим образом:</w:t>
      </w:r>
    </w:p>
    <w:p w14:paraId="142D753D" w14:textId="77777777" w:rsidR="005E1FB0" w:rsidRPr="005E1FB0" w:rsidRDefault="005E1FB0" w:rsidP="005E1FB0">
      <w:pPr>
        <w:pStyle w:val="SingleTxtG"/>
      </w:pPr>
      <w:r w:rsidRPr="005E1FB0">
        <w:t>«1.4.2</w:t>
      </w:r>
      <w:r w:rsidRPr="005E1FB0">
        <w:tab/>
      </w:r>
      <w:r w:rsidRPr="005E1FB0">
        <w:tab/>
        <w:t>Минимальный коэффициент обнаружения</w:t>
      </w:r>
    </w:p>
    <w:p w14:paraId="2EF76C28" w14:textId="6EC753BB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Минимальный коэффициент обнаружения, требуемый применительно к зоне, ограниченной десятью точками, составляет 100</w:t>
      </w:r>
      <w:r w:rsidR="006A6BE1">
        <w:rPr>
          <w:lang w:val="en-US"/>
        </w:rPr>
        <w:t> </w:t>
      </w:r>
      <w:r w:rsidRPr="005E1FB0">
        <w:t>%.</w:t>
      </w:r>
    </w:p>
    <w:p w14:paraId="64FD0532" w14:textId="77777777" w:rsidR="005E1FB0" w:rsidRPr="005E1FB0" w:rsidRDefault="005E1FB0" w:rsidP="005E1FB0">
      <w:pPr>
        <w:pStyle w:val="SingleTxtG"/>
        <w:ind w:left="2268" w:hanging="1134"/>
      </w:pPr>
      <w:r w:rsidRPr="005E1FB0">
        <w:tab/>
      </w:r>
      <w:r w:rsidRPr="005E1FB0">
        <w:tab/>
        <w:t>Если подача информационного сигнала происходит… можно считать, что испытуемый объект обнаружен, если подача информационного сигнала происходит в ходе четырех из пяти испытаний».</w:t>
      </w:r>
    </w:p>
    <w:p w14:paraId="59BD3C5F" w14:textId="77777777" w:rsidR="005E1FB0" w:rsidRPr="005E1FB0" w:rsidRDefault="005E1FB0" w:rsidP="005E1FB0">
      <w:pPr>
        <w:pStyle w:val="SingleTxtG"/>
        <w:rPr>
          <w:i/>
          <w:iCs/>
        </w:rPr>
      </w:pPr>
      <w:r w:rsidRPr="005E1FB0">
        <w:rPr>
          <w:i/>
          <w:iCs/>
        </w:rPr>
        <w:t>Приложение 10, пункт 2.1</w:t>
      </w:r>
      <w:r w:rsidRPr="005E1FB0">
        <w:t xml:space="preserve"> изменить следующим образом:</w:t>
      </w:r>
    </w:p>
    <w:p w14:paraId="4BC1EB91" w14:textId="77777777" w:rsidR="005E1FB0" w:rsidRPr="005E1FB0" w:rsidRDefault="005E1FB0" w:rsidP="005E1FB0">
      <w:pPr>
        <w:pStyle w:val="SingleTxtG"/>
      </w:pPr>
      <w:r w:rsidRPr="005E1FB0">
        <w:t>«2.1</w:t>
      </w:r>
      <w:r w:rsidRPr="005E1FB0">
        <w:tab/>
      </w:r>
      <w:r w:rsidRPr="005E1FB0">
        <w:tab/>
        <w:t xml:space="preserve">Условия проведения испытания </w:t>
      </w:r>
    </w:p>
    <w:p w14:paraId="6976F875" w14:textId="77777777" w:rsidR="005E1FB0" w:rsidRPr="005E1FB0" w:rsidRDefault="005E1FB0" w:rsidP="005E1FB0">
      <w:pPr>
        <w:pStyle w:val="SingleTxtG"/>
        <w:ind w:left="2835" w:hanging="1701"/>
      </w:pPr>
      <w:r w:rsidRPr="005E1FB0">
        <w:tab/>
      </w:r>
      <w:r w:rsidRPr="005E1FB0">
        <w:tab/>
      </w:r>
      <w:r w:rsidRPr="005E1FB0">
        <w:rPr>
          <w:lang w:val="en-GB"/>
        </w:rPr>
        <w:t>a</w:t>
      </w:r>
      <w:r w:rsidRPr="005E1FB0">
        <w:t>)</w:t>
      </w:r>
      <w:r w:rsidRPr="005E1FB0">
        <w:tab/>
        <w:t xml:space="preserve">Транспортное средство должно оставаться на стоянке до тех пор, пока не будет обеспечено отключение всех электронных систем, либо в течение 30 минут. </w:t>
      </w:r>
    </w:p>
    <w:p w14:paraId="14269818" w14:textId="77777777" w:rsidR="005E1FB0" w:rsidRPr="005E1FB0" w:rsidRDefault="005E1FB0" w:rsidP="005E1FB0">
      <w:pPr>
        <w:pStyle w:val="SingleTxtG"/>
        <w:ind w:left="2835" w:hanging="1701"/>
      </w:pPr>
      <w:r w:rsidRPr="005E1FB0">
        <w:tab/>
      </w:r>
      <w:r w:rsidRPr="005E1FB0">
        <w:tab/>
      </w:r>
      <w:r w:rsidRPr="005E1FB0">
        <w:rPr>
          <w:lang w:val="en-GB"/>
        </w:rPr>
        <w:t>b</w:t>
      </w:r>
      <w:r w:rsidRPr="005E1FB0">
        <w:t>)</w:t>
      </w:r>
      <w:r w:rsidRPr="005E1FB0">
        <w:tab/>
        <w:t xml:space="preserve">Допускается наличие лица, проводящего испытание, либо соответствующего оборудования внутри транспортного средства. </w:t>
      </w:r>
    </w:p>
    <w:p w14:paraId="27A5804D" w14:textId="77777777" w:rsidR="005E1FB0" w:rsidRPr="005E1FB0" w:rsidRDefault="005E1FB0" w:rsidP="005E1FB0">
      <w:pPr>
        <w:pStyle w:val="SingleTxtG"/>
        <w:ind w:left="2835" w:hanging="1701"/>
      </w:pPr>
      <w:r w:rsidRPr="005E1FB0">
        <w:lastRenderedPageBreak/>
        <w:tab/>
      </w:r>
      <w:r w:rsidRPr="005E1FB0">
        <w:tab/>
      </w:r>
      <w:r w:rsidRPr="005E1FB0">
        <w:rPr>
          <w:lang w:val="en-GB"/>
        </w:rPr>
        <w:t>c</w:t>
      </w:r>
      <w:r w:rsidRPr="005E1FB0">
        <w:t>)</w:t>
      </w:r>
      <w:r w:rsidRPr="005E1FB0">
        <w:tab/>
        <w:t>Следует убедиться в том, что переключатель передач транспортного средства не находится в положении “движение назад”.</w:t>
      </w:r>
    </w:p>
    <w:p w14:paraId="1337CA90" w14:textId="77777777" w:rsidR="005E1FB0" w:rsidRPr="005E1FB0" w:rsidRDefault="005E1FB0" w:rsidP="005E1FB0">
      <w:pPr>
        <w:pStyle w:val="SingleTxtG"/>
        <w:ind w:left="2835" w:hanging="1701"/>
      </w:pPr>
      <w:r w:rsidRPr="005E1FB0">
        <w:tab/>
      </w:r>
      <w:r w:rsidRPr="005E1FB0">
        <w:tab/>
      </w:r>
      <w:r w:rsidRPr="005E1FB0">
        <w:rPr>
          <w:lang w:val="en-GB"/>
        </w:rPr>
        <w:t>d</w:t>
      </w:r>
      <w:r w:rsidRPr="005E1FB0">
        <w:t>)</w:t>
      </w:r>
      <w:r w:rsidRPr="005E1FB0">
        <w:tab/>
        <w:t>Испытание может начинаться с открытия двери водителя. После открытия двери она вновь закрывается».</w:t>
      </w:r>
    </w:p>
    <w:p w14:paraId="4F3D7C23" w14:textId="30FDFBF2" w:rsidR="005E1FB0" w:rsidRPr="005E1FB0" w:rsidRDefault="005E1FB0" w:rsidP="005E1F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1FB0" w:rsidRPr="005E1FB0" w:rsidSect="005E1F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BFE1" w14:textId="77777777" w:rsidR="00922E44" w:rsidRPr="00A312BC" w:rsidRDefault="00922E44" w:rsidP="00A312BC"/>
  </w:endnote>
  <w:endnote w:type="continuationSeparator" w:id="0">
    <w:p w14:paraId="275A3BA4" w14:textId="77777777" w:rsidR="00922E44" w:rsidRPr="00A312BC" w:rsidRDefault="00922E4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C94" w14:textId="0741660B" w:rsidR="005E1FB0" w:rsidRPr="005E1FB0" w:rsidRDefault="005E1FB0">
    <w:pPr>
      <w:pStyle w:val="a8"/>
    </w:pPr>
    <w:r w:rsidRPr="005E1FB0">
      <w:rPr>
        <w:b/>
        <w:sz w:val="18"/>
      </w:rPr>
      <w:fldChar w:fldCharType="begin"/>
    </w:r>
    <w:r w:rsidRPr="005E1FB0">
      <w:rPr>
        <w:b/>
        <w:sz w:val="18"/>
      </w:rPr>
      <w:instrText xml:space="preserve"> PAGE  \* MERGEFORMAT </w:instrText>
    </w:r>
    <w:r w:rsidRPr="005E1FB0">
      <w:rPr>
        <w:b/>
        <w:sz w:val="18"/>
      </w:rPr>
      <w:fldChar w:fldCharType="separate"/>
    </w:r>
    <w:r w:rsidRPr="005E1FB0">
      <w:rPr>
        <w:b/>
        <w:noProof/>
        <w:sz w:val="18"/>
      </w:rPr>
      <w:t>2</w:t>
    </w:r>
    <w:r w:rsidRPr="005E1FB0">
      <w:rPr>
        <w:b/>
        <w:sz w:val="18"/>
      </w:rPr>
      <w:fldChar w:fldCharType="end"/>
    </w:r>
    <w:r>
      <w:rPr>
        <w:b/>
        <w:sz w:val="18"/>
      </w:rPr>
      <w:tab/>
    </w:r>
    <w:r>
      <w:t>GE.22-16784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EFC9" w14:textId="03E536ED" w:rsidR="005E1FB0" w:rsidRPr="005E1FB0" w:rsidRDefault="005E1FB0" w:rsidP="005E1FB0">
    <w:pPr>
      <w:pStyle w:val="a8"/>
      <w:tabs>
        <w:tab w:val="clear" w:pos="9639"/>
        <w:tab w:val="right" w:pos="9638"/>
      </w:tabs>
      <w:rPr>
        <w:b/>
        <w:sz w:val="18"/>
      </w:rPr>
    </w:pPr>
    <w:r>
      <w:t>GE.22-16784</w:t>
    </w:r>
    <w:r>
      <w:tab/>
    </w:r>
    <w:r w:rsidRPr="005E1FB0">
      <w:rPr>
        <w:b/>
        <w:sz w:val="18"/>
      </w:rPr>
      <w:fldChar w:fldCharType="begin"/>
    </w:r>
    <w:r w:rsidRPr="005E1FB0">
      <w:rPr>
        <w:b/>
        <w:sz w:val="18"/>
      </w:rPr>
      <w:instrText xml:space="preserve"> PAGE  \* MERGEFORMAT </w:instrText>
    </w:r>
    <w:r w:rsidRPr="005E1FB0">
      <w:rPr>
        <w:b/>
        <w:sz w:val="18"/>
      </w:rPr>
      <w:fldChar w:fldCharType="separate"/>
    </w:r>
    <w:r w:rsidRPr="005E1FB0">
      <w:rPr>
        <w:b/>
        <w:noProof/>
        <w:sz w:val="18"/>
      </w:rPr>
      <w:t>3</w:t>
    </w:r>
    <w:r w:rsidRPr="005E1F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835" w14:textId="212538B2" w:rsidR="00042B72" w:rsidRPr="008227A7" w:rsidRDefault="005E1FB0" w:rsidP="005E1FB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62415C" wp14:editId="11F67D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22-16784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6DD7E1" wp14:editId="767842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7A7">
      <w:rPr>
        <w:lang w:val="en-US"/>
      </w:rPr>
      <w:t xml:space="preserve">  071122  091122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7F7D" w14:textId="77777777" w:rsidR="00922E44" w:rsidRPr="001075E9" w:rsidRDefault="00922E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8D113" w14:textId="77777777" w:rsidR="00922E44" w:rsidRDefault="00922E4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CC046B" w14:textId="413C039E" w:rsidR="005E1FB0" w:rsidRPr="00646B67" w:rsidRDefault="005E1FB0" w:rsidP="005E1FB0">
      <w:pPr>
        <w:pStyle w:val="ad"/>
        <w:rPr>
          <w:sz w:val="20"/>
        </w:rPr>
      </w:pPr>
      <w:r>
        <w:tab/>
      </w:r>
      <w:r w:rsidRPr="00646B67">
        <w:rPr>
          <w:rStyle w:val="aa"/>
          <w:sz w:val="20"/>
          <w:vertAlign w:val="baseline"/>
        </w:rPr>
        <w:t>*</w:t>
      </w:r>
      <w:r w:rsidRPr="00646B67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</w:t>
      </w:r>
      <w:r w:rsidR="006A6BE1" w:rsidRPr="006A6BE1">
        <w:t>.</w:t>
      </w:r>
      <w:r>
        <w:t xml:space="preserve"> 20), п</w:t>
      </w:r>
      <w:r w:rsidRPr="00A7778D">
        <w:t>.</w:t>
      </w:r>
      <w:r w:rsidR="006A6BE1">
        <w:rPr>
          <w:lang w:val="en-US"/>
        </w:rPr>
        <w:t> </w:t>
      </w:r>
      <w:r>
        <w:t>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D56F" w14:textId="7D5A5889" w:rsidR="005E1FB0" w:rsidRPr="005E1FB0" w:rsidRDefault="005E1FB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1650F9">
      <w:t>ECE</w:t>
    </w:r>
    <w:proofErr w:type="spellEnd"/>
    <w:r w:rsidR="001650F9">
      <w:t>/TRANS/WP.29/2022/123/Rev.1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F073" w14:textId="38487A15" w:rsidR="005E1FB0" w:rsidRPr="005E1FB0" w:rsidRDefault="005E1FB0" w:rsidP="005E1FB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1650F9">
      <w:t>ECE</w:t>
    </w:r>
    <w:proofErr w:type="spellEnd"/>
    <w:r w:rsidR="001650F9">
      <w:t>/TRANS/WP.29/2022/123/Rev.1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50F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3B7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1FB0"/>
    <w:rsid w:val="005E2B41"/>
    <w:rsid w:val="005F0B42"/>
    <w:rsid w:val="00617A43"/>
    <w:rsid w:val="006345DB"/>
    <w:rsid w:val="00640F49"/>
    <w:rsid w:val="00680D03"/>
    <w:rsid w:val="00681A10"/>
    <w:rsid w:val="006A1ED8"/>
    <w:rsid w:val="006A6BE1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7A7"/>
    <w:rsid w:val="00825F8D"/>
    <w:rsid w:val="00834B71"/>
    <w:rsid w:val="0086445C"/>
    <w:rsid w:val="008841F2"/>
    <w:rsid w:val="00894693"/>
    <w:rsid w:val="008A08D7"/>
    <w:rsid w:val="008A37C8"/>
    <w:rsid w:val="008B6909"/>
    <w:rsid w:val="008D53B6"/>
    <w:rsid w:val="008F07D3"/>
    <w:rsid w:val="008F7609"/>
    <w:rsid w:val="00906890"/>
    <w:rsid w:val="00911BE4"/>
    <w:rsid w:val="00922E4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81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9E4B6"/>
  <w15:docId w15:val="{FFC07534-79B7-4033-A84A-337B5BEF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1074</Words>
  <Characters>7717</Characters>
  <Application>Microsoft Office Word</Application>
  <DocSecurity>0</DocSecurity>
  <Lines>701</Lines>
  <Paragraphs>293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ECE/TRANS/WP.29/2022/123/Rev.1</dc:title>
  <dc:subject/>
  <dc:creator>Anna PETELINA</dc:creator>
  <cp:keywords/>
  <cp:lastModifiedBy>Anna Petelina</cp:lastModifiedBy>
  <cp:revision>3</cp:revision>
  <cp:lastPrinted>2022-11-09T09:02:00Z</cp:lastPrinted>
  <dcterms:created xsi:type="dcterms:W3CDTF">2022-11-09T09:02:00Z</dcterms:created>
  <dcterms:modified xsi:type="dcterms:W3CDTF">2022-11-09T09:02:00Z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