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5F822DF" w14:textId="77777777" w:rsidTr="00C97039">
        <w:trPr>
          <w:trHeight w:hRule="exact" w:val="851"/>
        </w:trPr>
        <w:tc>
          <w:tcPr>
            <w:tcW w:w="1276" w:type="dxa"/>
            <w:tcBorders>
              <w:bottom w:val="single" w:sz="4" w:space="0" w:color="auto"/>
            </w:tcBorders>
          </w:tcPr>
          <w:p w14:paraId="43084952" w14:textId="77777777" w:rsidR="00F35BAF" w:rsidRPr="00DB58B5" w:rsidRDefault="00F35BAF" w:rsidP="00FC6E21"/>
        </w:tc>
        <w:tc>
          <w:tcPr>
            <w:tcW w:w="2268" w:type="dxa"/>
            <w:tcBorders>
              <w:bottom w:val="single" w:sz="4" w:space="0" w:color="auto"/>
            </w:tcBorders>
            <w:vAlign w:val="bottom"/>
          </w:tcPr>
          <w:p w14:paraId="2FF1B33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7447EC" w14:textId="6A04C638" w:rsidR="00F35BAF" w:rsidRPr="00DB58B5" w:rsidRDefault="00FC6E21" w:rsidP="00FC6E21">
            <w:pPr>
              <w:jc w:val="right"/>
            </w:pPr>
            <w:r w:rsidRPr="00FC6E21">
              <w:rPr>
                <w:sz w:val="40"/>
              </w:rPr>
              <w:t>ECE</w:t>
            </w:r>
            <w:r>
              <w:t>/TRANS/2023/9</w:t>
            </w:r>
          </w:p>
        </w:tc>
      </w:tr>
      <w:tr w:rsidR="00F35BAF" w:rsidRPr="00DB58B5" w14:paraId="658225BF" w14:textId="77777777" w:rsidTr="00C97039">
        <w:trPr>
          <w:trHeight w:hRule="exact" w:val="2835"/>
        </w:trPr>
        <w:tc>
          <w:tcPr>
            <w:tcW w:w="1276" w:type="dxa"/>
            <w:tcBorders>
              <w:top w:val="single" w:sz="4" w:space="0" w:color="auto"/>
              <w:bottom w:val="single" w:sz="12" w:space="0" w:color="auto"/>
            </w:tcBorders>
          </w:tcPr>
          <w:p w14:paraId="6B5E7B55" w14:textId="77777777" w:rsidR="00F35BAF" w:rsidRPr="00DB58B5" w:rsidRDefault="00F35BAF" w:rsidP="00C97039">
            <w:pPr>
              <w:spacing w:before="120"/>
              <w:jc w:val="center"/>
            </w:pPr>
            <w:r>
              <w:rPr>
                <w:noProof/>
                <w:lang w:eastAsia="fr-CH"/>
              </w:rPr>
              <w:drawing>
                <wp:inline distT="0" distB="0" distL="0" distR="0" wp14:anchorId="37B24DBD" wp14:editId="4E5D1F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AE602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B23DEC" w14:textId="77777777" w:rsidR="00F35BAF" w:rsidRDefault="00FC6E21" w:rsidP="00C97039">
            <w:pPr>
              <w:spacing w:before="240"/>
            </w:pPr>
            <w:proofErr w:type="spellStart"/>
            <w:r>
              <w:t>Distr</w:t>
            </w:r>
            <w:proofErr w:type="spellEnd"/>
            <w:r>
              <w:t>. générale</w:t>
            </w:r>
          </w:p>
          <w:p w14:paraId="3816763A" w14:textId="77777777" w:rsidR="00FC6E21" w:rsidRDefault="00FC6E21" w:rsidP="00FC6E21">
            <w:pPr>
              <w:spacing w:line="240" w:lineRule="exact"/>
            </w:pPr>
            <w:r>
              <w:t>13 décembre 2022</w:t>
            </w:r>
          </w:p>
          <w:p w14:paraId="28D4DD14" w14:textId="77777777" w:rsidR="00FC6E21" w:rsidRDefault="00FC6E21" w:rsidP="00FC6E21">
            <w:pPr>
              <w:spacing w:line="240" w:lineRule="exact"/>
            </w:pPr>
            <w:r>
              <w:t>Français</w:t>
            </w:r>
          </w:p>
          <w:p w14:paraId="16AC27DE" w14:textId="5DF5354C" w:rsidR="00FC6E21" w:rsidRPr="00DB58B5" w:rsidRDefault="00FC6E21" w:rsidP="00FC6E21">
            <w:pPr>
              <w:spacing w:line="240" w:lineRule="exact"/>
            </w:pPr>
            <w:r>
              <w:t>Original : anglais</w:t>
            </w:r>
          </w:p>
        </w:tc>
      </w:tr>
    </w:tbl>
    <w:p w14:paraId="4CEEEFC5" w14:textId="5234D3CC" w:rsidR="007F20FA" w:rsidRPr="000312C0" w:rsidRDefault="007F20FA" w:rsidP="007F20FA">
      <w:pPr>
        <w:spacing w:before="120"/>
        <w:rPr>
          <w:b/>
          <w:sz w:val="28"/>
          <w:szCs w:val="28"/>
        </w:rPr>
      </w:pPr>
      <w:r w:rsidRPr="000312C0">
        <w:rPr>
          <w:b/>
          <w:sz w:val="28"/>
          <w:szCs w:val="28"/>
        </w:rPr>
        <w:t>Commission économique pour l</w:t>
      </w:r>
      <w:r w:rsidR="00AD6B2C">
        <w:rPr>
          <w:b/>
          <w:sz w:val="28"/>
          <w:szCs w:val="28"/>
        </w:rPr>
        <w:t>’</w:t>
      </w:r>
      <w:r w:rsidRPr="000312C0">
        <w:rPr>
          <w:b/>
          <w:sz w:val="28"/>
          <w:szCs w:val="28"/>
        </w:rPr>
        <w:t>Europe</w:t>
      </w:r>
    </w:p>
    <w:p w14:paraId="05713B2D" w14:textId="77777777" w:rsidR="007F20FA" w:rsidRDefault="007F20FA" w:rsidP="007F20FA">
      <w:pPr>
        <w:spacing w:before="120"/>
        <w:rPr>
          <w:sz w:val="28"/>
          <w:szCs w:val="28"/>
        </w:rPr>
      </w:pPr>
      <w:r w:rsidRPr="00685843">
        <w:rPr>
          <w:sz w:val="28"/>
          <w:szCs w:val="28"/>
        </w:rPr>
        <w:t>Comité des transports intérieurs</w:t>
      </w:r>
    </w:p>
    <w:p w14:paraId="6C87D7AF" w14:textId="77777777" w:rsidR="008D6F50" w:rsidRPr="00CB4BEC" w:rsidRDefault="008D6F50" w:rsidP="008D6F50">
      <w:pPr>
        <w:spacing w:before="120"/>
        <w:rPr>
          <w:b/>
          <w:bCs/>
        </w:rPr>
      </w:pPr>
      <w:r>
        <w:rPr>
          <w:b/>
          <w:bCs/>
          <w:lang w:val="fr-FR"/>
        </w:rPr>
        <w:t>Quatre-vingt-cinquième session</w:t>
      </w:r>
    </w:p>
    <w:p w14:paraId="326A5620" w14:textId="77777777" w:rsidR="008D6F50" w:rsidRPr="00CB4BEC" w:rsidRDefault="008D6F50" w:rsidP="008D6F50">
      <w:r>
        <w:rPr>
          <w:lang w:val="fr-FR"/>
        </w:rPr>
        <w:t>Genève, 21-24 février 2023</w:t>
      </w:r>
    </w:p>
    <w:p w14:paraId="3476E5B7" w14:textId="644D839F" w:rsidR="008D6F50" w:rsidRPr="00CB4BEC" w:rsidRDefault="008D6F50" w:rsidP="008D6F50">
      <w:r>
        <w:rPr>
          <w:lang w:val="fr-FR"/>
        </w:rPr>
        <w:t>Point 5 a) de l</w:t>
      </w:r>
      <w:r w:rsidR="00AD6B2C">
        <w:rPr>
          <w:lang w:val="fr-FR"/>
        </w:rPr>
        <w:t>’</w:t>
      </w:r>
      <w:r>
        <w:rPr>
          <w:lang w:val="fr-FR"/>
        </w:rPr>
        <w:t>ordre du jour provisoire</w:t>
      </w:r>
    </w:p>
    <w:p w14:paraId="50575A06" w14:textId="30C79C76" w:rsidR="008D6F50" w:rsidRPr="00CB4BEC" w:rsidRDefault="008D6F50" w:rsidP="008D6F50">
      <w:pPr>
        <w:rPr>
          <w:b/>
          <w:bCs/>
        </w:rPr>
      </w:pPr>
      <w:r>
        <w:rPr>
          <w:b/>
          <w:bCs/>
          <w:lang w:val="fr-FR"/>
        </w:rPr>
        <w:t xml:space="preserve">Questions relatives à la gouvernance et décisions essentielles </w:t>
      </w:r>
      <w:r>
        <w:rPr>
          <w:b/>
          <w:bCs/>
          <w:lang w:val="fr-FR"/>
        </w:rPr>
        <w:br/>
      </w:r>
      <w:r>
        <w:rPr>
          <w:b/>
          <w:bCs/>
          <w:lang w:val="fr-FR"/>
        </w:rPr>
        <w:t xml:space="preserve">pour la poursuite des travaux du Comité des transports </w:t>
      </w:r>
      <w:r>
        <w:rPr>
          <w:b/>
          <w:bCs/>
          <w:lang w:val="fr-FR"/>
        </w:rPr>
        <w:br/>
      </w:r>
      <w:r>
        <w:rPr>
          <w:b/>
          <w:bCs/>
          <w:lang w:val="fr-FR"/>
        </w:rPr>
        <w:t>intérieurs et de ses organes subsidiaires :</w:t>
      </w:r>
    </w:p>
    <w:p w14:paraId="42256907" w14:textId="74CA3959" w:rsidR="008D6F50" w:rsidRPr="00CB4BEC" w:rsidRDefault="008D6F50" w:rsidP="008D6F50">
      <w:pPr>
        <w:rPr>
          <w:b/>
          <w:bCs/>
        </w:rPr>
      </w:pPr>
      <w:r>
        <w:rPr>
          <w:b/>
          <w:bCs/>
          <w:lang w:val="fr-FR"/>
        </w:rPr>
        <w:t xml:space="preserve">Décisions relatives aux organes subsidiaires et à la structure </w:t>
      </w:r>
      <w:r>
        <w:rPr>
          <w:b/>
          <w:bCs/>
          <w:lang w:val="fr-FR"/>
        </w:rPr>
        <w:br/>
      </w:r>
      <w:r>
        <w:rPr>
          <w:b/>
          <w:bCs/>
          <w:lang w:val="fr-FR"/>
        </w:rPr>
        <w:t>du Comité des transports intérieurs</w:t>
      </w:r>
    </w:p>
    <w:p w14:paraId="303B0B02" w14:textId="58B95FFC" w:rsidR="008D6F50" w:rsidRPr="00CB4BEC" w:rsidRDefault="008D6F50" w:rsidP="008D6F50">
      <w:pPr>
        <w:pStyle w:val="HChG"/>
      </w:pPr>
      <w:r>
        <w:rPr>
          <w:lang w:val="fr-FR"/>
        </w:rPr>
        <w:tab/>
      </w:r>
      <w:r>
        <w:rPr>
          <w:lang w:val="fr-FR"/>
        </w:rPr>
        <w:tab/>
        <w:t xml:space="preserve">Décisions relatives aux organes subsidiaires et à la structure du Comité des </w:t>
      </w:r>
      <w:r w:rsidRPr="008D6F50">
        <w:t>transports</w:t>
      </w:r>
      <w:r>
        <w:rPr>
          <w:lang w:val="fr-FR"/>
        </w:rPr>
        <w:t xml:space="preserve"> intérieurs</w:t>
      </w:r>
    </w:p>
    <w:p w14:paraId="642220EB" w14:textId="77777777" w:rsidR="008D6F50" w:rsidRPr="008D6F50" w:rsidRDefault="008D6F50" w:rsidP="008D6F50">
      <w:pPr>
        <w:pStyle w:val="H1G"/>
      </w:pPr>
      <w:r>
        <w:rPr>
          <w:lang w:val="fr-FR"/>
        </w:rPr>
        <w:tab/>
      </w:r>
      <w:r>
        <w:rPr>
          <w:lang w:val="fr-FR"/>
        </w:rPr>
        <w:tab/>
        <w:t>Note du secrétariat</w:t>
      </w:r>
    </w:p>
    <w:p w14:paraId="0C55C55F" w14:textId="633AC235" w:rsidR="008D6F50" w:rsidRPr="008D6F50" w:rsidRDefault="008D6F50" w:rsidP="008D6F50">
      <w:pPr>
        <w:pStyle w:val="HChG"/>
      </w:pPr>
      <w:r>
        <w:rPr>
          <w:lang w:val="fr-FR"/>
        </w:rPr>
        <w:tab/>
        <w:t>I.</w:t>
      </w:r>
      <w:r>
        <w:rPr>
          <w:lang w:val="fr-FR"/>
        </w:rPr>
        <w:tab/>
        <w:t xml:space="preserve">Décisions relatives aux organes permanents, </w:t>
      </w:r>
      <w:r w:rsidR="00E0045C">
        <w:rPr>
          <w:lang w:val="fr-FR"/>
        </w:rPr>
        <w:br/>
      </w:r>
      <w:r>
        <w:rPr>
          <w:lang w:val="fr-FR"/>
        </w:rPr>
        <w:t>y compris aux groupes de travail</w:t>
      </w:r>
    </w:p>
    <w:p w14:paraId="51817380" w14:textId="21081600" w:rsidR="008D6F50" w:rsidRPr="00CB4BEC" w:rsidRDefault="008D6F50" w:rsidP="008D6F50">
      <w:pPr>
        <w:pStyle w:val="SingleTxtG"/>
      </w:pPr>
      <w:r>
        <w:rPr>
          <w:lang w:val="fr-FR"/>
        </w:rPr>
        <w:t>1.</w:t>
      </w:r>
      <w:r>
        <w:rPr>
          <w:lang w:val="fr-FR"/>
        </w:rPr>
        <w:tab/>
        <w:t xml:space="preserve">À la demande du Groupe de travail des transports par chemin de fer (SC.2), le Comité des transports intérieurs (CTI) est </w:t>
      </w:r>
      <w:r>
        <w:rPr>
          <w:b/>
          <w:bCs/>
          <w:lang w:val="fr-FR"/>
        </w:rPr>
        <w:t>invité à examiner et à adopter</w:t>
      </w:r>
      <w:r>
        <w:rPr>
          <w:lang w:val="fr-FR"/>
        </w:rPr>
        <w:t xml:space="preserve"> le mandat actualisé du SC.2, établi par cet organe subsidiaire et aligné sur le mandat révisé du CTI (ECE/TRANS/SC.2/238, par. 36). Le mandat actualisé figure à l</w:t>
      </w:r>
      <w:r w:rsidR="00AD6B2C">
        <w:rPr>
          <w:lang w:val="fr-FR"/>
        </w:rPr>
        <w:t>’</w:t>
      </w:r>
      <w:r>
        <w:rPr>
          <w:lang w:val="fr-FR"/>
        </w:rPr>
        <w:t>annexe I du présent rapport.</w:t>
      </w:r>
    </w:p>
    <w:p w14:paraId="6E38D2DC" w14:textId="100D0793" w:rsidR="008D6F50" w:rsidRPr="00CB4BEC" w:rsidRDefault="008D6F50" w:rsidP="008D6F50">
      <w:pPr>
        <w:pStyle w:val="SingleTxtG"/>
      </w:pPr>
      <w:r>
        <w:rPr>
          <w:lang w:val="fr-FR"/>
        </w:rPr>
        <w:t>2.</w:t>
      </w:r>
      <w:r>
        <w:rPr>
          <w:lang w:val="fr-FR"/>
        </w:rPr>
        <w:tab/>
        <w:t xml:space="preserve">À la demande du SC.2, le CTI est </w:t>
      </w:r>
      <w:r>
        <w:rPr>
          <w:b/>
          <w:bCs/>
          <w:lang w:val="fr-FR"/>
        </w:rPr>
        <w:t>invité à examiner et à adopter</w:t>
      </w:r>
      <w:r>
        <w:rPr>
          <w:lang w:val="fr-FR"/>
        </w:rPr>
        <w:t xml:space="preserve"> le nouveau règlement intérieur du SC.2, établi par cet organe subsidiaire (ECE/TRANS/SC.2/238, par.</w:t>
      </w:r>
      <w:r w:rsidR="00177939">
        <w:rPr>
          <w:lang w:val="fr-FR"/>
        </w:rPr>
        <w:t> </w:t>
      </w:r>
      <w:r>
        <w:rPr>
          <w:lang w:val="fr-FR"/>
        </w:rPr>
        <w:t>35). Le règlement intérieur figure à l</w:t>
      </w:r>
      <w:r w:rsidR="00AD6B2C">
        <w:rPr>
          <w:lang w:val="fr-FR"/>
        </w:rPr>
        <w:t>’</w:t>
      </w:r>
      <w:r>
        <w:rPr>
          <w:lang w:val="fr-FR"/>
        </w:rPr>
        <w:t>annexe II du présent document.</w:t>
      </w:r>
    </w:p>
    <w:p w14:paraId="14FE2834" w14:textId="1466A130" w:rsidR="008D6F50" w:rsidRPr="00CB4BEC" w:rsidRDefault="008D6F50" w:rsidP="008D6F50">
      <w:pPr>
        <w:pStyle w:val="SingleTxtG"/>
      </w:pPr>
      <w:r>
        <w:rPr>
          <w:lang w:val="fr-FR"/>
        </w:rPr>
        <w:t>3.</w:t>
      </w:r>
      <w:r>
        <w:rPr>
          <w:lang w:val="fr-FR"/>
        </w:rPr>
        <w:tab/>
        <w:t xml:space="preserve">À la demande du SC.2, le CTI est </w:t>
      </w:r>
      <w:r>
        <w:rPr>
          <w:b/>
          <w:bCs/>
          <w:lang w:val="fr-FR"/>
        </w:rPr>
        <w:t>invité à examiner et à adopter</w:t>
      </w:r>
      <w:r>
        <w:rPr>
          <w:lang w:val="fr-FR"/>
        </w:rPr>
        <w:t xml:space="preserve"> le nouveau mandat du Comité de révision des Règles types pour l</w:t>
      </w:r>
      <w:r w:rsidR="00AD6B2C">
        <w:rPr>
          <w:lang w:val="fr-FR"/>
        </w:rPr>
        <w:t>’</w:t>
      </w:r>
      <w:r>
        <w:rPr>
          <w:lang w:val="fr-FR"/>
        </w:rPr>
        <w:t xml:space="preserve">identification permanente du matériel roulant ferroviaire, établi par le SC.2 (ECE/TRANS/SC.2/238, par. 45), et à </w:t>
      </w:r>
      <w:r>
        <w:rPr>
          <w:b/>
          <w:bCs/>
          <w:lang w:val="fr-FR"/>
        </w:rPr>
        <w:t>recommander</w:t>
      </w:r>
      <w:r>
        <w:rPr>
          <w:lang w:val="fr-FR"/>
        </w:rPr>
        <w:t xml:space="preserve"> au Comité exécutif de l</w:t>
      </w:r>
      <w:r w:rsidR="00AD6B2C">
        <w:rPr>
          <w:lang w:val="fr-FR"/>
        </w:rPr>
        <w:t>’</w:t>
      </w:r>
      <w:r>
        <w:rPr>
          <w:lang w:val="fr-FR"/>
        </w:rPr>
        <w:t>approuver. Le mandat figure à l</w:t>
      </w:r>
      <w:r w:rsidR="00AD6B2C">
        <w:rPr>
          <w:lang w:val="fr-FR"/>
        </w:rPr>
        <w:t>’</w:t>
      </w:r>
      <w:r>
        <w:rPr>
          <w:lang w:val="fr-FR"/>
        </w:rPr>
        <w:t>annexe III du présent document</w:t>
      </w:r>
      <w:r w:rsidRPr="00DD109E">
        <w:rPr>
          <w:rStyle w:val="Appelnotedebasdep"/>
          <w:lang w:val="fr-FR"/>
        </w:rPr>
        <w:footnoteReference w:id="2"/>
      </w:r>
      <w:r>
        <w:rPr>
          <w:lang w:val="fr-FR"/>
        </w:rPr>
        <w:t>.</w:t>
      </w:r>
    </w:p>
    <w:p w14:paraId="7559041E" w14:textId="4C43303C" w:rsidR="008D6F50" w:rsidRPr="00CB4BEC" w:rsidRDefault="008D6F50" w:rsidP="008D6F50">
      <w:pPr>
        <w:pStyle w:val="SingleTxtG"/>
      </w:pPr>
      <w:r>
        <w:rPr>
          <w:lang w:val="fr-FR"/>
        </w:rPr>
        <w:t>4.</w:t>
      </w:r>
      <w:r>
        <w:rPr>
          <w:lang w:val="fr-FR"/>
        </w:rPr>
        <w:tab/>
        <w:t xml:space="preserve">À la demande du Groupe de travail des transports par voie navigable (SC.3), le CTI est </w:t>
      </w:r>
      <w:r>
        <w:rPr>
          <w:b/>
          <w:bCs/>
          <w:lang w:val="fr-FR"/>
        </w:rPr>
        <w:t>invité à examiner et à adopter</w:t>
      </w:r>
      <w:r>
        <w:rPr>
          <w:lang w:val="fr-FR"/>
        </w:rPr>
        <w:t xml:space="preserve"> le règlement intérieur du SC.3, établi par cet organe subsidiaire (ECE/TRANS/SC.3/217, par. 103). Le nouveau règlement intérieur figure à l</w:t>
      </w:r>
      <w:r w:rsidR="00AD6B2C">
        <w:rPr>
          <w:lang w:val="fr-FR"/>
        </w:rPr>
        <w:t>’</w:t>
      </w:r>
      <w:r>
        <w:rPr>
          <w:lang w:val="fr-FR"/>
        </w:rPr>
        <w:t>annexe IV du présent document.</w:t>
      </w:r>
    </w:p>
    <w:p w14:paraId="72FFD9B3" w14:textId="6D38CFB6" w:rsidR="008D6F50" w:rsidRPr="00CB4BEC" w:rsidRDefault="008D6F50" w:rsidP="008D6F50">
      <w:pPr>
        <w:pStyle w:val="SingleTxtG"/>
      </w:pPr>
      <w:r>
        <w:rPr>
          <w:lang w:val="fr-FR"/>
        </w:rPr>
        <w:t>5.</w:t>
      </w:r>
      <w:r>
        <w:rPr>
          <w:lang w:val="fr-FR"/>
        </w:rPr>
        <w:tab/>
        <w:t>À la demande de la Réunion commune d</w:t>
      </w:r>
      <w:r w:rsidR="00AD6B2C">
        <w:rPr>
          <w:lang w:val="fr-FR"/>
        </w:rPr>
        <w:t>’</w:t>
      </w:r>
      <w:r>
        <w:rPr>
          <w:lang w:val="fr-FR"/>
        </w:rPr>
        <w:t>experts du Règlement annexé à l</w:t>
      </w:r>
      <w:r w:rsidR="00AD6B2C">
        <w:rPr>
          <w:lang w:val="fr-FR"/>
        </w:rPr>
        <w:t>’</w:t>
      </w:r>
      <w:r>
        <w:rPr>
          <w:lang w:val="fr-FR"/>
        </w:rPr>
        <w:t>Accord européen relatif au transport international des marchandises dangereuses par voies de navigation intérieures (Comité de sécurité de l</w:t>
      </w:r>
      <w:r w:rsidR="00AD6B2C">
        <w:rPr>
          <w:lang w:val="fr-FR"/>
        </w:rPr>
        <w:t>’</w:t>
      </w:r>
      <w:r>
        <w:rPr>
          <w:lang w:val="fr-FR"/>
        </w:rPr>
        <w:t xml:space="preserve">ADN), le CTI est </w:t>
      </w:r>
      <w:r>
        <w:rPr>
          <w:b/>
          <w:bCs/>
          <w:lang w:val="fr-FR"/>
        </w:rPr>
        <w:t>invité à examiner et à adopter</w:t>
      </w:r>
      <w:r>
        <w:rPr>
          <w:lang w:val="fr-FR"/>
        </w:rPr>
        <w:t xml:space="preserve"> le règlement intérieur du Comité de sécurité de l</w:t>
      </w:r>
      <w:r w:rsidR="00AD6B2C">
        <w:rPr>
          <w:lang w:val="fr-FR"/>
        </w:rPr>
        <w:t>’</w:t>
      </w:r>
      <w:r>
        <w:rPr>
          <w:lang w:val="fr-FR"/>
        </w:rPr>
        <w:t xml:space="preserve">ADN, établi par cet organe </w:t>
      </w:r>
      <w:r>
        <w:rPr>
          <w:lang w:val="fr-FR"/>
        </w:rPr>
        <w:lastRenderedPageBreak/>
        <w:t>subsidiaire (ECE/TRANS/WP.15/AC.2/82, par. 76). Le nouveau règlement intérieur figure à l</w:t>
      </w:r>
      <w:r w:rsidR="00AD6B2C">
        <w:rPr>
          <w:lang w:val="fr-FR"/>
        </w:rPr>
        <w:t>’</w:t>
      </w:r>
      <w:r>
        <w:rPr>
          <w:lang w:val="fr-FR"/>
        </w:rPr>
        <w:t>annexe V du présent document.</w:t>
      </w:r>
    </w:p>
    <w:p w14:paraId="5C4F89F5" w14:textId="16EAEC32" w:rsidR="008D6F50" w:rsidRPr="00CB4BEC" w:rsidRDefault="008D6F50" w:rsidP="008D6F50">
      <w:pPr>
        <w:pStyle w:val="SingleTxtG"/>
      </w:pPr>
      <w:r>
        <w:rPr>
          <w:lang w:val="fr-FR"/>
        </w:rPr>
        <w:t>6.</w:t>
      </w:r>
      <w:r>
        <w:rPr>
          <w:lang w:val="fr-FR"/>
        </w:rPr>
        <w:tab/>
        <w:t xml:space="preserve">À la demande du Groupe de travail du transport intermodal et de la logistique (WP.24), le CTI est </w:t>
      </w:r>
      <w:r>
        <w:rPr>
          <w:b/>
          <w:bCs/>
          <w:lang w:val="fr-FR"/>
        </w:rPr>
        <w:t>invité à examiner et à adopter</w:t>
      </w:r>
      <w:r>
        <w:rPr>
          <w:lang w:val="fr-FR"/>
        </w:rPr>
        <w:t xml:space="preserve"> le nouveau règlement intérieur du WP.24, établi par cet organe subsidiaire (ECE/TRANS/WP.24/151, par. 102). Le règlement intérieur figure à l</w:t>
      </w:r>
      <w:r w:rsidR="00AD6B2C">
        <w:rPr>
          <w:lang w:val="fr-FR"/>
        </w:rPr>
        <w:t>’</w:t>
      </w:r>
      <w:r>
        <w:rPr>
          <w:lang w:val="fr-FR"/>
        </w:rPr>
        <w:t>annexe VI du présent document.</w:t>
      </w:r>
    </w:p>
    <w:p w14:paraId="726C656D" w14:textId="4F2A14DD" w:rsidR="008D6F50" w:rsidRPr="00177939" w:rsidRDefault="008D6F50" w:rsidP="00177939">
      <w:pPr>
        <w:pStyle w:val="HChG"/>
      </w:pPr>
      <w:r>
        <w:rPr>
          <w:lang w:val="fr-FR"/>
        </w:rPr>
        <w:tab/>
        <w:t>II.</w:t>
      </w:r>
      <w:r>
        <w:rPr>
          <w:lang w:val="fr-FR"/>
        </w:rPr>
        <w:tab/>
        <w:t>Décisions relatives aux groupes d</w:t>
      </w:r>
      <w:r w:rsidR="00AD6B2C">
        <w:rPr>
          <w:lang w:val="fr-FR"/>
        </w:rPr>
        <w:t>’</w:t>
      </w:r>
      <w:r>
        <w:rPr>
          <w:lang w:val="fr-FR"/>
        </w:rPr>
        <w:t xml:space="preserve">experts : prorogation </w:t>
      </w:r>
      <w:r>
        <w:rPr>
          <w:lang w:val="fr-FR"/>
        </w:rPr>
        <w:br/>
      </w:r>
      <w:r>
        <w:rPr>
          <w:lang w:val="fr-FR"/>
        </w:rPr>
        <w:t>de mandats</w:t>
      </w:r>
    </w:p>
    <w:p w14:paraId="437BF63E" w14:textId="72C71957" w:rsidR="008D6F50" w:rsidRPr="00CB4BEC" w:rsidRDefault="008D6F50" w:rsidP="008D6F50">
      <w:pPr>
        <w:pStyle w:val="SingleTxtG"/>
      </w:pPr>
      <w:r>
        <w:rPr>
          <w:lang w:val="fr-FR"/>
        </w:rPr>
        <w:t>7.</w:t>
      </w:r>
      <w:r>
        <w:rPr>
          <w:lang w:val="fr-FR"/>
        </w:rPr>
        <w:tab/>
        <w:t xml:space="preserve">Le CTI est </w:t>
      </w:r>
      <w:r>
        <w:rPr>
          <w:b/>
          <w:bCs/>
          <w:lang w:val="fr-FR"/>
        </w:rPr>
        <w:t>invité à envisager de proroger</w:t>
      </w:r>
      <w:r>
        <w:rPr>
          <w:lang w:val="fr-FR"/>
        </w:rPr>
        <w:t xml:space="preserve"> de deux ans le mandat du Groupe d</w:t>
      </w:r>
      <w:r w:rsidR="00AD6B2C">
        <w:rPr>
          <w:lang w:val="fr-FR"/>
        </w:rPr>
        <w:t>’</w:t>
      </w:r>
      <w:r>
        <w:rPr>
          <w:lang w:val="fr-FR"/>
        </w:rPr>
        <w:t>experts chargé d</w:t>
      </w:r>
      <w:r w:rsidR="00AD6B2C">
        <w:rPr>
          <w:lang w:val="fr-FR"/>
        </w:rPr>
        <w:t>’</w:t>
      </w:r>
      <w:r>
        <w:rPr>
          <w:lang w:val="fr-FR"/>
        </w:rPr>
        <w:t>élaborer un nouvel instrument juridique régissant la circulation des véhicules automatisés de deux années supplémentaires, soit jusqu</w:t>
      </w:r>
      <w:r w:rsidR="00AD6B2C">
        <w:rPr>
          <w:lang w:val="fr-FR"/>
        </w:rPr>
        <w:t>’</w:t>
      </w:r>
      <w:r>
        <w:rPr>
          <w:lang w:val="fr-FR"/>
        </w:rPr>
        <w:t>au 31</w:t>
      </w:r>
      <w:r w:rsidR="00177939">
        <w:rPr>
          <w:lang w:val="fr-FR"/>
        </w:rPr>
        <w:t> </w:t>
      </w:r>
      <w:r>
        <w:rPr>
          <w:lang w:val="fr-FR"/>
        </w:rPr>
        <w:t>mai</w:t>
      </w:r>
      <w:r w:rsidR="00177939">
        <w:rPr>
          <w:lang w:val="fr-FR"/>
        </w:rPr>
        <w:t xml:space="preserve"> </w:t>
      </w:r>
      <w:r>
        <w:rPr>
          <w:lang w:val="fr-FR"/>
        </w:rPr>
        <w:t>2025, à la demande du Forum mondial de la sécurité routière (WP.1) (ECE/TRANS/WP.1/181, par.</w:t>
      </w:r>
      <w:r w:rsidR="00177939">
        <w:rPr>
          <w:lang w:val="fr-FR"/>
        </w:rPr>
        <w:t> </w:t>
      </w:r>
      <w:r>
        <w:rPr>
          <w:lang w:val="fr-FR"/>
        </w:rPr>
        <w:t>23).</w:t>
      </w:r>
    </w:p>
    <w:p w14:paraId="05A274E1" w14:textId="6CC0A6B6" w:rsidR="008D6F50" w:rsidRPr="00CB4BEC" w:rsidRDefault="008D6F50" w:rsidP="008D6F50">
      <w:pPr>
        <w:pStyle w:val="SingleTxtG"/>
      </w:pPr>
      <w:r>
        <w:rPr>
          <w:lang w:val="fr-FR"/>
        </w:rPr>
        <w:t>8.</w:t>
      </w:r>
      <w:r>
        <w:rPr>
          <w:lang w:val="fr-FR"/>
        </w:rPr>
        <w:tab/>
        <w:t xml:space="preserve">Le Comité est </w:t>
      </w:r>
      <w:r>
        <w:rPr>
          <w:b/>
          <w:bCs/>
          <w:lang w:val="fr-FR"/>
        </w:rPr>
        <w:t>invité à envisager de proroger</w:t>
      </w:r>
      <w:r>
        <w:rPr>
          <w:lang w:val="fr-FR"/>
        </w:rPr>
        <w:t xml:space="preserve"> le mandat du Groupe d</w:t>
      </w:r>
      <w:r w:rsidR="00AD6B2C">
        <w:rPr>
          <w:lang w:val="fr-FR"/>
        </w:rPr>
        <w:t>’</w:t>
      </w:r>
      <w:r>
        <w:rPr>
          <w:lang w:val="fr-FR"/>
        </w:rPr>
        <w:t>experts de l</w:t>
      </w:r>
      <w:r w:rsidR="00AD6B2C">
        <w:rPr>
          <w:lang w:val="fr-FR"/>
        </w:rPr>
        <w:t>’</w:t>
      </w:r>
      <w:r>
        <w:rPr>
          <w:lang w:val="fr-FR"/>
        </w:rPr>
        <w:t>Accord européen relatif au travail des équipages des véhicules effectuant des transports internationaux par route (AETR) jusqu</w:t>
      </w:r>
      <w:r w:rsidR="00AD6B2C">
        <w:rPr>
          <w:lang w:val="fr-FR"/>
        </w:rPr>
        <w:t>’</w:t>
      </w:r>
      <w:r>
        <w:rPr>
          <w:lang w:val="fr-FR"/>
        </w:rPr>
        <w:t>au 30</w:t>
      </w:r>
      <w:r w:rsidR="00C70B24">
        <w:rPr>
          <w:lang w:val="fr-FR"/>
        </w:rPr>
        <w:t> </w:t>
      </w:r>
      <w:r>
        <w:rPr>
          <w:lang w:val="fr-FR"/>
        </w:rPr>
        <w:t>juin 2025, à la demande du Groupe de travail des transports routiers (SC.1) (ECE/TRANS/SC.1/418, par</w:t>
      </w:r>
      <w:r w:rsidR="00177939">
        <w:rPr>
          <w:lang w:val="fr-FR"/>
        </w:rPr>
        <w:t>. </w:t>
      </w:r>
      <w:r>
        <w:rPr>
          <w:lang w:val="fr-FR"/>
        </w:rPr>
        <w:t>11).</w:t>
      </w:r>
    </w:p>
    <w:p w14:paraId="478C1C93" w14:textId="77777777" w:rsidR="008D6F50" w:rsidRPr="00CB4BEC" w:rsidRDefault="008D6F50" w:rsidP="008D6F50">
      <w:pPr>
        <w:suppressAutoHyphens w:val="0"/>
        <w:spacing w:line="240" w:lineRule="auto"/>
      </w:pPr>
      <w:r w:rsidRPr="00CB4BEC">
        <w:br w:type="page"/>
      </w:r>
    </w:p>
    <w:p w14:paraId="65310AEB" w14:textId="77777777" w:rsidR="008D6F50" w:rsidRPr="00CB4BEC" w:rsidRDefault="008D6F50" w:rsidP="008D6F50">
      <w:pPr>
        <w:pStyle w:val="HChG"/>
        <w:spacing w:before="240" w:after="200"/>
      </w:pPr>
      <w:r w:rsidRPr="00CB4BEC">
        <w:lastRenderedPageBreak/>
        <w:t>Annexe I</w:t>
      </w:r>
    </w:p>
    <w:p w14:paraId="257CB935" w14:textId="77777777" w:rsidR="008D6F50" w:rsidRPr="009D4F47" w:rsidRDefault="008D6F50" w:rsidP="008D6F50">
      <w:pPr>
        <w:pStyle w:val="HChG"/>
        <w:rPr>
          <w:rFonts w:eastAsia="Calibri"/>
        </w:rPr>
      </w:pPr>
      <w:r>
        <w:rPr>
          <w:lang w:val="fr-FR"/>
        </w:rPr>
        <w:tab/>
      </w:r>
      <w:r>
        <w:rPr>
          <w:lang w:val="fr-FR"/>
        </w:rPr>
        <w:tab/>
      </w:r>
      <w:r w:rsidRPr="009D4F47">
        <w:rPr>
          <w:rFonts w:eastAsia="Calibri"/>
          <w:lang w:val="fr-FR"/>
        </w:rPr>
        <w:t xml:space="preserve">Mandat </w:t>
      </w:r>
      <w:r>
        <w:rPr>
          <w:rFonts w:eastAsia="Calibri"/>
          <w:lang w:val="fr-FR"/>
        </w:rPr>
        <w:t xml:space="preserve">révisé </w:t>
      </w:r>
      <w:r w:rsidRPr="009D4F47">
        <w:rPr>
          <w:rFonts w:eastAsia="Calibri"/>
          <w:lang w:val="fr-FR"/>
        </w:rPr>
        <w:t xml:space="preserve">du Groupe de travail des transports </w:t>
      </w:r>
      <w:r w:rsidRPr="009D4F47">
        <w:rPr>
          <w:rFonts w:eastAsia="Calibri"/>
          <w:lang w:val="fr-FR"/>
        </w:rPr>
        <w:br/>
        <w:t>par chemin de fer</w:t>
      </w:r>
      <w:r w:rsidRPr="00E0045C">
        <w:rPr>
          <w:rStyle w:val="Appelnotedebasdep"/>
          <w:rFonts w:eastAsia="Calibri"/>
          <w:b w:val="0"/>
          <w:bCs/>
          <w:lang w:val="fr-FR"/>
        </w:rPr>
        <w:footnoteReference w:id="3"/>
      </w:r>
    </w:p>
    <w:p w14:paraId="3CD9E5F2" w14:textId="7E4EB3FF" w:rsidR="008D6F50" w:rsidRPr="009D4F47" w:rsidRDefault="008D6F50" w:rsidP="008D6F50">
      <w:pPr>
        <w:spacing w:after="120"/>
        <w:ind w:left="1134" w:right="1134"/>
        <w:jc w:val="both"/>
        <w:rPr>
          <w:rFonts w:eastAsia="Calibri"/>
        </w:rPr>
      </w:pPr>
      <w:r>
        <w:rPr>
          <w:rFonts w:eastAsia="Calibri"/>
          <w:lang w:val="fr-FR"/>
        </w:rPr>
        <w:t>1</w:t>
      </w:r>
      <w:r w:rsidRPr="009D4F47">
        <w:rPr>
          <w:rFonts w:eastAsia="Calibri"/>
          <w:lang w:val="fr-FR"/>
        </w:rPr>
        <w:t>.</w:t>
      </w:r>
      <w:r w:rsidRPr="009D4F47">
        <w:rPr>
          <w:rFonts w:eastAsia="Calibri"/>
          <w:lang w:val="fr-FR"/>
        </w:rPr>
        <w:tab/>
        <w:t xml:space="preserve">Le Groupe de travail des transports par chemin de fer </w:t>
      </w:r>
      <w:r>
        <w:rPr>
          <w:rFonts w:eastAsia="Calibri"/>
          <w:lang w:val="fr-FR"/>
        </w:rPr>
        <w:t xml:space="preserve">(ci-après dénommé « le SC.2 » ou « le Groupe de travail ») </w:t>
      </w:r>
      <w:r w:rsidRPr="009D4F47">
        <w:rPr>
          <w:rFonts w:eastAsia="Calibri"/>
          <w:lang w:val="fr-FR"/>
        </w:rPr>
        <w:t>agit dans le cadre des politiques de l</w:t>
      </w:r>
      <w:r w:rsidR="00AD6B2C">
        <w:rPr>
          <w:rFonts w:eastAsia="Calibri"/>
          <w:lang w:val="fr-FR"/>
        </w:rPr>
        <w:t>’</w:t>
      </w:r>
      <w:r w:rsidRPr="009D4F47">
        <w:rPr>
          <w:rFonts w:eastAsia="Calibri"/>
          <w:lang w:val="fr-FR"/>
        </w:rPr>
        <w:t>Organisation des Nations Unies et de la Commission économique pour l</w:t>
      </w:r>
      <w:r w:rsidR="00AD6B2C">
        <w:rPr>
          <w:rFonts w:eastAsia="Calibri"/>
          <w:lang w:val="fr-FR"/>
        </w:rPr>
        <w:t>’</w:t>
      </w:r>
      <w:r w:rsidRPr="009D4F47">
        <w:rPr>
          <w:rFonts w:eastAsia="Calibri"/>
          <w:lang w:val="fr-FR"/>
        </w:rPr>
        <w:t>Europe (CEE), sous la supervision générale du Comité des transports intérieurs (ci-après</w:t>
      </w:r>
      <w:r>
        <w:rPr>
          <w:rFonts w:eastAsia="Calibri"/>
          <w:lang w:val="fr-FR"/>
        </w:rPr>
        <w:t xml:space="preserve"> dénommé « </w:t>
      </w:r>
      <w:r w:rsidRPr="009D4F47">
        <w:rPr>
          <w:rFonts w:eastAsia="Calibri"/>
          <w:lang w:val="fr-FR"/>
        </w:rPr>
        <w:t>le CTI</w:t>
      </w:r>
      <w:r>
        <w:rPr>
          <w:rFonts w:eastAsia="Calibri"/>
          <w:lang w:val="fr-FR"/>
        </w:rPr>
        <w:t> » ou « le Comité »</w:t>
      </w:r>
      <w:r w:rsidRPr="009D4F47">
        <w:rPr>
          <w:rFonts w:eastAsia="Calibri"/>
          <w:lang w:val="fr-FR"/>
        </w:rPr>
        <w:t>) et conformément au mandat de la CEE (document E/ECE/778/Rev.5).</w:t>
      </w:r>
    </w:p>
    <w:p w14:paraId="0E573787" w14:textId="787E7ED4" w:rsidR="008D6F50" w:rsidRPr="009D4F47" w:rsidRDefault="008D6F50" w:rsidP="00E0045C">
      <w:pPr>
        <w:pStyle w:val="SingleTxtG"/>
      </w:pPr>
      <w:r>
        <w:rPr>
          <w:lang w:val="fr-FR"/>
        </w:rPr>
        <w:t>2</w:t>
      </w:r>
      <w:r w:rsidRPr="009D4F47">
        <w:rPr>
          <w:lang w:val="fr-FR"/>
        </w:rPr>
        <w:t>.</w:t>
      </w:r>
      <w:r w:rsidRPr="009D4F47">
        <w:rPr>
          <w:lang w:val="fr-FR"/>
        </w:rPr>
        <w:tab/>
        <w:t>Le SC.2 s</w:t>
      </w:r>
      <w:r w:rsidR="00AD6B2C">
        <w:rPr>
          <w:lang w:val="fr-FR"/>
        </w:rPr>
        <w:t>’</w:t>
      </w:r>
      <w:r w:rsidRPr="009D4F47">
        <w:rPr>
          <w:lang w:val="fr-FR"/>
        </w:rPr>
        <w:t>acquitte de ses tâches conformément à son propre règlement intérieur (tel que défini dans le document ECE/TRANS/SC.2/2022/1), qui s</w:t>
      </w:r>
      <w:r w:rsidR="00AD6B2C">
        <w:rPr>
          <w:lang w:val="fr-FR"/>
        </w:rPr>
        <w:t>’</w:t>
      </w:r>
      <w:r w:rsidRPr="009D4F47">
        <w:rPr>
          <w:lang w:val="fr-FR"/>
        </w:rPr>
        <w:t>inspire de celui du CTI. Ce règlement intérieur définit le statut et les caractéristiques du Groupe de travail. Il prévoit l</w:t>
      </w:r>
      <w:r w:rsidR="00AD6B2C">
        <w:rPr>
          <w:lang w:val="fr-FR"/>
        </w:rPr>
        <w:t>’</w:t>
      </w:r>
      <w:r w:rsidRPr="009D4F47">
        <w:rPr>
          <w:lang w:val="fr-FR"/>
        </w:rPr>
        <w:t xml:space="preserve">examen de son mandat et </w:t>
      </w:r>
      <w:r>
        <w:rPr>
          <w:lang w:val="fr-FR"/>
        </w:rPr>
        <w:t>l</w:t>
      </w:r>
      <w:r w:rsidRPr="009D4F47">
        <w:rPr>
          <w:lang w:val="fr-FR"/>
        </w:rPr>
        <w:t xml:space="preserve">a prolongation </w:t>
      </w:r>
      <w:r>
        <w:rPr>
          <w:lang w:val="fr-FR"/>
        </w:rPr>
        <w:t xml:space="preserve">de celui-ci </w:t>
      </w:r>
      <w:r w:rsidRPr="009D4F47">
        <w:rPr>
          <w:lang w:val="fr-FR"/>
        </w:rPr>
        <w:t>tous les cinq ans, définit sa composition et celle de son Bureau, ainsi que ses méthodes de travail, et établit que la Division des transports durables de la CEE assure son secrétariat.</w:t>
      </w:r>
    </w:p>
    <w:p w14:paraId="42F9FBE0" w14:textId="7E19DFBC" w:rsidR="008D6F50" w:rsidRPr="009D4F47" w:rsidRDefault="008D6F50" w:rsidP="008D6F50">
      <w:pPr>
        <w:spacing w:after="120"/>
        <w:ind w:left="1134" w:right="1134"/>
        <w:jc w:val="both"/>
        <w:rPr>
          <w:rFonts w:eastAsia="Calibri"/>
        </w:rPr>
      </w:pPr>
      <w:r>
        <w:rPr>
          <w:rFonts w:eastAsia="Calibri"/>
          <w:lang w:val="fr-FR"/>
        </w:rPr>
        <w:t>3</w:t>
      </w:r>
      <w:r w:rsidRPr="009D4F47">
        <w:rPr>
          <w:rFonts w:eastAsia="Calibri"/>
          <w:lang w:val="fr-FR"/>
        </w:rPr>
        <w:t>.</w:t>
      </w:r>
      <w:r w:rsidRPr="009D4F47">
        <w:rPr>
          <w:rFonts w:eastAsia="Calibri"/>
          <w:lang w:val="fr-FR"/>
        </w:rPr>
        <w:tab/>
        <w:t xml:space="preserve">Les activités énumérées ci-après sont conformes aux objectifs du sous-programme </w:t>
      </w:r>
      <w:r>
        <w:rPr>
          <w:rFonts w:eastAsia="Calibri"/>
          <w:lang w:val="fr-FR"/>
        </w:rPr>
        <w:t>T</w:t>
      </w:r>
      <w:r w:rsidRPr="009D4F47">
        <w:rPr>
          <w:rFonts w:eastAsia="Calibri"/>
          <w:lang w:val="fr-FR"/>
        </w:rPr>
        <w:t>ransports de la Division des transports durables de la CEE, qui sont de faciliter les mouvements internationaux de personnes et de marchandises par les moyens de transport intérieurs et de porter la sûreté, la protection de l</w:t>
      </w:r>
      <w:r w:rsidR="00AD6B2C">
        <w:rPr>
          <w:rFonts w:eastAsia="Calibri"/>
          <w:lang w:val="fr-FR"/>
        </w:rPr>
        <w:t>’</w:t>
      </w:r>
      <w:r w:rsidRPr="009D4F47">
        <w:rPr>
          <w:rFonts w:eastAsia="Calibri"/>
          <w:lang w:val="fr-FR"/>
        </w:rPr>
        <w:t>environnement, l</w:t>
      </w:r>
      <w:r w:rsidR="00AD6B2C">
        <w:rPr>
          <w:rFonts w:eastAsia="Calibri"/>
          <w:lang w:val="fr-FR"/>
        </w:rPr>
        <w:t>’</w:t>
      </w:r>
      <w:r w:rsidRPr="009D4F47">
        <w:rPr>
          <w:rFonts w:eastAsia="Calibri"/>
          <w:lang w:val="fr-FR"/>
        </w:rPr>
        <w:t>efficacité énergétique et la sécurité des transports à des niveaux qui contribuent véritablement au développement durable. Elles sont également conformes à la Stratégie du CTI à l</w:t>
      </w:r>
      <w:r w:rsidR="00AD6B2C">
        <w:rPr>
          <w:rFonts w:eastAsia="Calibri"/>
          <w:lang w:val="fr-FR"/>
        </w:rPr>
        <w:t>’</w:t>
      </w:r>
      <w:r w:rsidRPr="009D4F47">
        <w:rPr>
          <w:rFonts w:eastAsia="Calibri"/>
          <w:lang w:val="fr-FR"/>
        </w:rPr>
        <w:t xml:space="preserve">horizon 2030, dans le cadre de laquelle le Comité doit </w:t>
      </w:r>
      <w:r>
        <w:rPr>
          <w:rFonts w:eastAsia="Calibri"/>
          <w:lang w:val="fr-FR"/>
        </w:rPr>
        <w:t>s</w:t>
      </w:r>
      <w:r w:rsidR="00AD6B2C">
        <w:rPr>
          <w:rFonts w:eastAsia="Calibri"/>
          <w:lang w:val="fr-FR"/>
        </w:rPr>
        <w:t>’</w:t>
      </w:r>
      <w:r>
        <w:rPr>
          <w:rFonts w:eastAsia="Calibri"/>
          <w:lang w:val="fr-FR"/>
        </w:rPr>
        <w:t>efforcer de renforcer son rôle, axé sur</w:t>
      </w:r>
      <w:r w:rsidRPr="009D4F47">
        <w:rPr>
          <w:rFonts w:eastAsia="Calibri"/>
          <w:lang w:val="fr-FR"/>
        </w:rPr>
        <w:t xml:space="preserve"> quatre « piliers » :</w:t>
      </w:r>
    </w:p>
    <w:p w14:paraId="0B40A54F" w14:textId="11CDF03D" w:rsidR="008D6F50" w:rsidRPr="009D4F47" w:rsidRDefault="008D6F50" w:rsidP="008D6F50">
      <w:pPr>
        <w:pStyle w:val="Bullet1G"/>
      </w:pPr>
      <w:r w:rsidRPr="008D6F50">
        <w:rPr>
          <w:b/>
          <w:bCs/>
          <w:lang w:val="fr-FR"/>
        </w:rPr>
        <w:t xml:space="preserve">Pilier A : le Comité en tant que </w:t>
      </w:r>
      <w:proofErr w:type="spellStart"/>
      <w:r w:rsidRPr="008D6F50">
        <w:rPr>
          <w:b/>
          <w:bCs/>
          <w:lang w:val="fr-FR"/>
        </w:rPr>
        <w:t>plateforme</w:t>
      </w:r>
      <w:proofErr w:type="spellEnd"/>
      <w:r w:rsidRPr="008D6F50">
        <w:rPr>
          <w:b/>
          <w:bCs/>
          <w:lang w:val="fr-FR"/>
        </w:rPr>
        <w:t xml:space="preserve"> des Nations Unies pour les conventions régionales et mondiales relatives aux transports intérieurs.</w:t>
      </w:r>
      <w:r w:rsidRPr="009D4F47">
        <w:rPr>
          <w:lang w:val="fr-FR"/>
        </w:rPr>
        <w:t xml:space="preserve"> Le Comité renforce son rôle en tant que </w:t>
      </w:r>
      <w:proofErr w:type="spellStart"/>
      <w:r w:rsidRPr="009D4F47">
        <w:rPr>
          <w:lang w:val="fr-FR"/>
        </w:rPr>
        <w:t>plateforme</w:t>
      </w:r>
      <w:proofErr w:type="spellEnd"/>
      <w:r w:rsidRPr="009D4F47">
        <w:rPr>
          <w:lang w:val="fr-FR"/>
        </w:rPr>
        <w:t xml:space="preserve"> des Nations Unies pour les conventions relatives aux transports intérieurs auprès de tous les États Membres de l</w:t>
      </w:r>
      <w:r w:rsidR="00AD6B2C">
        <w:rPr>
          <w:lang w:val="fr-FR"/>
        </w:rPr>
        <w:t>’</w:t>
      </w:r>
      <w:r w:rsidRPr="009D4F47">
        <w:rPr>
          <w:lang w:val="fr-FR"/>
        </w:rPr>
        <w:t>ONU et demeure à l</w:t>
      </w:r>
      <w:r w:rsidR="00AD6B2C">
        <w:rPr>
          <w:lang w:val="fr-FR"/>
        </w:rPr>
        <w:t>’</w:t>
      </w:r>
      <w:r w:rsidRPr="009D4F47">
        <w:rPr>
          <w:lang w:val="fr-FR"/>
        </w:rPr>
        <w:t>avant-garde de l</w:t>
      </w:r>
      <w:r w:rsidR="00AD6B2C">
        <w:rPr>
          <w:lang w:val="fr-FR"/>
        </w:rPr>
        <w:t>’</w:t>
      </w:r>
      <w:r w:rsidRPr="009D4F47">
        <w:rPr>
          <w:lang w:val="fr-FR"/>
        </w:rPr>
        <w:t>action déployée à l</w:t>
      </w:r>
      <w:r w:rsidR="00AD6B2C">
        <w:rPr>
          <w:lang w:val="fr-FR"/>
        </w:rPr>
        <w:t>’</w:t>
      </w:r>
      <w:r w:rsidRPr="009D4F47">
        <w:rPr>
          <w:lang w:val="fr-FR"/>
        </w:rPr>
        <w:t>échelle mondiale pour : lutter contre l</w:t>
      </w:r>
      <w:r w:rsidR="00AD6B2C">
        <w:rPr>
          <w:lang w:val="fr-FR"/>
        </w:rPr>
        <w:t>’</w:t>
      </w:r>
      <w:r w:rsidRPr="009D4F47">
        <w:rPr>
          <w:lang w:val="fr-FR"/>
        </w:rPr>
        <w:t xml:space="preserve">insécurité routière, grâce à son approche à 360° de la sécurité routière ; réduire les émissions en fixant </w:t>
      </w:r>
      <w:r>
        <w:rPr>
          <w:lang w:val="fr-FR"/>
        </w:rPr>
        <w:t xml:space="preserve">des </w:t>
      </w:r>
      <w:r w:rsidRPr="009D4F47">
        <w:rPr>
          <w:lang w:val="fr-FR"/>
        </w:rPr>
        <w:t>normes relatives aux véhicules</w:t>
      </w:r>
      <w:r>
        <w:rPr>
          <w:lang w:val="fr-FR"/>
        </w:rPr>
        <w:t xml:space="preserve"> et en assurant la promotion de ces normes</w:t>
      </w:r>
      <w:r w:rsidRPr="009D4F47">
        <w:rPr>
          <w:lang w:val="fr-FR"/>
        </w:rPr>
        <w:t> ; réduire les obstacles frontaliers grâce à son large éventail de conventions relatives à la facilitation du passage des frontières ;</w:t>
      </w:r>
    </w:p>
    <w:p w14:paraId="4A126E83" w14:textId="4512E82C" w:rsidR="008D6F50" w:rsidRPr="009D4F47" w:rsidRDefault="008D6F50" w:rsidP="008D6F50">
      <w:pPr>
        <w:pStyle w:val="Bullet1G"/>
        <w:rPr>
          <w:rFonts w:eastAsia="Calibri"/>
        </w:rPr>
      </w:pPr>
      <w:r w:rsidRPr="009D4F47">
        <w:rPr>
          <w:rFonts w:eastAsia="Calibri"/>
          <w:b/>
          <w:bCs/>
          <w:lang w:val="fr-FR"/>
        </w:rPr>
        <w:t xml:space="preserve">Pilier B : le Comité en tant que </w:t>
      </w:r>
      <w:proofErr w:type="spellStart"/>
      <w:r w:rsidRPr="009D4F47">
        <w:rPr>
          <w:rFonts w:eastAsia="Calibri"/>
          <w:b/>
          <w:bCs/>
          <w:lang w:val="fr-FR"/>
        </w:rPr>
        <w:t>plateforme</w:t>
      </w:r>
      <w:proofErr w:type="spellEnd"/>
      <w:r w:rsidRPr="009D4F47">
        <w:rPr>
          <w:rFonts w:eastAsia="Calibri"/>
          <w:b/>
          <w:bCs/>
          <w:lang w:val="fr-FR"/>
        </w:rPr>
        <w:t xml:space="preserve"> des Nations Unies pour le soutien aux nouvelles technologies et aux innovations dans le domaine des transports intérieurs.</w:t>
      </w:r>
      <w:r w:rsidRPr="009D4F47">
        <w:rPr>
          <w:rFonts w:eastAsia="Calibri"/>
          <w:lang w:val="fr-FR"/>
        </w:rPr>
        <w:t xml:space="preserve"> Le Comité veille à : i) être en phase, dans l</w:t>
      </w:r>
      <w:r w:rsidR="00AD6B2C">
        <w:rPr>
          <w:rFonts w:eastAsia="Calibri"/>
          <w:lang w:val="fr-FR"/>
        </w:rPr>
        <w:t>’</w:t>
      </w:r>
      <w:r w:rsidRPr="009D4F47">
        <w:rPr>
          <w:rFonts w:eastAsia="Calibri"/>
          <w:lang w:val="fr-FR"/>
        </w:rPr>
        <w:t>exercice de ses fonctions de réglementation, avec l</w:t>
      </w:r>
      <w:r w:rsidR="00AD6B2C">
        <w:rPr>
          <w:rFonts w:eastAsia="Calibri"/>
          <w:lang w:val="fr-FR"/>
        </w:rPr>
        <w:t>’</w:t>
      </w:r>
      <w:r w:rsidRPr="009D4F47">
        <w:rPr>
          <w:rFonts w:eastAsia="Calibri"/>
          <w:lang w:val="fr-FR"/>
        </w:rPr>
        <w:t xml:space="preserve">évolution des </w:t>
      </w:r>
      <w:r w:rsidRPr="00CB4BEC">
        <w:rPr>
          <w:rFonts w:eastAsia="Calibri"/>
          <w:b/>
          <w:bCs/>
          <w:lang w:val="fr-FR"/>
        </w:rPr>
        <w:t>technologies</w:t>
      </w:r>
      <w:r w:rsidRPr="009D4F47">
        <w:rPr>
          <w:rFonts w:eastAsia="Calibri"/>
          <w:lang w:val="fr-FR"/>
        </w:rPr>
        <w:t xml:space="preserve"> de pointe qui suscitent l</w:t>
      </w:r>
      <w:r w:rsidR="00AD6B2C">
        <w:rPr>
          <w:rFonts w:eastAsia="Calibri"/>
          <w:lang w:val="fr-FR"/>
        </w:rPr>
        <w:t>’</w:t>
      </w:r>
      <w:r w:rsidRPr="009D4F47">
        <w:rPr>
          <w:rFonts w:eastAsia="Calibri"/>
          <w:lang w:val="fr-FR"/>
        </w:rPr>
        <w:t xml:space="preserve">innovation dans les transports − en particulier dans les domaines des systèmes de transport intelligents, des véhicules autonomes et de la </w:t>
      </w:r>
      <w:r>
        <w:rPr>
          <w:rFonts w:eastAsia="Calibri"/>
          <w:lang w:val="fr-FR"/>
        </w:rPr>
        <w:t>dématérialisation</w:t>
      </w:r>
      <w:r w:rsidRPr="009D4F47">
        <w:rPr>
          <w:rFonts w:eastAsia="Calibri"/>
          <w:lang w:val="fr-FR"/>
        </w:rPr>
        <w:t xml:space="preserve"> −, de façon à améliorer la sécurité routière, les performances environnementales, l</w:t>
      </w:r>
      <w:r w:rsidR="00AD6B2C">
        <w:rPr>
          <w:rFonts w:eastAsia="Calibri"/>
          <w:lang w:val="fr-FR"/>
        </w:rPr>
        <w:t>’</w:t>
      </w:r>
      <w:r w:rsidRPr="009D4F47">
        <w:rPr>
          <w:rFonts w:eastAsia="Calibri"/>
          <w:lang w:val="fr-FR"/>
        </w:rPr>
        <w:t>efficacité énergétique, la sécurité des transports intérieurs et la prestation de services efficaces dans le secteur des transports ; ii) éviter que les différents processus de modification des différentes conventions n</w:t>
      </w:r>
      <w:r w:rsidR="00AD6B2C">
        <w:rPr>
          <w:rFonts w:eastAsia="Calibri"/>
          <w:lang w:val="fr-FR"/>
        </w:rPr>
        <w:t>’</w:t>
      </w:r>
      <w:r w:rsidRPr="009D4F47">
        <w:rPr>
          <w:rFonts w:eastAsia="Calibri"/>
          <w:lang w:val="fr-FR"/>
        </w:rPr>
        <w:t>entraînent une fragmentation ; iii) éviter qu</w:t>
      </w:r>
      <w:r>
        <w:rPr>
          <w:rFonts w:eastAsia="Calibri"/>
          <w:lang w:val="fr-FR"/>
        </w:rPr>
        <w:t>e</w:t>
      </w:r>
      <w:r w:rsidRPr="009D4F47">
        <w:rPr>
          <w:rFonts w:eastAsia="Calibri"/>
          <w:lang w:val="fr-FR"/>
        </w:rPr>
        <w:t xml:space="preserve"> le progrès</w:t>
      </w:r>
      <w:r>
        <w:rPr>
          <w:rFonts w:eastAsia="Calibri"/>
          <w:lang w:val="fr-FR"/>
        </w:rPr>
        <w:t xml:space="preserve"> soit entravé par une réglementation trop précoce ;</w:t>
      </w:r>
    </w:p>
    <w:p w14:paraId="402674E0" w14:textId="6A9449FE" w:rsidR="008D6F50" w:rsidRPr="009D4F47" w:rsidRDefault="008D6F50" w:rsidP="008D6F50">
      <w:pPr>
        <w:pStyle w:val="Bullet1G"/>
        <w:rPr>
          <w:rFonts w:eastAsia="Calibri"/>
        </w:rPr>
      </w:pPr>
      <w:r w:rsidRPr="009D4F47">
        <w:rPr>
          <w:rFonts w:eastAsia="Calibri"/>
          <w:b/>
          <w:bCs/>
          <w:lang w:val="fr-FR"/>
        </w:rPr>
        <w:t xml:space="preserve">Pilier C : le Comité en tant que </w:t>
      </w:r>
      <w:proofErr w:type="spellStart"/>
      <w:r w:rsidRPr="009D4F47">
        <w:rPr>
          <w:rFonts w:eastAsia="Calibri"/>
          <w:b/>
          <w:bCs/>
          <w:lang w:val="fr-FR"/>
        </w:rPr>
        <w:t>plateforme</w:t>
      </w:r>
      <w:proofErr w:type="spellEnd"/>
      <w:r w:rsidRPr="009D4F47">
        <w:rPr>
          <w:rFonts w:eastAsia="Calibri"/>
          <w:b/>
          <w:bCs/>
          <w:lang w:val="fr-FR"/>
        </w:rPr>
        <w:t xml:space="preserve"> des Nations Unies pour les dialogues régionaux, </w:t>
      </w:r>
      <w:proofErr w:type="spellStart"/>
      <w:r w:rsidRPr="009D4F47">
        <w:rPr>
          <w:rFonts w:eastAsia="Calibri"/>
          <w:b/>
          <w:bCs/>
          <w:lang w:val="fr-FR"/>
        </w:rPr>
        <w:t>interrégionaux</w:t>
      </w:r>
      <w:proofErr w:type="spellEnd"/>
      <w:r w:rsidRPr="009D4F47">
        <w:rPr>
          <w:rFonts w:eastAsia="Calibri"/>
          <w:b/>
          <w:bCs/>
          <w:lang w:val="fr-FR"/>
        </w:rPr>
        <w:t xml:space="preserve"> et mondiaux sur les politiques des transports intérieurs.</w:t>
      </w:r>
      <w:r w:rsidRPr="009D4F47">
        <w:rPr>
          <w:rFonts w:eastAsia="Calibri"/>
          <w:lang w:val="fr-FR"/>
        </w:rPr>
        <w:t xml:space="preserve"> Le Comité permet le dialogue pour l</w:t>
      </w:r>
      <w:r w:rsidR="00AD6B2C">
        <w:rPr>
          <w:rFonts w:eastAsia="Calibri"/>
          <w:lang w:val="fr-FR"/>
        </w:rPr>
        <w:t>’</w:t>
      </w:r>
      <w:r w:rsidRPr="009D4F47">
        <w:rPr>
          <w:rFonts w:eastAsia="Calibri"/>
          <w:lang w:val="fr-FR"/>
        </w:rPr>
        <w:t xml:space="preserve">examen des nouveaux défis qui se posent dans le domaine des transports </w:t>
      </w:r>
      <w:r w:rsidRPr="00CB4BEC">
        <w:rPr>
          <w:rFonts w:eastAsia="Calibri"/>
          <w:b/>
          <w:bCs/>
          <w:lang w:val="fr-FR"/>
        </w:rPr>
        <w:t>intérieurs</w:t>
      </w:r>
      <w:r w:rsidRPr="009D4F47">
        <w:rPr>
          <w:rFonts w:eastAsia="Calibri"/>
          <w:lang w:val="fr-FR"/>
        </w:rPr>
        <w:t xml:space="preserve"> et la formulation de propositions visant à améliorer les infrastructures et l</w:t>
      </w:r>
      <w:r w:rsidR="00AD6B2C">
        <w:rPr>
          <w:rFonts w:eastAsia="Calibri"/>
          <w:lang w:val="fr-FR"/>
        </w:rPr>
        <w:t>’</w:t>
      </w:r>
      <w:r w:rsidRPr="009D4F47">
        <w:rPr>
          <w:rFonts w:eastAsia="Calibri"/>
          <w:lang w:val="fr-FR"/>
        </w:rPr>
        <w:t>exploitation, à sa session annuelle ;</w:t>
      </w:r>
    </w:p>
    <w:p w14:paraId="1E5E94B0" w14:textId="276184D3" w:rsidR="008D6F50" w:rsidRPr="009D4F47" w:rsidRDefault="008D6F50" w:rsidP="008D6F50">
      <w:pPr>
        <w:pStyle w:val="Bullet1G"/>
        <w:rPr>
          <w:rFonts w:eastAsia="Calibri"/>
        </w:rPr>
      </w:pPr>
      <w:r w:rsidRPr="009D4F47">
        <w:rPr>
          <w:rFonts w:eastAsia="Calibri"/>
          <w:b/>
          <w:bCs/>
          <w:lang w:val="fr-FR"/>
        </w:rPr>
        <w:t xml:space="preserve">Pilier D : le Comité en tant que </w:t>
      </w:r>
      <w:proofErr w:type="spellStart"/>
      <w:r w:rsidRPr="009D4F47">
        <w:rPr>
          <w:rFonts w:eastAsia="Calibri"/>
          <w:b/>
          <w:bCs/>
          <w:lang w:val="fr-FR"/>
        </w:rPr>
        <w:t>plateforme</w:t>
      </w:r>
      <w:proofErr w:type="spellEnd"/>
      <w:r w:rsidRPr="009D4F47">
        <w:rPr>
          <w:rFonts w:eastAsia="Calibri"/>
          <w:b/>
          <w:bCs/>
          <w:lang w:val="fr-FR"/>
        </w:rPr>
        <w:t xml:space="preserve"> des Nations Unies pour la promotion d</w:t>
      </w:r>
      <w:r w:rsidR="00AD6B2C">
        <w:rPr>
          <w:rFonts w:eastAsia="Calibri"/>
          <w:b/>
          <w:bCs/>
          <w:lang w:val="fr-FR"/>
        </w:rPr>
        <w:t>’</w:t>
      </w:r>
      <w:r w:rsidRPr="009D4F47">
        <w:rPr>
          <w:rFonts w:eastAsia="Calibri"/>
          <w:b/>
          <w:bCs/>
          <w:lang w:val="fr-FR"/>
        </w:rPr>
        <w:t>une connectivité et d</w:t>
      </w:r>
      <w:r w:rsidR="00AD6B2C">
        <w:rPr>
          <w:rFonts w:eastAsia="Calibri"/>
          <w:b/>
          <w:bCs/>
          <w:lang w:val="fr-FR"/>
        </w:rPr>
        <w:t>’</w:t>
      </w:r>
      <w:r w:rsidRPr="009D4F47">
        <w:rPr>
          <w:rFonts w:eastAsia="Calibri"/>
          <w:b/>
          <w:bCs/>
          <w:lang w:val="fr-FR"/>
        </w:rPr>
        <w:t xml:space="preserve">une mobilité durables dans les transports intérieurs régionaux et </w:t>
      </w:r>
      <w:proofErr w:type="spellStart"/>
      <w:r w:rsidRPr="009D4F47">
        <w:rPr>
          <w:rFonts w:eastAsia="Calibri"/>
          <w:b/>
          <w:bCs/>
          <w:lang w:val="fr-FR"/>
        </w:rPr>
        <w:t>interrégionaux</w:t>
      </w:r>
      <w:proofErr w:type="spellEnd"/>
      <w:r w:rsidRPr="009D4F47">
        <w:rPr>
          <w:rFonts w:eastAsia="Calibri"/>
          <w:b/>
          <w:bCs/>
          <w:lang w:val="fr-FR"/>
        </w:rPr>
        <w:t>.</w:t>
      </w:r>
      <w:r w:rsidRPr="009D4F47">
        <w:rPr>
          <w:rFonts w:eastAsia="Calibri"/>
          <w:lang w:val="fr-FR"/>
        </w:rPr>
        <w:t xml:space="preserve"> Le Comité fournit un cadre réglementaire complet et harmonisé, s</w:t>
      </w:r>
      <w:r w:rsidR="00AD6B2C">
        <w:rPr>
          <w:rFonts w:eastAsia="Calibri"/>
          <w:lang w:val="fr-FR"/>
        </w:rPr>
        <w:t>’</w:t>
      </w:r>
      <w:r w:rsidRPr="009D4F47">
        <w:rPr>
          <w:rFonts w:eastAsia="Calibri"/>
          <w:lang w:val="fr-FR"/>
        </w:rPr>
        <w:t>il y a lieu, et un point de référence institutionnel à l</w:t>
      </w:r>
      <w:r w:rsidR="00AD6B2C">
        <w:rPr>
          <w:rFonts w:eastAsia="Calibri"/>
          <w:lang w:val="fr-FR"/>
        </w:rPr>
        <w:t>’</w:t>
      </w:r>
      <w:r w:rsidRPr="009D4F47">
        <w:rPr>
          <w:rFonts w:eastAsia="Calibri"/>
          <w:lang w:val="fr-FR"/>
        </w:rPr>
        <w:t xml:space="preserve">appui de la </w:t>
      </w:r>
      <w:r w:rsidRPr="009D4F47">
        <w:rPr>
          <w:rFonts w:eastAsia="Calibri"/>
          <w:lang w:val="fr-FR"/>
        </w:rPr>
        <w:lastRenderedPageBreak/>
        <w:t>connectivité internationale, et met sur pied des initiatives, des accords ou des corridors, ou s</w:t>
      </w:r>
      <w:r w:rsidR="00AD6B2C">
        <w:rPr>
          <w:rFonts w:eastAsia="Calibri"/>
          <w:lang w:val="fr-FR"/>
        </w:rPr>
        <w:t>’</w:t>
      </w:r>
      <w:r w:rsidRPr="009D4F47">
        <w:rPr>
          <w:rFonts w:eastAsia="Calibri"/>
          <w:lang w:val="fr-FR"/>
        </w:rPr>
        <w:t>appuie sur ce qui existe déjà en la matière, s</w:t>
      </w:r>
      <w:r w:rsidR="00AD6B2C">
        <w:rPr>
          <w:rFonts w:eastAsia="Calibri"/>
          <w:lang w:val="fr-FR"/>
        </w:rPr>
        <w:t>’</w:t>
      </w:r>
      <w:r w:rsidRPr="009D4F47">
        <w:rPr>
          <w:rFonts w:eastAsia="Calibri"/>
          <w:lang w:val="fr-FR"/>
        </w:rPr>
        <w:t>il y a lieu.</w:t>
      </w:r>
    </w:p>
    <w:p w14:paraId="2D7AD937" w14:textId="78CB9E93" w:rsidR="008D6F50" w:rsidRPr="009D4F47" w:rsidRDefault="008D6F50" w:rsidP="008D6F50">
      <w:pPr>
        <w:spacing w:after="120"/>
        <w:ind w:left="1134" w:right="1134"/>
        <w:jc w:val="both"/>
        <w:rPr>
          <w:rFonts w:eastAsia="Calibri"/>
        </w:rPr>
      </w:pPr>
      <w:r>
        <w:rPr>
          <w:rFonts w:eastAsia="Calibri"/>
          <w:lang w:val="fr-FR"/>
        </w:rPr>
        <w:t>4</w:t>
      </w:r>
      <w:r w:rsidRPr="009D4F47">
        <w:rPr>
          <w:rFonts w:eastAsia="Calibri"/>
          <w:lang w:val="fr-FR"/>
        </w:rPr>
        <w:t>.</w:t>
      </w:r>
      <w:r w:rsidRPr="009D4F47">
        <w:rPr>
          <w:rFonts w:eastAsia="Calibri"/>
          <w:lang w:val="fr-FR"/>
        </w:rPr>
        <w:tab/>
        <w:t>Les principales activités sélectionnées pour l</w:t>
      </w:r>
      <w:r w:rsidR="00AD6B2C">
        <w:rPr>
          <w:rFonts w:eastAsia="Calibri"/>
          <w:lang w:val="fr-FR"/>
        </w:rPr>
        <w:t>’</w:t>
      </w:r>
      <w:r w:rsidRPr="009D4F47">
        <w:rPr>
          <w:rFonts w:eastAsia="Calibri"/>
          <w:lang w:val="fr-FR"/>
        </w:rPr>
        <w:t>avenir sont les suivantes :</w:t>
      </w:r>
    </w:p>
    <w:p w14:paraId="5CEBCC13" w14:textId="383A1314" w:rsidR="008D6F50" w:rsidRPr="009D4F47" w:rsidRDefault="008D6F50" w:rsidP="008D6F50">
      <w:pPr>
        <w:spacing w:after="120"/>
        <w:ind w:left="1134" w:right="1134" w:firstLine="567"/>
        <w:jc w:val="both"/>
        <w:rPr>
          <w:rFonts w:eastAsia="Calibri"/>
        </w:rPr>
      </w:pPr>
      <w:r w:rsidRPr="009D4F47">
        <w:rPr>
          <w:rFonts w:eastAsia="Calibri"/>
          <w:lang w:val="fr-FR"/>
        </w:rPr>
        <w:t>a)</w:t>
      </w:r>
      <w:r w:rsidRPr="009D4F47">
        <w:rPr>
          <w:rFonts w:eastAsia="Calibri"/>
          <w:lang w:val="fr-FR"/>
        </w:rPr>
        <w:tab/>
        <w:t>Actualiser et étendre la portée géographique du réseau de l</w:t>
      </w:r>
      <w:r w:rsidR="00AD6B2C">
        <w:rPr>
          <w:rFonts w:eastAsia="Calibri"/>
          <w:lang w:val="fr-FR"/>
        </w:rPr>
        <w:t>’</w:t>
      </w:r>
      <w:r w:rsidRPr="009D4F47">
        <w:rPr>
          <w:rFonts w:eastAsia="Calibri"/>
          <w:lang w:val="fr-FR"/>
        </w:rPr>
        <w:t>Accord européen sur les grandes lignes internationales de chemin de fer (AGC), augmenter le nombre de Parties contractantes à l</w:t>
      </w:r>
      <w:r w:rsidR="00AD6B2C">
        <w:rPr>
          <w:rFonts w:eastAsia="Calibri"/>
          <w:lang w:val="fr-FR"/>
        </w:rPr>
        <w:t>’</w:t>
      </w:r>
      <w:r w:rsidRPr="009D4F47">
        <w:rPr>
          <w:rFonts w:eastAsia="Calibri"/>
          <w:lang w:val="fr-FR"/>
        </w:rPr>
        <w:t>AGC et examiner l</w:t>
      </w:r>
      <w:r w:rsidR="00AD6B2C">
        <w:rPr>
          <w:rFonts w:eastAsia="Calibri"/>
          <w:lang w:val="fr-FR"/>
        </w:rPr>
        <w:t>’</w:t>
      </w:r>
      <w:r w:rsidRPr="009D4F47">
        <w:rPr>
          <w:rFonts w:eastAsia="Calibri"/>
          <w:lang w:val="fr-FR"/>
        </w:rPr>
        <w:t>Accord en vue, éventuellement, d</w:t>
      </w:r>
      <w:r w:rsidR="00AD6B2C">
        <w:rPr>
          <w:rFonts w:eastAsia="Calibri"/>
          <w:lang w:val="fr-FR"/>
        </w:rPr>
        <w:t>’</w:t>
      </w:r>
      <w:r w:rsidRPr="009D4F47">
        <w:rPr>
          <w:rFonts w:eastAsia="Calibri"/>
          <w:lang w:val="fr-FR"/>
        </w:rPr>
        <w:t>appliquer et, dans toute la mesure possible, d</w:t>
      </w:r>
      <w:r w:rsidR="00AD6B2C">
        <w:rPr>
          <w:rFonts w:eastAsia="Calibri"/>
          <w:lang w:val="fr-FR"/>
        </w:rPr>
        <w:t>’</w:t>
      </w:r>
      <w:r w:rsidRPr="009D4F47">
        <w:rPr>
          <w:rFonts w:eastAsia="Calibri"/>
          <w:lang w:val="fr-FR"/>
        </w:rPr>
        <w:t>améliorer les normes et les paramètres d</w:t>
      </w:r>
      <w:r w:rsidR="00AD6B2C">
        <w:rPr>
          <w:rFonts w:eastAsia="Calibri"/>
          <w:lang w:val="fr-FR"/>
        </w:rPr>
        <w:t>’</w:t>
      </w:r>
      <w:r w:rsidRPr="009D4F47">
        <w:rPr>
          <w:rFonts w:eastAsia="Calibri"/>
          <w:lang w:val="fr-FR"/>
        </w:rPr>
        <w:t>exploitation en vigueur ; examiner attentivement la cohérence entre les paramètres de l</w:t>
      </w:r>
      <w:r w:rsidR="00AD6B2C">
        <w:rPr>
          <w:rFonts w:eastAsia="Calibri"/>
          <w:lang w:val="fr-FR"/>
        </w:rPr>
        <w:t>’</w:t>
      </w:r>
      <w:r w:rsidRPr="009D4F47">
        <w:rPr>
          <w:rFonts w:eastAsia="Calibri"/>
          <w:lang w:val="fr-FR"/>
        </w:rPr>
        <w:t>AGC et les normes applicables aux infrastructures en vigueur dans l</w:t>
      </w:r>
      <w:r w:rsidR="00AD6B2C">
        <w:rPr>
          <w:rFonts w:eastAsia="Calibri"/>
          <w:lang w:val="fr-FR"/>
        </w:rPr>
        <w:t>’</w:t>
      </w:r>
      <w:r w:rsidRPr="009D4F47">
        <w:rPr>
          <w:rFonts w:eastAsia="Calibri"/>
          <w:lang w:val="fr-FR"/>
        </w:rPr>
        <w:t>Union européenne, l</w:t>
      </w:r>
      <w:r w:rsidR="00AD6B2C">
        <w:rPr>
          <w:rFonts w:eastAsia="Calibri"/>
          <w:lang w:val="fr-FR"/>
        </w:rPr>
        <w:t>’</w:t>
      </w:r>
      <w:r w:rsidRPr="009D4F47">
        <w:rPr>
          <w:rFonts w:eastAsia="Calibri"/>
          <w:lang w:val="fr-FR"/>
        </w:rPr>
        <w:t>Union économique eurasienne et d</w:t>
      </w:r>
      <w:r w:rsidR="00AD6B2C">
        <w:rPr>
          <w:rFonts w:eastAsia="Calibri"/>
          <w:lang w:val="fr-FR"/>
        </w:rPr>
        <w:t>’</w:t>
      </w:r>
      <w:r w:rsidRPr="009D4F47">
        <w:rPr>
          <w:rFonts w:eastAsia="Calibri"/>
          <w:lang w:val="fr-FR"/>
        </w:rPr>
        <w:t>autres pays de la région de la CEE, en vue de les harmoniser selon qu</w:t>
      </w:r>
      <w:r w:rsidR="00AD6B2C">
        <w:rPr>
          <w:rFonts w:eastAsia="Calibri"/>
          <w:lang w:val="fr-FR"/>
        </w:rPr>
        <w:t>’</w:t>
      </w:r>
      <w:r w:rsidRPr="009D4F47">
        <w:rPr>
          <w:rFonts w:eastAsia="Calibri"/>
          <w:lang w:val="fr-FR"/>
        </w:rPr>
        <w:t>il convient (</w:t>
      </w:r>
      <w:r w:rsidRPr="009D4F47">
        <w:rPr>
          <w:rFonts w:eastAsia="Calibri"/>
          <w:b/>
          <w:bCs/>
          <w:lang w:val="fr-FR"/>
        </w:rPr>
        <w:t>pilier A</w:t>
      </w:r>
      <w:r w:rsidRPr="009D4F47">
        <w:rPr>
          <w:rFonts w:eastAsia="Calibri"/>
          <w:lang w:val="fr-FR"/>
        </w:rPr>
        <w:t>) ;</w:t>
      </w:r>
    </w:p>
    <w:p w14:paraId="5D00DE7A" w14:textId="24E4E608" w:rsidR="008D6F50" w:rsidRPr="009D4F47" w:rsidRDefault="008D6F50" w:rsidP="008D6F50">
      <w:pPr>
        <w:spacing w:after="120"/>
        <w:ind w:left="1134" w:right="1134" w:firstLine="567"/>
        <w:jc w:val="both"/>
        <w:rPr>
          <w:rFonts w:eastAsia="Calibri"/>
        </w:rPr>
      </w:pPr>
      <w:r w:rsidRPr="009D4F47">
        <w:rPr>
          <w:rFonts w:eastAsia="Calibri"/>
          <w:lang w:val="fr-FR"/>
        </w:rPr>
        <w:t>b)</w:t>
      </w:r>
      <w:r w:rsidRPr="009D4F47">
        <w:rPr>
          <w:rFonts w:eastAsia="Calibri"/>
          <w:lang w:val="fr-FR"/>
        </w:rPr>
        <w:tab/>
        <w:t>Justifier la nécessité pour le secteur ferroviaire de disposer de nouveaux instruments juridiques relatifs au transport de voyageurs et de marchandises afin d</w:t>
      </w:r>
      <w:r w:rsidR="00AD6B2C">
        <w:rPr>
          <w:rFonts w:eastAsia="Calibri"/>
          <w:lang w:val="fr-FR"/>
        </w:rPr>
        <w:t>’</w:t>
      </w:r>
      <w:r w:rsidRPr="009D4F47">
        <w:rPr>
          <w:rFonts w:eastAsia="Calibri"/>
          <w:lang w:val="fr-FR"/>
        </w:rPr>
        <w:t>encourager la poursuite de la transition vers le rail, qui est le mode de transport le plus durable, et répondre aux besoins des économies de la région résultant du changement de modèle provoqué par l</w:t>
      </w:r>
      <w:r w:rsidR="00AD6B2C">
        <w:rPr>
          <w:rFonts w:eastAsia="Calibri"/>
          <w:lang w:val="fr-FR"/>
        </w:rPr>
        <w:t>’</w:t>
      </w:r>
      <w:r w:rsidRPr="009D4F47">
        <w:rPr>
          <w:rFonts w:eastAsia="Calibri"/>
          <w:lang w:val="fr-FR"/>
        </w:rPr>
        <w:t>épidémie de COVID-19 dans le secteur des transports (</w:t>
      </w:r>
      <w:r w:rsidRPr="009D4F47">
        <w:rPr>
          <w:rFonts w:eastAsia="Calibri"/>
          <w:b/>
          <w:bCs/>
          <w:lang w:val="fr-FR"/>
        </w:rPr>
        <w:t>pilier A</w:t>
      </w:r>
      <w:r w:rsidRPr="009D4F47">
        <w:rPr>
          <w:rFonts w:eastAsia="Calibri"/>
          <w:lang w:val="fr-FR"/>
        </w:rPr>
        <w:t>) ;</w:t>
      </w:r>
    </w:p>
    <w:p w14:paraId="0563C58A" w14:textId="28CDB4B8" w:rsidR="008D6F50" w:rsidRPr="009D4F47" w:rsidRDefault="008D6F50" w:rsidP="008D6F50">
      <w:pPr>
        <w:spacing w:after="120"/>
        <w:ind w:left="1134" w:right="1134" w:firstLine="567"/>
        <w:jc w:val="both"/>
        <w:rPr>
          <w:rFonts w:eastAsia="Calibri"/>
        </w:rPr>
      </w:pPr>
      <w:r w:rsidRPr="009D4F47">
        <w:rPr>
          <w:rFonts w:eastAsia="Calibri"/>
          <w:lang w:val="fr-FR"/>
        </w:rPr>
        <w:t>c)</w:t>
      </w:r>
      <w:r w:rsidRPr="009D4F47">
        <w:rPr>
          <w:rFonts w:eastAsia="Calibri"/>
          <w:lang w:val="fr-FR"/>
        </w:rPr>
        <w:tab/>
        <w:t>Élaborer, améliorer et tenir à jour des outils en ligne tels que l</w:t>
      </w:r>
      <w:r w:rsidR="00AD6B2C">
        <w:rPr>
          <w:rFonts w:eastAsia="Calibri"/>
          <w:lang w:val="fr-FR"/>
        </w:rPr>
        <w:t>’</w:t>
      </w:r>
      <w:r w:rsidRPr="009D4F47">
        <w:rPr>
          <w:rFonts w:eastAsia="Calibri"/>
          <w:lang w:val="fr-FR"/>
        </w:rPr>
        <w:t xml:space="preserve">outil de consultation sur le Web </w:t>
      </w:r>
      <w:r>
        <w:rPr>
          <w:rFonts w:eastAsia="Calibri"/>
          <w:lang w:val="fr-FR"/>
        </w:rPr>
        <w:t>destiné à l</w:t>
      </w:r>
      <w:r w:rsidR="00AD6B2C">
        <w:rPr>
          <w:rFonts w:eastAsia="Calibri"/>
          <w:lang w:val="fr-FR"/>
        </w:rPr>
        <w:t>’</w:t>
      </w:r>
      <w:r>
        <w:rPr>
          <w:rFonts w:eastAsia="Calibri"/>
          <w:lang w:val="fr-FR"/>
        </w:rPr>
        <w:t>obtention de renseignements</w:t>
      </w:r>
      <w:r w:rsidRPr="009D4F47">
        <w:rPr>
          <w:rFonts w:eastAsia="Calibri"/>
          <w:lang w:val="fr-FR"/>
        </w:rPr>
        <w:t xml:space="preserve"> </w:t>
      </w:r>
      <w:r>
        <w:rPr>
          <w:rFonts w:eastAsia="Calibri"/>
          <w:lang w:val="fr-FR"/>
        </w:rPr>
        <w:t>concernant</w:t>
      </w:r>
      <w:r w:rsidRPr="009D4F47">
        <w:rPr>
          <w:rFonts w:eastAsia="Calibri"/>
          <w:lang w:val="fr-FR"/>
        </w:rPr>
        <w:t xml:space="preserve"> le réseau de l</w:t>
      </w:r>
      <w:r w:rsidR="00AD6B2C">
        <w:rPr>
          <w:rFonts w:eastAsia="Calibri"/>
          <w:lang w:val="fr-FR"/>
        </w:rPr>
        <w:t>’</w:t>
      </w:r>
      <w:r w:rsidRPr="009D4F47">
        <w:rPr>
          <w:rFonts w:eastAsia="Calibri"/>
          <w:lang w:val="fr-FR"/>
        </w:rPr>
        <w:t>AGC et celui de l</w:t>
      </w:r>
      <w:r w:rsidR="00AD6B2C">
        <w:rPr>
          <w:rFonts w:eastAsia="Calibri"/>
          <w:lang w:val="fr-FR"/>
        </w:rPr>
        <w:t>’</w:t>
      </w:r>
      <w:r w:rsidRPr="009D4F47">
        <w:rPr>
          <w:rFonts w:eastAsia="Calibri"/>
          <w:lang w:val="fr-FR"/>
        </w:rPr>
        <w:t>Accord européen sur les grandes lignes de transport international combiné et les installations connexes (AGTC), y compris les normes relatives à ses infrastructures, et l</w:t>
      </w:r>
      <w:r w:rsidR="00AD6B2C">
        <w:rPr>
          <w:rFonts w:eastAsia="Calibri"/>
          <w:lang w:val="fr-FR"/>
        </w:rPr>
        <w:t>’</w:t>
      </w:r>
      <w:r w:rsidRPr="009D4F47">
        <w:rPr>
          <w:rFonts w:eastAsia="Calibri"/>
          <w:lang w:val="fr-FR"/>
        </w:rPr>
        <w:t>Observatoire de la sûreté des chemins de fer (</w:t>
      </w:r>
      <w:r w:rsidRPr="009D4F47">
        <w:rPr>
          <w:rFonts w:eastAsia="Calibri"/>
          <w:b/>
          <w:bCs/>
          <w:lang w:val="fr-FR"/>
        </w:rPr>
        <w:t>pilier B</w:t>
      </w:r>
      <w:r w:rsidRPr="009D4F47">
        <w:rPr>
          <w:rFonts w:eastAsia="Calibri"/>
          <w:lang w:val="fr-FR"/>
        </w:rPr>
        <w:t>) ;</w:t>
      </w:r>
    </w:p>
    <w:p w14:paraId="5F9E0317" w14:textId="3D145763" w:rsidR="008D6F50" w:rsidRPr="009D4F47" w:rsidRDefault="008D6F50" w:rsidP="008D6F50">
      <w:pPr>
        <w:spacing w:after="120"/>
        <w:ind w:left="1134" w:right="1134" w:firstLine="567"/>
        <w:jc w:val="both"/>
        <w:rPr>
          <w:rFonts w:eastAsia="Calibri"/>
        </w:rPr>
      </w:pPr>
      <w:r w:rsidRPr="009D4F47">
        <w:rPr>
          <w:rFonts w:eastAsia="Calibri"/>
          <w:lang w:val="fr-FR"/>
        </w:rPr>
        <w:t>d)</w:t>
      </w:r>
      <w:r w:rsidRPr="009D4F47">
        <w:rPr>
          <w:rFonts w:eastAsia="Calibri"/>
          <w:lang w:val="fr-FR"/>
        </w:rPr>
        <w:tab/>
        <w:t>Améliorer la coordination intermodale et l</w:t>
      </w:r>
      <w:r w:rsidR="00AD6B2C">
        <w:rPr>
          <w:rFonts w:eastAsia="Calibri"/>
          <w:lang w:val="fr-FR"/>
        </w:rPr>
        <w:t>’</w:t>
      </w:r>
      <w:r w:rsidRPr="009D4F47">
        <w:rPr>
          <w:rFonts w:eastAsia="Calibri"/>
          <w:lang w:val="fr-FR"/>
        </w:rPr>
        <w:t>intégration des chemins de fer avec d</w:t>
      </w:r>
      <w:r w:rsidR="00AD6B2C">
        <w:rPr>
          <w:rFonts w:eastAsia="Calibri"/>
          <w:lang w:val="fr-FR"/>
        </w:rPr>
        <w:t>’</w:t>
      </w:r>
      <w:r w:rsidRPr="009D4F47">
        <w:rPr>
          <w:rFonts w:eastAsia="Calibri"/>
          <w:lang w:val="fr-FR"/>
        </w:rPr>
        <w:t xml:space="preserve">autres modes de transport afin de contribuer au développement de systèmes de transport </w:t>
      </w:r>
      <w:proofErr w:type="spellStart"/>
      <w:r w:rsidRPr="009D4F47">
        <w:rPr>
          <w:rFonts w:eastAsia="Calibri"/>
          <w:lang w:val="fr-FR"/>
        </w:rPr>
        <w:t>paneuropéens</w:t>
      </w:r>
      <w:proofErr w:type="spellEnd"/>
      <w:r w:rsidRPr="009D4F47">
        <w:rPr>
          <w:rFonts w:eastAsia="Calibri"/>
          <w:lang w:val="fr-FR"/>
        </w:rPr>
        <w:t xml:space="preserve"> durables, en tenant compte des liens entre les réseaux E de la CEE et en étroite coopération avec le Groupe de travail du transport intermodal et de la logistique (WP.24) (</w:t>
      </w:r>
      <w:r w:rsidRPr="009D4F47">
        <w:rPr>
          <w:rFonts w:eastAsia="Calibri"/>
          <w:b/>
          <w:bCs/>
          <w:lang w:val="fr-FR"/>
        </w:rPr>
        <w:t>pilier D</w:t>
      </w:r>
      <w:r w:rsidRPr="009D4F47">
        <w:rPr>
          <w:rFonts w:eastAsia="Calibri"/>
          <w:lang w:val="fr-FR"/>
        </w:rPr>
        <w:t>) ;</w:t>
      </w:r>
    </w:p>
    <w:p w14:paraId="4BE97FE4" w14:textId="710EA206" w:rsidR="008D6F50" w:rsidRPr="009D4F47" w:rsidRDefault="008D6F50" w:rsidP="008D6F50">
      <w:pPr>
        <w:spacing w:after="120"/>
        <w:ind w:left="1134" w:right="1134" w:firstLine="567"/>
        <w:jc w:val="both"/>
        <w:rPr>
          <w:rFonts w:eastAsia="Calibri"/>
        </w:rPr>
      </w:pPr>
      <w:r w:rsidRPr="009D4F47">
        <w:rPr>
          <w:rFonts w:eastAsia="Calibri"/>
          <w:lang w:val="fr-FR"/>
        </w:rPr>
        <w:t>e)</w:t>
      </w:r>
      <w:r w:rsidRPr="009D4F47">
        <w:rPr>
          <w:rFonts w:eastAsia="Calibri"/>
          <w:lang w:val="fr-FR"/>
        </w:rPr>
        <w:tab/>
        <w:t xml:space="preserve">Favoriser le développement du transport durable en passant en revue les progrès techniques </w:t>
      </w:r>
      <w:r>
        <w:rPr>
          <w:rFonts w:eastAsia="Calibri"/>
          <w:lang w:val="fr-FR"/>
        </w:rPr>
        <w:t>associés au</w:t>
      </w:r>
      <w:r w:rsidRPr="009D4F47">
        <w:rPr>
          <w:rFonts w:eastAsia="Calibri"/>
          <w:lang w:val="fr-FR"/>
        </w:rPr>
        <w:t xml:space="preserve"> transport ferroviaire qui visent à accroître l</w:t>
      </w:r>
      <w:r w:rsidR="00AD6B2C">
        <w:rPr>
          <w:rFonts w:eastAsia="Calibri"/>
          <w:lang w:val="fr-FR"/>
        </w:rPr>
        <w:t>’</w:t>
      </w:r>
      <w:r w:rsidRPr="009D4F47">
        <w:rPr>
          <w:rFonts w:eastAsia="Calibri"/>
          <w:lang w:val="fr-FR"/>
        </w:rPr>
        <w:t>efficacité des transports (</w:t>
      </w:r>
      <w:r w:rsidRPr="009D4F47">
        <w:rPr>
          <w:rFonts w:eastAsia="Calibri"/>
          <w:b/>
          <w:bCs/>
          <w:lang w:val="fr-FR"/>
        </w:rPr>
        <w:t>pilier B</w:t>
      </w:r>
      <w:r w:rsidRPr="009D4F47">
        <w:rPr>
          <w:rFonts w:eastAsia="Calibri"/>
          <w:lang w:val="fr-FR"/>
        </w:rPr>
        <w:t xml:space="preserve">) ; </w:t>
      </w:r>
    </w:p>
    <w:p w14:paraId="57DC354E" w14:textId="46208AD5" w:rsidR="008D6F50" w:rsidRPr="009D4F47" w:rsidRDefault="008D6F50" w:rsidP="008D6F50">
      <w:pPr>
        <w:spacing w:after="120"/>
        <w:ind w:left="1134" w:right="1134" w:firstLine="567"/>
        <w:jc w:val="both"/>
        <w:rPr>
          <w:rFonts w:eastAsia="Calibri"/>
        </w:rPr>
      </w:pPr>
      <w:r w:rsidRPr="009D4F47">
        <w:rPr>
          <w:rFonts w:eastAsia="Calibri"/>
          <w:lang w:val="fr-FR"/>
        </w:rPr>
        <w:t>f)</w:t>
      </w:r>
      <w:r w:rsidRPr="009D4F47">
        <w:rPr>
          <w:rFonts w:eastAsia="Calibri"/>
          <w:lang w:val="fr-FR"/>
        </w:rPr>
        <w:tab/>
        <w:t>Contribuer à l</w:t>
      </w:r>
      <w:r w:rsidR="00AD6B2C">
        <w:rPr>
          <w:rFonts w:eastAsia="Calibri"/>
          <w:lang w:val="fr-FR"/>
        </w:rPr>
        <w:t>’</w:t>
      </w:r>
      <w:r w:rsidRPr="009D4F47">
        <w:rPr>
          <w:rFonts w:eastAsia="Calibri"/>
          <w:lang w:val="fr-FR"/>
        </w:rPr>
        <w:t>élaboration d</w:t>
      </w:r>
      <w:r w:rsidR="00AD6B2C">
        <w:rPr>
          <w:rFonts w:eastAsia="Calibri"/>
          <w:lang w:val="fr-FR"/>
        </w:rPr>
        <w:t>’</w:t>
      </w:r>
      <w:r w:rsidRPr="009D4F47">
        <w:rPr>
          <w:rFonts w:eastAsia="Calibri"/>
          <w:lang w:val="fr-FR"/>
        </w:rPr>
        <w:t>approches harmonisées en matière de sécurité dans le secteur, par un débat constant sur les questions de sécurité ferroviaire (</w:t>
      </w:r>
      <w:r w:rsidRPr="009D4F47">
        <w:rPr>
          <w:rFonts w:eastAsia="Calibri"/>
          <w:b/>
          <w:bCs/>
          <w:lang w:val="fr-FR"/>
        </w:rPr>
        <w:t>pilier C</w:t>
      </w:r>
      <w:r w:rsidRPr="009D4F47">
        <w:rPr>
          <w:rFonts w:eastAsia="Calibri"/>
          <w:lang w:val="fr-FR"/>
        </w:rPr>
        <w:t>) ;</w:t>
      </w:r>
    </w:p>
    <w:p w14:paraId="35F5C542" w14:textId="2CF0AAE7" w:rsidR="008D6F50" w:rsidRPr="009D4F47" w:rsidRDefault="008D6F50" w:rsidP="008D6F50">
      <w:pPr>
        <w:spacing w:after="120"/>
        <w:ind w:left="1134" w:right="1134" w:firstLine="567"/>
        <w:jc w:val="both"/>
        <w:rPr>
          <w:rFonts w:eastAsia="Calibri"/>
        </w:rPr>
      </w:pPr>
      <w:r w:rsidRPr="009D4F47">
        <w:rPr>
          <w:rFonts w:eastAsia="Calibri"/>
          <w:lang w:val="fr-FR"/>
        </w:rPr>
        <w:t>g)</w:t>
      </w:r>
      <w:r w:rsidRPr="009D4F47">
        <w:rPr>
          <w:rFonts w:eastAsia="Calibri"/>
          <w:lang w:val="fr-FR"/>
        </w:rPr>
        <w:tab/>
        <w:t>Favoriser le développement d</w:t>
      </w:r>
      <w:r w:rsidR="00AD6B2C">
        <w:rPr>
          <w:rFonts w:eastAsia="Calibri"/>
          <w:lang w:val="fr-FR"/>
        </w:rPr>
        <w:t>’</w:t>
      </w:r>
      <w:r w:rsidRPr="009D4F47">
        <w:rPr>
          <w:rFonts w:eastAsia="Calibri"/>
          <w:lang w:val="fr-FR"/>
        </w:rPr>
        <w:t xml:space="preserve">un système ferroviaire sûr, par </w:t>
      </w:r>
      <w:r>
        <w:rPr>
          <w:rFonts w:eastAsia="Calibri"/>
          <w:lang w:val="fr-FR"/>
        </w:rPr>
        <w:t>la mise en commun</w:t>
      </w:r>
      <w:r w:rsidRPr="009D4F47">
        <w:rPr>
          <w:rFonts w:eastAsia="Calibri"/>
          <w:lang w:val="fr-FR"/>
        </w:rPr>
        <w:t xml:space="preserve"> des meilleures pratiques dans ce domaine (</w:t>
      </w:r>
      <w:r w:rsidRPr="009D4F47">
        <w:rPr>
          <w:rFonts w:eastAsia="Calibri"/>
          <w:b/>
          <w:bCs/>
          <w:lang w:val="fr-FR"/>
        </w:rPr>
        <w:t>pilier D</w:t>
      </w:r>
      <w:r w:rsidRPr="009D4F47">
        <w:rPr>
          <w:rFonts w:eastAsia="Calibri"/>
          <w:lang w:val="fr-FR"/>
        </w:rPr>
        <w:t>) ;</w:t>
      </w:r>
    </w:p>
    <w:p w14:paraId="309D393D" w14:textId="024FD4DB" w:rsidR="008D6F50" w:rsidRPr="009D4F47" w:rsidRDefault="008D6F50" w:rsidP="008D6F50">
      <w:pPr>
        <w:spacing w:after="120"/>
        <w:ind w:left="1134" w:right="1134" w:firstLine="567"/>
        <w:jc w:val="both"/>
        <w:rPr>
          <w:rFonts w:eastAsia="Calibri"/>
        </w:rPr>
      </w:pPr>
      <w:r w:rsidRPr="009D4F47">
        <w:rPr>
          <w:rFonts w:eastAsia="Calibri"/>
          <w:lang w:val="fr-FR"/>
        </w:rPr>
        <w:t>h)</w:t>
      </w:r>
      <w:r w:rsidRPr="009D4F47">
        <w:rPr>
          <w:rFonts w:eastAsia="Calibri"/>
          <w:lang w:val="fr-FR"/>
        </w:rPr>
        <w:tab/>
        <w:t>Suivre l</w:t>
      </w:r>
      <w:r w:rsidR="00AD6B2C">
        <w:rPr>
          <w:rFonts w:eastAsia="Calibri"/>
          <w:lang w:val="fr-FR"/>
        </w:rPr>
        <w:t>’</w:t>
      </w:r>
      <w:r w:rsidRPr="009D4F47">
        <w:rPr>
          <w:rFonts w:eastAsia="Calibri"/>
          <w:lang w:val="fr-FR"/>
        </w:rPr>
        <w:t>évolution du projet de chemin de fer transeuropéen de la CEE (TER) et approfondir l</w:t>
      </w:r>
      <w:r w:rsidR="00AD6B2C">
        <w:rPr>
          <w:rFonts w:eastAsia="Calibri"/>
          <w:lang w:val="fr-FR"/>
        </w:rPr>
        <w:t>’</w:t>
      </w:r>
      <w:r w:rsidRPr="009D4F47">
        <w:rPr>
          <w:rFonts w:eastAsia="Calibri"/>
          <w:lang w:val="fr-FR"/>
        </w:rPr>
        <w:t>examen des interactions entre les activités du projet TER et celles du SC.2 (</w:t>
      </w:r>
      <w:r w:rsidRPr="009D4F47">
        <w:rPr>
          <w:rFonts w:eastAsia="Calibri"/>
          <w:b/>
          <w:bCs/>
          <w:lang w:val="fr-FR"/>
        </w:rPr>
        <w:t>pilier D</w:t>
      </w:r>
      <w:r w:rsidRPr="009D4F47">
        <w:rPr>
          <w:rFonts w:eastAsia="Calibri"/>
          <w:lang w:val="fr-FR"/>
        </w:rPr>
        <w:t>) ;</w:t>
      </w:r>
    </w:p>
    <w:p w14:paraId="1AA99ED9" w14:textId="09615823" w:rsidR="008D6F50" w:rsidRPr="009D4F47" w:rsidRDefault="008D6F50" w:rsidP="008D6F50">
      <w:pPr>
        <w:spacing w:after="120"/>
        <w:ind w:left="1134" w:right="1134" w:firstLine="567"/>
        <w:jc w:val="both"/>
        <w:rPr>
          <w:rFonts w:eastAsia="Calibri"/>
        </w:rPr>
      </w:pPr>
      <w:r w:rsidRPr="009D4F47">
        <w:rPr>
          <w:rFonts w:eastAsia="Calibri"/>
          <w:lang w:val="fr-FR"/>
        </w:rPr>
        <w:t>i)</w:t>
      </w:r>
      <w:r w:rsidRPr="009D4F47">
        <w:rPr>
          <w:rFonts w:eastAsia="Calibri"/>
          <w:lang w:val="fr-FR"/>
        </w:rPr>
        <w:tab/>
        <w:t>Évaluer, étudier et examiner les tendances, l</w:t>
      </w:r>
      <w:r w:rsidR="00AD6B2C">
        <w:rPr>
          <w:rFonts w:eastAsia="Calibri"/>
          <w:lang w:val="fr-FR"/>
        </w:rPr>
        <w:t>’</w:t>
      </w:r>
      <w:r w:rsidRPr="009D4F47">
        <w:rPr>
          <w:rFonts w:eastAsia="Calibri"/>
          <w:lang w:val="fr-FR"/>
        </w:rPr>
        <w:t>évolution et les perspectives en matière de trafic ferroviaire entre l</w:t>
      </w:r>
      <w:r w:rsidR="00AD6B2C">
        <w:rPr>
          <w:rFonts w:eastAsia="Calibri"/>
          <w:lang w:val="fr-FR"/>
        </w:rPr>
        <w:t>’</w:t>
      </w:r>
      <w:r w:rsidRPr="009D4F47">
        <w:rPr>
          <w:rFonts w:eastAsia="Calibri"/>
          <w:lang w:val="fr-FR"/>
        </w:rPr>
        <w:t>Europe et l</w:t>
      </w:r>
      <w:r w:rsidR="00AD6B2C">
        <w:rPr>
          <w:rFonts w:eastAsia="Calibri"/>
          <w:lang w:val="fr-FR"/>
        </w:rPr>
        <w:t>’</w:t>
      </w:r>
      <w:r w:rsidRPr="009D4F47">
        <w:rPr>
          <w:rFonts w:eastAsia="Calibri"/>
          <w:lang w:val="fr-FR"/>
        </w:rPr>
        <w:t>Asie, étudier les possibilités de contribution au projet de développement des liaisons de transport Europe-Asie (LTEA) et les possibilités d</w:t>
      </w:r>
      <w:r w:rsidR="00AD6B2C">
        <w:rPr>
          <w:rFonts w:eastAsia="Calibri"/>
          <w:lang w:val="fr-FR"/>
        </w:rPr>
        <w:t>’</w:t>
      </w:r>
      <w:r w:rsidRPr="009D4F47">
        <w:rPr>
          <w:rFonts w:eastAsia="Calibri"/>
          <w:lang w:val="fr-FR"/>
        </w:rPr>
        <w:t>interaction avec ce projet, et formuler des conclusions et des recommandations pertinentes en collaboration avec le Groupe de travail chargé d</w:t>
      </w:r>
      <w:r w:rsidR="00AD6B2C">
        <w:rPr>
          <w:rFonts w:eastAsia="Calibri"/>
          <w:lang w:val="fr-FR"/>
        </w:rPr>
        <w:t>’</w:t>
      </w:r>
      <w:r w:rsidRPr="009D4F47">
        <w:rPr>
          <w:rFonts w:eastAsia="Calibri"/>
          <w:lang w:val="fr-FR"/>
        </w:rPr>
        <w:t>examiner les tendances et l</w:t>
      </w:r>
      <w:r w:rsidR="00AD6B2C">
        <w:rPr>
          <w:rFonts w:eastAsia="Calibri"/>
          <w:lang w:val="fr-FR"/>
        </w:rPr>
        <w:t>’</w:t>
      </w:r>
      <w:r w:rsidRPr="009D4F47">
        <w:rPr>
          <w:rFonts w:eastAsia="Calibri"/>
          <w:lang w:val="fr-FR"/>
        </w:rPr>
        <w:t>économie des transports (</w:t>
      </w:r>
      <w:r w:rsidRPr="009D4F47">
        <w:rPr>
          <w:rFonts w:eastAsia="Calibri"/>
          <w:b/>
          <w:bCs/>
          <w:lang w:val="fr-FR"/>
        </w:rPr>
        <w:t>pilier C</w:t>
      </w:r>
      <w:r w:rsidRPr="009D4F47">
        <w:rPr>
          <w:rFonts w:eastAsia="Calibri"/>
          <w:lang w:val="fr-FR"/>
        </w:rPr>
        <w:t>) ;</w:t>
      </w:r>
    </w:p>
    <w:p w14:paraId="783F9B75" w14:textId="33D64771" w:rsidR="008D6F50" w:rsidRPr="009D4F47" w:rsidRDefault="008D6F50" w:rsidP="008D6F50">
      <w:pPr>
        <w:spacing w:after="120"/>
        <w:ind w:left="1134" w:right="1134" w:firstLine="567"/>
        <w:jc w:val="both"/>
        <w:rPr>
          <w:rFonts w:eastAsia="Calibri"/>
        </w:rPr>
      </w:pPr>
      <w:r w:rsidRPr="009D4F47">
        <w:rPr>
          <w:rFonts w:eastAsia="Calibri"/>
          <w:lang w:val="fr-FR"/>
        </w:rPr>
        <w:t>j)</w:t>
      </w:r>
      <w:r w:rsidRPr="009D4F47">
        <w:rPr>
          <w:rFonts w:eastAsia="Calibri"/>
          <w:lang w:val="fr-FR"/>
        </w:rPr>
        <w:tab/>
        <w:t xml:space="preserve">Faciliter le transport ferroviaire international dans la région </w:t>
      </w:r>
      <w:proofErr w:type="spellStart"/>
      <w:r w:rsidRPr="009D4F47">
        <w:rPr>
          <w:rFonts w:eastAsia="Calibri"/>
          <w:lang w:val="fr-FR"/>
        </w:rPr>
        <w:t>paneuropéenne</w:t>
      </w:r>
      <w:proofErr w:type="spellEnd"/>
      <w:r w:rsidRPr="009D4F47">
        <w:rPr>
          <w:rFonts w:eastAsia="Calibri"/>
          <w:lang w:val="fr-FR"/>
        </w:rPr>
        <w:t xml:space="preserve"> en améliorant les procédures de passage des frontières et en harmonisant les spécifications techniques des différents systèmes ferroviaires et leur fonctionnement au niveau des frontières, compte tenu de la coopération au sein du groupe de contact entre l</w:t>
      </w:r>
      <w:r w:rsidR="00AD6B2C">
        <w:rPr>
          <w:rFonts w:eastAsia="Calibri"/>
          <w:lang w:val="fr-FR"/>
        </w:rPr>
        <w:t>’</w:t>
      </w:r>
      <w:r w:rsidRPr="009D4F47">
        <w:rPr>
          <w:rFonts w:eastAsia="Calibri"/>
          <w:lang w:val="fr-FR"/>
        </w:rPr>
        <w:t xml:space="preserve">Organisation pour la coopération des chemins de fer </w:t>
      </w:r>
      <w:r w:rsidRPr="00CC6774">
        <w:rPr>
          <w:rFonts w:eastAsia="Calibri"/>
          <w:lang w:val="fr-FR"/>
        </w:rPr>
        <w:t xml:space="preserve">(OSJD) </w:t>
      </w:r>
      <w:r w:rsidRPr="009D4F47">
        <w:rPr>
          <w:rFonts w:eastAsia="Calibri"/>
          <w:lang w:val="fr-FR"/>
        </w:rPr>
        <w:t>et l</w:t>
      </w:r>
      <w:r w:rsidR="00AD6B2C">
        <w:rPr>
          <w:rFonts w:eastAsia="Calibri"/>
          <w:lang w:val="fr-FR"/>
        </w:rPr>
        <w:t>’</w:t>
      </w:r>
      <w:r w:rsidRPr="009D4F47">
        <w:rPr>
          <w:rFonts w:eastAsia="Calibri"/>
          <w:lang w:val="fr-FR"/>
        </w:rPr>
        <w:t xml:space="preserve">Agence </w:t>
      </w:r>
      <w:r>
        <w:rPr>
          <w:rFonts w:eastAsia="Calibri"/>
          <w:lang w:val="fr-FR"/>
        </w:rPr>
        <w:t>de</w:t>
      </w:r>
      <w:r w:rsidRPr="009D4F47">
        <w:rPr>
          <w:rFonts w:eastAsia="Calibri"/>
          <w:lang w:val="fr-FR"/>
        </w:rPr>
        <w:t xml:space="preserve"> l</w:t>
      </w:r>
      <w:r w:rsidR="00AD6B2C">
        <w:rPr>
          <w:rFonts w:eastAsia="Calibri"/>
          <w:lang w:val="fr-FR"/>
        </w:rPr>
        <w:t>’</w:t>
      </w:r>
      <w:r w:rsidRPr="009D4F47">
        <w:rPr>
          <w:rFonts w:eastAsia="Calibri"/>
          <w:lang w:val="fr-FR"/>
        </w:rPr>
        <w:t>Union européenne pour les chemins de fer (</w:t>
      </w:r>
      <w:r w:rsidRPr="009D4F47">
        <w:rPr>
          <w:rFonts w:eastAsia="Calibri"/>
          <w:b/>
          <w:bCs/>
          <w:lang w:val="fr-FR"/>
        </w:rPr>
        <w:t>pilier A</w:t>
      </w:r>
      <w:r w:rsidRPr="009D4F47">
        <w:rPr>
          <w:rFonts w:eastAsia="Calibri"/>
          <w:lang w:val="fr-FR"/>
        </w:rPr>
        <w:t>) ;</w:t>
      </w:r>
    </w:p>
    <w:p w14:paraId="3B3BD349" w14:textId="3AE25E98" w:rsidR="008D6F50" w:rsidRPr="009D4F47" w:rsidRDefault="008D6F50" w:rsidP="008D6F50">
      <w:pPr>
        <w:spacing w:after="120"/>
        <w:ind w:left="1134" w:right="1134" w:firstLine="567"/>
        <w:jc w:val="both"/>
        <w:rPr>
          <w:rFonts w:eastAsia="Calibri"/>
        </w:rPr>
      </w:pPr>
      <w:r w:rsidRPr="009D4F47">
        <w:rPr>
          <w:rFonts w:eastAsia="Calibri"/>
          <w:lang w:val="fr-FR"/>
        </w:rPr>
        <w:t>k)</w:t>
      </w:r>
      <w:r w:rsidRPr="009D4F47">
        <w:rPr>
          <w:rFonts w:eastAsia="Calibri"/>
          <w:lang w:val="fr-FR"/>
        </w:rPr>
        <w:tab/>
        <w:t xml:space="preserve">Favoriser </w:t>
      </w:r>
      <w:r>
        <w:rPr>
          <w:rFonts w:eastAsia="Calibri"/>
          <w:lang w:val="fr-FR"/>
        </w:rPr>
        <w:t>la mise en place</w:t>
      </w:r>
      <w:r w:rsidRPr="009D4F47">
        <w:rPr>
          <w:rFonts w:eastAsia="Calibri"/>
          <w:lang w:val="fr-FR"/>
        </w:rPr>
        <w:t xml:space="preserve"> des programmes de groupes d</w:t>
      </w:r>
      <w:r w:rsidR="00AD6B2C">
        <w:rPr>
          <w:rFonts w:eastAsia="Calibri"/>
          <w:lang w:val="fr-FR"/>
        </w:rPr>
        <w:t>’</w:t>
      </w:r>
      <w:r w:rsidRPr="009D4F47">
        <w:rPr>
          <w:rFonts w:eastAsia="Calibri"/>
          <w:lang w:val="fr-FR"/>
        </w:rPr>
        <w:t>experts et d</w:t>
      </w:r>
      <w:r>
        <w:rPr>
          <w:rFonts w:eastAsia="Calibri"/>
          <w:lang w:val="fr-FR"/>
        </w:rPr>
        <w:t xml:space="preserve">es </w:t>
      </w:r>
      <w:r w:rsidRPr="009D4F47">
        <w:rPr>
          <w:rFonts w:eastAsia="Calibri"/>
          <w:lang w:val="fr-FR"/>
        </w:rPr>
        <w:t>équipes spéciales sur les questions techniques et juridiques relatives aux chemins de fer, établis par le Groupe de travail et le Comité des transports intérieurs, et examiner les tendances, les besoins et les difficultés du marché ferroviaire en créant des groupes spéciaux d</w:t>
      </w:r>
      <w:r w:rsidR="00AD6B2C">
        <w:rPr>
          <w:rFonts w:eastAsia="Calibri"/>
          <w:lang w:val="fr-FR"/>
        </w:rPr>
        <w:t>’</w:t>
      </w:r>
      <w:r w:rsidRPr="009D4F47">
        <w:rPr>
          <w:rFonts w:eastAsia="Calibri"/>
          <w:lang w:val="fr-FR"/>
        </w:rPr>
        <w:t>experts et en élaborant des études, si besoin est (</w:t>
      </w:r>
      <w:r w:rsidRPr="009D4F47">
        <w:rPr>
          <w:rFonts w:eastAsia="Calibri"/>
          <w:b/>
          <w:bCs/>
          <w:lang w:val="fr-FR"/>
        </w:rPr>
        <w:t>pilier A</w:t>
      </w:r>
      <w:r w:rsidRPr="009D4F47">
        <w:rPr>
          <w:rFonts w:eastAsia="Calibri"/>
          <w:lang w:val="fr-FR"/>
        </w:rPr>
        <w:t>) ;</w:t>
      </w:r>
    </w:p>
    <w:p w14:paraId="0125740F" w14:textId="3B95B851" w:rsidR="008D6F50" w:rsidRPr="009D4F47" w:rsidRDefault="008D6F50" w:rsidP="008D6F50">
      <w:pPr>
        <w:spacing w:after="120"/>
        <w:ind w:left="1134" w:right="1134" w:firstLine="567"/>
        <w:jc w:val="both"/>
        <w:rPr>
          <w:rFonts w:eastAsia="Calibri"/>
        </w:rPr>
      </w:pPr>
      <w:r w:rsidRPr="009D4F47">
        <w:rPr>
          <w:rFonts w:eastAsia="Calibri"/>
          <w:lang w:val="fr-FR"/>
        </w:rPr>
        <w:lastRenderedPageBreak/>
        <w:t>l)</w:t>
      </w:r>
      <w:r w:rsidRPr="009D4F47">
        <w:rPr>
          <w:rFonts w:eastAsia="Calibri"/>
          <w:lang w:val="fr-FR"/>
        </w:rPr>
        <w:tab/>
        <w:t>Suivre l</w:t>
      </w:r>
      <w:r w:rsidR="00AD6B2C">
        <w:rPr>
          <w:rFonts w:eastAsia="Calibri"/>
          <w:lang w:val="fr-FR"/>
        </w:rPr>
        <w:t>’</w:t>
      </w:r>
      <w:r w:rsidRPr="009D4F47">
        <w:rPr>
          <w:rFonts w:eastAsia="Calibri"/>
          <w:lang w:val="fr-FR"/>
        </w:rPr>
        <w:t xml:space="preserve">évolution de la situation concernant les corridors de transport ferroviaire </w:t>
      </w:r>
      <w:proofErr w:type="spellStart"/>
      <w:r w:rsidRPr="009D4F47">
        <w:rPr>
          <w:rFonts w:eastAsia="Calibri"/>
          <w:lang w:val="fr-FR"/>
        </w:rPr>
        <w:t>paneuropéens</w:t>
      </w:r>
      <w:proofErr w:type="spellEnd"/>
      <w:r w:rsidRPr="009D4F47">
        <w:rPr>
          <w:rFonts w:eastAsia="Calibri"/>
          <w:lang w:val="fr-FR"/>
        </w:rPr>
        <w:t>, en coopération avec la Commission européenne (</w:t>
      </w:r>
      <w:r w:rsidRPr="009D4F47">
        <w:rPr>
          <w:rFonts w:eastAsia="Calibri"/>
          <w:b/>
          <w:bCs/>
          <w:lang w:val="fr-FR"/>
        </w:rPr>
        <w:t>pilier C</w:t>
      </w:r>
      <w:r w:rsidRPr="009D4F47">
        <w:rPr>
          <w:rFonts w:eastAsia="Calibri"/>
          <w:lang w:val="fr-FR"/>
        </w:rPr>
        <w:t>) ;</w:t>
      </w:r>
    </w:p>
    <w:p w14:paraId="14E22371" w14:textId="07CB6035" w:rsidR="008D6F50" w:rsidRPr="009D4F47" w:rsidRDefault="008D6F50" w:rsidP="008D6F50">
      <w:pPr>
        <w:spacing w:after="120"/>
        <w:ind w:left="1134" w:right="1134" w:firstLine="567"/>
        <w:jc w:val="both"/>
        <w:rPr>
          <w:rFonts w:eastAsia="Calibri"/>
        </w:rPr>
      </w:pPr>
      <w:r w:rsidRPr="009D4F47">
        <w:rPr>
          <w:rFonts w:eastAsia="Calibri"/>
          <w:lang w:val="fr-FR"/>
        </w:rPr>
        <w:t>m)</w:t>
      </w:r>
      <w:r w:rsidRPr="009D4F47">
        <w:rPr>
          <w:rFonts w:eastAsia="Calibri"/>
          <w:lang w:val="fr-FR"/>
        </w:rPr>
        <w:tab/>
        <w:t>Examiner les tendances générales de l</w:t>
      </w:r>
      <w:r w:rsidR="00AD6B2C">
        <w:rPr>
          <w:rFonts w:eastAsia="Calibri"/>
          <w:lang w:val="fr-FR"/>
        </w:rPr>
        <w:t>’</w:t>
      </w:r>
      <w:r w:rsidRPr="009D4F47">
        <w:rPr>
          <w:rFonts w:eastAsia="Calibri"/>
          <w:lang w:val="fr-FR"/>
        </w:rPr>
        <w:t xml:space="preserve">évolution du transport ferroviaire et des politiques relatives à ce mode de transport, analyser les questions économiques spécifiques à ce domaine et contribuer à la collecte de données </w:t>
      </w:r>
      <w:r>
        <w:rPr>
          <w:rFonts w:eastAsia="Calibri"/>
          <w:lang w:val="fr-FR"/>
        </w:rPr>
        <w:t>ainsi qu</w:t>
      </w:r>
      <w:r w:rsidR="00AD6B2C">
        <w:rPr>
          <w:rFonts w:eastAsia="Calibri"/>
          <w:lang w:val="fr-FR"/>
        </w:rPr>
        <w:t>’</w:t>
      </w:r>
      <w:r>
        <w:rPr>
          <w:rFonts w:eastAsia="Calibri"/>
          <w:lang w:val="fr-FR"/>
        </w:rPr>
        <w:t>à</w:t>
      </w:r>
      <w:r w:rsidRPr="009D4F47">
        <w:rPr>
          <w:rFonts w:eastAsia="Calibri"/>
          <w:lang w:val="fr-FR"/>
        </w:rPr>
        <w:t xml:space="preserve"> la synthèse et à la diffusion de statistiques, en coopération avec le Groupe de travail des statistiques des transports (WP.6), d</w:t>
      </w:r>
      <w:r w:rsidR="00AD6B2C">
        <w:rPr>
          <w:rFonts w:eastAsia="Calibri"/>
          <w:lang w:val="fr-FR"/>
        </w:rPr>
        <w:t>’</w:t>
      </w:r>
      <w:r w:rsidRPr="009D4F47">
        <w:rPr>
          <w:rFonts w:eastAsia="Calibri"/>
          <w:lang w:val="fr-FR"/>
        </w:rPr>
        <w:t>autres organisations gouvernementales et non gouvernementales, des groupes d</w:t>
      </w:r>
      <w:r w:rsidR="00AD6B2C">
        <w:rPr>
          <w:rFonts w:eastAsia="Calibri"/>
          <w:lang w:val="fr-FR"/>
        </w:rPr>
        <w:t>’</w:t>
      </w:r>
      <w:r w:rsidRPr="009D4F47">
        <w:rPr>
          <w:rFonts w:eastAsia="Calibri"/>
          <w:lang w:val="fr-FR"/>
        </w:rPr>
        <w:t>experts et des équipes spéciales, et élaborer des rapports, des études et des publications concernant l</w:t>
      </w:r>
      <w:r w:rsidR="00AD6B2C">
        <w:rPr>
          <w:rFonts w:eastAsia="Calibri"/>
          <w:lang w:val="fr-FR"/>
        </w:rPr>
        <w:t>’</w:t>
      </w:r>
      <w:r w:rsidRPr="009D4F47">
        <w:rPr>
          <w:rFonts w:eastAsia="Calibri"/>
          <w:lang w:val="fr-FR"/>
        </w:rPr>
        <w:t>évolution du transport ferroviaire et les meilleures pratiques à cet égard (</w:t>
      </w:r>
      <w:r w:rsidRPr="009D4F47">
        <w:rPr>
          <w:rFonts w:eastAsia="Calibri"/>
          <w:b/>
          <w:bCs/>
          <w:lang w:val="fr-FR"/>
        </w:rPr>
        <w:t>pilier C</w:t>
      </w:r>
      <w:r w:rsidRPr="009D4F47">
        <w:rPr>
          <w:rFonts w:eastAsia="Calibri"/>
          <w:lang w:val="fr-FR"/>
        </w:rPr>
        <w:t>).</w:t>
      </w:r>
    </w:p>
    <w:p w14:paraId="42765E2C" w14:textId="77777777" w:rsidR="008D6F50" w:rsidRPr="009D4F47" w:rsidRDefault="008D6F50" w:rsidP="008D6F50">
      <w:pPr>
        <w:spacing w:after="120"/>
        <w:ind w:left="1134" w:right="1134"/>
        <w:jc w:val="both"/>
        <w:rPr>
          <w:rFonts w:eastAsia="Calibri"/>
        </w:rPr>
      </w:pPr>
      <w:r>
        <w:rPr>
          <w:rFonts w:eastAsia="Calibri"/>
          <w:lang w:val="fr-FR"/>
        </w:rPr>
        <w:t>5</w:t>
      </w:r>
      <w:r w:rsidRPr="009D4F47">
        <w:rPr>
          <w:rFonts w:eastAsia="Calibri"/>
          <w:lang w:val="fr-FR"/>
        </w:rPr>
        <w:t>.</w:t>
      </w:r>
      <w:r w:rsidRPr="009D4F47">
        <w:rPr>
          <w:rFonts w:eastAsia="Calibri"/>
          <w:lang w:val="fr-FR"/>
        </w:rPr>
        <w:tab/>
        <w:t xml:space="preserve">Le SC.2 </w:t>
      </w:r>
      <w:r>
        <w:rPr>
          <w:rFonts w:eastAsia="Calibri"/>
          <w:lang w:val="fr-FR"/>
        </w:rPr>
        <w:t>facilitera</w:t>
      </w:r>
      <w:r w:rsidRPr="009D4F47">
        <w:rPr>
          <w:rFonts w:eastAsia="Calibri"/>
          <w:lang w:val="fr-FR"/>
        </w:rPr>
        <w:t xml:space="preserve"> et assurera la coopération technique et le renforcement des capacités dans le domaine du transport ferroviaire.</w:t>
      </w:r>
    </w:p>
    <w:p w14:paraId="5207A533" w14:textId="7D130FB1" w:rsidR="008D6F50" w:rsidRPr="009D4F47" w:rsidRDefault="008D6F50" w:rsidP="008D6F50">
      <w:pPr>
        <w:spacing w:after="120"/>
        <w:ind w:left="1134" w:right="1134"/>
        <w:jc w:val="both"/>
        <w:rPr>
          <w:rFonts w:eastAsia="Calibri"/>
        </w:rPr>
      </w:pPr>
      <w:r>
        <w:rPr>
          <w:rFonts w:eastAsia="Calibri"/>
          <w:lang w:val="fr-FR"/>
        </w:rPr>
        <w:t>6</w:t>
      </w:r>
      <w:r w:rsidRPr="009D4F47">
        <w:rPr>
          <w:rFonts w:eastAsia="Calibri"/>
          <w:lang w:val="fr-FR"/>
        </w:rPr>
        <w:t>.</w:t>
      </w:r>
      <w:r w:rsidRPr="009D4F47">
        <w:rPr>
          <w:rFonts w:eastAsia="Calibri"/>
          <w:lang w:val="fr-FR"/>
        </w:rPr>
        <w:tab/>
        <w:t xml:space="preserve">Le SC.2 encouragera la participation à ses activités en favorisant la coopération et la collaboration avec la Commission européenne, </w:t>
      </w:r>
      <w:r>
        <w:rPr>
          <w:rFonts w:eastAsia="Calibri"/>
          <w:lang w:val="fr-FR"/>
        </w:rPr>
        <w:t xml:space="preserve">la </w:t>
      </w:r>
      <w:r w:rsidRPr="00996FF9">
        <w:rPr>
          <w:rFonts w:eastAsia="Calibri"/>
          <w:lang w:val="fr-FR"/>
        </w:rPr>
        <w:t>Commission économique eurasienne</w:t>
      </w:r>
      <w:r>
        <w:rPr>
          <w:rFonts w:eastAsia="Calibri"/>
          <w:lang w:val="fr-FR"/>
        </w:rPr>
        <w:t>,</w:t>
      </w:r>
      <w:r w:rsidRPr="00996FF9">
        <w:rPr>
          <w:rFonts w:eastAsia="Calibri"/>
          <w:lang w:val="fr-FR"/>
        </w:rPr>
        <w:t xml:space="preserve"> </w:t>
      </w:r>
      <w:r w:rsidRPr="009D4F47">
        <w:rPr>
          <w:rFonts w:eastAsia="Calibri"/>
          <w:lang w:val="fr-FR"/>
        </w:rPr>
        <w:t xml:space="preserve">les organisations </w:t>
      </w:r>
      <w:proofErr w:type="spellStart"/>
      <w:r w:rsidRPr="009D4F47">
        <w:rPr>
          <w:rFonts w:eastAsia="Calibri"/>
          <w:lang w:val="fr-FR"/>
        </w:rPr>
        <w:t>intergouvernementales</w:t>
      </w:r>
      <w:proofErr w:type="spellEnd"/>
      <w:r w:rsidRPr="009D4F47">
        <w:rPr>
          <w:rFonts w:eastAsia="Calibri"/>
          <w:lang w:val="fr-FR"/>
        </w:rPr>
        <w:t xml:space="preserve"> et non gouvernementales, ainsi qu</w:t>
      </w:r>
      <w:r w:rsidR="00AD6B2C">
        <w:rPr>
          <w:rFonts w:eastAsia="Calibri"/>
          <w:lang w:val="fr-FR"/>
        </w:rPr>
        <w:t>’</w:t>
      </w:r>
      <w:r w:rsidRPr="009D4F47">
        <w:rPr>
          <w:rFonts w:eastAsia="Calibri"/>
          <w:lang w:val="fr-FR"/>
        </w:rPr>
        <w:t>avec les autres commissions régionales des Nations Unies et d</w:t>
      </w:r>
      <w:r w:rsidR="00AD6B2C">
        <w:rPr>
          <w:rFonts w:eastAsia="Calibri"/>
          <w:lang w:val="fr-FR"/>
        </w:rPr>
        <w:t>’</w:t>
      </w:r>
      <w:r w:rsidRPr="009D4F47">
        <w:rPr>
          <w:rFonts w:eastAsia="Calibri"/>
          <w:lang w:val="fr-FR"/>
        </w:rPr>
        <w:t>autres organisations ou organes du système des Nations Unies.</w:t>
      </w:r>
    </w:p>
    <w:p w14:paraId="0A596435" w14:textId="41BCF84B" w:rsidR="008D6F50" w:rsidRPr="008D6F50" w:rsidRDefault="008D6F50" w:rsidP="008D6F50">
      <w:pPr>
        <w:pStyle w:val="SingleTxtG"/>
      </w:pPr>
      <w:r>
        <w:rPr>
          <w:lang w:val="fr-FR"/>
        </w:rPr>
        <w:tab/>
        <w:t>7</w:t>
      </w:r>
      <w:r w:rsidRPr="009D4F47">
        <w:rPr>
          <w:lang w:val="fr-FR"/>
        </w:rPr>
        <w:t>.</w:t>
      </w:r>
      <w:r w:rsidRPr="009D4F47">
        <w:rPr>
          <w:lang w:val="fr-FR"/>
        </w:rPr>
        <w:tab/>
        <w:t>Le SC.2 collaborera étroitement avec les autres organes subsidiaires du CTI et d</w:t>
      </w:r>
      <w:r w:rsidR="00AD6B2C">
        <w:rPr>
          <w:b/>
          <w:lang w:val="fr-FR"/>
        </w:rPr>
        <w:t>’</w:t>
      </w:r>
      <w:r w:rsidRPr="009D4F47">
        <w:rPr>
          <w:lang w:val="fr-FR"/>
        </w:rPr>
        <w:t>autres organes de la CEE sur des questions d</w:t>
      </w:r>
      <w:r w:rsidR="00AD6B2C">
        <w:rPr>
          <w:b/>
          <w:lang w:val="fr-FR"/>
        </w:rPr>
        <w:t>’</w:t>
      </w:r>
      <w:r w:rsidRPr="009D4F47">
        <w:rPr>
          <w:lang w:val="fr-FR"/>
        </w:rPr>
        <w:t>intérêt commun.</w:t>
      </w:r>
    </w:p>
    <w:p w14:paraId="2265EE18" w14:textId="77777777" w:rsidR="008D6F50" w:rsidRPr="00CB4BEC" w:rsidRDefault="008D6F50" w:rsidP="008D6F50">
      <w:pPr>
        <w:pStyle w:val="SingleTxtG"/>
      </w:pPr>
      <w:r w:rsidRPr="00CB4BEC">
        <w:br w:type="page"/>
      </w:r>
    </w:p>
    <w:p w14:paraId="3B6BC1F8" w14:textId="77777777" w:rsidR="008D6F50" w:rsidRPr="00CB4BEC" w:rsidRDefault="008D6F50" w:rsidP="008D6F50">
      <w:pPr>
        <w:pStyle w:val="HChG"/>
        <w:spacing w:before="240" w:after="200"/>
      </w:pPr>
      <w:r w:rsidRPr="00CB4BEC">
        <w:lastRenderedPageBreak/>
        <w:t>Annexe II</w:t>
      </w:r>
    </w:p>
    <w:p w14:paraId="2FFD2A3A" w14:textId="2E869E1E" w:rsidR="008D6F50" w:rsidRPr="007E42A6" w:rsidRDefault="008D6F50" w:rsidP="008D6F50">
      <w:pPr>
        <w:pStyle w:val="HChG"/>
        <w:rPr>
          <w:rFonts w:eastAsia="Calibri"/>
          <w:lang w:val="fr-FR"/>
        </w:rPr>
      </w:pPr>
      <w:r>
        <w:rPr>
          <w:lang w:val="fr-FR"/>
        </w:rPr>
        <w:tab/>
      </w:r>
      <w:r>
        <w:rPr>
          <w:lang w:val="fr-FR"/>
        </w:rPr>
        <w:tab/>
      </w:r>
      <w:r w:rsidRPr="007E42A6">
        <w:rPr>
          <w:rFonts w:eastAsia="Calibri"/>
          <w:bCs/>
          <w:lang w:val="fr-FR"/>
        </w:rPr>
        <w:t xml:space="preserve">Règlement intérieur du Groupe de travail des transports </w:t>
      </w:r>
      <w:r>
        <w:rPr>
          <w:rFonts w:eastAsia="Calibri"/>
          <w:bCs/>
          <w:lang w:val="fr-FR"/>
        </w:rPr>
        <w:br/>
      </w:r>
      <w:r w:rsidRPr="007E42A6">
        <w:rPr>
          <w:rFonts w:eastAsia="Calibri"/>
          <w:bCs/>
          <w:lang w:val="fr-FR"/>
        </w:rPr>
        <w:t>par chemin de fer</w:t>
      </w:r>
      <w:r w:rsidRPr="008D6F50">
        <w:rPr>
          <w:rStyle w:val="Appelnotedebasdep"/>
          <w:rFonts w:eastAsia="Calibri"/>
          <w:b w:val="0"/>
          <w:lang w:val="fr-FR"/>
        </w:rPr>
        <w:footnoteReference w:id="4"/>
      </w:r>
    </w:p>
    <w:p w14:paraId="1E49B276" w14:textId="77777777" w:rsidR="008D6F50" w:rsidRPr="007E42A6" w:rsidRDefault="008D6F50" w:rsidP="008D6F50">
      <w:pPr>
        <w:pStyle w:val="H1G"/>
        <w:rPr>
          <w:lang w:val="fr-FR"/>
        </w:rPr>
      </w:pPr>
      <w:r w:rsidRPr="007E42A6">
        <w:rPr>
          <w:lang w:val="fr-FR"/>
        </w:rPr>
        <w:tab/>
      </w:r>
      <w:r w:rsidRPr="007E42A6">
        <w:rPr>
          <w:lang w:val="fr-FR"/>
        </w:rPr>
        <w:tab/>
        <w:t xml:space="preserve">Chapitre I </w:t>
      </w:r>
      <w:r w:rsidRPr="007E42A6">
        <w:rPr>
          <w:lang w:val="fr-FR"/>
        </w:rPr>
        <w:br/>
      </w:r>
      <w:r w:rsidRPr="007E42A6">
        <w:rPr>
          <w:lang w:val="fr-FR"/>
        </w:rPr>
        <w:tab/>
        <w:t>Participation</w:t>
      </w:r>
    </w:p>
    <w:p w14:paraId="0C5025F9" w14:textId="77777777" w:rsidR="008D6F50" w:rsidRPr="007E42A6" w:rsidRDefault="008D6F50" w:rsidP="008D6F50">
      <w:pPr>
        <w:pStyle w:val="H23G"/>
        <w:rPr>
          <w:lang w:val="fr-FR"/>
        </w:rPr>
      </w:pPr>
      <w:r w:rsidRPr="007E42A6">
        <w:rPr>
          <w:lang w:val="fr-FR"/>
        </w:rPr>
        <w:tab/>
      </w:r>
      <w:r w:rsidRPr="007E42A6">
        <w:rPr>
          <w:lang w:val="fr-FR"/>
        </w:rPr>
        <w:tab/>
        <w:t>Article premier</w:t>
      </w:r>
    </w:p>
    <w:p w14:paraId="79CD7168" w14:textId="2BA633B7" w:rsidR="008D6F50" w:rsidRPr="007E42A6" w:rsidRDefault="008D6F50" w:rsidP="008D6F50">
      <w:pPr>
        <w:spacing w:after="120"/>
        <w:ind w:left="1134" w:right="1134" w:firstLine="567"/>
        <w:jc w:val="both"/>
        <w:rPr>
          <w:rFonts w:eastAsia="Calibri"/>
          <w:lang w:val="fr-FR"/>
        </w:rPr>
      </w:pPr>
      <w:r w:rsidRPr="007E42A6">
        <w:rPr>
          <w:rFonts w:eastAsia="Calibri"/>
          <w:lang w:val="fr-FR"/>
        </w:rPr>
        <w:t>a)</w:t>
      </w:r>
      <w:r w:rsidRPr="007E42A6">
        <w:rPr>
          <w:rFonts w:eastAsia="Calibri"/>
          <w:lang w:val="fr-FR"/>
        </w:rPr>
        <w:tab/>
        <w:t>Les États membres de la Commission économique pour l</w:t>
      </w:r>
      <w:r w:rsidR="00AD6B2C">
        <w:rPr>
          <w:rFonts w:eastAsia="Calibri"/>
          <w:lang w:val="fr-FR"/>
        </w:rPr>
        <w:t>’</w:t>
      </w:r>
      <w:r w:rsidRPr="007E42A6">
        <w:rPr>
          <w:rFonts w:eastAsia="Calibri"/>
          <w:lang w:val="fr-FR"/>
        </w:rPr>
        <w:t>Europe (ci-après dénommée « la CEE » ou « la Commission ») participent aux sessions du Groupe de travail des transports par chemin de fer (ci-après dénommé « le Groupe de travail ») en tant que membres à part entière disposant du droit de vote.</w:t>
      </w:r>
    </w:p>
    <w:p w14:paraId="5984AC93"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b)</w:t>
      </w:r>
      <w:r w:rsidRPr="007E42A6">
        <w:rPr>
          <w:rFonts w:eastAsia="Calibri"/>
          <w:lang w:val="fr-FR"/>
        </w:rPr>
        <w:tab/>
        <w:t>Les États non membres de la CEE participent en tant que membres à part entière aux débats des sessions du Groupe de travail où il est question des instruments juridiques ou des règles et normes contraignantes, administrés par le Groupe de travail, auxquels ils sont Parties contractantes ou pour lesquels ils ont notifié leur intérêt au</w:t>
      </w:r>
      <w:r>
        <w:rPr>
          <w:rFonts w:eastAsia="Calibri"/>
          <w:lang w:val="fr-FR"/>
        </w:rPr>
        <w:t xml:space="preserve"> (à la)</w:t>
      </w:r>
      <w:r w:rsidRPr="007E42A6">
        <w:rPr>
          <w:rFonts w:eastAsia="Calibri"/>
          <w:lang w:val="fr-FR"/>
        </w:rPr>
        <w:t xml:space="preserve"> Secrétaire exécutif </w:t>
      </w:r>
      <w:r>
        <w:rPr>
          <w:rFonts w:eastAsia="Calibri"/>
          <w:lang w:val="fr-FR"/>
        </w:rPr>
        <w:t xml:space="preserve">(exécutive) </w:t>
      </w:r>
      <w:r w:rsidRPr="007E42A6">
        <w:rPr>
          <w:rFonts w:eastAsia="Calibri"/>
          <w:lang w:val="fr-FR"/>
        </w:rPr>
        <w:t>de la CEE, et participent aux autres débats à titre consultatif.</w:t>
      </w:r>
    </w:p>
    <w:p w14:paraId="51DD5EBD"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c)</w:t>
      </w:r>
      <w:r w:rsidRPr="007E42A6">
        <w:rPr>
          <w:rFonts w:eastAsia="Calibri"/>
          <w:lang w:val="fr-FR"/>
        </w:rPr>
        <w:tab/>
        <w:t>Les États qui ne relèvent pas des alinéas a) et b) participent aux sessions du Groupe de travail à titre consultatif.</w:t>
      </w:r>
    </w:p>
    <w:p w14:paraId="3488629C" w14:textId="1344E0BB" w:rsidR="008D6F50" w:rsidRPr="007E42A6" w:rsidRDefault="008D6F50" w:rsidP="008D6F50">
      <w:pPr>
        <w:spacing w:after="120"/>
        <w:ind w:left="1134" w:right="1134" w:firstLine="567"/>
        <w:jc w:val="both"/>
        <w:rPr>
          <w:rFonts w:eastAsia="Calibri"/>
          <w:lang w:val="fr-FR"/>
        </w:rPr>
      </w:pPr>
      <w:r w:rsidRPr="007E42A6">
        <w:rPr>
          <w:rFonts w:eastAsia="Calibri"/>
          <w:lang w:val="fr-FR"/>
        </w:rPr>
        <w:t>d)</w:t>
      </w:r>
      <w:r w:rsidRPr="007E42A6">
        <w:rPr>
          <w:rFonts w:eastAsia="Calibri"/>
          <w:lang w:val="fr-FR"/>
        </w:rPr>
        <w:tab/>
        <w:t>Conformément à l</w:t>
      </w:r>
      <w:r w:rsidR="00AD6B2C">
        <w:rPr>
          <w:rFonts w:eastAsia="Calibri"/>
          <w:lang w:val="fr-FR"/>
        </w:rPr>
        <w:t>’</w:t>
      </w:r>
      <w:r w:rsidRPr="007E42A6">
        <w:rPr>
          <w:rFonts w:eastAsia="Calibri"/>
          <w:lang w:val="fr-FR"/>
        </w:rPr>
        <w:t>alinéa d) de l</w:t>
      </w:r>
      <w:r w:rsidR="00AD6B2C">
        <w:rPr>
          <w:rFonts w:eastAsia="Calibri"/>
          <w:lang w:val="fr-FR"/>
        </w:rPr>
        <w:t>’</w:t>
      </w:r>
      <w:r w:rsidRPr="007E42A6">
        <w:rPr>
          <w:rFonts w:eastAsia="Calibri"/>
          <w:lang w:val="fr-FR"/>
        </w:rPr>
        <w:t xml:space="preserve">article premier du Règlement intérieur du Comité des transports intérieurs (CTI), les institutions spécialisées, les organisations </w:t>
      </w:r>
      <w:proofErr w:type="spellStart"/>
      <w:r w:rsidRPr="007E42A6">
        <w:rPr>
          <w:rFonts w:eastAsia="Calibri"/>
          <w:lang w:val="fr-FR"/>
        </w:rPr>
        <w:t>intergouvernementales</w:t>
      </w:r>
      <w:proofErr w:type="spellEnd"/>
      <w:r w:rsidRPr="007E42A6">
        <w:rPr>
          <w:rFonts w:eastAsia="Calibri"/>
          <w:lang w:val="fr-FR"/>
        </w:rPr>
        <w:t xml:space="preserve"> et les organisations non gouvernementales dotées du statut consultatif par le Conseil économique et social peuvent participer à titre consultatif aux </w:t>
      </w:r>
      <w:r>
        <w:rPr>
          <w:rFonts w:eastAsia="Calibri"/>
          <w:lang w:val="fr-FR"/>
        </w:rPr>
        <w:t>débats</w:t>
      </w:r>
      <w:r w:rsidRPr="007E42A6">
        <w:rPr>
          <w:rFonts w:eastAsia="Calibri"/>
          <w:lang w:val="fr-FR"/>
        </w:rPr>
        <w:t xml:space="preserve"> que le Groupe de travail pourra consacrer à toute question présentant un intérêt pour lesdites institutions ou organisations.</w:t>
      </w:r>
    </w:p>
    <w:p w14:paraId="6F3BCE5D" w14:textId="1E89C60D" w:rsidR="008D6F50" w:rsidRPr="007E42A6" w:rsidRDefault="008D6F50" w:rsidP="008D6F50">
      <w:pPr>
        <w:spacing w:after="120"/>
        <w:ind w:left="1134" w:right="1134" w:firstLine="567"/>
        <w:jc w:val="both"/>
        <w:rPr>
          <w:rFonts w:eastAsia="Calibri"/>
          <w:lang w:val="fr-FR"/>
        </w:rPr>
      </w:pPr>
      <w:r w:rsidRPr="007E42A6">
        <w:rPr>
          <w:rFonts w:eastAsia="Calibri"/>
          <w:lang w:val="fr-FR"/>
        </w:rPr>
        <w:t>e)</w:t>
      </w:r>
      <w:r w:rsidRPr="007E42A6">
        <w:rPr>
          <w:rFonts w:eastAsia="Calibri"/>
          <w:lang w:val="fr-FR"/>
        </w:rPr>
        <w:tab/>
        <w:t xml:space="preserve">Les organisations non gouvernementales qui ne sont pas dotées du statut consultatif </w:t>
      </w:r>
      <w:r>
        <w:rPr>
          <w:rFonts w:eastAsia="Calibri"/>
          <w:lang w:val="fr-FR"/>
        </w:rPr>
        <w:t>par le</w:t>
      </w:r>
      <w:r w:rsidRPr="007E42A6">
        <w:rPr>
          <w:rFonts w:eastAsia="Calibri"/>
          <w:lang w:val="fr-FR"/>
        </w:rPr>
        <w:t xml:space="preserve"> Conseil économique et social, sous réserve de l</w:t>
      </w:r>
      <w:r w:rsidR="00AD6B2C">
        <w:rPr>
          <w:rFonts w:eastAsia="Calibri"/>
          <w:lang w:val="fr-FR"/>
        </w:rPr>
        <w:t>’</w:t>
      </w:r>
      <w:r w:rsidRPr="007E42A6">
        <w:rPr>
          <w:rFonts w:eastAsia="Calibri"/>
          <w:lang w:val="fr-FR"/>
        </w:rPr>
        <w:t>approbation du Groupe de travail et du respect des principes énoncés dans les première et deuxième parties de la résolution 1996/31 du Conseil économique et social, participent à titre consultatif aux discussions que le Groupe de travail pourra consacrer à toute question présentant un intérêt pour ces organisations.</w:t>
      </w:r>
    </w:p>
    <w:p w14:paraId="6468C1DD" w14:textId="71CAA6CF" w:rsidR="008D6F50" w:rsidRPr="007E42A6" w:rsidRDefault="008D6F50" w:rsidP="008D6F50">
      <w:pPr>
        <w:spacing w:after="120"/>
        <w:ind w:left="1134" w:right="1134" w:firstLine="567"/>
        <w:jc w:val="both"/>
        <w:rPr>
          <w:rFonts w:eastAsia="Calibri"/>
          <w:lang w:val="fr-FR"/>
        </w:rPr>
      </w:pPr>
      <w:r w:rsidRPr="007E42A6">
        <w:rPr>
          <w:rFonts w:eastAsia="Calibri"/>
          <w:lang w:val="fr-FR"/>
        </w:rPr>
        <w:t>f)</w:t>
      </w:r>
      <w:r w:rsidRPr="007E42A6">
        <w:rPr>
          <w:rFonts w:eastAsia="Calibri"/>
          <w:lang w:val="fr-FR"/>
        </w:rPr>
        <w:tab/>
        <w:t>Les consultations avec les institutions spécialisées et l</w:t>
      </w:r>
      <w:r w:rsidR="00AD6B2C">
        <w:rPr>
          <w:rFonts w:eastAsia="Calibri"/>
          <w:lang w:val="fr-FR"/>
        </w:rPr>
        <w:t>’</w:t>
      </w:r>
      <w:r w:rsidRPr="007E42A6">
        <w:rPr>
          <w:rFonts w:eastAsia="Calibri"/>
          <w:lang w:val="fr-FR"/>
        </w:rPr>
        <w:t>Agence internationale de l</w:t>
      </w:r>
      <w:r w:rsidR="00AD6B2C">
        <w:rPr>
          <w:rFonts w:eastAsia="Calibri"/>
          <w:lang w:val="fr-FR"/>
        </w:rPr>
        <w:t>’</w:t>
      </w:r>
      <w:r w:rsidRPr="007E42A6">
        <w:rPr>
          <w:rFonts w:eastAsia="Calibri"/>
          <w:lang w:val="fr-FR"/>
        </w:rPr>
        <w:t>énergie atomique (AIEA) sont menées conformément à l</w:t>
      </w:r>
      <w:r w:rsidR="00AD6B2C">
        <w:rPr>
          <w:rFonts w:eastAsia="Calibri"/>
          <w:lang w:val="fr-FR"/>
        </w:rPr>
        <w:t>’</w:t>
      </w:r>
      <w:r w:rsidRPr="007E42A6">
        <w:rPr>
          <w:rFonts w:eastAsia="Calibri"/>
          <w:lang w:val="fr-FR"/>
        </w:rPr>
        <w:t>article 51 du Règlement intérieur de la CEE.</w:t>
      </w:r>
    </w:p>
    <w:p w14:paraId="21E233B2" w14:textId="510F6D56" w:rsidR="008D6F50" w:rsidRPr="007E42A6" w:rsidRDefault="008D6F50" w:rsidP="008D6F50">
      <w:pPr>
        <w:spacing w:after="120"/>
        <w:ind w:left="1134" w:right="1134" w:firstLine="567"/>
        <w:jc w:val="both"/>
        <w:rPr>
          <w:rFonts w:eastAsia="Calibri"/>
          <w:lang w:val="fr-FR"/>
        </w:rPr>
      </w:pPr>
      <w:r w:rsidRPr="007E42A6">
        <w:rPr>
          <w:rFonts w:eastAsia="Calibri"/>
          <w:lang w:val="fr-FR"/>
        </w:rPr>
        <w:t>g)</w:t>
      </w:r>
      <w:r w:rsidRPr="007E42A6">
        <w:rPr>
          <w:rFonts w:eastAsia="Calibri"/>
          <w:lang w:val="fr-FR"/>
        </w:rPr>
        <w:tab/>
        <w:t>Les consultations avec les organisations non gouvernementales sont menées conformément aux articles 52 et 53 du Règlement intérieur de la CEE. Les organisations non gouvernementales dotées du statut consultatif en vertu de l</w:t>
      </w:r>
      <w:r w:rsidR="00AD6B2C">
        <w:rPr>
          <w:rFonts w:eastAsia="Calibri"/>
          <w:lang w:val="fr-FR"/>
        </w:rPr>
        <w:t>’</w:t>
      </w:r>
      <w:r w:rsidRPr="007E42A6">
        <w:rPr>
          <w:rFonts w:eastAsia="Calibri"/>
          <w:lang w:val="fr-FR"/>
        </w:rPr>
        <w:t>alinéa d) sont assimilées à des organisations non gouvernementales inscrites sur la liste.</w:t>
      </w:r>
    </w:p>
    <w:p w14:paraId="7DE60987" w14:textId="77777777" w:rsidR="008D6F50" w:rsidRPr="007E42A6" w:rsidRDefault="008D6F50" w:rsidP="008D6F50">
      <w:pPr>
        <w:pStyle w:val="H1G"/>
        <w:rPr>
          <w:lang w:val="fr-FR"/>
        </w:rPr>
      </w:pPr>
      <w:r w:rsidRPr="007E42A6">
        <w:rPr>
          <w:lang w:val="fr-FR"/>
        </w:rPr>
        <w:tab/>
      </w:r>
      <w:r w:rsidRPr="007E42A6">
        <w:rPr>
          <w:lang w:val="fr-FR"/>
        </w:rPr>
        <w:tab/>
        <w:t xml:space="preserve">Chapitre II </w:t>
      </w:r>
      <w:r w:rsidRPr="007E42A6">
        <w:rPr>
          <w:lang w:val="fr-FR"/>
        </w:rPr>
        <w:br/>
      </w:r>
      <w:bookmarkStart w:id="0" w:name="_Hlk28847492"/>
      <w:r w:rsidRPr="007E42A6">
        <w:rPr>
          <w:lang w:val="fr-FR"/>
        </w:rPr>
        <w:t>Sessions</w:t>
      </w:r>
      <w:bookmarkEnd w:id="0"/>
    </w:p>
    <w:p w14:paraId="7D088663" w14:textId="77777777" w:rsidR="008D6F50" w:rsidRPr="007E42A6" w:rsidRDefault="008D6F50" w:rsidP="008D6F50">
      <w:pPr>
        <w:pStyle w:val="H23G"/>
        <w:rPr>
          <w:lang w:val="fr-FR"/>
        </w:rPr>
      </w:pPr>
      <w:r w:rsidRPr="007E42A6">
        <w:rPr>
          <w:lang w:val="fr-FR"/>
        </w:rPr>
        <w:tab/>
      </w:r>
      <w:r w:rsidRPr="007E42A6">
        <w:rPr>
          <w:lang w:val="fr-FR"/>
        </w:rPr>
        <w:tab/>
        <w:t>Article 2</w:t>
      </w:r>
    </w:p>
    <w:p w14:paraId="4B187807"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Les sessions du Groupe de travail ont lieu :</w:t>
      </w:r>
    </w:p>
    <w:p w14:paraId="04C18C53"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ab/>
        <w:t>a)</w:t>
      </w:r>
      <w:r w:rsidRPr="007E42A6">
        <w:rPr>
          <w:rFonts w:eastAsia="Calibri"/>
          <w:lang w:val="fr-FR"/>
        </w:rPr>
        <w:tab/>
        <w:t>Aux dates fixées par lui lors des réunions précédentes, après consultation avec le secrétariat</w:t>
      </w:r>
      <w:r w:rsidRPr="00CB4BEC">
        <w:rPr>
          <w:rFonts w:eastAsia="Calibri"/>
        </w:rPr>
        <w:t> </w:t>
      </w:r>
      <w:r w:rsidRPr="00CB4BEC">
        <w:rPr>
          <w:rFonts w:eastAsia="Calibri"/>
          <w:lang w:eastAsia="fr-FR"/>
        </w:rPr>
        <w:t>;</w:t>
      </w:r>
      <w:r w:rsidRPr="007E42A6">
        <w:rPr>
          <w:rFonts w:eastAsia="Calibri"/>
          <w:lang w:val="fr-FR"/>
        </w:rPr>
        <w:t xml:space="preserve"> </w:t>
      </w:r>
    </w:p>
    <w:p w14:paraId="1030EF39"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ab/>
        <w:t>b)</w:t>
      </w:r>
      <w:r w:rsidRPr="007E42A6">
        <w:rPr>
          <w:rFonts w:eastAsia="Calibri"/>
          <w:lang w:val="fr-FR"/>
        </w:rPr>
        <w:tab/>
        <w:t>À tout autre moment où le (la) Président(e), en consultation avec le</w:t>
      </w:r>
      <w:r>
        <w:rPr>
          <w:rFonts w:eastAsia="Calibri"/>
          <w:lang w:val="fr-FR"/>
        </w:rPr>
        <w:t xml:space="preserve"> (la)</w:t>
      </w:r>
      <w:r w:rsidRPr="007E42A6">
        <w:rPr>
          <w:rFonts w:eastAsia="Calibri"/>
          <w:lang w:val="fr-FR"/>
        </w:rPr>
        <w:t xml:space="preserve"> ou les Vice-Président(e)s et le secrétariat, le juge nécessaire.</w:t>
      </w:r>
    </w:p>
    <w:p w14:paraId="4056117C" w14:textId="77777777" w:rsidR="008D6F50" w:rsidRPr="007E42A6" w:rsidRDefault="008D6F50" w:rsidP="008D6F50">
      <w:pPr>
        <w:pStyle w:val="H23G"/>
        <w:rPr>
          <w:lang w:val="fr-FR"/>
        </w:rPr>
      </w:pPr>
      <w:r w:rsidRPr="007E42A6">
        <w:rPr>
          <w:lang w:val="fr-FR"/>
        </w:rPr>
        <w:lastRenderedPageBreak/>
        <w:tab/>
      </w:r>
      <w:r w:rsidRPr="007E42A6">
        <w:rPr>
          <w:lang w:val="fr-FR"/>
        </w:rPr>
        <w:tab/>
        <w:t>Article 3</w:t>
      </w:r>
    </w:p>
    <w:p w14:paraId="40E9893B" w14:textId="5FDB8915" w:rsidR="008D6F50" w:rsidRPr="007E42A6" w:rsidRDefault="008D6F50" w:rsidP="008D6F50">
      <w:pPr>
        <w:spacing w:after="120"/>
        <w:ind w:left="1134" w:right="1134" w:firstLine="567"/>
        <w:jc w:val="both"/>
        <w:rPr>
          <w:rFonts w:eastAsia="Calibri"/>
          <w:lang w:val="fr-FR"/>
        </w:rPr>
      </w:pPr>
      <w:r w:rsidRPr="007E42A6">
        <w:rPr>
          <w:rFonts w:eastAsia="Calibri"/>
          <w:lang w:val="fr-FR"/>
        </w:rPr>
        <w:t>Les sessions ont ordinairement lieu à l</w:t>
      </w:r>
      <w:r w:rsidR="00AD6B2C">
        <w:rPr>
          <w:rFonts w:eastAsia="Calibri"/>
          <w:lang w:val="fr-FR"/>
        </w:rPr>
        <w:t>’</w:t>
      </w:r>
      <w:r w:rsidRPr="007E42A6">
        <w:rPr>
          <w:rFonts w:eastAsia="Calibri"/>
          <w:lang w:val="fr-FR"/>
        </w:rPr>
        <w:t>Office des Nations Unies à Genève (ONUG). Le Groupe de travail peut, avec l</w:t>
      </w:r>
      <w:r w:rsidR="00AD6B2C">
        <w:rPr>
          <w:rFonts w:eastAsia="Calibri"/>
          <w:lang w:val="fr-FR"/>
        </w:rPr>
        <w:t>’</w:t>
      </w:r>
      <w:r w:rsidRPr="007E42A6">
        <w:rPr>
          <w:rFonts w:eastAsia="Calibri"/>
          <w:lang w:val="fr-FR"/>
        </w:rPr>
        <w:t>assentiment du CTI, décider de tenir une session particulière en un autre endroit. Dans ce cas, les Règles et Règlements pertinents de l</w:t>
      </w:r>
      <w:r w:rsidR="00AD6B2C">
        <w:rPr>
          <w:rFonts w:eastAsia="Calibri"/>
          <w:lang w:val="fr-FR"/>
        </w:rPr>
        <w:t>’</w:t>
      </w:r>
      <w:r w:rsidRPr="007E42A6">
        <w:rPr>
          <w:rFonts w:eastAsia="Calibri"/>
          <w:lang w:val="fr-FR"/>
        </w:rPr>
        <w:t>Organisation des Nations Unies (ONU) sont applicables.</w:t>
      </w:r>
    </w:p>
    <w:p w14:paraId="5A426556" w14:textId="77777777" w:rsidR="008D6F50" w:rsidRPr="007E42A6" w:rsidRDefault="008D6F50" w:rsidP="008D6F50">
      <w:pPr>
        <w:pStyle w:val="H23G"/>
        <w:rPr>
          <w:lang w:val="fr-FR"/>
        </w:rPr>
      </w:pPr>
      <w:r w:rsidRPr="007E42A6">
        <w:rPr>
          <w:lang w:val="fr-FR"/>
        </w:rPr>
        <w:tab/>
      </w:r>
      <w:r w:rsidRPr="007E42A6">
        <w:rPr>
          <w:lang w:val="fr-FR"/>
        </w:rPr>
        <w:tab/>
        <w:t>Article 4</w:t>
      </w:r>
    </w:p>
    <w:p w14:paraId="40368A54" w14:textId="4771F352" w:rsidR="008D6F50" w:rsidRPr="007E42A6" w:rsidRDefault="008D6F50" w:rsidP="008D6F50">
      <w:pPr>
        <w:spacing w:after="120"/>
        <w:ind w:left="1134" w:right="1134" w:firstLine="567"/>
        <w:jc w:val="both"/>
        <w:rPr>
          <w:rFonts w:eastAsia="Calibri"/>
          <w:i/>
          <w:iCs/>
          <w:lang w:val="fr-FR"/>
        </w:rPr>
      </w:pPr>
      <w:r w:rsidRPr="007E42A6">
        <w:rPr>
          <w:rFonts w:eastAsia="Calibri"/>
          <w:lang w:val="fr-FR"/>
        </w:rPr>
        <w:t>Quarante-deux jours au moins avant le commencement d</w:t>
      </w:r>
      <w:r w:rsidR="00AD6B2C">
        <w:rPr>
          <w:rFonts w:eastAsia="Calibri"/>
          <w:lang w:val="fr-FR"/>
        </w:rPr>
        <w:t>’</w:t>
      </w:r>
      <w:r w:rsidRPr="007E42A6">
        <w:rPr>
          <w:rFonts w:eastAsia="Calibri"/>
          <w:lang w:val="fr-FR"/>
        </w:rPr>
        <w:t>une session du Groupe de travail, le secrétariat fait connaître la date d</w:t>
      </w:r>
      <w:r w:rsidR="00AD6B2C">
        <w:rPr>
          <w:rFonts w:eastAsia="Calibri"/>
          <w:lang w:val="fr-FR"/>
        </w:rPr>
        <w:t>’</w:t>
      </w:r>
      <w:r w:rsidRPr="007E42A6">
        <w:rPr>
          <w:rFonts w:eastAsia="Calibri"/>
          <w:lang w:val="fr-FR"/>
        </w:rPr>
        <w:t>ouverture de la session et communique un exemplaire de l</w:t>
      </w:r>
      <w:r w:rsidR="00AD6B2C">
        <w:rPr>
          <w:rFonts w:eastAsia="Calibri"/>
          <w:lang w:val="fr-FR"/>
        </w:rPr>
        <w:t>’</w:t>
      </w:r>
      <w:r w:rsidRPr="007E42A6">
        <w:rPr>
          <w:rFonts w:eastAsia="Calibri"/>
          <w:lang w:val="fr-FR"/>
        </w:rPr>
        <w:t>ordre du jour provisoire. Les documents de base relatifs à chacun des points de l</w:t>
      </w:r>
      <w:r w:rsidR="00AD6B2C">
        <w:rPr>
          <w:rFonts w:eastAsia="Calibri"/>
          <w:lang w:val="fr-FR"/>
        </w:rPr>
        <w:t>’</w:t>
      </w:r>
      <w:r w:rsidRPr="007E42A6">
        <w:rPr>
          <w:rFonts w:eastAsia="Calibri"/>
          <w:lang w:val="fr-FR"/>
        </w:rPr>
        <w:t xml:space="preserve">ordre du jour provisoire sont communiqués au plus tard </w:t>
      </w:r>
      <w:r>
        <w:rPr>
          <w:rFonts w:eastAsia="Calibri"/>
          <w:lang w:val="fr-FR"/>
        </w:rPr>
        <w:t>42</w:t>
      </w:r>
      <w:r w:rsidRPr="007E42A6">
        <w:rPr>
          <w:rFonts w:eastAsia="Calibri"/>
          <w:lang w:val="fr-FR"/>
        </w:rPr>
        <w:t xml:space="preserve"> jours avant l</w:t>
      </w:r>
      <w:r w:rsidR="00AD6B2C">
        <w:rPr>
          <w:rFonts w:eastAsia="Calibri"/>
          <w:lang w:val="fr-FR"/>
        </w:rPr>
        <w:t>’</w:t>
      </w:r>
      <w:r w:rsidRPr="007E42A6">
        <w:rPr>
          <w:rFonts w:eastAsia="Calibri"/>
          <w:lang w:val="fr-FR"/>
        </w:rPr>
        <w:t xml:space="preserve">ouverture de la session ; toutefois, dans des cas exceptionnels et à condition que les raisons en soient </w:t>
      </w:r>
      <w:r>
        <w:rPr>
          <w:rFonts w:eastAsia="Calibri"/>
          <w:lang w:val="fr-FR"/>
        </w:rPr>
        <w:t>données</w:t>
      </w:r>
      <w:r w:rsidRPr="007E42A6">
        <w:rPr>
          <w:rFonts w:eastAsia="Calibri"/>
          <w:lang w:val="fr-FR"/>
        </w:rPr>
        <w:t xml:space="preserve"> par écrit, le secrétariat peut communiquer ces documents </w:t>
      </w:r>
      <w:r>
        <w:rPr>
          <w:rFonts w:eastAsia="Calibri"/>
          <w:lang w:val="fr-FR"/>
        </w:rPr>
        <w:t>21</w:t>
      </w:r>
      <w:r w:rsidRPr="007E42A6">
        <w:rPr>
          <w:rFonts w:eastAsia="Calibri"/>
          <w:lang w:val="fr-FR"/>
        </w:rPr>
        <w:t xml:space="preserve"> jours au plus tard avant l</w:t>
      </w:r>
      <w:r w:rsidR="00AD6B2C">
        <w:rPr>
          <w:rFonts w:eastAsia="Calibri"/>
          <w:lang w:val="fr-FR"/>
        </w:rPr>
        <w:t>’</w:t>
      </w:r>
      <w:r w:rsidRPr="007E42A6">
        <w:rPr>
          <w:rFonts w:eastAsia="Calibri"/>
          <w:lang w:val="fr-FR"/>
        </w:rPr>
        <w:t>ouverture de la session.</w:t>
      </w:r>
    </w:p>
    <w:p w14:paraId="07659C8C" w14:textId="77777777" w:rsidR="008D6F50" w:rsidRPr="007E42A6" w:rsidRDefault="008D6F50" w:rsidP="008D6F50">
      <w:pPr>
        <w:pStyle w:val="H1G"/>
        <w:rPr>
          <w:lang w:val="fr-FR"/>
        </w:rPr>
      </w:pPr>
      <w:r w:rsidRPr="007E42A6">
        <w:rPr>
          <w:lang w:val="fr-FR"/>
        </w:rPr>
        <w:tab/>
      </w:r>
      <w:r w:rsidRPr="007E42A6">
        <w:rPr>
          <w:lang w:val="fr-FR"/>
        </w:rPr>
        <w:tab/>
        <w:t xml:space="preserve">Chapitre III </w:t>
      </w:r>
      <w:r w:rsidRPr="007E42A6">
        <w:rPr>
          <w:lang w:val="fr-FR"/>
        </w:rPr>
        <w:br/>
      </w:r>
      <w:bookmarkStart w:id="1" w:name="_Hlk28847504"/>
      <w:r w:rsidRPr="007E42A6">
        <w:rPr>
          <w:lang w:val="fr-FR"/>
        </w:rPr>
        <w:t>Ordre du jour</w:t>
      </w:r>
      <w:bookmarkEnd w:id="1"/>
    </w:p>
    <w:p w14:paraId="60336D24" w14:textId="77777777" w:rsidR="008D6F50" w:rsidRPr="007E42A6" w:rsidRDefault="008D6F50" w:rsidP="008D6F50">
      <w:pPr>
        <w:pStyle w:val="H23G"/>
        <w:rPr>
          <w:lang w:val="fr-FR"/>
        </w:rPr>
      </w:pPr>
      <w:r w:rsidRPr="007E42A6">
        <w:rPr>
          <w:lang w:val="fr-FR"/>
        </w:rPr>
        <w:tab/>
      </w:r>
      <w:r w:rsidRPr="007E42A6">
        <w:rPr>
          <w:lang w:val="fr-FR"/>
        </w:rPr>
        <w:tab/>
        <w:t>Article 5</w:t>
      </w:r>
    </w:p>
    <w:p w14:paraId="2FEEE674" w14:textId="36EF7649" w:rsidR="008D6F50" w:rsidRPr="007E42A6" w:rsidRDefault="008D6F50" w:rsidP="008D6F50">
      <w:pPr>
        <w:spacing w:after="120"/>
        <w:ind w:left="1134" w:right="1134" w:firstLine="567"/>
        <w:jc w:val="both"/>
        <w:rPr>
          <w:rFonts w:eastAsia="Calibri"/>
          <w:i/>
          <w:iCs/>
          <w:lang w:val="fr-FR"/>
        </w:rPr>
      </w:pPr>
      <w:r w:rsidRPr="007E42A6">
        <w:rPr>
          <w:rFonts w:eastAsia="Calibri"/>
          <w:lang w:val="fr-FR"/>
        </w:rPr>
        <w:t>L</w:t>
      </w:r>
      <w:r w:rsidR="00AD6B2C">
        <w:rPr>
          <w:rFonts w:eastAsia="Calibri"/>
          <w:lang w:val="fr-FR"/>
        </w:rPr>
        <w:t>’</w:t>
      </w:r>
      <w:r w:rsidRPr="007E42A6">
        <w:rPr>
          <w:rFonts w:eastAsia="Calibri"/>
          <w:lang w:val="fr-FR"/>
        </w:rPr>
        <w:t>ordre du jour provisoire de chaque session est établi par le secrétariat en concertation avec le (la) Président(e).</w:t>
      </w:r>
    </w:p>
    <w:p w14:paraId="7B0BCAF3" w14:textId="77777777" w:rsidR="008D6F50" w:rsidRPr="007E42A6" w:rsidRDefault="008D6F50" w:rsidP="008D6F50">
      <w:pPr>
        <w:pStyle w:val="H23G"/>
        <w:rPr>
          <w:lang w:val="fr-FR"/>
        </w:rPr>
      </w:pPr>
      <w:r w:rsidRPr="007E42A6">
        <w:rPr>
          <w:lang w:val="fr-FR"/>
        </w:rPr>
        <w:tab/>
      </w:r>
      <w:r w:rsidRPr="007E42A6">
        <w:rPr>
          <w:lang w:val="fr-FR"/>
        </w:rPr>
        <w:tab/>
        <w:t>Article 6</w:t>
      </w:r>
    </w:p>
    <w:p w14:paraId="0E75D22D" w14:textId="285D97B9" w:rsidR="008D6F50" w:rsidRPr="007E42A6" w:rsidRDefault="008D6F50" w:rsidP="008D6F50">
      <w:pPr>
        <w:spacing w:after="120"/>
        <w:ind w:left="1134" w:right="1134" w:firstLine="567"/>
        <w:jc w:val="both"/>
        <w:rPr>
          <w:rFonts w:eastAsia="Calibri"/>
          <w:lang w:val="fr-FR"/>
        </w:rPr>
      </w:pPr>
      <w:r w:rsidRPr="007E42A6">
        <w:rPr>
          <w:rFonts w:eastAsia="Calibri"/>
          <w:lang w:val="fr-FR"/>
        </w:rPr>
        <w:t>L</w:t>
      </w:r>
      <w:r w:rsidR="00AD6B2C">
        <w:rPr>
          <w:rFonts w:eastAsia="Calibri"/>
          <w:lang w:val="fr-FR"/>
        </w:rPr>
        <w:t>’</w:t>
      </w:r>
      <w:r w:rsidRPr="007E42A6">
        <w:rPr>
          <w:rFonts w:eastAsia="Calibri"/>
          <w:lang w:val="fr-FR"/>
        </w:rPr>
        <w:t>ordre du jour provisoire d</w:t>
      </w:r>
      <w:r w:rsidR="00AD6B2C">
        <w:rPr>
          <w:rFonts w:eastAsia="Calibri"/>
          <w:lang w:val="fr-FR"/>
        </w:rPr>
        <w:t>’</w:t>
      </w:r>
      <w:r w:rsidRPr="007E42A6">
        <w:rPr>
          <w:rFonts w:eastAsia="Calibri"/>
          <w:lang w:val="fr-FR"/>
        </w:rPr>
        <w:t>une session comprend :</w:t>
      </w:r>
    </w:p>
    <w:p w14:paraId="590CD29A"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a)</w:t>
      </w:r>
      <w:r w:rsidRPr="007E42A6">
        <w:rPr>
          <w:rFonts w:eastAsia="Calibri"/>
          <w:lang w:val="fr-FR"/>
        </w:rPr>
        <w:tab/>
        <w:t>Les questions résultant des travaux des sessions antérieures du Groupe de travail ;</w:t>
      </w:r>
    </w:p>
    <w:p w14:paraId="5BF83802"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b)</w:t>
      </w:r>
      <w:r w:rsidRPr="007E42A6">
        <w:rPr>
          <w:rFonts w:eastAsia="Calibri"/>
          <w:lang w:val="fr-FR"/>
        </w:rPr>
        <w:tab/>
        <w:t>Les questions proposées par la CEE ou son Comité exécutif ;</w:t>
      </w:r>
    </w:p>
    <w:p w14:paraId="5C898B4D"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c)</w:t>
      </w:r>
      <w:r w:rsidRPr="007E42A6">
        <w:rPr>
          <w:rFonts w:eastAsia="Calibri"/>
          <w:lang w:val="fr-FR"/>
        </w:rPr>
        <w:tab/>
        <w:t>Les questions proposées par le CTI ;</w:t>
      </w:r>
    </w:p>
    <w:p w14:paraId="23B1FC5D" w14:textId="6F0251A5" w:rsidR="008D6F50" w:rsidRPr="007E42A6" w:rsidRDefault="008D6F50" w:rsidP="008D6F50">
      <w:pPr>
        <w:spacing w:after="120"/>
        <w:ind w:left="1134" w:right="1134" w:firstLine="567"/>
        <w:jc w:val="both"/>
        <w:rPr>
          <w:rFonts w:eastAsia="Calibri"/>
          <w:lang w:val="fr-FR"/>
        </w:rPr>
      </w:pPr>
      <w:r w:rsidRPr="007E42A6">
        <w:rPr>
          <w:rFonts w:eastAsia="Calibri"/>
          <w:lang w:val="fr-FR"/>
        </w:rPr>
        <w:t>d)</w:t>
      </w:r>
      <w:r w:rsidRPr="007E42A6">
        <w:rPr>
          <w:rFonts w:eastAsia="Calibri"/>
          <w:lang w:val="fr-FR"/>
        </w:rPr>
        <w:tab/>
        <w:t xml:space="preserve">Les questions proposées par </w:t>
      </w:r>
      <w:r>
        <w:rPr>
          <w:rFonts w:eastAsia="Calibri"/>
          <w:lang w:val="fr-FR"/>
        </w:rPr>
        <w:t>des</w:t>
      </w:r>
      <w:r w:rsidRPr="007E42A6">
        <w:rPr>
          <w:rFonts w:eastAsia="Calibri"/>
          <w:lang w:val="fr-FR"/>
        </w:rPr>
        <w:t xml:space="preserve"> membre</w:t>
      </w:r>
      <w:r>
        <w:rPr>
          <w:rFonts w:eastAsia="Calibri"/>
          <w:lang w:val="fr-FR"/>
        </w:rPr>
        <w:t>s</w:t>
      </w:r>
      <w:r w:rsidRPr="007E42A6">
        <w:rPr>
          <w:rFonts w:eastAsia="Calibri"/>
          <w:lang w:val="fr-FR"/>
        </w:rPr>
        <w:t xml:space="preserve"> ou non-membre</w:t>
      </w:r>
      <w:r>
        <w:rPr>
          <w:rFonts w:eastAsia="Calibri"/>
          <w:lang w:val="fr-FR"/>
        </w:rPr>
        <w:t>s</w:t>
      </w:r>
      <w:r w:rsidRPr="007E42A6">
        <w:rPr>
          <w:rFonts w:eastAsia="Calibri"/>
          <w:lang w:val="fr-FR"/>
        </w:rPr>
        <w:t xml:space="preserve"> du Groupe de travail liées à des instruments juridiques auxquels ils sont Parties contractantes ou pour lesquels ils ont notifié leur intérêt conformément aux dispositions de l</w:t>
      </w:r>
      <w:r w:rsidR="00AD6B2C">
        <w:rPr>
          <w:rFonts w:eastAsia="Calibri"/>
          <w:lang w:val="fr-FR"/>
        </w:rPr>
        <w:t>’</w:t>
      </w:r>
      <w:r w:rsidRPr="007E42A6">
        <w:rPr>
          <w:rFonts w:eastAsia="Calibri"/>
          <w:lang w:val="fr-FR"/>
        </w:rPr>
        <w:t>article premier ;</w:t>
      </w:r>
    </w:p>
    <w:p w14:paraId="7E2B4B21" w14:textId="5CA30366" w:rsidR="008D6F50" w:rsidRPr="007E42A6" w:rsidRDefault="008D6F50" w:rsidP="008D6F50">
      <w:pPr>
        <w:spacing w:after="120"/>
        <w:ind w:left="1134" w:right="1134" w:firstLine="567"/>
        <w:jc w:val="both"/>
        <w:rPr>
          <w:rFonts w:eastAsia="Calibri"/>
          <w:lang w:val="fr-FR"/>
        </w:rPr>
      </w:pPr>
      <w:r w:rsidRPr="007E42A6">
        <w:rPr>
          <w:rFonts w:eastAsia="Calibri"/>
          <w:lang w:val="fr-FR"/>
        </w:rPr>
        <w:t>e)</w:t>
      </w:r>
      <w:r w:rsidRPr="007E42A6">
        <w:rPr>
          <w:rFonts w:eastAsia="Calibri"/>
          <w:lang w:val="fr-FR"/>
        </w:rPr>
        <w:tab/>
        <w:t xml:space="preserve">Les questions proposées par </w:t>
      </w:r>
      <w:r>
        <w:rPr>
          <w:rFonts w:eastAsia="Calibri"/>
          <w:lang w:val="fr-FR"/>
        </w:rPr>
        <w:t>des</w:t>
      </w:r>
      <w:r w:rsidRPr="007E42A6">
        <w:rPr>
          <w:rFonts w:eastAsia="Calibri"/>
          <w:lang w:val="fr-FR"/>
        </w:rPr>
        <w:t xml:space="preserve"> institution</w:t>
      </w:r>
      <w:r>
        <w:rPr>
          <w:rFonts w:eastAsia="Calibri"/>
          <w:lang w:val="fr-FR"/>
        </w:rPr>
        <w:t>s</w:t>
      </w:r>
      <w:r w:rsidRPr="007E42A6">
        <w:rPr>
          <w:rFonts w:eastAsia="Calibri"/>
          <w:lang w:val="fr-FR"/>
        </w:rPr>
        <w:t xml:space="preserve"> spécialisée</w:t>
      </w:r>
      <w:r>
        <w:rPr>
          <w:rFonts w:eastAsia="Calibri"/>
          <w:lang w:val="fr-FR"/>
        </w:rPr>
        <w:t>s</w:t>
      </w:r>
      <w:r w:rsidRPr="007E42A6">
        <w:rPr>
          <w:rFonts w:eastAsia="Calibri"/>
          <w:lang w:val="fr-FR"/>
        </w:rPr>
        <w:t xml:space="preserve">, </w:t>
      </w:r>
      <w:r>
        <w:rPr>
          <w:rFonts w:eastAsia="Calibri"/>
          <w:lang w:val="fr-FR"/>
        </w:rPr>
        <w:t>conformément aux</w:t>
      </w:r>
      <w:r w:rsidRPr="007E42A6">
        <w:rPr>
          <w:rFonts w:eastAsia="Calibri"/>
          <w:lang w:val="fr-FR"/>
        </w:rPr>
        <w:t xml:space="preserve"> accords conclus pour définir les rapports entre ces institutions et l</w:t>
      </w:r>
      <w:r w:rsidR="00AD6B2C">
        <w:rPr>
          <w:rFonts w:eastAsia="Calibri"/>
          <w:lang w:val="fr-FR"/>
        </w:rPr>
        <w:t>’</w:t>
      </w:r>
      <w:r w:rsidRPr="007E42A6">
        <w:rPr>
          <w:rFonts w:eastAsia="Calibri"/>
          <w:lang w:val="fr-FR"/>
        </w:rPr>
        <w:t>ONU ;</w:t>
      </w:r>
    </w:p>
    <w:p w14:paraId="5DEE3EE7" w14:textId="776ACC89" w:rsidR="008D6F50" w:rsidRPr="007E42A6" w:rsidRDefault="008D6F50" w:rsidP="008D6F50">
      <w:pPr>
        <w:spacing w:after="120"/>
        <w:ind w:left="1134" w:right="1134" w:firstLine="567"/>
        <w:jc w:val="both"/>
        <w:rPr>
          <w:rFonts w:eastAsia="Calibri"/>
          <w:i/>
          <w:iCs/>
          <w:lang w:val="fr-FR"/>
        </w:rPr>
      </w:pPr>
      <w:r w:rsidRPr="007E42A6">
        <w:rPr>
          <w:rFonts w:eastAsia="Calibri"/>
          <w:lang w:val="fr-FR"/>
        </w:rPr>
        <w:t>f)</w:t>
      </w:r>
      <w:r w:rsidRPr="007E42A6">
        <w:rPr>
          <w:rFonts w:eastAsia="Calibri"/>
          <w:lang w:val="fr-FR"/>
        </w:rPr>
        <w:tab/>
        <w:t>Toute autre question que le (la) Président(e) ou le secrétariat juge opportun d</w:t>
      </w:r>
      <w:r w:rsidR="00AD6B2C">
        <w:rPr>
          <w:rFonts w:eastAsia="Calibri"/>
          <w:lang w:val="fr-FR"/>
        </w:rPr>
        <w:t>’</w:t>
      </w:r>
      <w:r w:rsidRPr="007E42A6">
        <w:rPr>
          <w:rFonts w:eastAsia="Calibri"/>
          <w:lang w:val="fr-FR"/>
        </w:rPr>
        <w:t>y faire figurer.</w:t>
      </w:r>
    </w:p>
    <w:p w14:paraId="17EFFEF5" w14:textId="77777777" w:rsidR="008D6F50" w:rsidRPr="007E42A6" w:rsidRDefault="008D6F50" w:rsidP="008D6F50">
      <w:pPr>
        <w:pStyle w:val="H23G"/>
        <w:rPr>
          <w:lang w:val="fr-FR"/>
        </w:rPr>
      </w:pPr>
      <w:r w:rsidRPr="007E42A6">
        <w:rPr>
          <w:lang w:val="fr-FR"/>
        </w:rPr>
        <w:tab/>
      </w:r>
      <w:r w:rsidRPr="007E42A6">
        <w:rPr>
          <w:lang w:val="fr-FR"/>
        </w:rPr>
        <w:tab/>
        <w:t>Article 7</w:t>
      </w:r>
    </w:p>
    <w:p w14:paraId="6D14CB14" w14:textId="421DDB94" w:rsidR="008D6F50" w:rsidRPr="007E42A6" w:rsidRDefault="008D6F50" w:rsidP="008D6F50">
      <w:pPr>
        <w:spacing w:after="120"/>
        <w:ind w:left="1134" w:right="1134" w:firstLine="567"/>
        <w:jc w:val="both"/>
        <w:rPr>
          <w:rFonts w:eastAsia="Calibri"/>
          <w:lang w:val="fr-FR"/>
        </w:rPr>
      </w:pPr>
      <w:r w:rsidRPr="007E42A6">
        <w:rPr>
          <w:rFonts w:eastAsia="Calibri"/>
          <w:lang w:val="fr-FR"/>
        </w:rPr>
        <w:t>Le premier point de l</w:t>
      </w:r>
      <w:r w:rsidR="00AD6B2C">
        <w:rPr>
          <w:rFonts w:eastAsia="Calibri"/>
          <w:lang w:val="fr-FR"/>
        </w:rPr>
        <w:t>’</w:t>
      </w:r>
      <w:r w:rsidRPr="007E42A6">
        <w:rPr>
          <w:rFonts w:eastAsia="Calibri"/>
          <w:lang w:val="fr-FR"/>
        </w:rPr>
        <w:t>ordre du jour provisoire de chaque session est l</w:t>
      </w:r>
      <w:r w:rsidR="00AD6B2C">
        <w:rPr>
          <w:rFonts w:eastAsia="Calibri"/>
          <w:lang w:val="fr-FR"/>
        </w:rPr>
        <w:t>’</w:t>
      </w:r>
      <w:r w:rsidRPr="007E42A6">
        <w:rPr>
          <w:rFonts w:eastAsia="Calibri"/>
          <w:lang w:val="fr-FR"/>
        </w:rPr>
        <w:t>adoption de l</w:t>
      </w:r>
      <w:r w:rsidR="00AD6B2C">
        <w:rPr>
          <w:rFonts w:eastAsia="Calibri"/>
          <w:lang w:val="fr-FR"/>
        </w:rPr>
        <w:t>’</w:t>
      </w:r>
      <w:r w:rsidRPr="007E42A6">
        <w:rPr>
          <w:rFonts w:eastAsia="Calibri"/>
          <w:lang w:val="fr-FR"/>
        </w:rPr>
        <w:t>ordre du jour.</w:t>
      </w:r>
    </w:p>
    <w:p w14:paraId="51BFA272" w14:textId="77777777" w:rsidR="008D6F50" w:rsidRPr="007E42A6" w:rsidRDefault="008D6F50" w:rsidP="008D6F50">
      <w:pPr>
        <w:pStyle w:val="H23G"/>
        <w:rPr>
          <w:lang w:val="fr-FR"/>
        </w:rPr>
      </w:pPr>
      <w:r w:rsidRPr="007E42A6">
        <w:rPr>
          <w:lang w:val="fr-FR"/>
        </w:rPr>
        <w:tab/>
      </w:r>
      <w:r w:rsidRPr="007E42A6">
        <w:rPr>
          <w:lang w:val="fr-FR"/>
        </w:rPr>
        <w:tab/>
        <w:t>Article 8</w:t>
      </w:r>
    </w:p>
    <w:p w14:paraId="3FC7C3B5" w14:textId="00F0E20A" w:rsidR="008D6F50" w:rsidRPr="007E42A6" w:rsidRDefault="008D6F50" w:rsidP="008D6F50">
      <w:pPr>
        <w:spacing w:after="120"/>
        <w:ind w:left="1134" w:right="1134" w:firstLine="567"/>
        <w:jc w:val="both"/>
        <w:rPr>
          <w:rFonts w:eastAsia="Calibri"/>
          <w:i/>
          <w:iCs/>
          <w:lang w:val="fr-FR"/>
        </w:rPr>
      </w:pPr>
      <w:r w:rsidRPr="007E42A6">
        <w:rPr>
          <w:rFonts w:eastAsia="Calibri"/>
          <w:lang w:val="fr-FR"/>
        </w:rPr>
        <w:t>Le Groupe de travail peut modifier l</w:t>
      </w:r>
      <w:r w:rsidR="00AD6B2C">
        <w:rPr>
          <w:rFonts w:eastAsia="Calibri"/>
          <w:lang w:val="fr-FR"/>
        </w:rPr>
        <w:t>’</w:t>
      </w:r>
      <w:r w:rsidRPr="007E42A6">
        <w:rPr>
          <w:rFonts w:eastAsia="Calibri"/>
          <w:lang w:val="fr-FR"/>
        </w:rPr>
        <w:t>ordre du jour à tout moment au cours de la session.</w:t>
      </w:r>
    </w:p>
    <w:p w14:paraId="6DABDDDA" w14:textId="77777777" w:rsidR="008D6F50" w:rsidRPr="007E42A6" w:rsidRDefault="008D6F50" w:rsidP="008D6F50">
      <w:pPr>
        <w:pStyle w:val="H1G"/>
        <w:rPr>
          <w:lang w:val="fr-FR"/>
        </w:rPr>
      </w:pPr>
      <w:r w:rsidRPr="007E42A6">
        <w:rPr>
          <w:lang w:val="fr-FR"/>
        </w:rPr>
        <w:tab/>
      </w:r>
      <w:r w:rsidRPr="007E42A6">
        <w:rPr>
          <w:lang w:val="fr-FR"/>
        </w:rPr>
        <w:tab/>
        <w:t>Chapitre IV</w:t>
      </w:r>
      <w:r w:rsidRPr="007E42A6">
        <w:rPr>
          <w:lang w:val="fr-FR"/>
        </w:rPr>
        <w:br/>
      </w:r>
      <w:bookmarkStart w:id="2" w:name="_Hlk28847518"/>
      <w:r w:rsidRPr="007E42A6">
        <w:rPr>
          <w:lang w:val="fr-FR"/>
        </w:rPr>
        <w:t>Représentation</w:t>
      </w:r>
      <w:bookmarkEnd w:id="2"/>
    </w:p>
    <w:p w14:paraId="756AF1FF" w14:textId="77777777" w:rsidR="008D6F50" w:rsidRPr="007E42A6" w:rsidRDefault="008D6F50" w:rsidP="008D6F50">
      <w:pPr>
        <w:pStyle w:val="H23G"/>
        <w:rPr>
          <w:lang w:val="fr-FR"/>
        </w:rPr>
      </w:pPr>
      <w:r w:rsidRPr="007E42A6">
        <w:rPr>
          <w:lang w:val="fr-FR"/>
        </w:rPr>
        <w:tab/>
      </w:r>
      <w:r w:rsidRPr="007E42A6">
        <w:rPr>
          <w:lang w:val="fr-FR"/>
        </w:rPr>
        <w:tab/>
        <w:t>Article 9</w:t>
      </w:r>
    </w:p>
    <w:p w14:paraId="22D2C2F1" w14:textId="3C98FEEA" w:rsidR="008D6F50" w:rsidRPr="007E42A6" w:rsidRDefault="008D6F50" w:rsidP="008D6F50">
      <w:pPr>
        <w:spacing w:after="120"/>
        <w:ind w:left="1134" w:right="1134" w:firstLine="567"/>
        <w:jc w:val="both"/>
        <w:rPr>
          <w:rFonts w:eastAsia="Calibri"/>
          <w:lang w:val="fr-FR"/>
        </w:rPr>
      </w:pPr>
      <w:r w:rsidRPr="007E42A6">
        <w:rPr>
          <w:rFonts w:eastAsia="Calibri"/>
          <w:lang w:val="fr-FR"/>
        </w:rPr>
        <w:t>Chaque membre à part entière, selon la définition de l</w:t>
      </w:r>
      <w:r w:rsidR="00AD6B2C">
        <w:rPr>
          <w:rFonts w:eastAsia="Calibri"/>
          <w:lang w:val="fr-FR"/>
        </w:rPr>
        <w:t>’</w:t>
      </w:r>
      <w:r w:rsidRPr="007E42A6">
        <w:rPr>
          <w:rFonts w:eastAsia="Calibri"/>
          <w:lang w:val="fr-FR"/>
        </w:rPr>
        <w:t>article premier, est représenté aux sessions du Groupe de travail par un</w:t>
      </w:r>
      <w:r>
        <w:rPr>
          <w:rFonts w:eastAsia="Calibri"/>
          <w:lang w:val="fr-FR"/>
        </w:rPr>
        <w:t>(e)</w:t>
      </w:r>
      <w:r w:rsidRPr="007E42A6">
        <w:rPr>
          <w:rFonts w:eastAsia="Calibri"/>
          <w:lang w:val="fr-FR"/>
        </w:rPr>
        <w:t xml:space="preserve"> représentant</w:t>
      </w:r>
      <w:r>
        <w:rPr>
          <w:rFonts w:eastAsia="Calibri"/>
          <w:lang w:val="fr-FR"/>
        </w:rPr>
        <w:t>(e)</w:t>
      </w:r>
      <w:r w:rsidRPr="007E42A6">
        <w:rPr>
          <w:rFonts w:eastAsia="Calibri"/>
          <w:lang w:val="fr-FR"/>
        </w:rPr>
        <w:t xml:space="preserve"> accrédité</w:t>
      </w:r>
      <w:r>
        <w:rPr>
          <w:rFonts w:eastAsia="Calibri"/>
          <w:lang w:val="fr-FR"/>
        </w:rPr>
        <w:t>(e)</w:t>
      </w:r>
      <w:r w:rsidRPr="007E42A6">
        <w:rPr>
          <w:rFonts w:eastAsia="Calibri"/>
          <w:lang w:val="fr-FR"/>
        </w:rPr>
        <w:t>.</w:t>
      </w:r>
    </w:p>
    <w:p w14:paraId="0A8D6268" w14:textId="77777777" w:rsidR="008D6F50" w:rsidRPr="002C6074" w:rsidRDefault="008D6F50" w:rsidP="008D6F50">
      <w:pPr>
        <w:pStyle w:val="H23G"/>
        <w:rPr>
          <w:lang w:val="fr-FR"/>
        </w:rPr>
      </w:pPr>
      <w:r w:rsidRPr="007E42A6">
        <w:rPr>
          <w:lang w:val="fr-FR"/>
        </w:rPr>
        <w:lastRenderedPageBreak/>
        <w:tab/>
      </w:r>
      <w:r w:rsidRPr="007E42A6">
        <w:rPr>
          <w:lang w:val="fr-FR"/>
        </w:rPr>
        <w:tab/>
      </w:r>
      <w:r w:rsidRPr="002C6074">
        <w:rPr>
          <w:lang w:val="fr-FR"/>
        </w:rPr>
        <w:t>Article 10</w:t>
      </w:r>
    </w:p>
    <w:p w14:paraId="6D04F4DD" w14:textId="2200D617" w:rsidR="008D6F50" w:rsidRPr="002C6074" w:rsidRDefault="008D6F50" w:rsidP="008D6F50">
      <w:pPr>
        <w:spacing w:after="120"/>
        <w:ind w:left="1134" w:right="1134" w:firstLine="567"/>
        <w:jc w:val="both"/>
        <w:rPr>
          <w:rFonts w:eastAsia="Calibri"/>
          <w:i/>
          <w:iCs/>
          <w:lang w:val="fr-FR"/>
        </w:rPr>
      </w:pPr>
      <w:r w:rsidRPr="002C6074">
        <w:rPr>
          <w:rFonts w:eastAsia="Calibri"/>
          <w:lang w:val="fr-FR"/>
        </w:rPr>
        <w:t>Un(e) représentant(e) peut se faire accompagner aux sessions du Groupe de travail par des suppléant(e)s, des conseillers (conseillères) et des expert(e)s ; en cas d</w:t>
      </w:r>
      <w:r w:rsidR="00AD6B2C" w:rsidRPr="002C6074">
        <w:rPr>
          <w:rFonts w:eastAsia="Calibri"/>
          <w:lang w:val="fr-FR"/>
        </w:rPr>
        <w:t>’</w:t>
      </w:r>
      <w:r w:rsidRPr="002C6074">
        <w:rPr>
          <w:rFonts w:eastAsia="Calibri"/>
          <w:lang w:val="fr-FR"/>
        </w:rPr>
        <w:t>absence, il (elle) peut être remplacé(e) par un(e) suppléant(e).</w:t>
      </w:r>
    </w:p>
    <w:p w14:paraId="7232AE41" w14:textId="77777777" w:rsidR="008D6F50" w:rsidRPr="002C6074" w:rsidRDefault="008D6F50" w:rsidP="008D6F50">
      <w:pPr>
        <w:pStyle w:val="H23G"/>
        <w:rPr>
          <w:lang w:val="fr-FR"/>
        </w:rPr>
      </w:pPr>
      <w:r w:rsidRPr="002C6074">
        <w:rPr>
          <w:lang w:val="fr-FR"/>
        </w:rPr>
        <w:tab/>
      </w:r>
      <w:r w:rsidRPr="002C6074">
        <w:rPr>
          <w:lang w:val="fr-FR"/>
        </w:rPr>
        <w:tab/>
        <w:t>Article 11</w:t>
      </w:r>
    </w:p>
    <w:p w14:paraId="1D53EA14" w14:textId="5439057E" w:rsidR="008D6F50" w:rsidRPr="007E42A6" w:rsidRDefault="008D6F50" w:rsidP="008D6F50">
      <w:pPr>
        <w:spacing w:after="120"/>
        <w:ind w:left="1134" w:right="1134" w:firstLine="567"/>
        <w:jc w:val="both"/>
        <w:rPr>
          <w:rFonts w:eastAsia="Calibri"/>
          <w:lang w:val="fr-FR"/>
        </w:rPr>
      </w:pPr>
      <w:r w:rsidRPr="002C6074">
        <w:rPr>
          <w:rFonts w:eastAsia="Calibri"/>
          <w:lang w:val="fr-FR"/>
        </w:rPr>
        <w:t>a)</w:t>
      </w:r>
      <w:r w:rsidRPr="002C6074">
        <w:rPr>
          <w:rFonts w:eastAsia="Calibri"/>
          <w:lang w:val="fr-FR"/>
        </w:rPr>
        <w:tab/>
        <w:t>Chaque membre</w:t>
      </w:r>
      <w:r w:rsidRPr="007E42A6">
        <w:rPr>
          <w:rFonts w:eastAsia="Calibri"/>
          <w:lang w:val="fr-FR"/>
        </w:rPr>
        <w:t xml:space="preserve"> à part entière communique au secrétariat les noms de son </w:t>
      </w:r>
      <w:r>
        <w:rPr>
          <w:rFonts w:eastAsia="Calibri"/>
          <w:lang w:val="fr-FR"/>
        </w:rPr>
        <w:t xml:space="preserve">(sa) </w:t>
      </w:r>
      <w:r w:rsidRPr="007E42A6">
        <w:rPr>
          <w:rFonts w:eastAsia="Calibri"/>
          <w:lang w:val="fr-FR"/>
        </w:rPr>
        <w:t>représentant</w:t>
      </w:r>
      <w:r>
        <w:rPr>
          <w:rFonts w:eastAsia="Calibri"/>
          <w:lang w:val="fr-FR"/>
        </w:rPr>
        <w:t>(e)</w:t>
      </w:r>
      <w:r w:rsidRPr="007E42A6">
        <w:rPr>
          <w:rFonts w:eastAsia="Calibri"/>
          <w:lang w:val="fr-FR"/>
        </w:rPr>
        <w:t xml:space="preserve"> et de ses suppléant</w:t>
      </w:r>
      <w:r>
        <w:rPr>
          <w:rFonts w:eastAsia="Calibri"/>
          <w:lang w:val="fr-FR"/>
        </w:rPr>
        <w:t>(e)</w:t>
      </w:r>
      <w:r w:rsidRPr="007E42A6">
        <w:rPr>
          <w:rFonts w:eastAsia="Calibri"/>
          <w:lang w:val="fr-FR"/>
        </w:rPr>
        <w:t>s et expert</w:t>
      </w:r>
      <w:r>
        <w:rPr>
          <w:rFonts w:eastAsia="Calibri"/>
          <w:lang w:val="fr-FR"/>
        </w:rPr>
        <w:t>(e)</w:t>
      </w:r>
      <w:r w:rsidRPr="007E42A6">
        <w:rPr>
          <w:rFonts w:eastAsia="Calibri"/>
          <w:lang w:val="fr-FR"/>
        </w:rPr>
        <w:t>s au plus tard une semaine avant l</w:t>
      </w:r>
      <w:r w:rsidR="00AD6B2C">
        <w:rPr>
          <w:rFonts w:eastAsia="Calibri"/>
          <w:lang w:val="fr-FR"/>
        </w:rPr>
        <w:t>’</w:t>
      </w:r>
      <w:r w:rsidRPr="007E42A6">
        <w:rPr>
          <w:rFonts w:eastAsia="Calibri"/>
          <w:lang w:val="fr-FR"/>
        </w:rPr>
        <w:t xml:space="preserve">ouverture de la session. </w:t>
      </w:r>
    </w:p>
    <w:p w14:paraId="3747BB7C" w14:textId="2091C533" w:rsidR="008D6F50" w:rsidRPr="007E42A6" w:rsidRDefault="008D6F50" w:rsidP="008D6F50">
      <w:pPr>
        <w:spacing w:after="120"/>
        <w:ind w:left="1134" w:right="1134" w:firstLine="567"/>
        <w:jc w:val="both"/>
        <w:rPr>
          <w:rFonts w:eastAsia="Calibri"/>
          <w:lang w:val="fr-FR"/>
        </w:rPr>
      </w:pPr>
      <w:r w:rsidRPr="007E42A6">
        <w:rPr>
          <w:rFonts w:eastAsia="Calibri"/>
          <w:lang w:val="fr-FR"/>
        </w:rPr>
        <w:t>b)</w:t>
      </w:r>
      <w:r w:rsidRPr="007E42A6">
        <w:rPr>
          <w:rFonts w:eastAsia="Calibri"/>
          <w:lang w:val="fr-FR"/>
        </w:rPr>
        <w:tab/>
        <w:t>Une liste provisoire des personnes susmentionnées devant participer à la session est établie par le secrétariat et communiquée aux missions permanentes et aux missions permanentes d</w:t>
      </w:r>
      <w:r w:rsidR="00AD6B2C">
        <w:rPr>
          <w:rFonts w:eastAsia="Calibri"/>
          <w:lang w:val="fr-FR"/>
        </w:rPr>
        <w:t>’</w:t>
      </w:r>
      <w:r w:rsidRPr="007E42A6">
        <w:rPr>
          <w:rFonts w:eastAsia="Calibri"/>
          <w:lang w:val="fr-FR"/>
        </w:rPr>
        <w:t>observation auprès de l</w:t>
      </w:r>
      <w:r w:rsidR="00AD6B2C">
        <w:rPr>
          <w:rFonts w:eastAsia="Calibri"/>
          <w:lang w:val="fr-FR"/>
        </w:rPr>
        <w:t>’</w:t>
      </w:r>
      <w:r w:rsidRPr="007E42A6">
        <w:rPr>
          <w:rFonts w:eastAsia="Calibri"/>
          <w:lang w:val="fr-FR"/>
        </w:rPr>
        <w:t>ONUG deux jours ouvrables avant l</w:t>
      </w:r>
      <w:r w:rsidR="00AD6B2C">
        <w:rPr>
          <w:rFonts w:eastAsia="Calibri"/>
          <w:lang w:val="fr-FR"/>
        </w:rPr>
        <w:t>’</w:t>
      </w:r>
      <w:r w:rsidRPr="007E42A6">
        <w:rPr>
          <w:rFonts w:eastAsia="Calibri"/>
          <w:lang w:val="fr-FR"/>
        </w:rPr>
        <w:t>ouverture de la session.</w:t>
      </w:r>
    </w:p>
    <w:p w14:paraId="55F0630E" w14:textId="22EF96D4" w:rsidR="008D6F50" w:rsidRPr="007E42A6" w:rsidRDefault="008D6F50" w:rsidP="008D6F50">
      <w:pPr>
        <w:spacing w:after="120"/>
        <w:ind w:left="1134" w:right="1134" w:firstLine="567"/>
        <w:jc w:val="both"/>
        <w:rPr>
          <w:rFonts w:eastAsia="Calibri"/>
          <w:i/>
          <w:iCs/>
          <w:lang w:val="fr-FR"/>
        </w:rPr>
      </w:pPr>
      <w:r w:rsidRPr="007E42A6">
        <w:rPr>
          <w:rFonts w:eastAsia="Calibri"/>
          <w:lang w:val="fr-FR"/>
        </w:rPr>
        <w:t>c)</w:t>
      </w:r>
      <w:r w:rsidRPr="007E42A6">
        <w:rPr>
          <w:rFonts w:eastAsia="Calibri"/>
          <w:lang w:val="fr-FR"/>
        </w:rPr>
        <w:tab/>
        <w:t>Une liste nominative de l</w:t>
      </w:r>
      <w:r w:rsidR="00AD6B2C">
        <w:rPr>
          <w:rFonts w:eastAsia="Calibri"/>
          <w:lang w:val="fr-FR"/>
        </w:rPr>
        <w:t>’</w:t>
      </w:r>
      <w:r w:rsidRPr="007E42A6">
        <w:rPr>
          <w:rFonts w:eastAsia="Calibri"/>
          <w:lang w:val="fr-FR"/>
        </w:rPr>
        <w:t>ensemble des personnes ayant participé à la session est établie par le secrétariat et communiquée aux intéressé</w:t>
      </w:r>
      <w:r>
        <w:rPr>
          <w:rFonts w:eastAsia="Calibri"/>
          <w:lang w:val="fr-FR"/>
        </w:rPr>
        <w:t>(e)</w:t>
      </w:r>
      <w:r w:rsidRPr="007E42A6">
        <w:rPr>
          <w:rFonts w:eastAsia="Calibri"/>
          <w:lang w:val="fr-FR"/>
        </w:rPr>
        <w:t>s à la fin de la session.</w:t>
      </w:r>
    </w:p>
    <w:p w14:paraId="0214F638" w14:textId="77777777" w:rsidR="008D6F50" w:rsidRPr="007E42A6" w:rsidRDefault="008D6F50" w:rsidP="008D6F50">
      <w:pPr>
        <w:pStyle w:val="H1G"/>
        <w:rPr>
          <w:lang w:val="fr-FR"/>
        </w:rPr>
      </w:pPr>
      <w:r w:rsidRPr="007E42A6">
        <w:rPr>
          <w:lang w:val="fr-FR"/>
        </w:rPr>
        <w:tab/>
      </w:r>
      <w:r w:rsidRPr="007E42A6">
        <w:rPr>
          <w:lang w:val="fr-FR"/>
        </w:rPr>
        <w:tab/>
        <w:t xml:space="preserve">Chapitre V </w:t>
      </w:r>
      <w:r w:rsidRPr="007E42A6">
        <w:rPr>
          <w:lang w:val="fr-FR"/>
        </w:rPr>
        <w:br/>
      </w:r>
      <w:r>
        <w:rPr>
          <w:lang w:val="fr-FR"/>
        </w:rPr>
        <w:t>Bureau</w:t>
      </w:r>
    </w:p>
    <w:p w14:paraId="7936658F" w14:textId="77777777" w:rsidR="008D6F50" w:rsidRPr="007E42A6" w:rsidRDefault="008D6F50" w:rsidP="008D6F50">
      <w:pPr>
        <w:pStyle w:val="H23G"/>
        <w:rPr>
          <w:lang w:val="fr-FR"/>
        </w:rPr>
      </w:pPr>
      <w:r w:rsidRPr="007E42A6">
        <w:rPr>
          <w:lang w:val="fr-FR"/>
        </w:rPr>
        <w:tab/>
      </w:r>
      <w:r w:rsidRPr="007E42A6">
        <w:rPr>
          <w:lang w:val="fr-FR"/>
        </w:rPr>
        <w:tab/>
        <w:t>Article 12</w:t>
      </w:r>
    </w:p>
    <w:p w14:paraId="36E30707" w14:textId="565E72E0" w:rsidR="008D6F50" w:rsidRPr="007E42A6" w:rsidRDefault="008D6F50" w:rsidP="008D6F50">
      <w:pPr>
        <w:spacing w:after="120"/>
        <w:ind w:left="1134" w:right="1134" w:firstLine="567"/>
        <w:jc w:val="both"/>
        <w:rPr>
          <w:rFonts w:eastAsia="Calibri"/>
          <w:iCs/>
          <w:u w:val="single"/>
          <w:lang w:val="fr-FR"/>
        </w:rPr>
      </w:pPr>
      <w:r w:rsidRPr="007E42A6">
        <w:rPr>
          <w:rFonts w:eastAsia="Calibri"/>
          <w:lang w:val="fr-FR"/>
        </w:rPr>
        <w:t>a)</w:t>
      </w:r>
      <w:r w:rsidRPr="007E42A6">
        <w:rPr>
          <w:rFonts w:eastAsia="Calibri"/>
          <w:lang w:val="fr-FR"/>
        </w:rPr>
        <w:tab/>
      </w:r>
      <w:r w:rsidRPr="008E300A">
        <w:rPr>
          <w:rFonts w:eastAsia="Calibri"/>
          <w:lang w:val="fr-FR"/>
        </w:rPr>
        <w:t xml:space="preserve">Tous les deux ans, le </w:t>
      </w:r>
      <w:r>
        <w:rPr>
          <w:rFonts w:eastAsia="Calibri"/>
          <w:lang w:val="fr-FR"/>
        </w:rPr>
        <w:t>Groupe de travail</w:t>
      </w:r>
      <w:r w:rsidRPr="008E300A">
        <w:rPr>
          <w:rFonts w:eastAsia="Calibri"/>
          <w:lang w:val="fr-FR"/>
        </w:rPr>
        <w:t xml:space="preserve"> élit à sa présidence un État parmi les États membres de la CEE, pour un maximum de deux mandats consécutifs et jusqu</w:t>
      </w:r>
      <w:r w:rsidR="00AD6B2C">
        <w:rPr>
          <w:rFonts w:eastAsia="Calibri"/>
          <w:lang w:val="fr-FR"/>
        </w:rPr>
        <w:t>’</w:t>
      </w:r>
      <w:r w:rsidRPr="008E300A">
        <w:rPr>
          <w:rFonts w:eastAsia="Calibri"/>
          <w:lang w:val="fr-FR"/>
        </w:rPr>
        <w:t>à l</w:t>
      </w:r>
      <w:r w:rsidR="00AD6B2C">
        <w:rPr>
          <w:rFonts w:eastAsia="Calibri"/>
          <w:lang w:val="fr-FR"/>
        </w:rPr>
        <w:t>’</w:t>
      </w:r>
      <w:r w:rsidRPr="008E300A">
        <w:rPr>
          <w:rFonts w:eastAsia="Calibri"/>
          <w:lang w:val="fr-FR"/>
        </w:rPr>
        <w:t>entrée en fonctions de son successeur.</w:t>
      </w:r>
      <w:r>
        <w:rPr>
          <w:rFonts w:eastAsia="Calibri"/>
          <w:lang w:val="fr-FR"/>
        </w:rPr>
        <w:t xml:space="preserve"> </w:t>
      </w:r>
      <w:r w:rsidRPr="007E42A6">
        <w:rPr>
          <w:rFonts w:eastAsia="Calibri"/>
          <w:lang w:val="fr-FR"/>
        </w:rPr>
        <w:t>Le (La) Président(e) est le (la) représentant(e) de l</w:t>
      </w:r>
      <w:r w:rsidR="00AD6B2C">
        <w:rPr>
          <w:rFonts w:eastAsia="Calibri"/>
          <w:lang w:val="fr-FR"/>
        </w:rPr>
        <w:t>’</w:t>
      </w:r>
      <w:r w:rsidRPr="007E42A6">
        <w:rPr>
          <w:rFonts w:eastAsia="Calibri"/>
          <w:lang w:val="fr-FR"/>
        </w:rPr>
        <w:t>État élu. À la même réunion, le Groupe de travail élit également jusqu</w:t>
      </w:r>
      <w:r w:rsidR="00AD6B2C">
        <w:rPr>
          <w:rFonts w:eastAsia="Calibri"/>
          <w:lang w:val="fr-FR"/>
        </w:rPr>
        <w:t>’</w:t>
      </w:r>
      <w:r w:rsidRPr="007E42A6">
        <w:rPr>
          <w:rFonts w:eastAsia="Calibri"/>
          <w:lang w:val="fr-FR"/>
        </w:rPr>
        <w:t>à deux États membres de la CEE dont les représentant(e)s deviennent Vice-Président(e)s pour la même période.</w:t>
      </w:r>
    </w:p>
    <w:p w14:paraId="3E916D7C" w14:textId="76539A17" w:rsidR="008D6F50" w:rsidRPr="007E42A6" w:rsidRDefault="008D6F50" w:rsidP="008D6F50">
      <w:pPr>
        <w:spacing w:after="120"/>
        <w:ind w:left="1134" w:right="1134" w:firstLine="567"/>
        <w:jc w:val="both"/>
        <w:rPr>
          <w:rFonts w:eastAsia="Calibri"/>
          <w:iCs/>
          <w:u w:val="single"/>
          <w:lang w:val="fr-FR"/>
        </w:rPr>
      </w:pPr>
      <w:r w:rsidRPr="007E42A6">
        <w:rPr>
          <w:rFonts w:eastAsia="Calibri"/>
          <w:lang w:val="fr-FR"/>
        </w:rPr>
        <w:t>b)</w:t>
      </w:r>
      <w:r w:rsidRPr="007E42A6">
        <w:rPr>
          <w:rFonts w:eastAsia="Calibri"/>
          <w:lang w:val="fr-FR"/>
        </w:rPr>
        <w:tab/>
        <w:t>Les candidatures aux postes visés à l</w:t>
      </w:r>
      <w:r w:rsidR="00AD6B2C">
        <w:rPr>
          <w:rFonts w:eastAsia="Calibri"/>
          <w:lang w:val="fr-FR"/>
        </w:rPr>
        <w:t>’</w:t>
      </w:r>
      <w:r w:rsidRPr="007E42A6">
        <w:rPr>
          <w:rFonts w:eastAsia="Calibri"/>
          <w:lang w:val="fr-FR"/>
        </w:rPr>
        <w:t>alinéa a) ci-dessus doivent être soumises au secrétariat si possible dix jours avant le début de la session au cours de laquelle les élections auront lieu.</w:t>
      </w:r>
    </w:p>
    <w:p w14:paraId="6C2214FF" w14:textId="77777777" w:rsidR="008D6F50" w:rsidRPr="007E42A6" w:rsidRDefault="008D6F50" w:rsidP="008D6F50">
      <w:pPr>
        <w:pStyle w:val="H23G"/>
        <w:rPr>
          <w:lang w:val="fr-FR"/>
        </w:rPr>
      </w:pPr>
      <w:r w:rsidRPr="007E42A6">
        <w:rPr>
          <w:lang w:val="fr-FR"/>
        </w:rPr>
        <w:tab/>
      </w:r>
      <w:r w:rsidRPr="007E42A6">
        <w:rPr>
          <w:lang w:val="fr-FR"/>
        </w:rPr>
        <w:tab/>
        <w:t>Article 13</w:t>
      </w:r>
    </w:p>
    <w:p w14:paraId="728C6A80" w14:textId="69F32225" w:rsidR="008D6F50" w:rsidRPr="007E42A6" w:rsidRDefault="008D6F50" w:rsidP="008D6F50">
      <w:pPr>
        <w:spacing w:after="120"/>
        <w:ind w:left="1134" w:right="1134" w:firstLine="567"/>
        <w:jc w:val="both"/>
        <w:rPr>
          <w:rFonts w:eastAsia="Calibri"/>
          <w:lang w:val="fr-FR"/>
        </w:rPr>
      </w:pPr>
      <w:r w:rsidRPr="007E42A6">
        <w:rPr>
          <w:rFonts w:eastAsia="Calibri"/>
          <w:lang w:val="fr-FR"/>
        </w:rPr>
        <w:t>Si le (la) Président(e) n</w:t>
      </w:r>
      <w:r w:rsidR="00AD6B2C">
        <w:rPr>
          <w:rFonts w:eastAsia="Calibri"/>
          <w:lang w:val="fr-FR"/>
        </w:rPr>
        <w:t>’</w:t>
      </w:r>
      <w:r w:rsidRPr="007E42A6">
        <w:rPr>
          <w:rFonts w:eastAsia="Calibri"/>
          <w:lang w:val="fr-FR"/>
        </w:rPr>
        <w:t>assiste pas à une séance, ou à une partie de séance, il (elle) est remplacé(e) par un(e) des Vice-Président(e)s qu</w:t>
      </w:r>
      <w:r w:rsidR="00AD6B2C">
        <w:rPr>
          <w:rFonts w:eastAsia="Calibri"/>
          <w:lang w:val="fr-FR"/>
        </w:rPr>
        <w:t>’</w:t>
      </w:r>
      <w:r w:rsidRPr="007E42A6">
        <w:rPr>
          <w:rFonts w:eastAsia="Calibri"/>
          <w:lang w:val="fr-FR"/>
        </w:rPr>
        <w:t>il (elle) aura désigné(e).</w:t>
      </w:r>
    </w:p>
    <w:p w14:paraId="0FDEB80C" w14:textId="77777777" w:rsidR="008D6F50" w:rsidRPr="007E42A6" w:rsidRDefault="008D6F50" w:rsidP="008D6F50">
      <w:pPr>
        <w:pStyle w:val="H23G"/>
        <w:rPr>
          <w:lang w:val="fr-FR"/>
        </w:rPr>
      </w:pPr>
      <w:r w:rsidRPr="007E42A6">
        <w:rPr>
          <w:lang w:val="fr-FR"/>
        </w:rPr>
        <w:tab/>
      </w:r>
      <w:r w:rsidRPr="007E42A6">
        <w:rPr>
          <w:lang w:val="fr-FR"/>
        </w:rPr>
        <w:tab/>
        <w:t>Article 14</w:t>
      </w:r>
    </w:p>
    <w:p w14:paraId="6E476E76" w14:textId="10924FFB" w:rsidR="008D6F50" w:rsidRPr="007E42A6" w:rsidRDefault="008D6F50" w:rsidP="008D6F50">
      <w:pPr>
        <w:spacing w:after="120"/>
        <w:ind w:left="1134" w:right="1134" w:firstLine="567"/>
        <w:jc w:val="both"/>
        <w:rPr>
          <w:rFonts w:eastAsia="Calibri"/>
          <w:lang w:val="fr-FR"/>
        </w:rPr>
      </w:pPr>
      <w:r w:rsidRPr="007E42A6">
        <w:rPr>
          <w:rFonts w:eastAsia="Calibri"/>
          <w:lang w:val="fr-FR"/>
        </w:rPr>
        <w:t>Si le (la) Président(e) ou un(e) des Vice-Président(e)s cesse de représenter son État, le nouveau (la nouvelle) représentant(e) de cet État devient le nouveau (la nouvelle) Président(e) ou Vice-Président(e) jusqu</w:t>
      </w:r>
      <w:r w:rsidR="00AD6B2C">
        <w:rPr>
          <w:rFonts w:eastAsia="Calibri"/>
          <w:lang w:val="fr-FR"/>
        </w:rPr>
        <w:t>’</w:t>
      </w:r>
      <w:r w:rsidRPr="007E42A6">
        <w:rPr>
          <w:rFonts w:eastAsia="Calibri"/>
          <w:lang w:val="fr-FR"/>
        </w:rPr>
        <w:t>au terme de la période en cours. Si le (la) Président(e) ou un(e) des Vice-Président(e)s se trouve dans l</w:t>
      </w:r>
      <w:r w:rsidR="00AD6B2C">
        <w:rPr>
          <w:rFonts w:eastAsia="Calibri"/>
          <w:lang w:val="fr-FR"/>
        </w:rPr>
        <w:t>’</w:t>
      </w:r>
      <w:r w:rsidRPr="007E42A6">
        <w:rPr>
          <w:rFonts w:eastAsia="Calibri"/>
          <w:lang w:val="fr-FR"/>
        </w:rPr>
        <w:t>impossibilité de continuer à exercer ses fonctions, son (sa) suppléant(e) devient le nouveau (la nouvelle) Président(e) ou Vice-Président(e) jusqu</w:t>
      </w:r>
      <w:r w:rsidR="00AD6B2C">
        <w:rPr>
          <w:rFonts w:eastAsia="Calibri"/>
          <w:lang w:val="fr-FR"/>
        </w:rPr>
        <w:t>’</w:t>
      </w:r>
      <w:r w:rsidRPr="007E42A6">
        <w:rPr>
          <w:rFonts w:eastAsia="Calibri"/>
          <w:lang w:val="fr-FR"/>
        </w:rPr>
        <w:t>au terme de la période en cours.</w:t>
      </w:r>
    </w:p>
    <w:p w14:paraId="4565975C" w14:textId="77777777" w:rsidR="008D6F50" w:rsidRPr="007E42A6" w:rsidRDefault="008D6F50" w:rsidP="008D6F50">
      <w:pPr>
        <w:pStyle w:val="H23G"/>
        <w:rPr>
          <w:lang w:val="fr-FR"/>
        </w:rPr>
      </w:pPr>
      <w:r w:rsidRPr="007E42A6">
        <w:rPr>
          <w:lang w:val="fr-FR"/>
        </w:rPr>
        <w:tab/>
      </w:r>
      <w:r w:rsidRPr="007E42A6">
        <w:rPr>
          <w:lang w:val="fr-FR"/>
        </w:rPr>
        <w:tab/>
        <w:t>Article 15</w:t>
      </w:r>
    </w:p>
    <w:p w14:paraId="656C6CE0"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Le (La) Vice-Président(e) agissant en qualité de Président(e) a les mêmes pouvoirs et exerce les mêmes fonctions que le (la) Président(e).</w:t>
      </w:r>
    </w:p>
    <w:p w14:paraId="0B99C005" w14:textId="77777777" w:rsidR="008D6F50" w:rsidRPr="007E42A6" w:rsidRDefault="008D6F50" w:rsidP="008D6F50">
      <w:pPr>
        <w:pStyle w:val="H23G"/>
        <w:rPr>
          <w:lang w:val="fr-FR"/>
        </w:rPr>
      </w:pPr>
      <w:r w:rsidRPr="007E42A6">
        <w:rPr>
          <w:lang w:val="fr-FR"/>
        </w:rPr>
        <w:tab/>
      </w:r>
      <w:r w:rsidRPr="007E42A6">
        <w:rPr>
          <w:lang w:val="fr-FR"/>
        </w:rPr>
        <w:tab/>
        <w:t>Article 16</w:t>
      </w:r>
    </w:p>
    <w:p w14:paraId="24682FD9" w14:textId="6EDEC0C7" w:rsidR="008D6F50" w:rsidRPr="007E42A6" w:rsidRDefault="008D6F50" w:rsidP="008D6F50">
      <w:pPr>
        <w:spacing w:after="120"/>
        <w:ind w:left="1134" w:right="1134" w:firstLine="567"/>
        <w:jc w:val="both"/>
        <w:rPr>
          <w:rFonts w:eastAsia="Calibri"/>
          <w:lang w:val="fr-FR"/>
        </w:rPr>
      </w:pPr>
      <w:r w:rsidRPr="007E42A6">
        <w:rPr>
          <w:rFonts w:eastAsia="Calibri"/>
          <w:lang w:val="fr-FR"/>
        </w:rPr>
        <w:t>Le (la) Président(e), ou le (la) Vice-Président(e) agissant en qualité de Président(e), prend part aux réunions du Groupe de travail en tant que tel (telle), et non en tant que représentant(e) de son État. Le Groupe de travail admet alors qu</w:t>
      </w:r>
      <w:r w:rsidR="00AD6B2C">
        <w:rPr>
          <w:rFonts w:eastAsia="Calibri"/>
          <w:lang w:val="fr-FR"/>
        </w:rPr>
        <w:t>’</w:t>
      </w:r>
      <w:r w:rsidRPr="007E42A6">
        <w:rPr>
          <w:rFonts w:eastAsia="Calibri"/>
          <w:lang w:val="fr-FR"/>
        </w:rPr>
        <w:t>un(e) représentant(e) suppléant(e) représente cet État aux réunions du Groupe de travail et y exerce son droit de vote.</w:t>
      </w:r>
    </w:p>
    <w:p w14:paraId="4C005BDE" w14:textId="77777777" w:rsidR="008D6F50" w:rsidRPr="007E42A6" w:rsidRDefault="008D6F50" w:rsidP="008D6F50">
      <w:pPr>
        <w:pStyle w:val="H1G"/>
        <w:rPr>
          <w:lang w:val="fr-FR"/>
        </w:rPr>
      </w:pPr>
      <w:r w:rsidRPr="007E42A6">
        <w:rPr>
          <w:lang w:val="fr-FR"/>
        </w:rPr>
        <w:lastRenderedPageBreak/>
        <w:tab/>
      </w:r>
      <w:r w:rsidRPr="007E42A6">
        <w:rPr>
          <w:lang w:val="fr-FR"/>
        </w:rPr>
        <w:tab/>
        <w:t xml:space="preserve">Chapitre VI </w:t>
      </w:r>
      <w:r w:rsidRPr="007E42A6">
        <w:rPr>
          <w:lang w:val="fr-FR"/>
        </w:rPr>
        <w:br/>
      </w:r>
      <w:bookmarkStart w:id="3" w:name="_Hlk28847550"/>
      <w:r w:rsidRPr="007E42A6">
        <w:rPr>
          <w:lang w:val="fr-FR"/>
        </w:rPr>
        <w:t>Organes subsidiaires</w:t>
      </w:r>
      <w:bookmarkEnd w:id="3"/>
    </w:p>
    <w:p w14:paraId="44D12ACA" w14:textId="77777777" w:rsidR="008D6F50" w:rsidRPr="007E42A6" w:rsidRDefault="008D6F50" w:rsidP="008D6F50">
      <w:pPr>
        <w:pStyle w:val="H23G"/>
        <w:rPr>
          <w:lang w:val="fr-FR"/>
        </w:rPr>
      </w:pPr>
      <w:r w:rsidRPr="007E42A6">
        <w:rPr>
          <w:lang w:val="fr-FR"/>
        </w:rPr>
        <w:tab/>
      </w:r>
      <w:r w:rsidRPr="007E42A6">
        <w:rPr>
          <w:lang w:val="fr-FR"/>
        </w:rPr>
        <w:tab/>
        <w:t>Article 17</w:t>
      </w:r>
    </w:p>
    <w:p w14:paraId="27636ABD" w14:textId="728286A1" w:rsidR="008D6F50" w:rsidRPr="007E42A6" w:rsidRDefault="008D6F50" w:rsidP="008D6F50">
      <w:pPr>
        <w:spacing w:after="120"/>
        <w:ind w:left="1134" w:right="1134" w:firstLine="567"/>
        <w:jc w:val="both"/>
        <w:rPr>
          <w:rFonts w:eastAsia="Calibri"/>
          <w:lang w:val="fr-FR"/>
        </w:rPr>
      </w:pPr>
      <w:r w:rsidRPr="007E42A6">
        <w:rPr>
          <w:rFonts w:eastAsia="Calibri"/>
          <w:lang w:val="fr-FR"/>
        </w:rPr>
        <w:t>a)</w:t>
      </w:r>
      <w:r w:rsidRPr="007E42A6">
        <w:rPr>
          <w:rFonts w:eastAsia="Calibri"/>
          <w:lang w:val="fr-FR"/>
        </w:rPr>
        <w:tab/>
        <w:t>Le Groupe de travail peut, avec l</w:t>
      </w:r>
      <w:r w:rsidR="00AD6B2C">
        <w:rPr>
          <w:rFonts w:eastAsia="Calibri"/>
          <w:lang w:val="fr-FR"/>
        </w:rPr>
        <w:t>’</w:t>
      </w:r>
      <w:r w:rsidRPr="007E42A6">
        <w:rPr>
          <w:rFonts w:eastAsia="Calibri"/>
          <w:lang w:val="fr-FR"/>
        </w:rPr>
        <w:t>aval du CTI et l</w:t>
      </w:r>
      <w:r w:rsidR="00AD6B2C">
        <w:rPr>
          <w:rFonts w:eastAsia="Calibri"/>
          <w:lang w:val="fr-FR"/>
        </w:rPr>
        <w:t>’</w:t>
      </w:r>
      <w:r w:rsidRPr="007E42A6">
        <w:rPr>
          <w:rFonts w:eastAsia="Calibri"/>
          <w:lang w:val="fr-FR"/>
        </w:rPr>
        <w:t>accord du Comité exécutif, créer les organes subsidiaires qu</w:t>
      </w:r>
      <w:r w:rsidR="00AD6B2C">
        <w:rPr>
          <w:rFonts w:eastAsia="Calibri"/>
          <w:lang w:val="fr-FR"/>
        </w:rPr>
        <w:t>’</w:t>
      </w:r>
      <w:r w:rsidRPr="007E42A6">
        <w:rPr>
          <w:rFonts w:eastAsia="Calibri"/>
          <w:lang w:val="fr-FR"/>
        </w:rPr>
        <w:t>il juge nécessaires pour l</w:t>
      </w:r>
      <w:r w:rsidR="00AD6B2C">
        <w:rPr>
          <w:rFonts w:eastAsia="Calibri"/>
          <w:lang w:val="fr-FR"/>
        </w:rPr>
        <w:t>’</w:t>
      </w:r>
      <w:r w:rsidRPr="007E42A6">
        <w:rPr>
          <w:rFonts w:eastAsia="Calibri"/>
          <w:lang w:val="fr-FR"/>
        </w:rPr>
        <w:t>exercice de ses fonctions, tels que des équipes de spécialistes permanentes ou d</w:t>
      </w:r>
      <w:r w:rsidR="00AD6B2C">
        <w:rPr>
          <w:rFonts w:eastAsia="Calibri"/>
          <w:lang w:val="fr-FR"/>
        </w:rPr>
        <w:t>’</w:t>
      </w:r>
      <w:r w:rsidRPr="007E42A6">
        <w:rPr>
          <w:rFonts w:eastAsia="Calibri"/>
          <w:lang w:val="fr-FR"/>
        </w:rPr>
        <w:t>autres équipes de spécialistes, et il lui appartient de définir les attributions et la composition de chacun d</w:t>
      </w:r>
      <w:r w:rsidR="00AD6B2C">
        <w:rPr>
          <w:rFonts w:eastAsia="Calibri"/>
          <w:lang w:val="fr-FR"/>
        </w:rPr>
        <w:t>’</w:t>
      </w:r>
      <w:r w:rsidRPr="007E42A6">
        <w:rPr>
          <w:rFonts w:eastAsia="Calibri"/>
          <w:lang w:val="fr-FR"/>
        </w:rPr>
        <w:t xml:space="preserve">eux. Il peut leur déléguer tous les pouvoirs qui peuvent leur être nécessaires pour </w:t>
      </w:r>
      <w:r>
        <w:rPr>
          <w:rFonts w:eastAsia="Calibri"/>
          <w:lang w:val="fr-FR"/>
        </w:rPr>
        <w:t xml:space="preserve">leur permettre de </w:t>
      </w:r>
      <w:r w:rsidRPr="007E42A6">
        <w:rPr>
          <w:rFonts w:eastAsia="Calibri"/>
          <w:lang w:val="fr-FR"/>
        </w:rPr>
        <w:t>s</w:t>
      </w:r>
      <w:r w:rsidR="00AD6B2C">
        <w:rPr>
          <w:rFonts w:eastAsia="Calibri"/>
          <w:lang w:val="fr-FR"/>
        </w:rPr>
        <w:t>’</w:t>
      </w:r>
      <w:r w:rsidRPr="007E42A6">
        <w:rPr>
          <w:rFonts w:eastAsia="Calibri"/>
          <w:lang w:val="fr-FR"/>
        </w:rPr>
        <w:t xml:space="preserve">acquitter des travaux </w:t>
      </w:r>
      <w:r>
        <w:rPr>
          <w:rFonts w:eastAsia="Calibri"/>
          <w:lang w:val="fr-FR"/>
        </w:rPr>
        <w:t>à</w:t>
      </w:r>
      <w:r w:rsidRPr="007E42A6">
        <w:rPr>
          <w:rFonts w:eastAsia="Calibri"/>
          <w:lang w:val="fr-FR"/>
        </w:rPr>
        <w:t xml:space="preserve"> caractère technique qu</w:t>
      </w:r>
      <w:r w:rsidR="00AD6B2C">
        <w:rPr>
          <w:rFonts w:eastAsia="Calibri"/>
          <w:lang w:val="fr-FR"/>
        </w:rPr>
        <w:t>’</w:t>
      </w:r>
      <w:r w:rsidRPr="007E42A6">
        <w:rPr>
          <w:rFonts w:eastAsia="Calibri"/>
          <w:lang w:val="fr-FR"/>
        </w:rPr>
        <w:t>il leur confie.</w:t>
      </w:r>
    </w:p>
    <w:p w14:paraId="2C02A8F5" w14:textId="4C1861AB" w:rsidR="008D6F50" w:rsidRPr="007E42A6" w:rsidRDefault="008D6F50" w:rsidP="008D6F50">
      <w:pPr>
        <w:spacing w:after="120"/>
        <w:ind w:left="1134" w:right="1134" w:firstLine="567"/>
        <w:jc w:val="both"/>
        <w:rPr>
          <w:rFonts w:eastAsia="Calibri"/>
          <w:lang w:val="fr-FR"/>
        </w:rPr>
      </w:pPr>
      <w:r w:rsidRPr="007E42A6">
        <w:rPr>
          <w:rFonts w:eastAsia="Calibri"/>
          <w:lang w:val="fr-FR"/>
        </w:rPr>
        <w:t>b)</w:t>
      </w:r>
      <w:r w:rsidRPr="007E42A6">
        <w:rPr>
          <w:rFonts w:eastAsia="Calibri"/>
          <w:lang w:val="fr-FR"/>
        </w:rPr>
        <w:tab/>
        <w:t>En fonction de ses besoins, le Groupe de travail peut, avec l</w:t>
      </w:r>
      <w:r w:rsidR="00AD6B2C">
        <w:rPr>
          <w:rFonts w:eastAsia="Calibri"/>
          <w:lang w:val="fr-FR"/>
        </w:rPr>
        <w:t>’</w:t>
      </w:r>
      <w:r w:rsidRPr="007E42A6">
        <w:rPr>
          <w:rFonts w:eastAsia="Calibri"/>
          <w:lang w:val="fr-FR"/>
        </w:rPr>
        <w:t>aval du CTI et l</w:t>
      </w:r>
      <w:r w:rsidR="00AD6B2C">
        <w:rPr>
          <w:rFonts w:eastAsia="Calibri"/>
          <w:lang w:val="fr-FR"/>
        </w:rPr>
        <w:t>’</w:t>
      </w:r>
      <w:r w:rsidRPr="007E42A6">
        <w:rPr>
          <w:rFonts w:eastAsia="Calibri"/>
          <w:lang w:val="fr-FR"/>
        </w:rPr>
        <w:t>accord du Comité exécutif, proroger le mandat de ces organes subsidiaires ou y mettre fin.</w:t>
      </w:r>
    </w:p>
    <w:p w14:paraId="7D187FBD" w14:textId="77777777" w:rsidR="008D6F50" w:rsidRPr="007E42A6" w:rsidRDefault="008D6F50" w:rsidP="008D6F50">
      <w:pPr>
        <w:pStyle w:val="H23G"/>
        <w:rPr>
          <w:lang w:val="fr-FR"/>
        </w:rPr>
      </w:pPr>
      <w:r w:rsidRPr="007E42A6">
        <w:rPr>
          <w:lang w:val="fr-FR"/>
        </w:rPr>
        <w:tab/>
      </w:r>
      <w:r w:rsidRPr="007E42A6">
        <w:rPr>
          <w:lang w:val="fr-FR"/>
        </w:rPr>
        <w:tab/>
        <w:t>Article 18</w:t>
      </w:r>
    </w:p>
    <w:p w14:paraId="2FE97377" w14:textId="41F751DA" w:rsidR="008D6F50" w:rsidRPr="007E42A6" w:rsidRDefault="008D6F50" w:rsidP="008D6F50">
      <w:pPr>
        <w:spacing w:after="120"/>
        <w:ind w:left="1134" w:right="1134" w:firstLine="567"/>
        <w:jc w:val="both"/>
        <w:rPr>
          <w:rFonts w:eastAsia="Calibri"/>
          <w:lang w:val="fr-FR"/>
        </w:rPr>
      </w:pPr>
      <w:r w:rsidRPr="007E42A6">
        <w:rPr>
          <w:rFonts w:eastAsia="Calibri"/>
          <w:lang w:val="fr-FR"/>
        </w:rPr>
        <w:t>Le Groupe de travail établit le mandat de ses organes subsidiaires et le recommande au CTI pour adoption. À moins que le Groupe de travail n</w:t>
      </w:r>
      <w:r w:rsidR="00AD6B2C">
        <w:rPr>
          <w:rFonts w:eastAsia="Calibri"/>
          <w:lang w:val="fr-FR"/>
        </w:rPr>
        <w:t>’</w:t>
      </w:r>
      <w:r w:rsidRPr="007E42A6">
        <w:rPr>
          <w:rFonts w:eastAsia="Calibri"/>
          <w:lang w:val="fr-FR"/>
        </w:rPr>
        <w:t>en décide autrement, le présent Règlement intérieur s</w:t>
      </w:r>
      <w:r w:rsidR="00AD6B2C">
        <w:rPr>
          <w:rFonts w:eastAsia="Calibri"/>
          <w:lang w:val="fr-FR"/>
        </w:rPr>
        <w:t>’</w:t>
      </w:r>
      <w:r w:rsidRPr="007E42A6">
        <w:rPr>
          <w:rFonts w:eastAsia="Calibri"/>
          <w:lang w:val="fr-FR"/>
        </w:rPr>
        <w:t>applique à chacun de ses organes subsidiaires.</w:t>
      </w:r>
    </w:p>
    <w:p w14:paraId="29FF752C" w14:textId="77777777" w:rsidR="008D6F50" w:rsidRPr="007E42A6" w:rsidRDefault="008D6F50" w:rsidP="008D6F50">
      <w:pPr>
        <w:pStyle w:val="H23G"/>
        <w:rPr>
          <w:lang w:val="fr-FR"/>
        </w:rPr>
      </w:pPr>
      <w:r w:rsidRPr="007E42A6">
        <w:rPr>
          <w:lang w:val="fr-FR"/>
        </w:rPr>
        <w:tab/>
      </w:r>
      <w:r w:rsidRPr="007E42A6">
        <w:rPr>
          <w:lang w:val="fr-FR"/>
        </w:rPr>
        <w:tab/>
        <w:t>Article 19</w:t>
      </w:r>
    </w:p>
    <w:p w14:paraId="483EE3C3" w14:textId="11338C23" w:rsidR="008D6F50" w:rsidRPr="007E42A6" w:rsidRDefault="008D6F50" w:rsidP="002C6074">
      <w:pPr>
        <w:spacing w:after="120"/>
        <w:ind w:left="1134" w:right="1134" w:firstLine="567"/>
        <w:jc w:val="both"/>
        <w:rPr>
          <w:rFonts w:eastAsia="Calibri"/>
          <w:lang w:val="fr-FR"/>
        </w:rPr>
      </w:pPr>
      <w:r w:rsidRPr="007E42A6">
        <w:rPr>
          <w:rFonts w:eastAsia="Calibri"/>
          <w:lang w:val="fr-FR"/>
        </w:rPr>
        <w:tab/>
        <w:t>Les organes subsidiaires doivent consulter les entités mentionnées à l</w:t>
      </w:r>
      <w:r w:rsidR="00AD6B2C">
        <w:rPr>
          <w:rFonts w:eastAsia="Calibri"/>
          <w:lang w:val="fr-FR"/>
        </w:rPr>
        <w:t>’</w:t>
      </w:r>
      <w:r w:rsidRPr="007E42A6">
        <w:rPr>
          <w:rFonts w:eastAsia="Calibri"/>
          <w:lang w:val="fr-FR"/>
        </w:rPr>
        <w:t>article premier conformément aux procédures prévues dans ledit article</w:t>
      </w:r>
      <w:r w:rsidRPr="007E42A6">
        <w:rPr>
          <w:rFonts w:eastAsia="Calibri"/>
          <w:sz w:val="18"/>
          <w:vertAlign w:val="superscript"/>
        </w:rPr>
        <w:footnoteReference w:id="5"/>
      </w:r>
      <w:r w:rsidRPr="007E42A6">
        <w:rPr>
          <w:rFonts w:eastAsia="Calibri"/>
          <w:lang w:val="fr-FR"/>
        </w:rPr>
        <w:t>.</w:t>
      </w:r>
    </w:p>
    <w:p w14:paraId="2FB49452" w14:textId="77777777" w:rsidR="008D6F50" w:rsidRPr="007E42A6" w:rsidRDefault="008D6F50" w:rsidP="008D6F50">
      <w:pPr>
        <w:pStyle w:val="H1G"/>
        <w:rPr>
          <w:lang w:val="fr-FR"/>
        </w:rPr>
      </w:pPr>
      <w:r w:rsidRPr="007E42A6">
        <w:rPr>
          <w:lang w:val="fr-FR"/>
        </w:rPr>
        <w:tab/>
      </w:r>
      <w:r w:rsidRPr="007E42A6">
        <w:rPr>
          <w:lang w:val="fr-FR"/>
        </w:rPr>
        <w:tab/>
        <w:t xml:space="preserve">Chapitre VII </w:t>
      </w:r>
      <w:r w:rsidRPr="007E42A6">
        <w:rPr>
          <w:lang w:val="fr-FR"/>
        </w:rPr>
        <w:br/>
      </w:r>
      <w:bookmarkStart w:id="4" w:name="_Hlk28847561"/>
      <w:r w:rsidRPr="007E42A6">
        <w:rPr>
          <w:lang w:val="fr-FR"/>
        </w:rPr>
        <w:t>Secrétariat</w:t>
      </w:r>
      <w:bookmarkEnd w:id="4"/>
    </w:p>
    <w:p w14:paraId="3DAAD785" w14:textId="77777777" w:rsidR="008D6F50" w:rsidRPr="007E42A6" w:rsidRDefault="008D6F50" w:rsidP="008D6F50">
      <w:pPr>
        <w:pStyle w:val="H23G"/>
        <w:rPr>
          <w:lang w:val="fr-FR"/>
        </w:rPr>
      </w:pPr>
      <w:r w:rsidRPr="007E42A6">
        <w:rPr>
          <w:lang w:val="fr-FR"/>
        </w:rPr>
        <w:tab/>
      </w:r>
      <w:r w:rsidRPr="007E42A6">
        <w:rPr>
          <w:lang w:val="fr-FR"/>
        </w:rPr>
        <w:tab/>
        <w:t>Article 20</w:t>
      </w:r>
    </w:p>
    <w:p w14:paraId="5E1AD8F7"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Le (La) Secrétaire exécutif (exécutive) agit ès qualités à toutes les séances tenues par le Groupe de travail et ses organes subsidiaires. Il (Elle) peut désigner un autre membre du secrétariat pour le (la) remplacer à une séance quelconque.</w:t>
      </w:r>
    </w:p>
    <w:p w14:paraId="470258CB" w14:textId="77777777" w:rsidR="008D6F50" w:rsidRPr="007E42A6" w:rsidRDefault="008D6F50" w:rsidP="008D6F50">
      <w:pPr>
        <w:pStyle w:val="H23G"/>
        <w:rPr>
          <w:lang w:val="fr-FR"/>
        </w:rPr>
      </w:pPr>
      <w:r w:rsidRPr="007E42A6">
        <w:rPr>
          <w:lang w:val="fr-FR"/>
        </w:rPr>
        <w:tab/>
      </w:r>
      <w:r w:rsidRPr="007E42A6">
        <w:rPr>
          <w:lang w:val="fr-FR"/>
        </w:rPr>
        <w:tab/>
        <w:t>Article 21</w:t>
      </w:r>
    </w:p>
    <w:p w14:paraId="40152E26" w14:textId="76F29546" w:rsidR="008D6F50" w:rsidRPr="007E42A6" w:rsidRDefault="008D6F50" w:rsidP="008D6F50">
      <w:pPr>
        <w:spacing w:after="120"/>
        <w:ind w:left="1134" w:right="1134" w:firstLine="567"/>
        <w:jc w:val="both"/>
        <w:rPr>
          <w:rFonts w:eastAsia="Calibri"/>
          <w:i/>
          <w:iCs/>
          <w:lang w:val="fr-FR"/>
        </w:rPr>
      </w:pPr>
      <w:r w:rsidRPr="007E42A6">
        <w:rPr>
          <w:rFonts w:eastAsia="Calibri"/>
          <w:lang w:val="fr-FR"/>
        </w:rPr>
        <w:t xml:space="preserve">Un(e) représentant(e) du secrétariat peut, </w:t>
      </w:r>
      <w:r>
        <w:rPr>
          <w:rFonts w:eastAsia="Calibri"/>
          <w:lang w:val="fr-FR"/>
        </w:rPr>
        <w:t>à</w:t>
      </w:r>
      <w:r w:rsidRPr="007E42A6">
        <w:rPr>
          <w:rFonts w:eastAsia="Calibri"/>
          <w:lang w:val="fr-FR"/>
        </w:rPr>
        <w:t xml:space="preserve"> toute réunion, faire des déclarations orales ou écrites sur toute question à l</w:t>
      </w:r>
      <w:r w:rsidR="00AD6B2C">
        <w:rPr>
          <w:rFonts w:eastAsia="Calibri"/>
          <w:lang w:val="fr-FR"/>
        </w:rPr>
        <w:t>’</w:t>
      </w:r>
      <w:r w:rsidRPr="007E42A6">
        <w:rPr>
          <w:rFonts w:eastAsia="Calibri"/>
          <w:lang w:val="fr-FR"/>
        </w:rPr>
        <w:t>examen.</w:t>
      </w:r>
    </w:p>
    <w:p w14:paraId="07984FCF" w14:textId="77777777" w:rsidR="008D6F50" w:rsidRPr="007E42A6" w:rsidRDefault="008D6F50" w:rsidP="008D6F50">
      <w:pPr>
        <w:pStyle w:val="H23G"/>
        <w:rPr>
          <w:lang w:val="fr-FR"/>
        </w:rPr>
      </w:pPr>
      <w:r w:rsidRPr="007E42A6">
        <w:rPr>
          <w:lang w:val="fr-FR"/>
        </w:rPr>
        <w:tab/>
      </w:r>
      <w:r w:rsidRPr="007E42A6">
        <w:rPr>
          <w:lang w:val="fr-FR"/>
        </w:rPr>
        <w:tab/>
        <w:t>Article 22</w:t>
      </w:r>
    </w:p>
    <w:p w14:paraId="793A702B" w14:textId="77777777" w:rsidR="008D6F50" w:rsidRPr="007E42A6" w:rsidRDefault="008D6F50" w:rsidP="008D6F50">
      <w:pPr>
        <w:spacing w:after="120"/>
        <w:ind w:left="1134" w:right="1134" w:firstLine="567"/>
        <w:jc w:val="both"/>
        <w:rPr>
          <w:rFonts w:eastAsia="Calibri"/>
          <w:i/>
          <w:lang w:val="fr-FR"/>
        </w:rPr>
      </w:pPr>
      <w:r w:rsidRPr="007E42A6">
        <w:rPr>
          <w:rFonts w:eastAsia="Calibri"/>
          <w:lang w:val="fr-FR"/>
        </w:rPr>
        <w:t>Le secrétariat est chargé de prendre toutes les dispositions nécessaires en vue des réunions du Groupe de travail et de ses organes subsidiaires.</w:t>
      </w:r>
    </w:p>
    <w:p w14:paraId="51EE15C2" w14:textId="77777777" w:rsidR="008D6F50" w:rsidRPr="007E42A6" w:rsidRDefault="008D6F50" w:rsidP="008D6F50">
      <w:pPr>
        <w:pStyle w:val="H1G"/>
        <w:rPr>
          <w:lang w:val="fr-FR"/>
        </w:rPr>
      </w:pPr>
      <w:r w:rsidRPr="007E42A6">
        <w:rPr>
          <w:lang w:val="fr-FR"/>
        </w:rPr>
        <w:tab/>
      </w:r>
      <w:r w:rsidRPr="007E42A6">
        <w:rPr>
          <w:lang w:val="fr-FR"/>
        </w:rPr>
        <w:tab/>
        <w:t xml:space="preserve">Chapitre VIII </w:t>
      </w:r>
      <w:r w:rsidRPr="007E42A6">
        <w:rPr>
          <w:lang w:val="fr-FR"/>
        </w:rPr>
        <w:br/>
      </w:r>
      <w:bookmarkStart w:id="5" w:name="_Hlk28847570"/>
      <w:r w:rsidRPr="007E42A6">
        <w:rPr>
          <w:lang w:val="fr-FR"/>
        </w:rPr>
        <w:t>Conduite des débats</w:t>
      </w:r>
      <w:bookmarkEnd w:id="5"/>
    </w:p>
    <w:p w14:paraId="35C5A24C" w14:textId="77777777" w:rsidR="008D6F50" w:rsidRPr="007E42A6" w:rsidRDefault="008D6F50" w:rsidP="008D6F50">
      <w:pPr>
        <w:pStyle w:val="H23G"/>
        <w:rPr>
          <w:lang w:val="fr-FR"/>
        </w:rPr>
      </w:pPr>
      <w:r w:rsidRPr="007E42A6">
        <w:rPr>
          <w:lang w:val="fr-FR"/>
        </w:rPr>
        <w:tab/>
      </w:r>
      <w:r w:rsidRPr="007E42A6">
        <w:rPr>
          <w:lang w:val="fr-FR"/>
        </w:rPr>
        <w:tab/>
        <w:t>Article 23</w:t>
      </w:r>
    </w:p>
    <w:p w14:paraId="79F009E2"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Le quorum est constitué par un cinquième des membres à part entière.</w:t>
      </w:r>
    </w:p>
    <w:p w14:paraId="08B81FDC" w14:textId="77777777" w:rsidR="008D6F50" w:rsidRPr="007E42A6" w:rsidRDefault="008D6F50" w:rsidP="008D6F50">
      <w:pPr>
        <w:pStyle w:val="H23G"/>
        <w:rPr>
          <w:lang w:val="fr-FR"/>
        </w:rPr>
      </w:pPr>
      <w:r w:rsidRPr="007E42A6">
        <w:rPr>
          <w:lang w:val="fr-FR"/>
        </w:rPr>
        <w:tab/>
      </w:r>
      <w:r w:rsidRPr="007E42A6">
        <w:rPr>
          <w:lang w:val="fr-FR"/>
        </w:rPr>
        <w:tab/>
        <w:t>Article 24</w:t>
      </w:r>
    </w:p>
    <w:p w14:paraId="1AAAFF09" w14:textId="1F775778" w:rsidR="008D6F50" w:rsidRPr="007E42A6" w:rsidRDefault="008D6F50" w:rsidP="008D6F50">
      <w:pPr>
        <w:spacing w:after="120"/>
        <w:ind w:left="1134" w:right="1134" w:firstLine="567"/>
        <w:jc w:val="both"/>
        <w:rPr>
          <w:rFonts w:eastAsia="Calibri"/>
          <w:lang w:val="fr-FR"/>
        </w:rPr>
      </w:pPr>
      <w:r w:rsidRPr="007E42A6">
        <w:rPr>
          <w:rFonts w:eastAsia="Calibri"/>
          <w:lang w:val="fr-FR"/>
        </w:rPr>
        <w:t>Le (La) Président(e) exerce les pouvoirs qui lui sont conférés en vertu des autres dispositions du présent Règlement ; en outre, il (elle) prononce l</w:t>
      </w:r>
      <w:r w:rsidR="00AD6B2C">
        <w:rPr>
          <w:rFonts w:eastAsia="Calibri"/>
          <w:lang w:val="fr-FR"/>
        </w:rPr>
        <w:t>’</w:t>
      </w:r>
      <w:r w:rsidRPr="007E42A6">
        <w:rPr>
          <w:rFonts w:eastAsia="Calibri"/>
          <w:lang w:val="fr-FR"/>
        </w:rPr>
        <w:t>ouverture et la clôture de chaque séance du Groupe de travail, dirige les débats, assure l</w:t>
      </w:r>
      <w:r w:rsidR="00AD6B2C">
        <w:rPr>
          <w:rFonts w:eastAsia="Calibri"/>
          <w:lang w:val="fr-FR"/>
        </w:rPr>
        <w:t>’</w:t>
      </w:r>
      <w:r w:rsidRPr="007E42A6">
        <w:rPr>
          <w:rFonts w:eastAsia="Calibri"/>
          <w:lang w:val="fr-FR"/>
        </w:rPr>
        <w:t xml:space="preserve">application du présent Règlement, donne la parole, met les questions aux voix et proclame les décisions. Le (La) </w:t>
      </w:r>
      <w:r w:rsidRPr="007E42A6">
        <w:rPr>
          <w:rFonts w:eastAsia="Calibri"/>
          <w:lang w:val="fr-FR"/>
        </w:rPr>
        <w:lastRenderedPageBreak/>
        <w:t>Président(e) peut également rappeler à l</w:t>
      </w:r>
      <w:r w:rsidR="00AD6B2C">
        <w:rPr>
          <w:rFonts w:eastAsia="Calibri"/>
          <w:lang w:val="fr-FR"/>
        </w:rPr>
        <w:t>’</w:t>
      </w:r>
      <w:r w:rsidRPr="007E42A6">
        <w:rPr>
          <w:rFonts w:eastAsia="Calibri"/>
          <w:lang w:val="fr-FR"/>
        </w:rPr>
        <w:t>ordre un</w:t>
      </w:r>
      <w:r>
        <w:rPr>
          <w:rFonts w:eastAsia="Calibri"/>
          <w:lang w:val="fr-FR"/>
        </w:rPr>
        <w:t>(e) intervenant(e)</w:t>
      </w:r>
      <w:r w:rsidRPr="007E42A6">
        <w:rPr>
          <w:rFonts w:eastAsia="Calibri"/>
          <w:lang w:val="fr-FR"/>
        </w:rPr>
        <w:t xml:space="preserve"> qui s</w:t>
      </w:r>
      <w:r w:rsidR="00AD6B2C">
        <w:rPr>
          <w:rFonts w:eastAsia="Calibri"/>
          <w:lang w:val="fr-FR"/>
        </w:rPr>
        <w:t>’</w:t>
      </w:r>
      <w:r w:rsidRPr="007E42A6">
        <w:rPr>
          <w:rFonts w:eastAsia="Calibri"/>
          <w:lang w:val="fr-FR"/>
        </w:rPr>
        <w:t>écarte du sujet de la discussion.</w:t>
      </w:r>
    </w:p>
    <w:p w14:paraId="2D06B405" w14:textId="77777777" w:rsidR="008D6F50" w:rsidRPr="007E42A6" w:rsidRDefault="008D6F50" w:rsidP="008D6F50">
      <w:pPr>
        <w:pStyle w:val="H23G"/>
        <w:rPr>
          <w:lang w:val="fr-FR"/>
        </w:rPr>
      </w:pPr>
      <w:r w:rsidRPr="007E42A6">
        <w:rPr>
          <w:lang w:val="fr-FR"/>
        </w:rPr>
        <w:tab/>
      </w:r>
      <w:r w:rsidRPr="007E42A6">
        <w:rPr>
          <w:lang w:val="fr-FR"/>
        </w:rPr>
        <w:tab/>
        <w:t>Article 25</w:t>
      </w:r>
    </w:p>
    <w:p w14:paraId="7534DCAF" w14:textId="40AF5193" w:rsidR="008D6F50" w:rsidRPr="007E42A6" w:rsidRDefault="008D6F50" w:rsidP="008D6F50">
      <w:pPr>
        <w:spacing w:after="120"/>
        <w:ind w:left="1134" w:right="1134" w:firstLine="567"/>
        <w:jc w:val="both"/>
        <w:rPr>
          <w:rFonts w:eastAsia="Calibri"/>
          <w:lang w:val="fr-FR"/>
        </w:rPr>
      </w:pPr>
      <w:r w:rsidRPr="007E42A6">
        <w:rPr>
          <w:rFonts w:eastAsia="Calibri"/>
          <w:lang w:val="fr-FR"/>
        </w:rPr>
        <w:t>Au cours de la discussion de toute question, un(e) représentant(e) peut introduire une motion d</w:t>
      </w:r>
      <w:r w:rsidR="00AD6B2C">
        <w:rPr>
          <w:rFonts w:eastAsia="Calibri"/>
          <w:lang w:val="fr-FR"/>
        </w:rPr>
        <w:t>’</w:t>
      </w:r>
      <w:r w:rsidRPr="007E42A6">
        <w:rPr>
          <w:rFonts w:eastAsia="Calibri"/>
          <w:lang w:val="fr-FR"/>
        </w:rPr>
        <w:t>ordre. Dans ce cas, le (la) Président(e) prend immédiatement une décision. Si celle</w:t>
      </w:r>
      <w:r w:rsidRPr="007E42A6">
        <w:rPr>
          <w:rFonts w:eastAsia="Calibri"/>
          <w:lang w:val="fr-FR"/>
        </w:rPr>
        <w:noBreakHyphen/>
        <w:t>ci est contestée, le (la) Président(e) la soumet aussitôt au vote du Groupe de travail. Cette décision reste acquise si la majorité ne se prononce pas contre elle.</w:t>
      </w:r>
    </w:p>
    <w:p w14:paraId="0803209C" w14:textId="77777777" w:rsidR="008D6F50" w:rsidRPr="007E42A6" w:rsidRDefault="008D6F50" w:rsidP="008D6F50">
      <w:pPr>
        <w:pStyle w:val="H23G"/>
        <w:rPr>
          <w:lang w:val="fr-FR"/>
        </w:rPr>
      </w:pPr>
      <w:r w:rsidRPr="007E42A6">
        <w:rPr>
          <w:lang w:val="fr-FR"/>
        </w:rPr>
        <w:tab/>
      </w:r>
      <w:r w:rsidRPr="007E42A6">
        <w:rPr>
          <w:lang w:val="fr-FR"/>
        </w:rPr>
        <w:tab/>
        <w:t>Article 26</w:t>
      </w:r>
    </w:p>
    <w:p w14:paraId="7B06BE09" w14:textId="687D1E97" w:rsidR="008D6F50" w:rsidRPr="007E42A6" w:rsidRDefault="008D6F50" w:rsidP="008D6F50">
      <w:pPr>
        <w:spacing w:after="120"/>
        <w:ind w:left="1134" w:right="1134"/>
        <w:jc w:val="both"/>
        <w:rPr>
          <w:rFonts w:eastAsia="Calibri"/>
          <w:lang w:val="fr-FR"/>
        </w:rPr>
      </w:pPr>
      <w:r w:rsidRPr="007E42A6">
        <w:rPr>
          <w:rFonts w:eastAsia="Calibri"/>
          <w:lang w:val="fr-FR"/>
        </w:rPr>
        <w:tab/>
      </w:r>
      <w:r w:rsidRPr="007E42A6">
        <w:rPr>
          <w:rFonts w:eastAsia="Calibri"/>
          <w:lang w:val="fr-FR"/>
        </w:rPr>
        <w:tab/>
        <w:t>Au cours de la discussion de toute question, un(e) représentant(e) peut demander l</w:t>
      </w:r>
      <w:r w:rsidR="00AD6B2C">
        <w:rPr>
          <w:rFonts w:eastAsia="Calibri"/>
          <w:lang w:val="fr-FR"/>
        </w:rPr>
        <w:t>’</w:t>
      </w:r>
      <w:r w:rsidRPr="007E42A6">
        <w:rPr>
          <w:rFonts w:eastAsia="Calibri"/>
          <w:lang w:val="fr-FR"/>
        </w:rPr>
        <w:t>ajournement du débat. Cette motion a priorité. Outre son auteur, un(e) représentant(e) est autorisé(e) à prendre la parole pour l</w:t>
      </w:r>
      <w:r w:rsidR="00AD6B2C">
        <w:rPr>
          <w:rFonts w:eastAsia="Calibri"/>
          <w:lang w:val="fr-FR"/>
        </w:rPr>
        <w:t>’</w:t>
      </w:r>
      <w:r w:rsidRPr="007E42A6">
        <w:rPr>
          <w:rFonts w:eastAsia="Calibri"/>
          <w:lang w:val="fr-FR"/>
        </w:rPr>
        <w:t>appuyer et un(e) autre pour en demander le rejet, après quoi la motion est immédiatement mise aux voix.</w:t>
      </w:r>
    </w:p>
    <w:p w14:paraId="4CB55668" w14:textId="77777777" w:rsidR="008D6F50" w:rsidRPr="007E42A6" w:rsidRDefault="008D6F50" w:rsidP="008D6F50">
      <w:pPr>
        <w:pStyle w:val="H23G"/>
        <w:rPr>
          <w:lang w:val="fr-FR"/>
        </w:rPr>
      </w:pPr>
      <w:r w:rsidRPr="007E42A6">
        <w:rPr>
          <w:lang w:val="fr-FR"/>
        </w:rPr>
        <w:tab/>
      </w:r>
      <w:r w:rsidRPr="007E42A6">
        <w:rPr>
          <w:lang w:val="fr-FR"/>
        </w:rPr>
        <w:tab/>
      </w:r>
      <w:r w:rsidRPr="007E42A6">
        <w:rPr>
          <w:lang w:val="fr-FR"/>
        </w:rPr>
        <w:tab/>
        <w:t>Article 27</w:t>
      </w:r>
    </w:p>
    <w:p w14:paraId="63C0A66D" w14:textId="06DCBA97" w:rsidR="008D6F50" w:rsidRPr="007E42A6" w:rsidRDefault="008D6F50" w:rsidP="008D6F50">
      <w:pPr>
        <w:spacing w:after="120"/>
        <w:ind w:left="1134" w:right="1134" w:firstLine="567"/>
        <w:jc w:val="both"/>
        <w:rPr>
          <w:rFonts w:eastAsia="Calibri"/>
          <w:lang w:val="fr-FR"/>
        </w:rPr>
      </w:pPr>
      <w:r w:rsidRPr="007E42A6">
        <w:rPr>
          <w:rFonts w:eastAsia="Calibri"/>
          <w:lang w:val="fr-FR"/>
        </w:rPr>
        <w:t>Un(e) représentant(e) peut à tout moment demander la clôture du débat, même si un(e) autre représentant(e) a manifesté le désir de prendre la parole. Deux représentant(e)s au plus peuvent être autorisé(e)s à intervenir pour s</w:t>
      </w:r>
      <w:r w:rsidR="00AD6B2C">
        <w:rPr>
          <w:rFonts w:eastAsia="Calibri"/>
          <w:lang w:val="fr-FR"/>
        </w:rPr>
        <w:t>’</w:t>
      </w:r>
      <w:r w:rsidRPr="007E42A6">
        <w:rPr>
          <w:rFonts w:eastAsia="Calibri"/>
          <w:lang w:val="fr-FR"/>
        </w:rPr>
        <w:t>opposer à la clôture, après quoi la motion est immédiatement mise aux voix.</w:t>
      </w:r>
    </w:p>
    <w:p w14:paraId="70BD8AD9" w14:textId="77777777" w:rsidR="008D6F50" w:rsidRPr="007E42A6" w:rsidRDefault="008D6F50" w:rsidP="008D6F50">
      <w:pPr>
        <w:pStyle w:val="H23G"/>
        <w:rPr>
          <w:lang w:val="fr-FR"/>
        </w:rPr>
      </w:pPr>
      <w:r w:rsidRPr="007E42A6">
        <w:rPr>
          <w:lang w:val="fr-FR"/>
        </w:rPr>
        <w:tab/>
      </w:r>
      <w:r w:rsidRPr="007E42A6">
        <w:rPr>
          <w:lang w:val="fr-FR"/>
        </w:rPr>
        <w:tab/>
        <w:t>Article 28</w:t>
      </w:r>
    </w:p>
    <w:p w14:paraId="32848C36"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 xml:space="preserve">Le Groupe de travail peut limiter le temps de parole de chaque </w:t>
      </w:r>
      <w:r>
        <w:rPr>
          <w:rFonts w:eastAsia="Calibri"/>
          <w:lang w:val="fr-FR"/>
        </w:rPr>
        <w:t>intervenant(e)</w:t>
      </w:r>
      <w:r w:rsidRPr="007E42A6">
        <w:rPr>
          <w:rFonts w:eastAsia="Calibri"/>
          <w:lang w:val="fr-FR"/>
        </w:rPr>
        <w:t>, si cela est jugé nécessaire pour assurer le bon déroulement de la session.</w:t>
      </w:r>
    </w:p>
    <w:p w14:paraId="2203C451" w14:textId="77777777" w:rsidR="008D6F50" w:rsidRPr="007E42A6" w:rsidRDefault="008D6F50" w:rsidP="008D6F50">
      <w:pPr>
        <w:pStyle w:val="H23G"/>
        <w:rPr>
          <w:lang w:val="fr-FR"/>
        </w:rPr>
      </w:pPr>
      <w:r w:rsidRPr="007E42A6">
        <w:rPr>
          <w:lang w:val="fr-FR"/>
        </w:rPr>
        <w:tab/>
      </w:r>
      <w:r w:rsidRPr="007E42A6">
        <w:rPr>
          <w:lang w:val="fr-FR"/>
        </w:rPr>
        <w:tab/>
        <w:t>Article 29</w:t>
      </w:r>
    </w:p>
    <w:p w14:paraId="058F22F5" w14:textId="4878C615" w:rsidR="008D6F50" w:rsidRPr="007E42A6" w:rsidRDefault="008D6F50" w:rsidP="008D6F50">
      <w:pPr>
        <w:spacing w:after="120"/>
        <w:ind w:left="1134" w:right="1134" w:firstLine="567"/>
        <w:jc w:val="both"/>
        <w:rPr>
          <w:rFonts w:eastAsia="Calibri"/>
          <w:lang w:val="fr-FR"/>
        </w:rPr>
      </w:pPr>
      <w:r w:rsidRPr="007E42A6">
        <w:rPr>
          <w:rFonts w:eastAsia="Calibri"/>
          <w:lang w:val="fr-FR"/>
        </w:rPr>
        <w:t>Les motions et résolutions importantes sont mises aux voix dans l</w:t>
      </w:r>
      <w:r w:rsidR="00AD6B2C">
        <w:rPr>
          <w:rFonts w:eastAsia="Calibri"/>
          <w:lang w:val="fr-FR"/>
        </w:rPr>
        <w:t>’</w:t>
      </w:r>
      <w:r w:rsidRPr="007E42A6">
        <w:rPr>
          <w:rFonts w:eastAsia="Calibri"/>
          <w:lang w:val="fr-FR"/>
        </w:rPr>
        <w:t>ordre où elles ont été présentées, à moins que le Groupe de travail n</w:t>
      </w:r>
      <w:r w:rsidR="00AD6B2C">
        <w:rPr>
          <w:rFonts w:eastAsia="Calibri"/>
          <w:lang w:val="fr-FR"/>
        </w:rPr>
        <w:t>’</w:t>
      </w:r>
      <w:r w:rsidRPr="007E42A6">
        <w:rPr>
          <w:rFonts w:eastAsia="Calibri"/>
          <w:lang w:val="fr-FR"/>
        </w:rPr>
        <w:t>en décide autrement.</w:t>
      </w:r>
    </w:p>
    <w:p w14:paraId="5F3CC813" w14:textId="77777777" w:rsidR="008D6F50" w:rsidRPr="007E42A6" w:rsidRDefault="008D6F50" w:rsidP="008D6F50">
      <w:pPr>
        <w:pStyle w:val="H23G"/>
        <w:rPr>
          <w:lang w:val="fr-FR"/>
        </w:rPr>
      </w:pPr>
      <w:r w:rsidRPr="007E42A6">
        <w:rPr>
          <w:lang w:val="fr-FR"/>
        </w:rPr>
        <w:tab/>
      </w:r>
      <w:r w:rsidRPr="007E42A6">
        <w:rPr>
          <w:lang w:val="fr-FR"/>
        </w:rPr>
        <w:tab/>
        <w:t>Article 30</w:t>
      </w:r>
    </w:p>
    <w:p w14:paraId="39D46E26" w14:textId="5F1F67AA" w:rsidR="008D6F50" w:rsidRPr="007E42A6" w:rsidRDefault="008D6F50" w:rsidP="008D6F50">
      <w:pPr>
        <w:spacing w:after="120"/>
        <w:ind w:left="1134" w:right="1134" w:firstLine="567"/>
        <w:jc w:val="both"/>
        <w:rPr>
          <w:rFonts w:eastAsia="Calibri"/>
          <w:lang w:val="fr-FR"/>
        </w:rPr>
      </w:pPr>
      <w:r w:rsidRPr="007E42A6">
        <w:rPr>
          <w:rFonts w:eastAsia="Calibri"/>
          <w:lang w:val="fr-FR"/>
        </w:rPr>
        <w:t>Lorsqu</w:t>
      </w:r>
      <w:r w:rsidR="00AD6B2C">
        <w:rPr>
          <w:rFonts w:eastAsia="Calibri"/>
          <w:lang w:val="fr-FR"/>
        </w:rPr>
        <w:t>’</w:t>
      </w:r>
      <w:r w:rsidRPr="007E42A6">
        <w:rPr>
          <w:rFonts w:eastAsia="Calibri"/>
          <w:lang w:val="fr-FR"/>
        </w:rPr>
        <w:t>un amendement comporte une révision, un ajout ou une suppression intéressant une proposition, le Groupe de travail vote d</w:t>
      </w:r>
      <w:r w:rsidR="00AD6B2C">
        <w:rPr>
          <w:rFonts w:eastAsia="Calibri"/>
          <w:lang w:val="fr-FR"/>
        </w:rPr>
        <w:t>’</w:t>
      </w:r>
      <w:r w:rsidRPr="007E42A6">
        <w:rPr>
          <w:rFonts w:eastAsia="Calibri"/>
          <w:lang w:val="fr-FR"/>
        </w:rPr>
        <w:t>abord sur cet amendement et, s</w:t>
      </w:r>
      <w:r w:rsidR="00AD6B2C">
        <w:rPr>
          <w:rFonts w:eastAsia="Calibri"/>
          <w:lang w:val="fr-FR"/>
        </w:rPr>
        <w:t>’</w:t>
      </w:r>
      <w:r w:rsidRPr="007E42A6">
        <w:rPr>
          <w:rFonts w:eastAsia="Calibri"/>
          <w:lang w:val="fr-FR"/>
        </w:rPr>
        <w:t>il est adopté, vote ensuite sur la proposition modifiée.</w:t>
      </w:r>
    </w:p>
    <w:p w14:paraId="25927B34" w14:textId="77777777" w:rsidR="008D6F50" w:rsidRPr="007E42A6" w:rsidRDefault="008D6F50" w:rsidP="008D6F50">
      <w:pPr>
        <w:pStyle w:val="H23G"/>
        <w:rPr>
          <w:lang w:val="fr-FR"/>
        </w:rPr>
      </w:pPr>
      <w:r w:rsidRPr="007E42A6">
        <w:rPr>
          <w:lang w:val="fr-FR"/>
        </w:rPr>
        <w:tab/>
      </w:r>
      <w:r w:rsidRPr="007E42A6">
        <w:rPr>
          <w:lang w:val="fr-FR"/>
        </w:rPr>
        <w:tab/>
        <w:t>Article 31</w:t>
      </w:r>
    </w:p>
    <w:p w14:paraId="7F8D33BB" w14:textId="07E83546" w:rsidR="008D6F50" w:rsidRPr="007E42A6" w:rsidRDefault="008D6F50" w:rsidP="008D6F50">
      <w:pPr>
        <w:spacing w:after="120"/>
        <w:ind w:left="1134" w:right="1134" w:firstLine="567"/>
        <w:jc w:val="both"/>
        <w:rPr>
          <w:rFonts w:eastAsia="Calibri"/>
          <w:lang w:val="fr-FR"/>
        </w:rPr>
      </w:pPr>
      <w:r w:rsidRPr="007E42A6">
        <w:rPr>
          <w:rFonts w:eastAsia="Calibri"/>
          <w:lang w:val="fr-FR"/>
        </w:rPr>
        <w:tab/>
        <w:t>Si deux ou plusieurs amendements à une proposition sont présentés, le Groupe de travail vote d</w:t>
      </w:r>
      <w:r w:rsidR="00AD6B2C">
        <w:rPr>
          <w:rFonts w:eastAsia="Calibri"/>
          <w:lang w:val="fr-FR"/>
        </w:rPr>
        <w:t>’</w:t>
      </w:r>
      <w:r w:rsidRPr="007E42A6">
        <w:rPr>
          <w:rFonts w:eastAsia="Calibri"/>
          <w:lang w:val="fr-FR"/>
        </w:rPr>
        <w:t>abord sur celui qui s</w:t>
      </w:r>
      <w:r w:rsidR="00AD6B2C">
        <w:rPr>
          <w:rFonts w:eastAsia="Calibri"/>
          <w:lang w:val="fr-FR"/>
        </w:rPr>
        <w:t>’</w:t>
      </w:r>
      <w:r w:rsidRPr="007E42A6">
        <w:rPr>
          <w:rFonts w:eastAsia="Calibri"/>
          <w:lang w:val="fr-FR"/>
        </w:rPr>
        <w:t xml:space="preserve">éloigne le plus, quant au fond, de la proposition </w:t>
      </w:r>
      <w:r>
        <w:rPr>
          <w:rFonts w:eastAsia="Calibri"/>
          <w:lang w:val="fr-FR"/>
        </w:rPr>
        <w:t>de base</w:t>
      </w:r>
      <w:r w:rsidRPr="007E42A6">
        <w:rPr>
          <w:rFonts w:eastAsia="Calibri"/>
          <w:lang w:val="fr-FR"/>
        </w:rPr>
        <w:t>. Il vote ensuite, s</w:t>
      </w:r>
      <w:r w:rsidR="00AD6B2C">
        <w:rPr>
          <w:rFonts w:eastAsia="Calibri"/>
          <w:lang w:val="fr-FR"/>
        </w:rPr>
        <w:t>’</w:t>
      </w:r>
      <w:r w:rsidRPr="007E42A6">
        <w:rPr>
          <w:rFonts w:eastAsia="Calibri"/>
          <w:lang w:val="fr-FR"/>
        </w:rPr>
        <w:t>il y a lieu, sur celui des amendements restants qui s</w:t>
      </w:r>
      <w:r w:rsidR="00AD6B2C">
        <w:rPr>
          <w:rFonts w:eastAsia="Calibri"/>
          <w:lang w:val="fr-FR"/>
        </w:rPr>
        <w:t>’</w:t>
      </w:r>
      <w:r w:rsidRPr="007E42A6">
        <w:rPr>
          <w:rFonts w:eastAsia="Calibri"/>
          <w:lang w:val="fr-FR"/>
        </w:rPr>
        <w:t>en éloigne le plus, et ainsi de suite jusqu</w:t>
      </w:r>
      <w:r w:rsidR="00AD6B2C">
        <w:rPr>
          <w:rFonts w:eastAsia="Calibri"/>
          <w:lang w:val="fr-FR"/>
        </w:rPr>
        <w:t>’</w:t>
      </w:r>
      <w:r w:rsidRPr="007E42A6">
        <w:rPr>
          <w:rFonts w:eastAsia="Calibri"/>
          <w:lang w:val="fr-FR"/>
        </w:rPr>
        <w:t>à ce que tous les amendements aient été mis aux voix.</w:t>
      </w:r>
    </w:p>
    <w:p w14:paraId="670695D3" w14:textId="77777777" w:rsidR="008D6F50" w:rsidRPr="007E42A6" w:rsidRDefault="008D6F50" w:rsidP="008D6F50">
      <w:pPr>
        <w:pStyle w:val="H23G"/>
        <w:rPr>
          <w:lang w:val="fr-FR"/>
        </w:rPr>
      </w:pPr>
      <w:r w:rsidRPr="007E42A6">
        <w:rPr>
          <w:lang w:val="fr-FR"/>
        </w:rPr>
        <w:tab/>
      </w:r>
      <w:r w:rsidRPr="007E42A6">
        <w:rPr>
          <w:lang w:val="fr-FR"/>
        </w:rPr>
        <w:tab/>
      </w:r>
      <w:r w:rsidRPr="007E42A6">
        <w:rPr>
          <w:lang w:val="fr-FR"/>
        </w:rPr>
        <w:tab/>
        <w:t>Article 32</w:t>
      </w:r>
    </w:p>
    <w:p w14:paraId="02AEBA77" w14:textId="28F8B3AC" w:rsidR="008D6F50" w:rsidRPr="007E42A6" w:rsidRDefault="008D6F50" w:rsidP="008D6F50">
      <w:pPr>
        <w:spacing w:after="120"/>
        <w:ind w:left="1134" w:right="1134" w:firstLine="567"/>
        <w:jc w:val="both"/>
        <w:rPr>
          <w:rFonts w:eastAsia="Calibri"/>
          <w:lang w:val="fr-FR"/>
        </w:rPr>
      </w:pPr>
      <w:r w:rsidRPr="007E42A6">
        <w:rPr>
          <w:rFonts w:eastAsia="Calibri"/>
          <w:lang w:val="fr-FR"/>
        </w:rPr>
        <w:t>Le Groupe de travail peut décider, à la demande d</w:t>
      </w:r>
      <w:r w:rsidR="00AD6B2C">
        <w:rPr>
          <w:rFonts w:eastAsia="Calibri"/>
          <w:lang w:val="fr-FR"/>
        </w:rPr>
        <w:t>’</w:t>
      </w:r>
      <w:r w:rsidRPr="007E42A6">
        <w:rPr>
          <w:rFonts w:eastAsia="Calibri"/>
          <w:lang w:val="fr-FR"/>
        </w:rPr>
        <w:t>un(e) représentant(e), qu</w:t>
      </w:r>
      <w:r w:rsidR="00AD6B2C">
        <w:rPr>
          <w:rFonts w:eastAsia="Calibri"/>
          <w:lang w:val="fr-FR"/>
        </w:rPr>
        <w:t>’</w:t>
      </w:r>
      <w:r w:rsidRPr="007E42A6">
        <w:rPr>
          <w:rFonts w:eastAsia="Calibri"/>
          <w:lang w:val="fr-FR"/>
        </w:rPr>
        <w:t>une motion ou résolution sera mise aux voix section par section. Dans ce cas, le texte constitué par l</w:t>
      </w:r>
      <w:r w:rsidR="00AD6B2C">
        <w:rPr>
          <w:rFonts w:eastAsia="Calibri"/>
          <w:lang w:val="fr-FR"/>
        </w:rPr>
        <w:t>’</w:t>
      </w:r>
      <w:r w:rsidRPr="007E42A6">
        <w:rPr>
          <w:rFonts w:eastAsia="Calibri"/>
          <w:lang w:val="fr-FR"/>
        </w:rPr>
        <w:t xml:space="preserve">ensemble des sections adoptées est ensuite mis aux voix </w:t>
      </w:r>
      <w:r>
        <w:rPr>
          <w:rFonts w:eastAsia="Calibri"/>
          <w:lang w:val="fr-FR"/>
        </w:rPr>
        <w:t>comme un tout</w:t>
      </w:r>
      <w:r w:rsidRPr="007E42A6">
        <w:rPr>
          <w:rFonts w:eastAsia="Calibri"/>
          <w:lang w:val="fr-FR"/>
        </w:rPr>
        <w:t>.</w:t>
      </w:r>
    </w:p>
    <w:p w14:paraId="04340F8C" w14:textId="77777777" w:rsidR="008D6F50" w:rsidRPr="007E42A6" w:rsidRDefault="008D6F50" w:rsidP="008D6F50">
      <w:pPr>
        <w:pStyle w:val="H1G"/>
        <w:rPr>
          <w:lang w:val="fr-FR"/>
        </w:rPr>
      </w:pPr>
      <w:r w:rsidRPr="007E42A6">
        <w:rPr>
          <w:lang w:val="fr-FR"/>
        </w:rPr>
        <w:tab/>
      </w:r>
      <w:r w:rsidRPr="007E42A6">
        <w:rPr>
          <w:lang w:val="fr-FR"/>
        </w:rPr>
        <w:tab/>
        <w:t xml:space="preserve">Chapitre IX </w:t>
      </w:r>
      <w:r w:rsidRPr="007E42A6">
        <w:rPr>
          <w:lang w:val="fr-FR"/>
        </w:rPr>
        <w:br/>
      </w:r>
      <w:bookmarkStart w:id="6" w:name="_Hlk28847582"/>
      <w:r w:rsidRPr="007E42A6">
        <w:rPr>
          <w:lang w:val="fr-FR"/>
        </w:rPr>
        <w:t>Vote</w:t>
      </w:r>
      <w:bookmarkEnd w:id="6"/>
    </w:p>
    <w:p w14:paraId="5C4516B2" w14:textId="77777777" w:rsidR="008D6F50" w:rsidRPr="007E42A6" w:rsidRDefault="008D6F50" w:rsidP="008D6F50">
      <w:pPr>
        <w:pStyle w:val="H23G"/>
        <w:rPr>
          <w:lang w:val="fr-FR"/>
        </w:rPr>
      </w:pPr>
      <w:r w:rsidRPr="007E42A6">
        <w:rPr>
          <w:lang w:val="fr-FR"/>
        </w:rPr>
        <w:tab/>
      </w:r>
      <w:r w:rsidRPr="007E42A6">
        <w:rPr>
          <w:lang w:val="fr-FR"/>
        </w:rPr>
        <w:tab/>
        <w:t>Article 33</w:t>
      </w:r>
    </w:p>
    <w:p w14:paraId="61849B45" w14:textId="0783B5E1" w:rsidR="008D6F50" w:rsidRPr="007E42A6" w:rsidRDefault="008D6F50" w:rsidP="008D6F50">
      <w:pPr>
        <w:spacing w:after="120"/>
        <w:ind w:left="1134" w:right="1134" w:firstLine="567"/>
        <w:jc w:val="both"/>
        <w:rPr>
          <w:rFonts w:eastAsia="Calibri"/>
          <w:lang w:val="fr-FR"/>
        </w:rPr>
      </w:pPr>
      <w:r w:rsidRPr="007E42A6">
        <w:rPr>
          <w:rFonts w:eastAsia="Calibri"/>
          <w:lang w:val="fr-FR"/>
        </w:rPr>
        <w:t>Chaque membre à part entière du Groupe de travail dispose d</w:t>
      </w:r>
      <w:r w:rsidR="00AD6B2C">
        <w:rPr>
          <w:rFonts w:eastAsia="Calibri"/>
          <w:lang w:val="fr-FR"/>
        </w:rPr>
        <w:t>’</w:t>
      </w:r>
      <w:r w:rsidRPr="007E42A6">
        <w:rPr>
          <w:rFonts w:eastAsia="Calibri"/>
          <w:lang w:val="fr-FR"/>
        </w:rPr>
        <w:t>une voix.</w:t>
      </w:r>
    </w:p>
    <w:p w14:paraId="37459735" w14:textId="77777777" w:rsidR="008D6F50" w:rsidRPr="007E42A6" w:rsidRDefault="008D6F50" w:rsidP="008D6F50">
      <w:pPr>
        <w:pStyle w:val="H23G"/>
        <w:rPr>
          <w:lang w:val="fr-FR"/>
        </w:rPr>
      </w:pPr>
      <w:r w:rsidRPr="007E42A6">
        <w:rPr>
          <w:lang w:val="fr-FR"/>
        </w:rPr>
        <w:lastRenderedPageBreak/>
        <w:tab/>
      </w:r>
      <w:r w:rsidRPr="007E42A6">
        <w:rPr>
          <w:lang w:val="fr-FR"/>
        </w:rPr>
        <w:tab/>
        <w:t>Article 34</w:t>
      </w:r>
      <w:bookmarkStart w:id="7" w:name="_Hlk26090020"/>
    </w:p>
    <w:p w14:paraId="03C6B0BD"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Les décisions du Groupe de travail sont normalement prises par consensus. À défaut, elles le sont à la majorité des membres à part entière présents et votants.</w:t>
      </w:r>
    </w:p>
    <w:bookmarkEnd w:id="7"/>
    <w:p w14:paraId="7876E606" w14:textId="443C3B99" w:rsidR="008D6F50" w:rsidRPr="007E42A6" w:rsidRDefault="008D6F50" w:rsidP="008D6F50">
      <w:pPr>
        <w:spacing w:after="120"/>
        <w:ind w:left="1134" w:right="1134" w:firstLine="567"/>
        <w:jc w:val="both"/>
        <w:rPr>
          <w:rFonts w:eastAsia="Calibri"/>
          <w:lang w:val="fr-FR"/>
        </w:rPr>
      </w:pPr>
      <w:r w:rsidRPr="007E42A6">
        <w:rPr>
          <w:rFonts w:eastAsia="Calibri"/>
          <w:lang w:val="fr-FR"/>
        </w:rPr>
        <w:t>Aux fins du présent Règlement, l</w:t>
      </w:r>
      <w:r w:rsidR="00AD6B2C">
        <w:rPr>
          <w:rFonts w:eastAsia="Calibri"/>
          <w:lang w:val="fr-FR"/>
        </w:rPr>
        <w:t>’</w:t>
      </w:r>
      <w:r w:rsidRPr="007E42A6">
        <w:rPr>
          <w:rFonts w:eastAsia="Calibri"/>
          <w:lang w:val="fr-FR"/>
        </w:rPr>
        <w:t>expression « membres présents et votants » s</w:t>
      </w:r>
      <w:r w:rsidR="00AD6B2C">
        <w:rPr>
          <w:rFonts w:eastAsia="Calibri"/>
          <w:lang w:val="fr-FR"/>
        </w:rPr>
        <w:t>’</w:t>
      </w:r>
      <w:r w:rsidRPr="007E42A6">
        <w:rPr>
          <w:rFonts w:eastAsia="Calibri"/>
          <w:lang w:val="fr-FR"/>
        </w:rPr>
        <w:t>entend des membres votant pour ou contre. Les membres qui s</w:t>
      </w:r>
      <w:r w:rsidR="00AD6B2C">
        <w:rPr>
          <w:rFonts w:eastAsia="Calibri"/>
          <w:lang w:val="fr-FR"/>
        </w:rPr>
        <w:t>’</w:t>
      </w:r>
      <w:r w:rsidRPr="007E42A6">
        <w:rPr>
          <w:rFonts w:eastAsia="Calibri"/>
          <w:lang w:val="fr-FR"/>
        </w:rPr>
        <w:t>abstiennent de voter sont considérés comme non votants.</w:t>
      </w:r>
    </w:p>
    <w:p w14:paraId="04636A32" w14:textId="77777777" w:rsidR="008D6F50" w:rsidRPr="007E42A6" w:rsidRDefault="008D6F50" w:rsidP="008D6F50">
      <w:pPr>
        <w:pStyle w:val="H23G"/>
        <w:rPr>
          <w:lang w:val="fr-FR"/>
        </w:rPr>
      </w:pPr>
      <w:r w:rsidRPr="007E42A6">
        <w:rPr>
          <w:lang w:val="fr-FR"/>
        </w:rPr>
        <w:tab/>
      </w:r>
      <w:r w:rsidRPr="007E42A6">
        <w:rPr>
          <w:lang w:val="fr-FR"/>
        </w:rPr>
        <w:tab/>
        <w:t>Article 35</w:t>
      </w:r>
    </w:p>
    <w:p w14:paraId="74EDB6EF" w14:textId="55CD66EC" w:rsidR="008D6F50" w:rsidRPr="007E42A6" w:rsidRDefault="008D6F50" w:rsidP="008D6F50">
      <w:pPr>
        <w:spacing w:after="120"/>
        <w:ind w:left="1134" w:right="1134" w:firstLine="567"/>
        <w:jc w:val="both"/>
        <w:rPr>
          <w:rFonts w:eastAsia="Calibri"/>
          <w:i/>
          <w:iCs/>
          <w:lang w:val="fr-FR"/>
        </w:rPr>
      </w:pPr>
      <w:r w:rsidRPr="007E42A6">
        <w:rPr>
          <w:rFonts w:eastAsia="Calibri"/>
          <w:lang w:val="fr-FR"/>
        </w:rPr>
        <w:t>Le Groupe de travail ne prend aucune mesure intéressant un pays quelconque sans obtenir l</w:t>
      </w:r>
      <w:r w:rsidR="00AD6B2C">
        <w:rPr>
          <w:rFonts w:eastAsia="Calibri"/>
          <w:lang w:val="fr-FR"/>
        </w:rPr>
        <w:t>’</w:t>
      </w:r>
      <w:r w:rsidRPr="007E42A6">
        <w:rPr>
          <w:rFonts w:eastAsia="Calibri"/>
          <w:lang w:val="fr-FR"/>
        </w:rPr>
        <w:t>accord du Gouvernement de ce pays.</w:t>
      </w:r>
    </w:p>
    <w:p w14:paraId="5E8FE68F" w14:textId="77777777" w:rsidR="008D6F50" w:rsidRPr="007E42A6" w:rsidRDefault="008D6F50" w:rsidP="008D6F50">
      <w:pPr>
        <w:pStyle w:val="H23G"/>
        <w:rPr>
          <w:lang w:val="fr-FR"/>
        </w:rPr>
      </w:pPr>
      <w:r w:rsidRPr="007E42A6">
        <w:rPr>
          <w:lang w:val="fr-FR"/>
        </w:rPr>
        <w:tab/>
      </w:r>
      <w:r w:rsidRPr="007E42A6">
        <w:rPr>
          <w:lang w:val="fr-FR"/>
        </w:rPr>
        <w:tab/>
        <w:t>Article 36</w:t>
      </w:r>
    </w:p>
    <w:p w14:paraId="518CDFFA" w14:textId="736472C9" w:rsidR="008D6F50" w:rsidRPr="007E42A6" w:rsidRDefault="008D6F50" w:rsidP="008D6F50">
      <w:pPr>
        <w:spacing w:after="120"/>
        <w:ind w:left="1134" w:right="1134" w:firstLine="567"/>
        <w:jc w:val="both"/>
        <w:rPr>
          <w:rFonts w:eastAsia="Calibri"/>
          <w:lang w:val="fr-FR"/>
        </w:rPr>
      </w:pPr>
      <w:r w:rsidRPr="007E42A6">
        <w:rPr>
          <w:rFonts w:eastAsia="Calibri"/>
          <w:spacing w:val="-1"/>
          <w:lang w:val="fr-FR"/>
        </w:rPr>
        <w:t>Les votes du Groupe de travail ont lieu normalement à main levée. Si un(e) représentant(e) demande qu</w:t>
      </w:r>
      <w:r w:rsidR="00AD6B2C">
        <w:rPr>
          <w:rFonts w:eastAsia="Calibri"/>
          <w:spacing w:val="-1"/>
          <w:lang w:val="fr-FR"/>
        </w:rPr>
        <w:t>’</w:t>
      </w:r>
      <w:r w:rsidRPr="007E42A6">
        <w:rPr>
          <w:rFonts w:eastAsia="Calibri"/>
          <w:spacing w:val="-1"/>
          <w:lang w:val="fr-FR"/>
        </w:rPr>
        <w:t>il soit procédé à un scrutin par appel nominal, il en sera ainsi fait, et les noms des membres à part entière seront appelés dans l</w:t>
      </w:r>
      <w:r w:rsidR="00AD6B2C">
        <w:rPr>
          <w:rFonts w:eastAsia="Calibri"/>
          <w:spacing w:val="-1"/>
          <w:lang w:val="fr-FR"/>
        </w:rPr>
        <w:t>’</w:t>
      </w:r>
      <w:r w:rsidRPr="007E42A6">
        <w:rPr>
          <w:rFonts w:eastAsia="Calibri"/>
          <w:spacing w:val="-1"/>
          <w:lang w:val="fr-FR"/>
        </w:rPr>
        <w:t>ordre alphabétique anglais.</w:t>
      </w:r>
    </w:p>
    <w:p w14:paraId="24796678" w14:textId="77777777" w:rsidR="008D6F50" w:rsidRPr="007E42A6" w:rsidRDefault="008D6F50" w:rsidP="008D6F50">
      <w:pPr>
        <w:pStyle w:val="H23G"/>
        <w:rPr>
          <w:lang w:val="fr-FR"/>
        </w:rPr>
      </w:pPr>
      <w:r w:rsidRPr="007E42A6">
        <w:rPr>
          <w:lang w:val="fr-FR"/>
        </w:rPr>
        <w:tab/>
      </w:r>
      <w:r w:rsidRPr="007E42A6">
        <w:rPr>
          <w:lang w:val="fr-FR"/>
        </w:rPr>
        <w:tab/>
        <w:t>Article 37</w:t>
      </w:r>
    </w:p>
    <w:p w14:paraId="605CCB9B" w14:textId="4D5912FE" w:rsidR="008D6F50" w:rsidRPr="007E42A6" w:rsidRDefault="008D6F50" w:rsidP="008D6F50">
      <w:pPr>
        <w:spacing w:after="120"/>
        <w:ind w:left="1134" w:right="1134" w:firstLine="567"/>
        <w:jc w:val="both"/>
        <w:rPr>
          <w:rFonts w:eastAsia="Calibri"/>
          <w:i/>
          <w:iCs/>
          <w:lang w:val="fr-FR"/>
        </w:rPr>
      </w:pPr>
      <w:r w:rsidRPr="007E42A6">
        <w:rPr>
          <w:rFonts w:eastAsia="Calibri"/>
          <w:lang w:val="fr-FR"/>
        </w:rPr>
        <w:t>Toutes les élections ont lieu au scrutin secret, à moins que le Groupe de travail ne décide, en l</w:t>
      </w:r>
      <w:r w:rsidR="00AD6B2C">
        <w:rPr>
          <w:rFonts w:eastAsia="Calibri"/>
          <w:lang w:val="fr-FR"/>
        </w:rPr>
        <w:t>’</w:t>
      </w:r>
      <w:r w:rsidRPr="007E42A6">
        <w:rPr>
          <w:rFonts w:eastAsia="Calibri"/>
          <w:lang w:val="fr-FR"/>
        </w:rPr>
        <w:t>absence d</w:t>
      </w:r>
      <w:r w:rsidR="00AD6B2C">
        <w:rPr>
          <w:rFonts w:eastAsia="Calibri"/>
          <w:lang w:val="fr-FR"/>
        </w:rPr>
        <w:t>’</w:t>
      </w:r>
      <w:r w:rsidRPr="007E42A6">
        <w:rPr>
          <w:rFonts w:eastAsia="Calibri"/>
          <w:lang w:val="fr-FR"/>
        </w:rPr>
        <w:t>objection, de nommer sans vote un(e) candidat(e) ou une liste de candidat(e)s ayant fait l</w:t>
      </w:r>
      <w:r w:rsidR="00AD6B2C">
        <w:rPr>
          <w:rFonts w:eastAsia="Calibri"/>
          <w:lang w:val="fr-FR"/>
        </w:rPr>
        <w:t>’</w:t>
      </w:r>
      <w:r w:rsidRPr="007E42A6">
        <w:rPr>
          <w:rFonts w:eastAsia="Calibri"/>
          <w:lang w:val="fr-FR"/>
        </w:rPr>
        <w:t>objet d</w:t>
      </w:r>
      <w:r w:rsidR="00AD6B2C">
        <w:rPr>
          <w:rFonts w:eastAsia="Calibri"/>
          <w:lang w:val="fr-FR"/>
        </w:rPr>
        <w:t>’</w:t>
      </w:r>
      <w:r w:rsidRPr="007E42A6">
        <w:rPr>
          <w:rFonts w:eastAsia="Calibri"/>
          <w:lang w:val="fr-FR"/>
        </w:rPr>
        <w:t>un accord.</w:t>
      </w:r>
    </w:p>
    <w:p w14:paraId="62FBD41F" w14:textId="77777777" w:rsidR="008D6F50" w:rsidRPr="007E42A6" w:rsidRDefault="008D6F50" w:rsidP="008D6F50">
      <w:pPr>
        <w:pStyle w:val="H23G"/>
        <w:rPr>
          <w:lang w:val="fr-FR"/>
        </w:rPr>
      </w:pPr>
      <w:r w:rsidRPr="007E42A6">
        <w:rPr>
          <w:lang w:val="fr-FR"/>
        </w:rPr>
        <w:tab/>
      </w:r>
      <w:r w:rsidRPr="007E42A6">
        <w:rPr>
          <w:lang w:val="fr-FR"/>
        </w:rPr>
        <w:tab/>
        <w:t>Article 38</w:t>
      </w:r>
    </w:p>
    <w:p w14:paraId="720588CB" w14:textId="066E8D26" w:rsidR="008D6F50" w:rsidRPr="007E42A6" w:rsidRDefault="008D6F50" w:rsidP="008D6F50">
      <w:pPr>
        <w:spacing w:after="120"/>
        <w:ind w:left="1134" w:right="1134" w:firstLine="567"/>
        <w:jc w:val="both"/>
        <w:rPr>
          <w:rFonts w:eastAsia="Calibri"/>
          <w:lang w:val="fr-FR"/>
        </w:rPr>
      </w:pPr>
      <w:r w:rsidRPr="007E42A6">
        <w:rPr>
          <w:rFonts w:eastAsia="Calibri"/>
          <w:lang w:val="fr-FR"/>
        </w:rPr>
        <w:t>Si, lors d</w:t>
      </w:r>
      <w:r w:rsidR="00AD6B2C">
        <w:rPr>
          <w:rFonts w:eastAsia="Calibri"/>
          <w:lang w:val="fr-FR"/>
        </w:rPr>
        <w:t>’</w:t>
      </w:r>
      <w:r w:rsidRPr="007E42A6">
        <w:rPr>
          <w:rFonts w:eastAsia="Calibri"/>
          <w:lang w:val="fr-FR"/>
        </w:rPr>
        <w:t>un vote relatif à une question autre qu</w:t>
      </w:r>
      <w:r w:rsidR="00AD6B2C">
        <w:rPr>
          <w:rFonts w:eastAsia="Calibri"/>
          <w:lang w:val="fr-FR"/>
        </w:rPr>
        <w:t>’</w:t>
      </w:r>
      <w:r w:rsidRPr="007E42A6">
        <w:rPr>
          <w:rFonts w:eastAsia="Calibri"/>
          <w:lang w:val="fr-FR"/>
        </w:rPr>
        <w:t xml:space="preserve">une élection, il y a </w:t>
      </w:r>
      <w:proofErr w:type="spellStart"/>
      <w:r w:rsidRPr="007E42A6">
        <w:rPr>
          <w:rFonts w:eastAsia="Calibri"/>
          <w:lang w:val="fr-FR"/>
        </w:rPr>
        <w:t>partage</w:t>
      </w:r>
      <w:proofErr w:type="spellEnd"/>
      <w:r w:rsidRPr="007E42A6">
        <w:rPr>
          <w:rFonts w:eastAsia="Calibri"/>
          <w:lang w:val="fr-FR"/>
        </w:rPr>
        <w:t xml:space="preserve"> égal des voix, le Groupe de travail procède à un second vote. S</w:t>
      </w:r>
      <w:r w:rsidR="00AD6B2C">
        <w:rPr>
          <w:rFonts w:eastAsia="Calibri"/>
          <w:lang w:val="fr-FR"/>
        </w:rPr>
        <w:t>’</w:t>
      </w:r>
      <w:r w:rsidRPr="007E42A6">
        <w:rPr>
          <w:rFonts w:eastAsia="Calibri"/>
          <w:lang w:val="fr-FR"/>
        </w:rPr>
        <w:t>il y a de nouveau partage égal des voix, la proposition est considérée comme rejetée.</w:t>
      </w:r>
    </w:p>
    <w:p w14:paraId="595DC44A" w14:textId="77777777" w:rsidR="008D6F50" w:rsidRPr="007E42A6" w:rsidRDefault="008D6F50" w:rsidP="008D6F50">
      <w:pPr>
        <w:pStyle w:val="H1G"/>
        <w:rPr>
          <w:lang w:val="fr-FR"/>
        </w:rPr>
      </w:pPr>
      <w:r w:rsidRPr="007E42A6">
        <w:rPr>
          <w:lang w:val="fr-FR"/>
        </w:rPr>
        <w:tab/>
      </w:r>
      <w:r w:rsidRPr="007E42A6">
        <w:rPr>
          <w:lang w:val="fr-FR"/>
        </w:rPr>
        <w:tab/>
        <w:t xml:space="preserve">Chapitre X </w:t>
      </w:r>
      <w:r w:rsidRPr="007E42A6">
        <w:rPr>
          <w:lang w:val="fr-FR"/>
        </w:rPr>
        <w:br/>
      </w:r>
      <w:bookmarkStart w:id="8" w:name="_Hlk28847596"/>
      <w:r w:rsidRPr="007E42A6">
        <w:rPr>
          <w:lang w:val="fr-FR"/>
        </w:rPr>
        <w:t>Langues</w:t>
      </w:r>
      <w:bookmarkEnd w:id="8"/>
    </w:p>
    <w:p w14:paraId="7D401E20" w14:textId="77777777" w:rsidR="008D6F50" w:rsidRPr="007E42A6" w:rsidRDefault="008D6F50" w:rsidP="008D6F50">
      <w:pPr>
        <w:pStyle w:val="H23G"/>
        <w:rPr>
          <w:lang w:val="fr-FR"/>
        </w:rPr>
      </w:pPr>
      <w:r w:rsidRPr="007E42A6">
        <w:rPr>
          <w:lang w:val="fr-FR"/>
        </w:rPr>
        <w:tab/>
      </w:r>
      <w:r w:rsidRPr="007E42A6">
        <w:rPr>
          <w:lang w:val="fr-FR"/>
        </w:rPr>
        <w:tab/>
        <w:t>Article 39</w:t>
      </w:r>
    </w:p>
    <w:p w14:paraId="1FD0AA43" w14:textId="0A4DDA76" w:rsidR="008D6F50" w:rsidRPr="007E42A6" w:rsidRDefault="008D6F50" w:rsidP="008D6F50">
      <w:pPr>
        <w:spacing w:after="120"/>
        <w:ind w:left="1134" w:right="1134" w:firstLine="567"/>
        <w:jc w:val="both"/>
        <w:rPr>
          <w:rFonts w:eastAsia="Calibri"/>
          <w:i/>
          <w:iCs/>
          <w:lang w:val="fr-FR"/>
        </w:rPr>
      </w:pPr>
      <w:r w:rsidRPr="007E42A6">
        <w:rPr>
          <w:rFonts w:eastAsia="Calibri"/>
          <w:lang w:val="fr-FR"/>
        </w:rPr>
        <w:t>L</w:t>
      </w:r>
      <w:r w:rsidR="00AD6B2C">
        <w:rPr>
          <w:rFonts w:eastAsia="Calibri"/>
          <w:lang w:val="fr-FR"/>
        </w:rPr>
        <w:t>’</w:t>
      </w:r>
      <w:r w:rsidRPr="007E42A6">
        <w:rPr>
          <w:rFonts w:eastAsia="Calibri"/>
          <w:lang w:val="fr-FR"/>
        </w:rPr>
        <w:t>anglais, le français et le russe sont les langues de travail du Groupe de travail.</w:t>
      </w:r>
    </w:p>
    <w:p w14:paraId="232090E7" w14:textId="77777777" w:rsidR="008D6F50" w:rsidRPr="007E42A6" w:rsidRDefault="008D6F50" w:rsidP="008D6F50">
      <w:pPr>
        <w:pStyle w:val="H23G"/>
        <w:rPr>
          <w:lang w:val="fr-FR"/>
        </w:rPr>
      </w:pPr>
      <w:r w:rsidRPr="007E42A6">
        <w:rPr>
          <w:lang w:val="fr-FR"/>
        </w:rPr>
        <w:tab/>
      </w:r>
      <w:r w:rsidRPr="007E42A6">
        <w:rPr>
          <w:lang w:val="fr-FR"/>
        </w:rPr>
        <w:tab/>
        <w:t>Article 40</w:t>
      </w:r>
    </w:p>
    <w:p w14:paraId="3363A91D" w14:textId="2DFB6E91" w:rsidR="008D6F50" w:rsidRPr="007E42A6" w:rsidRDefault="008D6F50" w:rsidP="008D6F50">
      <w:pPr>
        <w:spacing w:after="120"/>
        <w:ind w:left="1134" w:right="1134" w:firstLine="567"/>
        <w:jc w:val="both"/>
        <w:rPr>
          <w:rFonts w:eastAsia="Calibri"/>
          <w:i/>
          <w:iCs/>
          <w:lang w:val="fr-FR"/>
        </w:rPr>
      </w:pPr>
      <w:r w:rsidRPr="007E42A6">
        <w:rPr>
          <w:rFonts w:eastAsia="Calibri"/>
          <w:lang w:val="fr-FR"/>
        </w:rPr>
        <w:t>Toutes les interventions faites dans l</w:t>
      </w:r>
      <w:r w:rsidR="00AD6B2C">
        <w:rPr>
          <w:rFonts w:eastAsia="Calibri"/>
          <w:lang w:val="fr-FR"/>
        </w:rPr>
        <w:t>’</w:t>
      </w:r>
      <w:r w:rsidRPr="007E42A6">
        <w:rPr>
          <w:rFonts w:eastAsia="Calibri"/>
          <w:lang w:val="fr-FR"/>
        </w:rPr>
        <w:t>une des langues de travail sont interprétées dans les deux autres langues.</w:t>
      </w:r>
    </w:p>
    <w:p w14:paraId="115B840C" w14:textId="77777777" w:rsidR="008D6F50" w:rsidRPr="007E42A6" w:rsidRDefault="008D6F50" w:rsidP="008D6F50">
      <w:pPr>
        <w:pStyle w:val="H1G"/>
        <w:rPr>
          <w:lang w:val="fr-FR"/>
        </w:rPr>
      </w:pPr>
      <w:r w:rsidRPr="007E42A6">
        <w:rPr>
          <w:lang w:val="fr-FR"/>
        </w:rPr>
        <w:tab/>
      </w:r>
      <w:r w:rsidRPr="007E42A6">
        <w:rPr>
          <w:lang w:val="fr-FR"/>
        </w:rPr>
        <w:tab/>
        <w:t xml:space="preserve">Chapitre XI </w:t>
      </w:r>
      <w:r w:rsidRPr="007E42A6">
        <w:rPr>
          <w:lang w:val="fr-FR"/>
        </w:rPr>
        <w:br/>
      </w:r>
      <w:bookmarkStart w:id="9" w:name="_Hlk28847604"/>
      <w:r w:rsidRPr="007E42A6">
        <w:rPr>
          <w:lang w:val="fr-FR"/>
        </w:rPr>
        <w:t>Documents</w:t>
      </w:r>
      <w:bookmarkEnd w:id="9"/>
    </w:p>
    <w:p w14:paraId="7EE570E9" w14:textId="77777777" w:rsidR="008D6F50" w:rsidRPr="007E42A6" w:rsidRDefault="008D6F50" w:rsidP="008D6F50">
      <w:pPr>
        <w:pStyle w:val="H23G"/>
        <w:rPr>
          <w:lang w:val="fr-FR"/>
        </w:rPr>
      </w:pPr>
      <w:r w:rsidRPr="007E42A6">
        <w:rPr>
          <w:lang w:val="fr-FR"/>
        </w:rPr>
        <w:tab/>
      </w:r>
      <w:r w:rsidRPr="007E42A6">
        <w:rPr>
          <w:lang w:val="fr-FR"/>
        </w:rPr>
        <w:tab/>
        <w:t>Article 41</w:t>
      </w:r>
    </w:p>
    <w:p w14:paraId="43298F75" w14:textId="61D54354" w:rsidR="008D6F50" w:rsidRPr="007E42A6" w:rsidRDefault="008D6F50" w:rsidP="008D6F50">
      <w:pPr>
        <w:spacing w:after="120"/>
        <w:ind w:left="1134" w:right="1134" w:firstLine="567"/>
        <w:jc w:val="both"/>
        <w:rPr>
          <w:rFonts w:eastAsia="Calibri"/>
          <w:lang w:val="fr-FR"/>
        </w:rPr>
      </w:pPr>
      <w:r w:rsidRPr="007E42A6">
        <w:rPr>
          <w:rFonts w:eastAsia="Calibri"/>
          <w:lang w:val="fr-FR"/>
        </w:rPr>
        <w:t>Les textes de tous rapports, résolutions, recommandations et autres décisions officielles adoptés par le Groupe de travail et ses organes subsidiaires sont communiqués dès que possible aux participants énumérés à l</w:t>
      </w:r>
      <w:r w:rsidR="00AD6B2C">
        <w:rPr>
          <w:rFonts w:eastAsia="Calibri"/>
          <w:lang w:val="fr-FR"/>
        </w:rPr>
        <w:t>’</w:t>
      </w:r>
      <w:r w:rsidRPr="007E42A6">
        <w:rPr>
          <w:rFonts w:eastAsia="Calibri"/>
          <w:lang w:val="fr-FR"/>
        </w:rPr>
        <w:t>article premier.</w:t>
      </w:r>
    </w:p>
    <w:p w14:paraId="2C715C3D" w14:textId="77777777" w:rsidR="008D6F50" w:rsidRPr="007E42A6" w:rsidRDefault="008D6F50" w:rsidP="008D6F50">
      <w:pPr>
        <w:pStyle w:val="H1G"/>
        <w:rPr>
          <w:lang w:val="fr-FR"/>
        </w:rPr>
      </w:pPr>
      <w:r w:rsidRPr="007E42A6">
        <w:rPr>
          <w:lang w:val="fr-FR"/>
        </w:rPr>
        <w:tab/>
      </w:r>
      <w:r w:rsidRPr="007E42A6">
        <w:rPr>
          <w:lang w:val="fr-FR"/>
        </w:rPr>
        <w:tab/>
        <w:t xml:space="preserve">Chapitre XII </w:t>
      </w:r>
      <w:r w:rsidRPr="007E42A6">
        <w:rPr>
          <w:lang w:val="fr-FR"/>
        </w:rPr>
        <w:br/>
      </w:r>
      <w:bookmarkStart w:id="10" w:name="_Hlk28847613"/>
      <w:r w:rsidRPr="007E42A6">
        <w:rPr>
          <w:lang w:val="fr-FR"/>
        </w:rPr>
        <w:t>Publicité des séances</w:t>
      </w:r>
      <w:bookmarkEnd w:id="10"/>
    </w:p>
    <w:p w14:paraId="13EC56BF" w14:textId="77777777" w:rsidR="008D6F50" w:rsidRPr="007E42A6" w:rsidRDefault="008D6F50" w:rsidP="008D6F50">
      <w:pPr>
        <w:pStyle w:val="H23G"/>
        <w:rPr>
          <w:lang w:val="fr-FR"/>
        </w:rPr>
      </w:pPr>
      <w:r w:rsidRPr="007E42A6">
        <w:rPr>
          <w:lang w:val="fr-FR"/>
        </w:rPr>
        <w:tab/>
      </w:r>
      <w:r w:rsidRPr="007E42A6">
        <w:rPr>
          <w:lang w:val="fr-FR"/>
        </w:rPr>
        <w:tab/>
        <w:t>Article 42</w:t>
      </w:r>
    </w:p>
    <w:p w14:paraId="6CC894E8" w14:textId="79AFE1ED" w:rsidR="008D6F50" w:rsidRPr="007E42A6" w:rsidRDefault="008D6F50" w:rsidP="008D6F50">
      <w:pPr>
        <w:spacing w:after="120"/>
        <w:ind w:left="1134" w:right="1134" w:firstLine="567"/>
        <w:jc w:val="both"/>
        <w:rPr>
          <w:rFonts w:eastAsia="Calibri"/>
          <w:lang w:val="fr-FR"/>
        </w:rPr>
      </w:pPr>
      <w:r w:rsidRPr="007E42A6">
        <w:rPr>
          <w:rFonts w:eastAsia="Calibri"/>
          <w:lang w:val="fr-FR"/>
        </w:rPr>
        <w:t>En règle générale, le Groupe de travail se réunit en séance publique. Il peut décider qu</w:t>
      </w:r>
      <w:r w:rsidR="00AD6B2C">
        <w:rPr>
          <w:rFonts w:eastAsia="Calibri"/>
          <w:lang w:val="fr-FR"/>
        </w:rPr>
        <w:t>’</w:t>
      </w:r>
      <w:r w:rsidRPr="007E42A6">
        <w:rPr>
          <w:rFonts w:eastAsia="Calibri"/>
          <w:lang w:val="fr-FR"/>
        </w:rPr>
        <w:t>une ou plusieurs séances déterminées seront des séances privées.</w:t>
      </w:r>
    </w:p>
    <w:p w14:paraId="660578F9" w14:textId="77777777" w:rsidR="008D6F50" w:rsidRPr="007E42A6" w:rsidRDefault="008D6F50" w:rsidP="008D6F50">
      <w:pPr>
        <w:pStyle w:val="H1G"/>
        <w:rPr>
          <w:lang w:val="fr-FR"/>
        </w:rPr>
      </w:pPr>
      <w:r w:rsidRPr="007E42A6">
        <w:rPr>
          <w:lang w:val="fr-FR"/>
        </w:rPr>
        <w:lastRenderedPageBreak/>
        <w:tab/>
      </w:r>
      <w:r w:rsidRPr="007E42A6">
        <w:rPr>
          <w:lang w:val="fr-FR"/>
        </w:rPr>
        <w:tab/>
        <w:t xml:space="preserve">Chapitre XIII </w:t>
      </w:r>
      <w:r w:rsidRPr="007E42A6">
        <w:rPr>
          <w:lang w:val="fr-FR"/>
        </w:rPr>
        <w:br/>
      </w:r>
      <w:bookmarkStart w:id="11" w:name="_Hlk28847621"/>
      <w:r w:rsidRPr="007E42A6">
        <w:rPr>
          <w:lang w:val="fr-FR"/>
        </w:rPr>
        <w:t>Rapports</w:t>
      </w:r>
      <w:bookmarkEnd w:id="11"/>
    </w:p>
    <w:p w14:paraId="7AFEC97C" w14:textId="77777777" w:rsidR="008D6F50" w:rsidRPr="007E42A6" w:rsidRDefault="008D6F50" w:rsidP="008D6F50">
      <w:pPr>
        <w:pStyle w:val="H23G"/>
        <w:rPr>
          <w:lang w:val="fr-FR"/>
        </w:rPr>
      </w:pPr>
      <w:r w:rsidRPr="007E42A6">
        <w:rPr>
          <w:lang w:val="fr-FR"/>
        </w:rPr>
        <w:tab/>
      </w:r>
      <w:r w:rsidRPr="007E42A6">
        <w:rPr>
          <w:lang w:val="fr-FR"/>
        </w:rPr>
        <w:tab/>
        <w:t>Article 43</w:t>
      </w:r>
    </w:p>
    <w:p w14:paraId="1B84A2DE" w14:textId="77777777" w:rsidR="008D6F50" w:rsidRPr="007E42A6" w:rsidRDefault="008D6F50" w:rsidP="008D6F50">
      <w:pPr>
        <w:spacing w:after="120"/>
        <w:ind w:left="1134" w:right="1134" w:firstLine="567"/>
        <w:jc w:val="both"/>
        <w:rPr>
          <w:rFonts w:eastAsia="Calibri"/>
          <w:lang w:val="fr-FR"/>
        </w:rPr>
      </w:pPr>
      <w:r w:rsidRPr="007E42A6">
        <w:rPr>
          <w:rFonts w:eastAsia="Calibri"/>
          <w:lang w:val="fr-FR"/>
        </w:rPr>
        <w:t>Le Groupe de travail soumet chaque année au CTI un rapport sur ses activités et projets, ainsi que sur ceux de ses organes subsidiaires.</w:t>
      </w:r>
    </w:p>
    <w:p w14:paraId="4A68EC33" w14:textId="7173E4EE" w:rsidR="008D6F50" w:rsidRPr="007E42A6" w:rsidRDefault="008D6F50" w:rsidP="008D6F50">
      <w:pPr>
        <w:pStyle w:val="H1G"/>
        <w:rPr>
          <w:lang w:val="fr-FR"/>
        </w:rPr>
      </w:pPr>
      <w:r w:rsidRPr="007E42A6">
        <w:rPr>
          <w:lang w:val="fr-FR"/>
        </w:rPr>
        <w:tab/>
      </w:r>
      <w:r w:rsidRPr="007E42A6">
        <w:rPr>
          <w:lang w:val="fr-FR"/>
        </w:rPr>
        <w:tab/>
        <w:t xml:space="preserve">Chapitre XIV </w:t>
      </w:r>
      <w:r w:rsidRPr="007E42A6">
        <w:rPr>
          <w:lang w:val="fr-FR"/>
        </w:rPr>
        <w:br/>
      </w:r>
      <w:bookmarkStart w:id="12" w:name="_Hlk28847631"/>
      <w:r w:rsidRPr="007E42A6">
        <w:rPr>
          <w:lang w:val="fr-FR"/>
        </w:rPr>
        <w:t>Amendements et suspensions d</w:t>
      </w:r>
      <w:r w:rsidR="00AD6B2C">
        <w:rPr>
          <w:lang w:val="fr-FR"/>
        </w:rPr>
        <w:t>’</w:t>
      </w:r>
      <w:r w:rsidRPr="007E42A6">
        <w:rPr>
          <w:lang w:val="fr-FR"/>
        </w:rPr>
        <w:t>application</w:t>
      </w:r>
      <w:bookmarkEnd w:id="12"/>
    </w:p>
    <w:p w14:paraId="363A3A4B" w14:textId="77777777" w:rsidR="008D6F50" w:rsidRPr="007E42A6" w:rsidRDefault="008D6F50" w:rsidP="008D6F50">
      <w:pPr>
        <w:pStyle w:val="H23G"/>
        <w:rPr>
          <w:lang w:val="fr-FR"/>
        </w:rPr>
      </w:pPr>
      <w:r w:rsidRPr="007E42A6">
        <w:rPr>
          <w:lang w:val="fr-FR"/>
        </w:rPr>
        <w:tab/>
      </w:r>
      <w:r w:rsidRPr="007E42A6">
        <w:rPr>
          <w:lang w:val="fr-FR"/>
        </w:rPr>
        <w:tab/>
        <w:t>Article 44</w:t>
      </w:r>
    </w:p>
    <w:p w14:paraId="72DB19F2" w14:textId="5532880C" w:rsidR="008D6F50" w:rsidRPr="007E42A6" w:rsidRDefault="008D6F50" w:rsidP="008D6F50">
      <w:pPr>
        <w:spacing w:after="120"/>
        <w:ind w:left="1134" w:right="1134"/>
        <w:jc w:val="both"/>
        <w:rPr>
          <w:rFonts w:eastAsia="Calibri"/>
          <w:lang w:val="fr-FR"/>
        </w:rPr>
      </w:pPr>
      <w:r w:rsidRPr="007E42A6">
        <w:rPr>
          <w:rFonts w:eastAsia="Calibri"/>
          <w:lang w:val="fr-FR"/>
        </w:rPr>
        <w:tab/>
      </w:r>
      <w:r w:rsidRPr="007E42A6">
        <w:rPr>
          <w:rFonts w:eastAsia="Calibri"/>
          <w:lang w:val="fr-FR"/>
        </w:rPr>
        <w:tab/>
        <w:t>Le Groupe de travail peut modifier tout article du présent Règlement intérieur ou en suspendre l</w:t>
      </w:r>
      <w:r w:rsidR="00AD6B2C">
        <w:rPr>
          <w:rFonts w:eastAsia="Calibri"/>
          <w:lang w:val="fr-FR"/>
        </w:rPr>
        <w:t>’</w:t>
      </w:r>
      <w:r w:rsidRPr="007E42A6">
        <w:rPr>
          <w:rFonts w:eastAsia="Calibri"/>
          <w:lang w:val="fr-FR"/>
        </w:rPr>
        <w:t>application, sous réserve que les amendements ou décisions de suspension envisagés soient adoptés par le CTI et approuvés par le Comité exécutif, et ne visent pas à s</w:t>
      </w:r>
      <w:r w:rsidR="00AD6B2C">
        <w:rPr>
          <w:rFonts w:eastAsia="Calibri"/>
          <w:lang w:val="fr-FR"/>
        </w:rPr>
        <w:t>’</w:t>
      </w:r>
      <w:r w:rsidRPr="007E42A6">
        <w:rPr>
          <w:rFonts w:eastAsia="Calibri"/>
          <w:lang w:val="fr-FR"/>
        </w:rPr>
        <w:t>écarter du mandat du Groupe de travail.</w:t>
      </w:r>
    </w:p>
    <w:p w14:paraId="1778F013" w14:textId="77777777" w:rsidR="008D6F50" w:rsidRPr="002C6074" w:rsidRDefault="008D6F50" w:rsidP="008D6F50">
      <w:pPr>
        <w:suppressAutoHyphens w:val="0"/>
        <w:spacing w:line="240" w:lineRule="auto"/>
        <w:rPr>
          <w:bCs/>
        </w:rPr>
      </w:pPr>
      <w:r w:rsidRPr="00CB4BEC">
        <w:br w:type="page"/>
      </w:r>
    </w:p>
    <w:p w14:paraId="159EC320" w14:textId="77777777" w:rsidR="008D6F50" w:rsidRPr="00CB4BEC" w:rsidRDefault="008D6F50" w:rsidP="008D6F50">
      <w:pPr>
        <w:pStyle w:val="HChG"/>
      </w:pPr>
      <w:r w:rsidRPr="00CB4BEC">
        <w:lastRenderedPageBreak/>
        <w:t>Annexe III</w:t>
      </w:r>
    </w:p>
    <w:p w14:paraId="06B05B46" w14:textId="4A8C44C1" w:rsidR="008D6F50" w:rsidRPr="00D90FEC" w:rsidRDefault="008D6F50" w:rsidP="008D6F50">
      <w:pPr>
        <w:pStyle w:val="HChG"/>
      </w:pPr>
      <w:r>
        <w:rPr>
          <w:lang w:val="fr-FR"/>
        </w:rPr>
        <w:tab/>
      </w:r>
      <w:r>
        <w:rPr>
          <w:lang w:val="fr-FR"/>
        </w:rPr>
        <w:tab/>
      </w:r>
      <w:r w:rsidRPr="00D90FEC">
        <w:rPr>
          <w:lang w:val="fr-FR"/>
        </w:rPr>
        <w:t xml:space="preserve">Mandat du Comité de révision des Règles types </w:t>
      </w:r>
      <w:r w:rsidRPr="00D90FEC">
        <w:rPr>
          <w:lang w:val="fr-FR"/>
        </w:rPr>
        <w:br/>
        <w:t>pour l</w:t>
      </w:r>
      <w:r w:rsidR="00AD6B2C">
        <w:rPr>
          <w:lang w:val="fr-FR"/>
        </w:rPr>
        <w:t>’</w:t>
      </w:r>
      <w:r w:rsidRPr="00D90FEC">
        <w:rPr>
          <w:lang w:val="fr-FR"/>
        </w:rPr>
        <w:t xml:space="preserve">identification permanente du matériel </w:t>
      </w:r>
      <w:r w:rsidRPr="00D90FEC">
        <w:rPr>
          <w:lang w:val="fr-FR"/>
        </w:rPr>
        <w:br/>
        <w:t>roulant ferroviaire</w:t>
      </w:r>
      <w:r w:rsidRPr="002C6074">
        <w:rPr>
          <w:rStyle w:val="Appelnotedebasdep"/>
          <w:rFonts w:eastAsia="Calibri"/>
          <w:b w:val="0"/>
          <w:bCs/>
          <w:lang w:val="fr-FR"/>
        </w:rPr>
        <w:footnoteReference w:id="6"/>
      </w:r>
    </w:p>
    <w:p w14:paraId="36AA4C32" w14:textId="77777777" w:rsidR="008D6F50" w:rsidRPr="00D90FEC" w:rsidRDefault="008D6F50" w:rsidP="00004D19">
      <w:pPr>
        <w:pStyle w:val="HChG"/>
      </w:pPr>
      <w:r w:rsidRPr="00D90FEC">
        <w:rPr>
          <w:lang w:val="fr-FR"/>
        </w:rPr>
        <w:tab/>
        <w:t>I.</w:t>
      </w:r>
      <w:r w:rsidRPr="00D90FEC">
        <w:rPr>
          <w:lang w:val="fr-FR"/>
        </w:rPr>
        <w:tab/>
        <w:t>Travaux à réaliser et résultats escomptés</w:t>
      </w:r>
    </w:p>
    <w:p w14:paraId="3E39E3BE" w14:textId="5FE85BAE" w:rsidR="008D6F50" w:rsidRPr="00D90FEC" w:rsidRDefault="008D6F50" w:rsidP="008D6F50">
      <w:pPr>
        <w:keepNext/>
        <w:spacing w:after="120"/>
        <w:ind w:left="1134" w:right="1134"/>
        <w:jc w:val="both"/>
        <w:rPr>
          <w:rFonts w:eastAsia="Calibri"/>
        </w:rPr>
      </w:pPr>
      <w:r w:rsidRPr="00D90FEC">
        <w:rPr>
          <w:rFonts w:eastAsia="Calibri"/>
        </w:rPr>
        <w:t>1.</w:t>
      </w:r>
      <w:r w:rsidRPr="00D90FEC">
        <w:rPr>
          <w:rFonts w:eastAsia="Calibri"/>
        </w:rPr>
        <w:tab/>
        <w:t>Le Comité de révision des Règles types pour l</w:t>
      </w:r>
      <w:r w:rsidR="00AD6B2C">
        <w:rPr>
          <w:rFonts w:eastAsia="Calibri"/>
        </w:rPr>
        <w:t>’</w:t>
      </w:r>
      <w:r w:rsidRPr="00D90FEC">
        <w:rPr>
          <w:rFonts w:eastAsia="Calibri"/>
        </w:rPr>
        <w:t>identification permanente du matériel roulant ferroviaire (ci-après « le Comité de révision ») est établi en tant qu</w:t>
      </w:r>
      <w:r w:rsidR="00AD6B2C">
        <w:rPr>
          <w:rFonts w:eastAsia="Calibri"/>
        </w:rPr>
        <w:t>’</w:t>
      </w:r>
      <w:r w:rsidRPr="00D90FEC">
        <w:rPr>
          <w:rFonts w:eastAsia="Calibri"/>
        </w:rPr>
        <w:t xml:space="preserve">organe subsidiaire du Groupe de travail des transports par chemin de fer. Son mandat, la composition de son bureau et </w:t>
      </w:r>
      <w:r>
        <w:rPr>
          <w:rFonts w:eastAsia="Calibri"/>
        </w:rPr>
        <w:t>son</w:t>
      </w:r>
      <w:r w:rsidRPr="00D90FEC">
        <w:rPr>
          <w:rFonts w:eastAsia="Calibri"/>
        </w:rPr>
        <w:t xml:space="preserve"> caractère permanent seront revus tous les cinq ans. Ses travaux porteront sur les tâches suivantes :</w:t>
      </w:r>
    </w:p>
    <w:p w14:paraId="4DE2D819" w14:textId="76C3D85E" w:rsidR="008D6F50" w:rsidRPr="00D90FEC" w:rsidRDefault="008D6F50" w:rsidP="008D6F50">
      <w:pPr>
        <w:spacing w:after="120"/>
        <w:ind w:left="1134" w:right="1134" w:firstLine="567"/>
        <w:jc w:val="both"/>
        <w:rPr>
          <w:rFonts w:eastAsia="Calibri"/>
        </w:rPr>
      </w:pPr>
      <w:r w:rsidRPr="00D90FEC">
        <w:rPr>
          <w:rFonts w:eastAsia="Calibri"/>
        </w:rPr>
        <w:t>a)</w:t>
      </w:r>
      <w:r w:rsidRPr="00D90FEC">
        <w:rPr>
          <w:rFonts w:eastAsia="Calibri"/>
        </w:rPr>
        <w:tab/>
        <w:t>Effectuer le suivi de l</w:t>
      </w:r>
      <w:r w:rsidR="00AD6B2C">
        <w:rPr>
          <w:rFonts w:eastAsia="Calibri"/>
        </w:rPr>
        <w:t>’</w:t>
      </w:r>
      <w:r w:rsidRPr="00D90FEC">
        <w:rPr>
          <w:rFonts w:eastAsia="Calibri"/>
        </w:rPr>
        <w:t>application des Règles types pour l</w:t>
      </w:r>
      <w:r w:rsidR="00AD6B2C">
        <w:rPr>
          <w:rFonts w:eastAsia="Calibri"/>
        </w:rPr>
        <w:t>’</w:t>
      </w:r>
      <w:r w:rsidRPr="00D90FEC">
        <w:rPr>
          <w:rFonts w:eastAsia="Calibri"/>
        </w:rPr>
        <w:t xml:space="preserve">identification permanente du matériel roulant ferroviaire (ci-après « les Règles types ») et proposer épisodiquement des modifications </w:t>
      </w:r>
      <w:r>
        <w:rPr>
          <w:rFonts w:eastAsia="Calibri"/>
        </w:rPr>
        <w:t>des</w:t>
      </w:r>
      <w:r w:rsidRPr="00D90FEC">
        <w:rPr>
          <w:rFonts w:eastAsia="Calibri"/>
        </w:rPr>
        <w:t xml:space="preserve"> Règles, y compris </w:t>
      </w:r>
      <w:r>
        <w:rPr>
          <w:rFonts w:eastAsia="Calibri"/>
        </w:rPr>
        <w:t>de</w:t>
      </w:r>
      <w:r w:rsidRPr="00D90FEC">
        <w:rPr>
          <w:rFonts w:eastAsia="Calibri"/>
        </w:rPr>
        <w:t xml:space="preserve"> leurs appendices, compte tenu de l</w:t>
      </w:r>
      <w:r w:rsidR="00AD6B2C">
        <w:rPr>
          <w:rFonts w:eastAsia="Calibri"/>
        </w:rPr>
        <w:t>’</w:t>
      </w:r>
      <w:r w:rsidRPr="00D90FEC">
        <w:rPr>
          <w:rFonts w:eastAsia="Calibri"/>
        </w:rPr>
        <w:t>expérience de leur fonctionnement, de l</w:t>
      </w:r>
      <w:r w:rsidR="00AD6B2C">
        <w:rPr>
          <w:rFonts w:eastAsia="Calibri"/>
        </w:rPr>
        <w:t>’</w:t>
      </w:r>
      <w:r w:rsidRPr="00D90FEC">
        <w:rPr>
          <w:rFonts w:eastAsia="Calibri"/>
        </w:rPr>
        <w:t>évolution juridique et technique, des observations et des pratiques optimales des professionnels, ainsi que des modifications apportées au Règlement ;</w:t>
      </w:r>
    </w:p>
    <w:p w14:paraId="12891C63" w14:textId="5A98EB0A" w:rsidR="008D6F50" w:rsidRPr="00D90FEC" w:rsidRDefault="008D6F50" w:rsidP="008D6F50">
      <w:pPr>
        <w:spacing w:after="120"/>
        <w:ind w:left="1134" w:right="1134" w:firstLine="567"/>
        <w:jc w:val="both"/>
        <w:rPr>
          <w:rFonts w:eastAsia="Calibri"/>
        </w:rPr>
      </w:pPr>
      <w:r w:rsidRPr="00D90FEC">
        <w:rPr>
          <w:rFonts w:eastAsia="Calibri"/>
        </w:rPr>
        <w:t>b)</w:t>
      </w:r>
      <w:r w:rsidRPr="00D90FEC">
        <w:rPr>
          <w:rFonts w:eastAsia="Calibri"/>
        </w:rPr>
        <w:tab/>
        <w:t>Établir</w:t>
      </w:r>
      <w:r>
        <w:rPr>
          <w:rFonts w:eastAsia="Calibri"/>
        </w:rPr>
        <w:t xml:space="preserve"> des</w:t>
      </w:r>
      <w:r w:rsidRPr="00D90FEC">
        <w:rPr>
          <w:rFonts w:eastAsia="Calibri"/>
        </w:rPr>
        <w:t xml:space="preserve"> documents d</w:t>
      </w:r>
      <w:r w:rsidR="00AD6B2C">
        <w:rPr>
          <w:rFonts w:eastAsia="Calibri"/>
        </w:rPr>
        <w:t>’</w:t>
      </w:r>
      <w:r w:rsidRPr="00D90FEC">
        <w:rPr>
          <w:rFonts w:eastAsia="Calibri"/>
        </w:rPr>
        <w:t>orientation et d</w:t>
      </w:r>
      <w:r w:rsidR="00AD6B2C">
        <w:rPr>
          <w:rFonts w:eastAsia="Calibri"/>
        </w:rPr>
        <w:t>’</w:t>
      </w:r>
      <w:r w:rsidRPr="00D90FEC">
        <w:rPr>
          <w:rFonts w:eastAsia="Calibri"/>
        </w:rPr>
        <w:t xml:space="preserve">appui (y compris </w:t>
      </w:r>
      <w:r>
        <w:rPr>
          <w:rFonts w:eastAsia="Calibri"/>
        </w:rPr>
        <w:t>des</w:t>
      </w:r>
      <w:r w:rsidRPr="00D90FEC">
        <w:rPr>
          <w:rFonts w:eastAsia="Calibri"/>
        </w:rPr>
        <w:t xml:space="preserve"> instructions) destinés à faciliter l</w:t>
      </w:r>
      <w:r w:rsidR="00AD6B2C">
        <w:rPr>
          <w:rFonts w:eastAsia="Calibri"/>
        </w:rPr>
        <w:t>’</w:t>
      </w:r>
      <w:r w:rsidRPr="00D90FEC">
        <w:rPr>
          <w:rFonts w:eastAsia="Calibri"/>
        </w:rPr>
        <w:t>application des Règles types</w:t>
      </w:r>
      <w:r>
        <w:rPr>
          <w:rFonts w:eastAsia="Calibri"/>
        </w:rPr>
        <w:t>, les publier et les réviser</w:t>
      </w:r>
      <w:r w:rsidRPr="00D90FEC">
        <w:rPr>
          <w:rFonts w:eastAsia="Calibri"/>
        </w:rPr>
        <w:t>.</w:t>
      </w:r>
    </w:p>
    <w:p w14:paraId="3112CB9F" w14:textId="77777777" w:rsidR="008D6F50" w:rsidRPr="00D90FEC" w:rsidRDefault="008D6F50" w:rsidP="008D6F50">
      <w:pPr>
        <w:spacing w:after="120"/>
        <w:ind w:left="1134" w:right="1134"/>
        <w:jc w:val="both"/>
        <w:rPr>
          <w:rFonts w:eastAsia="Calibri"/>
        </w:rPr>
      </w:pPr>
      <w:r w:rsidRPr="00D90FEC">
        <w:rPr>
          <w:rFonts w:eastAsia="Calibri"/>
        </w:rPr>
        <w:t>2.</w:t>
      </w:r>
      <w:r w:rsidRPr="00D90FEC">
        <w:rPr>
          <w:rFonts w:eastAsia="Calibri"/>
        </w:rPr>
        <w:tab/>
        <w:t>Les termes définis utilisés dans le présent document ont le sens qui leur est donné dans les Règles types, à moins que le contexte nécessite de les interpréter autrement.</w:t>
      </w:r>
    </w:p>
    <w:p w14:paraId="391A5B71" w14:textId="77777777" w:rsidR="008D6F50" w:rsidRPr="00D90FEC" w:rsidRDefault="008D6F50" w:rsidP="00004D19">
      <w:pPr>
        <w:pStyle w:val="HChG"/>
      </w:pPr>
      <w:r w:rsidRPr="00D90FEC">
        <w:rPr>
          <w:lang w:val="fr-FR"/>
        </w:rPr>
        <w:tab/>
        <w:t>II.</w:t>
      </w:r>
      <w:r w:rsidRPr="00D90FEC">
        <w:rPr>
          <w:lang w:val="fr-FR"/>
        </w:rPr>
        <w:tab/>
        <w:t>Méthodes de travail</w:t>
      </w:r>
    </w:p>
    <w:p w14:paraId="4332DF3C" w14:textId="7953BA19" w:rsidR="008D6F50" w:rsidRPr="00D90FEC" w:rsidRDefault="008D6F50" w:rsidP="008D6F50">
      <w:pPr>
        <w:spacing w:after="120"/>
        <w:ind w:left="1134" w:right="1134"/>
        <w:jc w:val="both"/>
        <w:rPr>
          <w:rFonts w:eastAsia="Calibri"/>
        </w:rPr>
      </w:pPr>
      <w:r w:rsidRPr="00D90FEC">
        <w:rPr>
          <w:rFonts w:eastAsia="Calibri"/>
        </w:rPr>
        <w:t>3.</w:t>
      </w:r>
      <w:r w:rsidRPr="00D90FEC">
        <w:rPr>
          <w:rFonts w:eastAsia="Calibri"/>
        </w:rPr>
        <w:tab/>
        <w:t>Lorsqu</w:t>
      </w:r>
      <w:r w:rsidR="00AD6B2C">
        <w:rPr>
          <w:rFonts w:eastAsia="Calibri"/>
        </w:rPr>
        <w:t>’</w:t>
      </w:r>
      <w:r w:rsidRPr="00D90FEC">
        <w:rPr>
          <w:rFonts w:eastAsia="Calibri"/>
        </w:rPr>
        <w:t>il effectue une évaluation, le Comité de révision devrait tenir compte du Règlement et de toutes les procédures convenues au titre de celui-ci par l</w:t>
      </w:r>
      <w:r w:rsidR="00AD6B2C">
        <w:rPr>
          <w:rFonts w:eastAsia="Calibri"/>
        </w:rPr>
        <w:t>’</w:t>
      </w:r>
      <w:r w:rsidRPr="00D90FEC">
        <w:rPr>
          <w:rFonts w:eastAsia="Calibri"/>
        </w:rPr>
        <w:t>Autorité de surveillance, ainsi que des révisions du Règlement et des autres règles et protocoles déjà adoptés pour le marquage du matériel roulant ferroviaire. Il devrait aussi tenir compte des informations communiquées en retour par les autorités de réglementation et les organismes nationaux ou supranationaux, le Conservateur et les représentants des secteurs ferroviaire et financier, ainsi que les experts de ces secteurs, les fournisseurs de technologies et les fournisseurs de systèmes d</w:t>
      </w:r>
      <w:r w:rsidR="00AD6B2C">
        <w:rPr>
          <w:rFonts w:eastAsia="Calibri"/>
        </w:rPr>
        <w:t>’</w:t>
      </w:r>
      <w:r w:rsidRPr="00D90FEC">
        <w:rPr>
          <w:rFonts w:eastAsia="Calibri"/>
        </w:rPr>
        <w:t>identification, concernant les options possibles, les aspects pratiques et le coût des différents systèmes de marquage pour l</w:t>
      </w:r>
      <w:r w:rsidR="00AD6B2C">
        <w:rPr>
          <w:rFonts w:eastAsia="Calibri"/>
        </w:rPr>
        <w:t>’</w:t>
      </w:r>
      <w:r w:rsidRPr="00D90FEC">
        <w:rPr>
          <w:rFonts w:eastAsia="Calibri"/>
        </w:rPr>
        <w:t>identification.</w:t>
      </w:r>
    </w:p>
    <w:p w14:paraId="11AACAD4" w14:textId="441220A7" w:rsidR="008D6F50" w:rsidRPr="00D90FEC" w:rsidRDefault="008D6F50" w:rsidP="008D6F50">
      <w:pPr>
        <w:spacing w:after="120"/>
        <w:ind w:left="1134" w:right="1134"/>
        <w:jc w:val="both"/>
        <w:rPr>
          <w:rFonts w:eastAsia="Calibri"/>
        </w:rPr>
      </w:pPr>
      <w:r w:rsidRPr="00D90FEC">
        <w:rPr>
          <w:rFonts w:eastAsia="Calibri"/>
        </w:rPr>
        <w:t>4.</w:t>
      </w:r>
      <w:r w:rsidRPr="00D90FEC">
        <w:rPr>
          <w:rFonts w:eastAsia="Calibri"/>
        </w:rPr>
        <w:tab/>
        <w:t>Le Comité de révision peut consulter les parties prenantes, rassembler des preuves, prendre des avis et entreprendre des recherches s</w:t>
      </w:r>
      <w:r w:rsidR="00AD6B2C">
        <w:rPr>
          <w:rFonts w:eastAsia="Calibri"/>
        </w:rPr>
        <w:t>’</w:t>
      </w:r>
      <w:r w:rsidRPr="00D90FEC">
        <w:rPr>
          <w:rFonts w:eastAsia="Calibri"/>
        </w:rPr>
        <w:t>il le juge approprié aux fins de ses activités dans le cadre du présent mandat.</w:t>
      </w:r>
    </w:p>
    <w:p w14:paraId="6033EC2C" w14:textId="480F8EA7" w:rsidR="008D6F50" w:rsidRPr="00D90FEC" w:rsidRDefault="008D6F50" w:rsidP="008D6F50">
      <w:pPr>
        <w:spacing w:after="120"/>
        <w:ind w:left="1134" w:right="1134"/>
        <w:jc w:val="both"/>
        <w:rPr>
          <w:rFonts w:eastAsia="Calibri"/>
        </w:rPr>
      </w:pPr>
      <w:r w:rsidRPr="00D90FEC">
        <w:rPr>
          <w:rFonts w:eastAsia="Calibri"/>
        </w:rPr>
        <w:t>5.</w:t>
      </w:r>
      <w:r w:rsidRPr="00D90FEC">
        <w:rPr>
          <w:rFonts w:eastAsia="Calibri"/>
        </w:rPr>
        <w:tab/>
        <w:t>Les décisions du Comité de révision sont normalement prises par consensus. En l</w:t>
      </w:r>
      <w:r w:rsidR="00AD6B2C">
        <w:rPr>
          <w:rFonts w:eastAsia="Calibri"/>
        </w:rPr>
        <w:t>’</w:t>
      </w:r>
      <w:r w:rsidRPr="00D90FEC">
        <w:rPr>
          <w:rFonts w:eastAsia="Calibri"/>
        </w:rPr>
        <w:t>absence de consensus, ses décisions sont prises à la majorité des membres présents et votants.</w:t>
      </w:r>
    </w:p>
    <w:p w14:paraId="42F846ED" w14:textId="77777777" w:rsidR="008D6F50" w:rsidRPr="00D90FEC" w:rsidRDefault="008D6F50" w:rsidP="008D6F50">
      <w:pPr>
        <w:spacing w:after="120"/>
        <w:ind w:left="1134" w:right="1134"/>
        <w:jc w:val="both"/>
        <w:rPr>
          <w:rFonts w:eastAsia="Calibri"/>
        </w:rPr>
      </w:pPr>
      <w:r w:rsidRPr="00D90FEC">
        <w:rPr>
          <w:rFonts w:eastAsia="Calibri"/>
        </w:rPr>
        <w:t>6.</w:t>
      </w:r>
      <w:r w:rsidRPr="00D90FEC">
        <w:rPr>
          <w:rFonts w:eastAsia="Calibri"/>
        </w:rPr>
        <w:tab/>
        <w:t>Les travaux du Comité de révision sont dirigés par un(e) président(e) et un(e) vice</w:t>
      </w:r>
      <w:r w:rsidRPr="00D90FEC">
        <w:rPr>
          <w:rFonts w:eastAsia="Calibri"/>
        </w:rPr>
        <w:noBreakHyphen/>
        <w:t>président(e).</w:t>
      </w:r>
    </w:p>
    <w:p w14:paraId="49C5BE00" w14:textId="5A54C455" w:rsidR="008D6F50" w:rsidRPr="00D90FEC" w:rsidRDefault="008D6F50" w:rsidP="008D6F50">
      <w:pPr>
        <w:spacing w:after="120"/>
        <w:ind w:left="1134" w:right="1134"/>
        <w:jc w:val="both"/>
        <w:rPr>
          <w:rFonts w:eastAsia="Calibri"/>
        </w:rPr>
      </w:pPr>
      <w:r w:rsidRPr="00D90FEC">
        <w:rPr>
          <w:rFonts w:eastAsia="Calibri"/>
        </w:rPr>
        <w:t>7.</w:t>
      </w:r>
      <w:r w:rsidRPr="00D90FEC">
        <w:rPr>
          <w:rFonts w:eastAsia="Calibri"/>
        </w:rPr>
        <w:tab/>
        <w:t>Il est prévu que le Comité de révision se réunisse au moins une fois par an au Palais des Nations, à Genève, ou en ligne, conformément aux Directives aux fins de l</w:t>
      </w:r>
      <w:r w:rsidR="00AD6B2C">
        <w:rPr>
          <w:rFonts w:eastAsia="Calibri"/>
        </w:rPr>
        <w:t>’</w:t>
      </w:r>
      <w:r w:rsidRPr="00D90FEC">
        <w:rPr>
          <w:rFonts w:eastAsia="Calibri"/>
        </w:rPr>
        <w:t>établissement et du fonctionnement d</w:t>
      </w:r>
      <w:r w:rsidR="00AD6B2C">
        <w:rPr>
          <w:rFonts w:eastAsia="Calibri"/>
        </w:rPr>
        <w:t>’</w:t>
      </w:r>
      <w:r w:rsidRPr="00D90FEC">
        <w:rPr>
          <w:rFonts w:eastAsia="Calibri"/>
        </w:rPr>
        <w:t>équipes de spécialistes sous l</w:t>
      </w:r>
      <w:r w:rsidR="00AD6B2C">
        <w:rPr>
          <w:rFonts w:eastAsia="Calibri"/>
        </w:rPr>
        <w:t>’</w:t>
      </w:r>
      <w:r w:rsidRPr="00D90FEC">
        <w:rPr>
          <w:rFonts w:eastAsia="Calibri"/>
        </w:rPr>
        <w:t>égide de la Commission économique pour l</w:t>
      </w:r>
      <w:r w:rsidR="00AD6B2C">
        <w:rPr>
          <w:rFonts w:eastAsia="Calibri"/>
        </w:rPr>
        <w:t>’</w:t>
      </w:r>
      <w:r w:rsidRPr="00D90FEC">
        <w:rPr>
          <w:rFonts w:eastAsia="Calibri"/>
        </w:rPr>
        <w:t>Europe (CEE) (ECE/EX/2/Rev.1). La session annuelle a une durée de deux jours, mais elle peut être plus longue si les circonstances l</w:t>
      </w:r>
      <w:r w:rsidR="00AD6B2C">
        <w:rPr>
          <w:rFonts w:eastAsia="Calibri"/>
        </w:rPr>
        <w:t>’</w:t>
      </w:r>
      <w:r w:rsidRPr="00D90FEC">
        <w:rPr>
          <w:rFonts w:eastAsia="Calibri"/>
        </w:rPr>
        <w:t>exigent et si les ressources le permettent.</w:t>
      </w:r>
    </w:p>
    <w:p w14:paraId="4216DFEA" w14:textId="2E143E60" w:rsidR="008D6F50" w:rsidRPr="00D90FEC" w:rsidRDefault="008D6F50" w:rsidP="008D6F50">
      <w:pPr>
        <w:spacing w:after="120"/>
        <w:ind w:left="1134" w:right="1134"/>
        <w:jc w:val="both"/>
        <w:rPr>
          <w:rFonts w:eastAsia="Calibri"/>
        </w:rPr>
      </w:pPr>
      <w:r w:rsidRPr="00D90FEC">
        <w:rPr>
          <w:rFonts w:eastAsia="Calibri"/>
        </w:rPr>
        <w:t>8.</w:t>
      </w:r>
      <w:r w:rsidRPr="00D90FEC">
        <w:rPr>
          <w:rFonts w:eastAsia="Calibri"/>
        </w:rPr>
        <w:tab/>
        <w:t>Le Comité de révision doit rendre compte de ses activités et, s</w:t>
      </w:r>
      <w:r w:rsidR="00AD6B2C">
        <w:rPr>
          <w:rFonts w:eastAsia="Calibri"/>
        </w:rPr>
        <w:t>’</w:t>
      </w:r>
      <w:r w:rsidRPr="00D90FEC">
        <w:rPr>
          <w:rFonts w:eastAsia="Calibri"/>
        </w:rPr>
        <w:t xml:space="preserve">il le juge approprié, faire des propositions de modification des Règles types au Groupe de travail des transports </w:t>
      </w:r>
      <w:r w:rsidRPr="00D90FEC">
        <w:rPr>
          <w:rFonts w:eastAsia="Calibri"/>
        </w:rPr>
        <w:lastRenderedPageBreak/>
        <w:t>par chemin de fer à sa session annuelle pour examen et adoption. Il peut être demandé au Comité de tenir des sessions extraordinaires si des questions urgentes relatives aux Règles types se posent et doivent être examinées pendant la période intersessions ; de même, le Comité peut demander au Groupe de travail des transports par chemin de fer de tenir des sessions extraordinaires en plus de sa session annuelle si les circonstances l</w:t>
      </w:r>
      <w:r w:rsidR="00AD6B2C">
        <w:rPr>
          <w:rFonts w:eastAsia="Calibri"/>
        </w:rPr>
        <w:t>’</w:t>
      </w:r>
      <w:r w:rsidRPr="00D90FEC">
        <w:rPr>
          <w:rFonts w:eastAsia="Calibri"/>
        </w:rPr>
        <w:t>exigent.</w:t>
      </w:r>
    </w:p>
    <w:p w14:paraId="0298ECA7" w14:textId="4450E9A3" w:rsidR="008D6F50" w:rsidRPr="00D90FEC" w:rsidRDefault="008D6F50" w:rsidP="008D6F50">
      <w:pPr>
        <w:spacing w:after="120"/>
        <w:ind w:left="1134" w:right="1134"/>
        <w:jc w:val="both"/>
        <w:rPr>
          <w:rFonts w:eastAsia="Calibri"/>
        </w:rPr>
      </w:pPr>
      <w:r w:rsidRPr="00D90FEC">
        <w:rPr>
          <w:rFonts w:eastAsia="Calibri"/>
        </w:rPr>
        <w:t>9.</w:t>
      </w:r>
      <w:r w:rsidRPr="00D90FEC">
        <w:rPr>
          <w:rFonts w:eastAsia="Calibri"/>
        </w:rPr>
        <w:tab/>
        <w:t>La traduction ou la production des documents</w:t>
      </w:r>
      <w:r>
        <w:rPr>
          <w:rFonts w:eastAsia="Calibri"/>
        </w:rPr>
        <w:t xml:space="preserve">, </w:t>
      </w:r>
      <w:r w:rsidRPr="00D90FEC">
        <w:rPr>
          <w:rFonts w:eastAsia="Calibri"/>
        </w:rPr>
        <w:t>l</w:t>
      </w:r>
      <w:r w:rsidR="00AD6B2C">
        <w:rPr>
          <w:rFonts w:eastAsia="Calibri"/>
        </w:rPr>
        <w:t>’</w:t>
      </w:r>
      <w:r w:rsidRPr="00D90FEC">
        <w:rPr>
          <w:rFonts w:eastAsia="Calibri"/>
        </w:rPr>
        <w:t xml:space="preserve">interprétation simultanée des sessions en anglais, français et russe </w:t>
      </w:r>
      <w:r>
        <w:rPr>
          <w:rFonts w:eastAsia="Calibri"/>
        </w:rPr>
        <w:t>ainsi que la fourniture de l</w:t>
      </w:r>
      <w:r w:rsidR="00AD6B2C">
        <w:rPr>
          <w:rFonts w:eastAsia="Calibri"/>
        </w:rPr>
        <w:t>’</w:t>
      </w:r>
      <w:r>
        <w:rPr>
          <w:rFonts w:eastAsia="Calibri"/>
        </w:rPr>
        <w:t xml:space="preserve">assistance informatique nécessaire </w:t>
      </w:r>
      <w:r w:rsidRPr="00D90FEC">
        <w:rPr>
          <w:rFonts w:eastAsia="Calibri"/>
        </w:rPr>
        <w:t>seront assurées par la CEE pour toutes les sessions du Comité de révision.</w:t>
      </w:r>
    </w:p>
    <w:p w14:paraId="3FBB7193" w14:textId="18CF379E" w:rsidR="008D6F50" w:rsidRPr="00D90FEC" w:rsidRDefault="008D6F50" w:rsidP="008D6F50">
      <w:pPr>
        <w:spacing w:after="120"/>
        <w:ind w:left="1134" w:right="1134"/>
        <w:jc w:val="both"/>
        <w:rPr>
          <w:rFonts w:eastAsia="Calibri"/>
        </w:rPr>
      </w:pPr>
      <w:r w:rsidRPr="00D90FEC">
        <w:rPr>
          <w:rFonts w:eastAsia="Calibri"/>
        </w:rPr>
        <w:t>10.</w:t>
      </w:r>
      <w:r w:rsidRPr="00D90FEC">
        <w:rPr>
          <w:rFonts w:eastAsia="Calibri"/>
        </w:rPr>
        <w:tab/>
        <w:t>Le Comité de révision peut nommer un(e) expert(e) ou établir un groupe d</w:t>
      </w:r>
      <w:r w:rsidR="00AD6B2C">
        <w:rPr>
          <w:rFonts w:eastAsia="Calibri"/>
        </w:rPr>
        <w:t>’</w:t>
      </w:r>
      <w:r w:rsidRPr="00D90FEC">
        <w:rPr>
          <w:rFonts w:eastAsia="Calibri"/>
        </w:rPr>
        <w:t>experts chargé de fournir aux participants, aux tribunaux, aux entités administratives et aux autres parties des éclaircissements sur l</w:t>
      </w:r>
      <w:r w:rsidR="00AD6B2C">
        <w:rPr>
          <w:rFonts w:eastAsia="Calibri"/>
        </w:rPr>
        <w:t>’</w:t>
      </w:r>
      <w:r w:rsidRPr="00D90FEC">
        <w:rPr>
          <w:rFonts w:eastAsia="Calibri"/>
        </w:rPr>
        <w:t>interprétation des Règles types.</w:t>
      </w:r>
      <w:bookmarkStart w:id="13" w:name="_Hlk105063854"/>
      <w:bookmarkStart w:id="14" w:name="_Hlk104996122"/>
    </w:p>
    <w:p w14:paraId="1500E302" w14:textId="4DD418DB" w:rsidR="008D6F50" w:rsidRPr="00D90FEC" w:rsidRDefault="008D6F50" w:rsidP="008D6F50">
      <w:pPr>
        <w:spacing w:after="120"/>
        <w:ind w:left="1134" w:right="1134"/>
        <w:jc w:val="both"/>
        <w:rPr>
          <w:rFonts w:eastAsia="Calibri"/>
        </w:rPr>
      </w:pPr>
      <w:r w:rsidRPr="00D90FEC">
        <w:rPr>
          <w:rFonts w:eastAsia="Calibri"/>
        </w:rPr>
        <w:t>11.</w:t>
      </w:r>
      <w:r w:rsidRPr="00D90FEC">
        <w:rPr>
          <w:rFonts w:eastAsia="Calibri"/>
        </w:rPr>
        <w:tab/>
        <w:t>Le Comité de révision peut nommer un médiateur</w:t>
      </w:r>
      <w:r>
        <w:rPr>
          <w:rFonts w:eastAsia="Calibri"/>
        </w:rPr>
        <w:t xml:space="preserve"> (</w:t>
      </w:r>
      <w:r w:rsidRPr="00D90FEC">
        <w:rPr>
          <w:rFonts w:eastAsia="Calibri"/>
        </w:rPr>
        <w:t>une médiatrice</w:t>
      </w:r>
      <w:r>
        <w:rPr>
          <w:rFonts w:eastAsia="Calibri"/>
        </w:rPr>
        <w:t>)</w:t>
      </w:r>
      <w:r w:rsidRPr="00D90FEC">
        <w:rPr>
          <w:rFonts w:eastAsia="Calibri"/>
        </w:rPr>
        <w:t xml:space="preserve"> ou établir un groupe de médiation chargé de servir d</w:t>
      </w:r>
      <w:r w:rsidR="00AD6B2C">
        <w:rPr>
          <w:rFonts w:eastAsia="Calibri"/>
        </w:rPr>
        <w:t>’</w:t>
      </w:r>
      <w:r w:rsidRPr="00D90FEC">
        <w:rPr>
          <w:rFonts w:eastAsia="Calibri"/>
        </w:rPr>
        <w:t>intermédiaire concernant tout différend lié à l</w:t>
      </w:r>
      <w:r w:rsidR="00AD6B2C">
        <w:rPr>
          <w:rFonts w:eastAsia="Calibri"/>
        </w:rPr>
        <w:t>’</w:t>
      </w:r>
      <w:r w:rsidRPr="00D90FEC">
        <w:rPr>
          <w:rFonts w:eastAsia="Calibri"/>
        </w:rPr>
        <w:t>application des Règles types.</w:t>
      </w:r>
      <w:bookmarkStart w:id="15" w:name="_Hlk105063898"/>
      <w:bookmarkEnd w:id="13"/>
      <w:bookmarkEnd w:id="15"/>
    </w:p>
    <w:bookmarkEnd w:id="14"/>
    <w:p w14:paraId="5E117C98" w14:textId="334C57F7" w:rsidR="008D6F50" w:rsidRPr="00D90FEC" w:rsidRDefault="008D6F50" w:rsidP="008D6F50">
      <w:pPr>
        <w:spacing w:after="120"/>
        <w:ind w:left="1134" w:right="1134"/>
        <w:jc w:val="both"/>
        <w:rPr>
          <w:rFonts w:eastAsia="Calibri"/>
        </w:rPr>
      </w:pPr>
      <w:r w:rsidRPr="00D90FEC">
        <w:rPr>
          <w:rFonts w:eastAsia="Calibri"/>
        </w:rPr>
        <w:t>12.</w:t>
      </w:r>
      <w:r w:rsidRPr="00D90FEC">
        <w:rPr>
          <w:rFonts w:eastAsia="Calibri"/>
        </w:rPr>
        <w:tab/>
        <w:t>Le Comité de révision peut décider de créer des groupes informels chargés d</w:t>
      </w:r>
      <w:r w:rsidR="00AD6B2C">
        <w:rPr>
          <w:rFonts w:eastAsia="Calibri"/>
        </w:rPr>
        <w:t>’</w:t>
      </w:r>
      <w:r w:rsidRPr="00D90FEC">
        <w:rPr>
          <w:rFonts w:eastAsia="Calibri"/>
        </w:rPr>
        <w:t>examiner certains aspects des Règles types, afin d</w:t>
      </w:r>
      <w:r w:rsidR="00AD6B2C">
        <w:rPr>
          <w:rFonts w:eastAsia="Calibri"/>
        </w:rPr>
        <w:t>’</w:t>
      </w:r>
      <w:r w:rsidRPr="00D90FEC">
        <w:rPr>
          <w:rFonts w:eastAsia="Calibri"/>
        </w:rPr>
        <w:t>appuyer son analyse et son processus de prise de décisions. L</w:t>
      </w:r>
      <w:r w:rsidR="00AD6B2C">
        <w:rPr>
          <w:rFonts w:eastAsia="Calibri"/>
        </w:rPr>
        <w:t>’</w:t>
      </w:r>
      <w:r w:rsidRPr="00D90FEC">
        <w:rPr>
          <w:rFonts w:eastAsia="Calibri"/>
        </w:rPr>
        <w:t>établissement de tels groupes peut être décidé de manière ponctuelle et ne doit pas être inclus dans les crédits alloués par la CEE au titre de son budget ordinaire.</w:t>
      </w:r>
    </w:p>
    <w:p w14:paraId="5FE5CE40" w14:textId="707A95D0" w:rsidR="008D6F50" w:rsidRPr="00D90FEC" w:rsidRDefault="008D6F50" w:rsidP="008D6F50">
      <w:pPr>
        <w:spacing w:after="120"/>
        <w:ind w:left="1134" w:right="1134"/>
        <w:jc w:val="both"/>
        <w:rPr>
          <w:rFonts w:eastAsia="Calibri"/>
        </w:rPr>
      </w:pPr>
      <w:r w:rsidRPr="00D90FEC">
        <w:rPr>
          <w:rFonts w:eastAsia="Calibri"/>
        </w:rPr>
        <w:t>13.</w:t>
      </w:r>
      <w:r w:rsidRPr="00D90FEC">
        <w:rPr>
          <w:rFonts w:eastAsia="Calibri"/>
        </w:rPr>
        <w:tab/>
        <w:t>La participation aux travaux du Comité de révision est ouverte à tous les États concernés et aux expert</w:t>
      </w:r>
      <w:r>
        <w:rPr>
          <w:rFonts w:eastAsia="Calibri"/>
        </w:rPr>
        <w:t>(e)</w:t>
      </w:r>
      <w:r w:rsidRPr="00D90FEC">
        <w:rPr>
          <w:rFonts w:eastAsia="Calibri"/>
        </w:rPr>
        <w:t xml:space="preserve">s de tout État. Les organisations </w:t>
      </w:r>
      <w:proofErr w:type="spellStart"/>
      <w:r w:rsidRPr="00D90FEC">
        <w:rPr>
          <w:rFonts w:eastAsia="Calibri"/>
        </w:rPr>
        <w:t>intergouvernementales</w:t>
      </w:r>
      <w:proofErr w:type="spellEnd"/>
      <w:r w:rsidRPr="00D90FEC">
        <w:rPr>
          <w:rFonts w:eastAsia="Calibri"/>
        </w:rPr>
        <w:t>, les banques multilatérales de développement, les organisations d</w:t>
      </w:r>
      <w:r w:rsidR="00AD6B2C">
        <w:rPr>
          <w:rFonts w:eastAsia="Calibri"/>
        </w:rPr>
        <w:t>’</w:t>
      </w:r>
      <w:r w:rsidRPr="00D90FEC">
        <w:rPr>
          <w:rFonts w:eastAsia="Calibri"/>
        </w:rPr>
        <w:t>intégration économique régionale et les organisations non gouvernementales intéressées, ainsi que les autorités et sociétés d</w:t>
      </w:r>
      <w:r w:rsidR="00AD6B2C">
        <w:rPr>
          <w:rFonts w:eastAsia="Calibri"/>
        </w:rPr>
        <w:t>’</w:t>
      </w:r>
      <w:r w:rsidRPr="00D90FEC">
        <w:rPr>
          <w:rFonts w:eastAsia="Calibri"/>
        </w:rPr>
        <w:t>exploitation des chemins de fer, les entreprises de transport et de transit, les opérateurs de terminaux intermodaux et de centres logistiques et de fret, les autorités portuaires et les financiers existants et potentiels du secteur ferroviaire concernés seront invités à participer conformément aux règles et pratiques de l</w:t>
      </w:r>
      <w:r w:rsidR="00AD6B2C">
        <w:rPr>
          <w:rFonts w:eastAsia="Calibri"/>
        </w:rPr>
        <w:t>’</w:t>
      </w:r>
      <w:r w:rsidRPr="00D90FEC">
        <w:rPr>
          <w:rFonts w:eastAsia="Calibri"/>
        </w:rPr>
        <w:t>ONU.</w:t>
      </w:r>
    </w:p>
    <w:p w14:paraId="0E2650D5" w14:textId="77777777" w:rsidR="008D6F50" w:rsidRPr="00D90FEC" w:rsidRDefault="008D6F50" w:rsidP="008D6F50">
      <w:pPr>
        <w:spacing w:after="120"/>
        <w:ind w:left="1134" w:right="1134"/>
        <w:jc w:val="both"/>
        <w:rPr>
          <w:rFonts w:eastAsia="Calibri"/>
        </w:rPr>
      </w:pPr>
      <w:bookmarkStart w:id="16" w:name="_Hlk105064398"/>
      <w:r w:rsidRPr="00D90FEC">
        <w:rPr>
          <w:rFonts w:eastAsia="Calibri"/>
        </w:rPr>
        <w:t>14.</w:t>
      </w:r>
      <w:r w:rsidRPr="00D90FEC">
        <w:rPr>
          <w:rFonts w:eastAsia="Calibri"/>
        </w:rPr>
        <w:tab/>
        <w:t>La procédure de désignation des membres du Comité de révision doit être définie par le Groupe de travail des transports par chemin de fer. Le Comité souhaitera sans doute faire des propositions relatives à sa composition au Groupe de travail.</w:t>
      </w:r>
    </w:p>
    <w:bookmarkEnd w:id="16"/>
    <w:p w14:paraId="6EF7BE36" w14:textId="77777777" w:rsidR="008D6F50" w:rsidRPr="00D90FEC" w:rsidRDefault="008D6F50" w:rsidP="00004D19">
      <w:pPr>
        <w:pStyle w:val="HChG"/>
      </w:pPr>
      <w:r w:rsidRPr="00D90FEC">
        <w:rPr>
          <w:lang w:val="fr-FR"/>
        </w:rPr>
        <w:tab/>
        <w:t>III.</w:t>
      </w:r>
      <w:r w:rsidRPr="00D90FEC">
        <w:rPr>
          <w:lang w:val="fr-FR"/>
        </w:rPr>
        <w:tab/>
        <w:t>Secrétariat</w:t>
      </w:r>
    </w:p>
    <w:p w14:paraId="31491EB8" w14:textId="01B959AF" w:rsidR="00004D19" w:rsidRDefault="008D6F50" w:rsidP="00004D19">
      <w:pPr>
        <w:pStyle w:val="SingleTxtG"/>
      </w:pPr>
      <w:r w:rsidRPr="00D90FEC">
        <w:t>15.</w:t>
      </w:r>
      <w:r w:rsidRPr="00D90FEC">
        <w:tab/>
        <w:t>La CEE assurera le secrétariat du Comité de révision.</w:t>
      </w:r>
    </w:p>
    <w:p w14:paraId="3EB23995" w14:textId="77777777" w:rsidR="00004D19" w:rsidRDefault="00004D19">
      <w:pPr>
        <w:suppressAutoHyphens w:val="0"/>
        <w:kinsoku/>
        <w:overflowPunct/>
        <w:autoSpaceDE/>
        <w:autoSpaceDN/>
        <w:adjustRightInd/>
        <w:snapToGrid/>
        <w:spacing w:after="200" w:line="276" w:lineRule="auto"/>
      </w:pPr>
      <w:r>
        <w:br w:type="page"/>
      </w:r>
    </w:p>
    <w:p w14:paraId="083ED752" w14:textId="77777777" w:rsidR="008D6F50" w:rsidRPr="00CB4BEC" w:rsidRDefault="008D6F50" w:rsidP="00004D19">
      <w:pPr>
        <w:pStyle w:val="HChG"/>
      </w:pPr>
      <w:r w:rsidRPr="00CB4BEC">
        <w:lastRenderedPageBreak/>
        <w:tab/>
        <w:t>Annexe IV</w:t>
      </w:r>
    </w:p>
    <w:p w14:paraId="6DD70D06" w14:textId="1AB76686" w:rsidR="008D6F50" w:rsidRPr="0058463C" w:rsidRDefault="008D6F50" w:rsidP="00004D19">
      <w:pPr>
        <w:pStyle w:val="HChG"/>
        <w:rPr>
          <w:lang w:val="fr-FR"/>
        </w:rPr>
      </w:pPr>
      <w:r>
        <w:rPr>
          <w:lang w:val="fr-FR"/>
        </w:rPr>
        <w:tab/>
      </w:r>
      <w:r>
        <w:rPr>
          <w:lang w:val="fr-FR"/>
        </w:rPr>
        <w:tab/>
      </w:r>
      <w:r w:rsidRPr="0058463C">
        <w:rPr>
          <w:lang w:val="fr-FR"/>
        </w:rPr>
        <w:t xml:space="preserve">Règlement </w:t>
      </w:r>
      <w:r w:rsidRPr="00004D19">
        <w:t>intérieur</w:t>
      </w:r>
      <w:r w:rsidRPr="0058463C">
        <w:rPr>
          <w:lang w:val="fr-FR"/>
        </w:rPr>
        <w:t xml:space="preserve"> du Groupe de travail des transports </w:t>
      </w:r>
      <w:r w:rsidR="00004D19">
        <w:rPr>
          <w:lang w:val="fr-FR"/>
        </w:rPr>
        <w:br/>
      </w:r>
      <w:r w:rsidRPr="0058463C">
        <w:rPr>
          <w:lang w:val="fr-FR"/>
        </w:rPr>
        <w:t>par voie navigable</w:t>
      </w:r>
      <w:r w:rsidRPr="002C6074">
        <w:rPr>
          <w:rStyle w:val="Appelnotedebasdep"/>
          <w:rFonts w:eastAsia="Calibri"/>
          <w:b w:val="0"/>
          <w:bCs/>
          <w:lang w:val="fr-FR"/>
        </w:rPr>
        <w:footnoteReference w:id="7"/>
      </w:r>
    </w:p>
    <w:p w14:paraId="6E1B8DC5" w14:textId="77777777" w:rsidR="008D6F50" w:rsidRPr="0058463C" w:rsidRDefault="008D6F50" w:rsidP="00004D19">
      <w:pPr>
        <w:pStyle w:val="H1G"/>
        <w:rPr>
          <w:lang w:val="fr-FR"/>
        </w:rPr>
      </w:pPr>
      <w:r w:rsidRPr="0058463C">
        <w:rPr>
          <w:lang w:val="fr-FR"/>
        </w:rPr>
        <w:tab/>
      </w:r>
      <w:r w:rsidRPr="0058463C">
        <w:rPr>
          <w:lang w:val="fr-FR"/>
        </w:rPr>
        <w:tab/>
        <w:t xml:space="preserve">Chapitre I </w:t>
      </w:r>
      <w:r w:rsidRPr="0058463C">
        <w:rPr>
          <w:lang w:val="fr-FR"/>
        </w:rPr>
        <w:br/>
      </w:r>
      <w:r w:rsidRPr="0058463C">
        <w:rPr>
          <w:lang w:val="fr-FR"/>
        </w:rPr>
        <w:tab/>
        <w:t>Participation</w:t>
      </w:r>
    </w:p>
    <w:p w14:paraId="321AC2AB"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premier</w:t>
      </w:r>
    </w:p>
    <w:p w14:paraId="47AAD697" w14:textId="7F70FFA4" w:rsidR="008D6F50" w:rsidRPr="0058463C" w:rsidRDefault="008D6F50" w:rsidP="008D6F50">
      <w:pPr>
        <w:spacing w:after="120"/>
        <w:ind w:left="1134" w:right="1134" w:firstLine="567"/>
        <w:jc w:val="both"/>
        <w:rPr>
          <w:rFonts w:eastAsia="Calibri"/>
          <w:lang w:val="fr-FR"/>
        </w:rPr>
      </w:pPr>
      <w:r w:rsidRPr="0058463C">
        <w:rPr>
          <w:rFonts w:eastAsia="Calibri"/>
          <w:lang w:val="fr-FR"/>
        </w:rPr>
        <w:t>a)</w:t>
      </w:r>
      <w:r w:rsidRPr="0058463C">
        <w:rPr>
          <w:rFonts w:eastAsia="Calibri"/>
          <w:lang w:val="fr-FR"/>
        </w:rPr>
        <w:tab/>
        <w:t>Les États membres de la Commission économique pour l</w:t>
      </w:r>
      <w:r w:rsidR="00AD6B2C">
        <w:rPr>
          <w:rFonts w:eastAsia="Calibri"/>
          <w:lang w:val="fr-FR"/>
        </w:rPr>
        <w:t>’</w:t>
      </w:r>
      <w:r w:rsidRPr="0058463C">
        <w:rPr>
          <w:rFonts w:eastAsia="Calibri"/>
          <w:lang w:val="fr-FR"/>
        </w:rPr>
        <w:t>Europe (ci-après dénommée « la CEE » ou « la Commission ») participent aux sessions du Groupe de travail des transports par voie navigable (ci-après dénommé « le Groupe de travail ») en tant que membres à part entière disposant du droit de vote ;</w:t>
      </w:r>
    </w:p>
    <w:p w14:paraId="7FF728BB" w14:textId="0C369A86" w:rsidR="008D6F50" w:rsidRPr="0058463C" w:rsidRDefault="008D6F50" w:rsidP="008D6F50">
      <w:pPr>
        <w:spacing w:after="120"/>
        <w:ind w:left="1134" w:right="1134" w:firstLine="567"/>
        <w:jc w:val="both"/>
        <w:rPr>
          <w:rFonts w:eastAsia="Calibri"/>
          <w:lang w:val="fr-FR"/>
        </w:rPr>
      </w:pPr>
      <w:r w:rsidRPr="0058463C">
        <w:rPr>
          <w:rFonts w:eastAsia="Calibri"/>
          <w:lang w:val="fr-FR"/>
        </w:rPr>
        <w:t>b)</w:t>
      </w:r>
      <w:r w:rsidRPr="0058463C">
        <w:rPr>
          <w:rFonts w:eastAsia="Calibri"/>
          <w:lang w:val="fr-FR"/>
        </w:rPr>
        <w:tab/>
        <w:t>Les États non membres de la CEE participent en tant que membres à part entière aux débats des sessions du Groupe de travail où il est question des instruments juridiques auxquels ils sont Parties contractantes, ou des règles, normes ou résolutions contraignantes qui relèvent de la compétence du Groupe de travail lorsqu</w:t>
      </w:r>
      <w:r w:rsidR="00AD6B2C">
        <w:rPr>
          <w:rFonts w:eastAsia="Calibri"/>
          <w:lang w:val="fr-FR"/>
        </w:rPr>
        <w:t>’</w:t>
      </w:r>
      <w:r w:rsidRPr="0058463C">
        <w:rPr>
          <w:rFonts w:eastAsia="Calibri"/>
          <w:lang w:val="fr-FR"/>
        </w:rPr>
        <w:t>ils ont fait savoir au (à la) Secrétaire exécutif (exécutive) de la CEE qu</w:t>
      </w:r>
      <w:r w:rsidR="00AD6B2C">
        <w:rPr>
          <w:rFonts w:eastAsia="Calibri"/>
          <w:lang w:val="fr-FR"/>
        </w:rPr>
        <w:t>’</w:t>
      </w:r>
      <w:r w:rsidRPr="0058463C">
        <w:rPr>
          <w:rFonts w:eastAsia="Calibri"/>
          <w:lang w:val="fr-FR"/>
        </w:rPr>
        <w:t>ils les acceptaient ou y portaient un intérêt, mais ils ne peuvent participer aux autres débats qu</w:t>
      </w:r>
      <w:r w:rsidR="00AD6B2C">
        <w:rPr>
          <w:rFonts w:eastAsia="Calibri"/>
          <w:lang w:val="fr-FR"/>
        </w:rPr>
        <w:t>’</w:t>
      </w:r>
      <w:r w:rsidRPr="0058463C">
        <w:rPr>
          <w:rFonts w:eastAsia="Calibri"/>
          <w:lang w:val="fr-FR"/>
        </w:rPr>
        <w:t>à titre consultatif ;</w:t>
      </w:r>
    </w:p>
    <w:p w14:paraId="47E291E2"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c)</w:t>
      </w:r>
      <w:r w:rsidRPr="0058463C">
        <w:rPr>
          <w:rFonts w:eastAsia="Calibri"/>
          <w:lang w:val="fr-FR"/>
        </w:rPr>
        <w:tab/>
        <w:t>Les États qui ne relèvent pas des alinéas a) ou b) participent aux sessions du Groupe de travail à titre consultatif</w:t>
      </w:r>
      <w:bookmarkStart w:id="17" w:name="_Hlk26780423"/>
      <w:bookmarkStart w:id="18" w:name="_Hlk26780360"/>
      <w:bookmarkStart w:id="19" w:name="_Hlk26780400"/>
      <w:bookmarkEnd w:id="17"/>
      <w:bookmarkEnd w:id="18"/>
      <w:bookmarkEnd w:id="19"/>
      <w:r w:rsidRPr="0058463C">
        <w:rPr>
          <w:rFonts w:eastAsia="Calibri"/>
          <w:lang w:val="fr-FR"/>
        </w:rPr>
        <w:t> ;</w:t>
      </w:r>
    </w:p>
    <w:p w14:paraId="5A035FFE" w14:textId="1EB4D7EA" w:rsidR="008D6F50" w:rsidRPr="0058463C" w:rsidRDefault="008D6F50" w:rsidP="008D6F50">
      <w:pPr>
        <w:spacing w:after="120"/>
        <w:ind w:left="1134" w:right="1134" w:firstLine="567"/>
        <w:jc w:val="both"/>
        <w:rPr>
          <w:rFonts w:eastAsia="Calibri"/>
          <w:lang w:val="fr-FR"/>
        </w:rPr>
      </w:pPr>
      <w:r w:rsidRPr="0058463C">
        <w:rPr>
          <w:rFonts w:eastAsia="Calibri"/>
          <w:lang w:val="fr-FR"/>
        </w:rPr>
        <w:t>d)</w:t>
      </w:r>
      <w:r w:rsidRPr="0058463C">
        <w:rPr>
          <w:rFonts w:eastAsia="Calibri"/>
          <w:lang w:val="fr-FR"/>
        </w:rPr>
        <w:tab/>
        <w:t>Conformément à l</w:t>
      </w:r>
      <w:r w:rsidR="00AD6B2C">
        <w:rPr>
          <w:rFonts w:eastAsia="Calibri"/>
          <w:lang w:val="fr-FR"/>
        </w:rPr>
        <w:t>’</w:t>
      </w:r>
      <w:r w:rsidRPr="0058463C">
        <w:rPr>
          <w:rFonts w:eastAsia="Calibri"/>
          <w:lang w:val="fr-FR"/>
        </w:rPr>
        <w:t>alinéa d) de l</w:t>
      </w:r>
      <w:r w:rsidR="00AD6B2C">
        <w:rPr>
          <w:rFonts w:eastAsia="Calibri"/>
          <w:lang w:val="fr-FR"/>
        </w:rPr>
        <w:t>’</w:t>
      </w:r>
      <w:r w:rsidRPr="0058463C">
        <w:rPr>
          <w:rFonts w:eastAsia="Calibri"/>
          <w:lang w:val="fr-FR"/>
        </w:rPr>
        <w:t xml:space="preserve">article premier du Règlement intérieur du Comité des transports intérieurs (CTI), les institutions spécialisées, les organisations </w:t>
      </w:r>
      <w:proofErr w:type="spellStart"/>
      <w:r w:rsidRPr="0058463C">
        <w:rPr>
          <w:rFonts w:eastAsia="Calibri"/>
          <w:lang w:val="fr-FR"/>
        </w:rPr>
        <w:t>intergouvernementales</w:t>
      </w:r>
      <w:proofErr w:type="spellEnd"/>
      <w:r w:rsidRPr="0058463C">
        <w:rPr>
          <w:rFonts w:eastAsia="Calibri"/>
          <w:lang w:val="fr-FR"/>
        </w:rPr>
        <w:t xml:space="preserve"> et les organisations non gouvernementales dotées du statut consultatif par le Conseil économique et social peuvent participer à titre consultatif aux débats que le Groupe de travail pourra consacrer à toute question présentant un intérêt pour lesdites institutions ou organisations ;</w:t>
      </w:r>
    </w:p>
    <w:p w14:paraId="4E868BC2" w14:textId="1C1DF4A4" w:rsidR="008D6F50" w:rsidRPr="0058463C" w:rsidRDefault="008D6F50" w:rsidP="008D6F50">
      <w:pPr>
        <w:spacing w:after="120"/>
        <w:ind w:left="1134" w:right="1134" w:firstLine="567"/>
        <w:jc w:val="both"/>
        <w:rPr>
          <w:rFonts w:eastAsia="Calibri"/>
          <w:lang w:val="fr-FR"/>
        </w:rPr>
      </w:pPr>
      <w:r w:rsidRPr="0058463C">
        <w:rPr>
          <w:rFonts w:eastAsia="Calibri"/>
          <w:lang w:val="fr-FR"/>
        </w:rPr>
        <w:t>e)</w:t>
      </w:r>
      <w:r w:rsidRPr="0058463C">
        <w:rPr>
          <w:rFonts w:eastAsia="Calibri"/>
          <w:lang w:val="fr-FR"/>
        </w:rPr>
        <w:tab/>
        <w:t xml:space="preserve">Les organisations non gouvernementales qui ne sont pas dotées du statut consultatif </w:t>
      </w:r>
      <w:r>
        <w:rPr>
          <w:rFonts w:eastAsia="Calibri"/>
          <w:lang w:val="fr-FR"/>
        </w:rPr>
        <w:t>par le</w:t>
      </w:r>
      <w:r w:rsidRPr="0058463C">
        <w:rPr>
          <w:rFonts w:eastAsia="Calibri"/>
          <w:lang w:val="fr-FR"/>
        </w:rPr>
        <w:t xml:space="preserve"> Conseil économique et social peuvent, sous réserve de l</w:t>
      </w:r>
      <w:r w:rsidR="00AD6B2C">
        <w:rPr>
          <w:rFonts w:eastAsia="Calibri"/>
          <w:lang w:val="fr-FR"/>
        </w:rPr>
        <w:t>’</w:t>
      </w:r>
      <w:r w:rsidRPr="0058463C">
        <w:rPr>
          <w:rFonts w:eastAsia="Calibri"/>
          <w:lang w:val="fr-FR"/>
        </w:rPr>
        <w:t>approbation du Groupe de travail et du respect des principes énoncés dans les première et deuxième parties de la résolution 1996/31 du Conseil économique et social, participer à titre consultatif aux débats que le Groupe de travail pourra consacrer à toute question présentant un intérêt pour ces organisations</w:t>
      </w:r>
      <w:r>
        <w:rPr>
          <w:rFonts w:eastAsia="Calibri"/>
          <w:lang w:val="fr-FR"/>
        </w:rPr>
        <w:t> ;</w:t>
      </w:r>
    </w:p>
    <w:p w14:paraId="1AAC6E51" w14:textId="78A345B6" w:rsidR="008D6F50" w:rsidRPr="0058463C" w:rsidRDefault="008D6F50" w:rsidP="008D6F50">
      <w:pPr>
        <w:spacing w:after="120"/>
        <w:ind w:left="1134" w:right="1134" w:firstLine="567"/>
        <w:jc w:val="both"/>
        <w:rPr>
          <w:rFonts w:eastAsia="Calibri"/>
          <w:lang w:val="fr-FR"/>
        </w:rPr>
      </w:pPr>
      <w:r w:rsidRPr="0058463C">
        <w:rPr>
          <w:rFonts w:eastAsia="Calibri"/>
          <w:lang w:val="fr-FR"/>
        </w:rPr>
        <w:t>f)</w:t>
      </w:r>
      <w:r w:rsidRPr="0058463C">
        <w:rPr>
          <w:rFonts w:eastAsia="Calibri"/>
          <w:lang w:val="fr-FR"/>
        </w:rPr>
        <w:tab/>
        <w:t>Les consultations avec les institutions spécialisées et l</w:t>
      </w:r>
      <w:r w:rsidR="00AD6B2C">
        <w:rPr>
          <w:rFonts w:eastAsia="Calibri"/>
          <w:lang w:val="fr-FR"/>
        </w:rPr>
        <w:t>’</w:t>
      </w:r>
      <w:r w:rsidRPr="0058463C">
        <w:rPr>
          <w:rFonts w:eastAsia="Calibri"/>
          <w:lang w:val="fr-FR"/>
        </w:rPr>
        <w:t>Agence internationale de l</w:t>
      </w:r>
      <w:r w:rsidR="00AD6B2C">
        <w:rPr>
          <w:rFonts w:eastAsia="Calibri"/>
          <w:lang w:val="fr-FR"/>
        </w:rPr>
        <w:t>’</w:t>
      </w:r>
      <w:r w:rsidRPr="0058463C">
        <w:rPr>
          <w:rFonts w:eastAsia="Calibri"/>
          <w:lang w:val="fr-FR"/>
        </w:rPr>
        <w:t>énergie atomique (AIEA) sont menées conformément à l</w:t>
      </w:r>
      <w:r w:rsidR="00AD6B2C">
        <w:rPr>
          <w:rFonts w:eastAsia="Calibri"/>
          <w:lang w:val="fr-FR"/>
        </w:rPr>
        <w:t>’</w:t>
      </w:r>
      <w:r w:rsidRPr="0058463C">
        <w:rPr>
          <w:rFonts w:eastAsia="Calibri"/>
          <w:lang w:val="fr-FR"/>
        </w:rPr>
        <w:t>alinéa f) de l</w:t>
      </w:r>
      <w:r w:rsidR="00AD6B2C">
        <w:rPr>
          <w:rFonts w:eastAsia="Calibri"/>
          <w:lang w:val="fr-FR"/>
        </w:rPr>
        <w:t>’</w:t>
      </w:r>
      <w:r w:rsidRPr="0058463C">
        <w:rPr>
          <w:rFonts w:eastAsia="Calibri"/>
          <w:lang w:val="fr-FR"/>
        </w:rPr>
        <w:t>article premier du Règlement intérieur du CTI ;</w:t>
      </w:r>
    </w:p>
    <w:p w14:paraId="6410CEEC" w14:textId="160BDE32" w:rsidR="008D6F50" w:rsidRPr="0058463C" w:rsidRDefault="008D6F50" w:rsidP="008D6F50">
      <w:pPr>
        <w:spacing w:after="120"/>
        <w:ind w:left="1134" w:right="1134" w:firstLine="567"/>
        <w:jc w:val="both"/>
        <w:rPr>
          <w:rFonts w:eastAsia="Calibri"/>
          <w:lang w:val="fr-FR"/>
        </w:rPr>
      </w:pPr>
      <w:r w:rsidRPr="0058463C">
        <w:rPr>
          <w:rFonts w:eastAsia="Calibri"/>
          <w:lang w:val="fr-FR"/>
        </w:rPr>
        <w:t>g)</w:t>
      </w:r>
      <w:r w:rsidRPr="0058463C">
        <w:rPr>
          <w:rFonts w:eastAsia="Calibri"/>
          <w:lang w:val="fr-FR"/>
        </w:rPr>
        <w:tab/>
        <w:t>Les consultations avec les organisations non gouvernementales sont menées conformément à l</w:t>
      </w:r>
      <w:r w:rsidR="00AD6B2C">
        <w:rPr>
          <w:rFonts w:eastAsia="Calibri"/>
          <w:lang w:val="fr-FR"/>
        </w:rPr>
        <w:t>’</w:t>
      </w:r>
      <w:r w:rsidRPr="0058463C">
        <w:rPr>
          <w:rFonts w:eastAsia="Calibri"/>
          <w:lang w:val="fr-FR"/>
        </w:rPr>
        <w:t>alinéa g) de l</w:t>
      </w:r>
      <w:r w:rsidR="00AD6B2C">
        <w:rPr>
          <w:rFonts w:eastAsia="Calibri"/>
          <w:lang w:val="fr-FR"/>
        </w:rPr>
        <w:t>’</w:t>
      </w:r>
      <w:r w:rsidRPr="0058463C">
        <w:rPr>
          <w:rFonts w:eastAsia="Calibri"/>
          <w:lang w:val="fr-FR"/>
        </w:rPr>
        <w:t>article premier du Règlement intérieur du CTI. Les organisations non gouvernementales dotées du statut consultatif en vertu de l</w:t>
      </w:r>
      <w:r w:rsidR="00AD6B2C">
        <w:rPr>
          <w:rFonts w:eastAsia="Calibri"/>
          <w:lang w:val="fr-FR"/>
        </w:rPr>
        <w:t>’</w:t>
      </w:r>
      <w:r w:rsidRPr="0058463C">
        <w:rPr>
          <w:rFonts w:eastAsia="Calibri"/>
          <w:lang w:val="fr-FR"/>
        </w:rPr>
        <w:t>alinéa d) sont assimilées à des organisations non gouvernementales inscrites sur la liste.</w:t>
      </w:r>
    </w:p>
    <w:p w14:paraId="73DF2818" w14:textId="77777777" w:rsidR="008D6F50" w:rsidRPr="0058463C" w:rsidRDefault="008D6F50" w:rsidP="00004D19">
      <w:pPr>
        <w:pStyle w:val="H1G"/>
        <w:rPr>
          <w:lang w:val="fr-FR"/>
        </w:rPr>
      </w:pPr>
      <w:r w:rsidRPr="0058463C">
        <w:rPr>
          <w:lang w:val="fr-FR"/>
        </w:rPr>
        <w:tab/>
      </w:r>
      <w:r w:rsidRPr="0058463C">
        <w:rPr>
          <w:lang w:val="fr-FR"/>
        </w:rPr>
        <w:tab/>
        <w:t xml:space="preserve">Chapitre II </w:t>
      </w:r>
      <w:r w:rsidRPr="0058463C">
        <w:rPr>
          <w:lang w:val="fr-FR"/>
        </w:rPr>
        <w:br/>
        <w:t>Sessions</w:t>
      </w:r>
    </w:p>
    <w:p w14:paraId="5312244B" w14:textId="77777777" w:rsidR="008D6F50" w:rsidRPr="0058463C" w:rsidRDefault="008D6F50" w:rsidP="00004D19">
      <w:pPr>
        <w:pStyle w:val="H23G"/>
        <w:rPr>
          <w:lang w:val="fr-FR"/>
        </w:rPr>
      </w:pPr>
      <w:r w:rsidRPr="0058463C">
        <w:rPr>
          <w:lang w:val="fr-FR"/>
        </w:rPr>
        <w:tab/>
      </w:r>
      <w:r w:rsidRPr="0058463C">
        <w:rPr>
          <w:lang w:val="fr-FR"/>
        </w:rPr>
        <w:tab/>
        <w:t>Article 2</w:t>
      </w:r>
    </w:p>
    <w:p w14:paraId="7A072995"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Les sessions du Groupe de travail ont lieu :</w:t>
      </w:r>
    </w:p>
    <w:p w14:paraId="7FD33F3F"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a)</w:t>
      </w:r>
      <w:r w:rsidRPr="0058463C">
        <w:rPr>
          <w:rFonts w:eastAsia="Calibri"/>
          <w:lang w:val="fr-FR"/>
        </w:rPr>
        <w:tab/>
        <w:t>Aux dates fixées par lui lors des réunions précédentes, après consultation avec le secrétariat</w:t>
      </w:r>
      <w:r>
        <w:rPr>
          <w:rFonts w:eastAsia="Calibri"/>
          <w:lang w:val="fr-FR"/>
        </w:rPr>
        <w:t> </w:t>
      </w:r>
      <w:r w:rsidRPr="0058463C">
        <w:rPr>
          <w:rFonts w:eastAsia="Calibri"/>
          <w:lang w:val="fr-FR"/>
        </w:rPr>
        <w:t>;</w:t>
      </w:r>
    </w:p>
    <w:p w14:paraId="662E597B"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lastRenderedPageBreak/>
        <w:t>b)</w:t>
      </w:r>
      <w:r w:rsidRPr="0058463C">
        <w:rPr>
          <w:rFonts w:eastAsia="Calibri"/>
          <w:lang w:val="fr-FR"/>
        </w:rPr>
        <w:tab/>
        <w:t>À tout autre moment où le (la) Président(e), en consultation avec le</w:t>
      </w:r>
      <w:r>
        <w:rPr>
          <w:rFonts w:eastAsia="Calibri"/>
          <w:lang w:val="fr-FR"/>
        </w:rPr>
        <w:t xml:space="preserve"> (la)</w:t>
      </w:r>
      <w:r w:rsidRPr="0058463C">
        <w:rPr>
          <w:rFonts w:eastAsia="Calibri"/>
          <w:lang w:val="fr-FR"/>
        </w:rPr>
        <w:t xml:space="preserve"> ou les Vice-Président(e)s et le secrétariat, le juge nécessaire.</w:t>
      </w:r>
    </w:p>
    <w:p w14:paraId="1B2BBECB" w14:textId="1594DDD1" w:rsidR="008D6F50" w:rsidRPr="0058463C" w:rsidRDefault="008D6F50" w:rsidP="00004D19">
      <w:pPr>
        <w:pStyle w:val="H23G"/>
        <w:rPr>
          <w:lang w:val="fr-FR"/>
        </w:rPr>
      </w:pPr>
      <w:r w:rsidRPr="0058463C">
        <w:rPr>
          <w:lang w:val="fr-FR"/>
        </w:rPr>
        <w:tab/>
      </w:r>
      <w:r w:rsidRPr="0058463C">
        <w:rPr>
          <w:lang w:val="fr-FR"/>
        </w:rPr>
        <w:tab/>
        <w:t>Article 3</w:t>
      </w:r>
    </w:p>
    <w:p w14:paraId="784335ED" w14:textId="7F948A18"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Les sessions ont ordinairement lieu à l</w:t>
      </w:r>
      <w:r w:rsidR="00AD6B2C">
        <w:rPr>
          <w:rFonts w:eastAsia="Calibri"/>
          <w:lang w:val="fr-FR"/>
        </w:rPr>
        <w:t>’</w:t>
      </w:r>
      <w:r w:rsidRPr="0058463C">
        <w:rPr>
          <w:rFonts w:eastAsia="Calibri"/>
          <w:lang w:val="fr-FR"/>
        </w:rPr>
        <w:t>Office des Nations Unies à Genève (ONUG). Le Groupe de travail peut, avec l</w:t>
      </w:r>
      <w:r w:rsidR="00AD6B2C">
        <w:rPr>
          <w:rFonts w:eastAsia="Calibri"/>
          <w:lang w:val="fr-FR"/>
        </w:rPr>
        <w:t>’</w:t>
      </w:r>
      <w:r w:rsidRPr="0058463C">
        <w:rPr>
          <w:rFonts w:eastAsia="Calibri"/>
          <w:lang w:val="fr-FR"/>
        </w:rPr>
        <w:t>accord du CTI, décider de tenir une session particulière en un autre lieu. Dans ce cas, les règles et règlements pertinents de l</w:t>
      </w:r>
      <w:r w:rsidR="00AD6B2C">
        <w:rPr>
          <w:rFonts w:eastAsia="Calibri"/>
          <w:lang w:val="fr-FR"/>
        </w:rPr>
        <w:t>’</w:t>
      </w:r>
      <w:r w:rsidRPr="0058463C">
        <w:rPr>
          <w:rFonts w:eastAsia="Calibri"/>
          <w:lang w:val="fr-FR"/>
        </w:rPr>
        <w:t>Organisation des Nations Unies (ONU) sont applicables.</w:t>
      </w:r>
    </w:p>
    <w:p w14:paraId="4578D08A" w14:textId="6DBB22C7" w:rsidR="008D6F50" w:rsidRPr="00477136" w:rsidRDefault="008D6F50" w:rsidP="00004D19">
      <w:pPr>
        <w:spacing w:after="120"/>
        <w:ind w:left="1134" w:right="1134" w:firstLine="567"/>
        <w:jc w:val="both"/>
        <w:rPr>
          <w:rFonts w:eastAsia="Calibri"/>
          <w:lang w:val="fr-FR"/>
        </w:rPr>
      </w:pPr>
      <w:r w:rsidRPr="00CB4BEC">
        <w:rPr>
          <w:rFonts w:eastAsia="Calibri"/>
          <w:lang w:val="fr-FR"/>
        </w:rPr>
        <w:tab/>
        <w:t>Les sessions peuvent également se tenir sous forme de réunions hybrides, auquel cas certains membres y assistent à l</w:t>
      </w:r>
      <w:r w:rsidR="00AD6B2C">
        <w:rPr>
          <w:rFonts w:eastAsia="Calibri"/>
          <w:lang w:val="fr-FR"/>
        </w:rPr>
        <w:t>’</w:t>
      </w:r>
      <w:r w:rsidRPr="00CB4BEC">
        <w:rPr>
          <w:rFonts w:eastAsia="Calibri"/>
          <w:lang w:val="fr-FR"/>
        </w:rPr>
        <w:t>ONUG tandis que d</w:t>
      </w:r>
      <w:r w:rsidR="00AD6B2C">
        <w:rPr>
          <w:rFonts w:eastAsia="Calibri"/>
          <w:lang w:val="fr-FR"/>
        </w:rPr>
        <w:t>’</w:t>
      </w:r>
      <w:r w:rsidRPr="00CB4BEC">
        <w:rPr>
          <w:rFonts w:eastAsia="Calibri"/>
          <w:lang w:val="fr-FR"/>
        </w:rPr>
        <w:t>autres y participent en ligne.</w:t>
      </w:r>
    </w:p>
    <w:p w14:paraId="46E51952" w14:textId="031A6339" w:rsidR="008D6F50" w:rsidRPr="0058463C" w:rsidRDefault="008D6F50" w:rsidP="00004D19">
      <w:pPr>
        <w:pStyle w:val="H23G"/>
        <w:rPr>
          <w:lang w:val="fr-FR"/>
        </w:rPr>
      </w:pPr>
      <w:r w:rsidRPr="0058463C">
        <w:rPr>
          <w:lang w:val="fr-FR"/>
        </w:rPr>
        <w:tab/>
      </w:r>
      <w:r w:rsidRPr="0058463C">
        <w:rPr>
          <w:lang w:val="fr-FR"/>
        </w:rPr>
        <w:tab/>
        <w:t>Article 4</w:t>
      </w:r>
    </w:p>
    <w:p w14:paraId="5E093ACD" w14:textId="529A394E" w:rsidR="008D6F50" w:rsidRPr="0058463C" w:rsidRDefault="008D6F50" w:rsidP="008D6F50">
      <w:pPr>
        <w:spacing w:after="120"/>
        <w:ind w:left="1134" w:right="1134" w:firstLine="567"/>
        <w:jc w:val="both"/>
        <w:rPr>
          <w:rFonts w:eastAsia="Calibri"/>
          <w:i/>
          <w:iCs/>
          <w:lang w:val="fr-FR"/>
        </w:rPr>
      </w:pPr>
      <w:r w:rsidRPr="0058463C">
        <w:rPr>
          <w:rFonts w:eastAsia="Calibri"/>
          <w:lang w:val="fr-FR"/>
        </w:rPr>
        <w:tab/>
        <w:t>Quarante-deux jours au moins avant le commencement d</w:t>
      </w:r>
      <w:r w:rsidR="00AD6B2C">
        <w:rPr>
          <w:rFonts w:eastAsia="Calibri"/>
          <w:lang w:val="fr-FR"/>
        </w:rPr>
        <w:t>’</w:t>
      </w:r>
      <w:r w:rsidRPr="0058463C">
        <w:rPr>
          <w:rFonts w:eastAsia="Calibri"/>
          <w:lang w:val="fr-FR"/>
        </w:rPr>
        <w:t>une session du Groupe de travail, le secrétariat fait connaître la date d</w:t>
      </w:r>
      <w:r w:rsidR="00AD6B2C">
        <w:rPr>
          <w:rFonts w:eastAsia="Calibri"/>
          <w:lang w:val="fr-FR"/>
        </w:rPr>
        <w:t>’</w:t>
      </w:r>
      <w:r w:rsidRPr="0058463C">
        <w:rPr>
          <w:rFonts w:eastAsia="Calibri"/>
          <w:lang w:val="fr-FR"/>
        </w:rPr>
        <w:t>ouverture de la session et communique un exemplaire de l</w:t>
      </w:r>
      <w:r w:rsidR="00AD6B2C">
        <w:rPr>
          <w:rFonts w:eastAsia="Calibri"/>
          <w:lang w:val="fr-FR"/>
        </w:rPr>
        <w:t>’</w:t>
      </w:r>
      <w:r w:rsidRPr="0058463C">
        <w:rPr>
          <w:rFonts w:eastAsia="Calibri"/>
          <w:lang w:val="fr-FR"/>
        </w:rPr>
        <w:t>ordre du jour provisoire. Les documents de base relatifs à chacune des questions de l</w:t>
      </w:r>
      <w:r w:rsidR="00AD6B2C">
        <w:rPr>
          <w:rFonts w:eastAsia="Calibri"/>
          <w:lang w:val="fr-FR"/>
        </w:rPr>
        <w:t>’</w:t>
      </w:r>
      <w:r w:rsidRPr="0058463C">
        <w:rPr>
          <w:rFonts w:eastAsia="Calibri"/>
          <w:lang w:val="fr-FR"/>
        </w:rPr>
        <w:t xml:space="preserve">ordre du jour provisoire sont communiqués au plus tard </w:t>
      </w:r>
      <w:r>
        <w:rPr>
          <w:rFonts w:eastAsia="Calibri"/>
          <w:lang w:val="fr-FR"/>
        </w:rPr>
        <w:t>42</w:t>
      </w:r>
      <w:r w:rsidRPr="0058463C">
        <w:rPr>
          <w:rFonts w:eastAsia="Calibri"/>
          <w:lang w:val="fr-FR"/>
        </w:rPr>
        <w:t xml:space="preserve"> jours avant l</w:t>
      </w:r>
      <w:r w:rsidR="00AD6B2C">
        <w:rPr>
          <w:rFonts w:eastAsia="Calibri"/>
          <w:lang w:val="fr-FR"/>
        </w:rPr>
        <w:t>’</w:t>
      </w:r>
      <w:r w:rsidRPr="0058463C">
        <w:rPr>
          <w:rFonts w:eastAsia="Calibri"/>
          <w:lang w:val="fr-FR"/>
        </w:rPr>
        <w:t xml:space="preserve">ouverture de la session ; toutefois, dans des cas exceptionnels et à condition que les raisons en soient données par écrit, le secrétariat peut communiquer ces documents </w:t>
      </w:r>
      <w:r>
        <w:rPr>
          <w:rFonts w:eastAsia="Calibri"/>
          <w:lang w:val="fr-FR"/>
        </w:rPr>
        <w:t>21</w:t>
      </w:r>
      <w:r w:rsidRPr="0058463C">
        <w:rPr>
          <w:rFonts w:eastAsia="Calibri"/>
          <w:lang w:val="fr-FR"/>
        </w:rPr>
        <w:t xml:space="preserve"> jours au plus tard avant l</w:t>
      </w:r>
      <w:r w:rsidR="00AD6B2C">
        <w:rPr>
          <w:rFonts w:eastAsia="Calibri"/>
          <w:lang w:val="fr-FR"/>
        </w:rPr>
        <w:t>’</w:t>
      </w:r>
      <w:r w:rsidRPr="0058463C">
        <w:rPr>
          <w:rFonts w:eastAsia="Calibri"/>
          <w:lang w:val="fr-FR"/>
        </w:rPr>
        <w:t>ouverture de la session.</w:t>
      </w:r>
    </w:p>
    <w:p w14:paraId="2321A669" w14:textId="77777777" w:rsidR="008D6F50" w:rsidRPr="0058463C"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58463C">
        <w:rPr>
          <w:rFonts w:eastAsia="Calibri"/>
          <w:b/>
          <w:sz w:val="24"/>
          <w:lang w:val="fr-FR"/>
        </w:rPr>
        <w:tab/>
      </w:r>
      <w:r w:rsidRPr="0058463C">
        <w:rPr>
          <w:rFonts w:eastAsia="Calibri"/>
          <w:b/>
          <w:sz w:val="24"/>
          <w:lang w:val="fr-FR"/>
        </w:rPr>
        <w:tab/>
      </w:r>
      <w:r w:rsidRPr="0058463C">
        <w:rPr>
          <w:rFonts w:eastAsia="Calibri"/>
          <w:b/>
          <w:bCs/>
          <w:sz w:val="24"/>
          <w:lang w:val="fr-FR"/>
        </w:rPr>
        <w:t xml:space="preserve">Chapitre III </w:t>
      </w:r>
      <w:r w:rsidRPr="0058463C">
        <w:rPr>
          <w:rFonts w:eastAsia="Calibri"/>
          <w:b/>
          <w:bCs/>
          <w:sz w:val="24"/>
          <w:lang w:val="fr-FR"/>
        </w:rPr>
        <w:br/>
        <w:t>Ordre du jour</w:t>
      </w:r>
    </w:p>
    <w:p w14:paraId="5CF9DF1D"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5</w:t>
      </w:r>
    </w:p>
    <w:p w14:paraId="78F1349F" w14:textId="5893B144" w:rsidR="008D6F50" w:rsidRPr="0058463C" w:rsidRDefault="008D6F50" w:rsidP="008D6F50">
      <w:pPr>
        <w:spacing w:after="120"/>
        <w:ind w:left="1134" w:right="1134" w:firstLine="567"/>
        <w:jc w:val="both"/>
        <w:rPr>
          <w:rFonts w:eastAsia="Calibri"/>
          <w:i/>
          <w:iCs/>
          <w:lang w:val="fr-FR"/>
        </w:rPr>
      </w:pPr>
      <w:r w:rsidRPr="0058463C">
        <w:rPr>
          <w:rFonts w:eastAsia="Calibri"/>
          <w:lang w:val="fr-FR"/>
        </w:rPr>
        <w:tab/>
        <w:t>L</w:t>
      </w:r>
      <w:r w:rsidR="00AD6B2C">
        <w:rPr>
          <w:rFonts w:eastAsia="Calibri"/>
          <w:lang w:val="fr-FR"/>
        </w:rPr>
        <w:t>’</w:t>
      </w:r>
      <w:r w:rsidRPr="0058463C">
        <w:rPr>
          <w:rFonts w:eastAsia="Calibri"/>
          <w:lang w:val="fr-FR"/>
        </w:rPr>
        <w:t>ordre du jour provisoire de chaque session est établi par le secrétariat en concertation avec le (la) Président(e) et le</w:t>
      </w:r>
      <w:r>
        <w:rPr>
          <w:rFonts w:eastAsia="Calibri"/>
          <w:lang w:val="fr-FR"/>
        </w:rPr>
        <w:t xml:space="preserve"> (la)</w:t>
      </w:r>
      <w:r w:rsidRPr="0058463C">
        <w:rPr>
          <w:rFonts w:eastAsia="Calibri"/>
          <w:lang w:val="fr-FR"/>
        </w:rPr>
        <w:t xml:space="preserve"> ou les Vice-Président(e)s.</w:t>
      </w:r>
    </w:p>
    <w:p w14:paraId="587CB6D7"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6</w:t>
      </w:r>
    </w:p>
    <w:p w14:paraId="437F3258" w14:textId="04D9FD86"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w:t>
      </w:r>
      <w:r w:rsidR="00AD6B2C">
        <w:rPr>
          <w:rFonts w:eastAsia="Calibri"/>
          <w:lang w:val="fr-FR"/>
        </w:rPr>
        <w:t>’</w:t>
      </w:r>
      <w:r w:rsidRPr="0058463C">
        <w:rPr>
          <w:rFonts w:eastAsia="Calibri"/>
          <w:lang w:val="fr-FR"/>
        </w:rPr>
        <w:t>ordre du jour provisoire d</w:t>
      </w:r>
      <w:r w:rsidR="00AD6B2C">
        <w:rPr>
          <w:rFonts w:eastAsia="Calibri"/>
          <w:lang w:val="fr-FR"/>
        </w:rPr>
        <w:t>’</w:t>
      </w:r>
      <w:r w:rsidRPr="0058463C">
        <w:rPr>
          <w:rFonts w:eastAsia="Calibri"/>
          <w:lang w:val="fr-FR"/>
        </w:rPr>
        <w:t>une session comprend :</w:t>
      </w:r>
    </w:p>
    <w:p w14:paraId="01BB2474"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a)</w:t>
      </w:r>
      <w:r w:rsidRPr="0058463C">
        <w:rPr>
          <w:rFonts w:eastAsia="Calibri"/>
          <w:lang w:val="fr-FR"/>
        </w:rPr>
        <w:tab/>
        <w:t>Les questions résultant des travaux des sessions antérieures du Groupe de travail ;</w:t>
      </w:r>
    </w:p>
    <w:p w14:paraId="03721863"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b)</w:t>
      </w:r>
      <w:r w:rsidRPr="0058463C">
        <w:rPr>
          <w:rFonts w:eastAsia="Calibri"/>
          <w:lang w:val="fr-FR"/>
        </w:rPr>
        <w:tab/>
        <w:t>Les questions proposées par la CEE ou son Comité exécutif ;</w:t>
      </w:r>
    </w:p>
    <w:p w14:paraId="4B1E41D1"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c)</w:t>
      </w:r>
      <w:r w:rsidRPr="0058463C">
        <w:rPr>
          <w:rFonts w:eastAsia="Calibri"/>
          <w:lang w:val="fr-FR"/>
        </w:rPr>
        <w:tab/>
        <w:t>Les questions proposées par le CTI ;</w:t>
      </w:r>
    </w:p>
    <w:p w14:paraId="62CFD411"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d)</w:t>
      </w:r>
      <w:r w:rsidRPr="0058463C">
        <w:rPr>
          <w:rFonts w:eastAsia="Calibri"/>
          <w:lang w:val="fr-FR"/>
        </w:rPr>
        <w:tab/>
        <w:t>Les questions proposées par les membres du Groupe de travail ;</w:t>
      </w:r>
    </w:p>
    <w:p w14:paraId="5A078955" w14:textId="55BE9BA6" w:rsidR="008D6F50" w:rsidRPr="0058463C" w:rsidRDefault="008D6F50" w:rsidP="008D6F50">
      <w:pPr>
        <w:spacing w:after="120"/>
        <w:ind w:left="1134" w:right="1134" w:firstLine="567"/>
        <w:jc w:val="both"/>
        <w:rPr>
          <w:rFonts w:eastAsia="Calibri"/>
          <w:lang w:val="fr-FR"/>
        </w:rPr>
      </w:pPr>
      <w:r w:rsidRPr="0058463C">
        <w:rPr>
          <w:rFonts w:eastAsia="Calibri"/>
          <w:lang w:val="fr-FR"/>
        </w:rPr>
        <w:t>e)</w:t>
      </w:r>
      <w:r w:rsidRPr="0058463C">
        <w:rPr>
          <w:rFonts w:eastAsia="Calibri"/>
          <w:lang w:val="fr-FR"/>
        </w:rPr>
        <w:tab/>
        <w:t>Les questions proposées par des institutions spécialisées, conformément aux accords conclus pour définir les rapports entre ces institutions et l</w:t>
      </w:r>
      <w:r w:rsidR="00AD6B2C">
        <w:rPr>
          <w:rFonts w:eastAsia="Calibri"/>
          <w:lang w:val="fr-FR"/>
        </w:rPr>
        <w:t>’</w:t>
      </w:r>
      <w:r w:rsidRPr="0058463C">
        <w:rPr>
          <w:rFonts w:eastAsia="Calibri"/>
          <w:lang w:val="fr-FR"/>
        </w:rPr>
        <w:t xml:space="preserve">ONU ; </w:t>
      </w:r>
    </w:p>
    <w:p w14:paraId="6E2C7710" w14:textId="457EB3D1" w:rsidR="008D6F50" w:rsidRPr="0058463C" w:rsidRDefault="008D6F50" w:rsidP="008D6F50">
      <w:pPr>
        <w:spacing w:after="120"/>
        <w:ind w:left="1134" w:right="1134" w:firstLine="567"/>
        <w:jc w:val="both"/>
        <w:rPr>
          <w:rFonts w:eastAsia="Calibri"/>
          <w:lang w:val="fr-FR"/>
        </w:rPr>
      </w:pPr>
      <w:r w:rsidRPr="0058463C">
        <w:rPr>
          <w:rFonts w:eastAsia="Calibri"/>
          <w:lang w:val="fr-FR"/>
        </w:rPr>
        <w:t>f)</w:t>
      </w:r>
      <w:r w:rsidRPr="0058463C">
        <w:rPr>
          <w:rFonts w:eastAsia="Calibri"/>
          <w:lang w:val="fr-FR"/>
        </w:rPr>
        <w:tab/>
        <w:t>Toute autre question que le (la) Président(e) ou le secrétariat juge opportun d</w:t>
      </w:r>
      <w:r w:rsidR="00AD6B2C">
        <w:rPr>
          <w:rFonts w:eastAsia="Calibri"/>
          <w:lang w:val="fr-FR"/>
        </w:rPr>
        <w:t>’</w:t>
      </w:r>
      <w:r w:rsidRPr="0058463C">
        <w:rPr>
          <w:rFonts w:eastAsia="Calibri"/>
          <w:lang w:val="fr-FR"/>
        </w:rPr>
        <w:t>y faire figurer.</w:t>
      </w:r>
    </w:p>
    <w:p w14:paraId="3AE0A450"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7</w:t>
      </w:r>
    </w:p>
    <w:p w14:paraId="570C6282" w14:textId="528D2AE9"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 premier point de l</w:t>
      </w:r>
      <w:r w:rsidR="00AD6B2C">
        <w:rPr>
          <w:rFonts w:eastAsia="Calibri"/>
          <w:lang w:val="fr-FR"/>
        </w:rPr>
        <w:t>’</w:t>
      </w:r>
      <w:r w:rsidRPr="0058463C">
        <w:rPr>
          <w:rFonts w:eastAsia="Calibri"/>
          <w:lang w:val="fr-FR"/>
        </w:rPr>
        <w:t>ordre du jour provisoire de chaque session est l</w:t>
      </w:r>
      <w:r w:rsidR="00AD6B2C">
        <w:rPr>
          <w:rFonts w:eastAsia="Calibri"/>
          <w:lang w:val="fr-FR"/>
        </w:rPr>
        <w:t>’</w:t>
      </w:r>
      <w:r w:rsidRPr="0058463C">
        <w:rPr>
          <w:rFonts w:eastAsia="Calibri"/>
          <w:lang w:val="fr-FR"/>
        </w:rPr>
        <w:t>adoption de l</w:t>
      </w:r>
      <w:r w:rsidR="00AD6B2C">
        <w:rPr>
          <w:rFonts w:eastAsia="Calibri"/>
          <w:lang w:val="fr-FR"/>
        </w:rPr>
        <w:t>’</w:t>
      </w:r>
      <w:r w:rsidRPr="0058463C">
        <w:rPr>
          <w:rFonts w:eastAsia="Calibri"/>
          <w:lang w:val="fr-FR"/>
        </w:rPr>
        <w:t>ordre du jour.</w:t>
      </w:r>
    </w:p>
    <w:p w14:paraId="112C0014"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8</w:t>
      </w:r>
    </w:p>
    <w:p w14:paraId="600BB37D" w14:textId="7415B5F0"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 Groupe de travail peut modifier l</w:t>
      </w:r>
      <w:r w:rsidR="00AD6B2C">
        <w:rPr>
          <w:rFonts w:eastAsia="Calibri"/>
          <w:lang w:val="fr-FR"/>
        </w:rPr>
        <w:t>’</w:t>
      </w:r>
      <w:r w:rsidRPr="0058463C">
        <w:rPr>
          <w:rFonts w:eastAsia="Calibri"/>
          <w:lang w:val="fr-FR"/>
        </w:rPr>
        <w:t>ordre du jour à tout moment au cours de la session.</w:t>
      </w:r>
    </w:p>
    <w:p w14:paraId="3BF1B367" w14:textId="77777777" w:rsidR="008D6F50" w:rsidRPr="0058463C"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58463C">
        <w:rPr>
          <w:rFonts w:eastAsia="Calibri"/>
          <w:b/>
          <w:sz w:val="24"/>
          <w:lang w:val="fr-FR"/>
        </w:rPr>
        <w:lastRenderedPageBreak/>
        <w:tab/>
      </w:r>
      <w:r w:rsidRPr="0058463C">
        <w:rPr>
          <w:rFonts w:eastAsia="Calibri"/>
          <w:b/>
          <w:sz w:val="24"/>
          <w:lang w:val="fr-FR"/>
        </w:rPr>
        <w:tab/>
      </w:r>
      <w:r w:rsidRPr="0058463C">
        <w:rPr>
          <w:rFonts w:eastAsia="Calibri"/>
          <w:b/>
          <w:bCs/>
          <w:sz w:val="24"/>
          <w:lang w:val="fr-FR"/>
        </w:rPr>
        <w:t xml:space="preserve">Chapitre IV </w:t>
      </w:r>
      <w:r w:rsidRPr="0058463C">
        <w:rPr>
          <w:rFonts w:eastAsia="Calibri"/>
          <w:b/>
          <w:bCs/>
          <w:sz w:val="24"/>
          <w:lang w:val="fr-FR"/>
        </w:rPr>
        <w:br/>
        <w:t>Représentation</w:t>
      </w:r>
    </w:p>
    <w:p w14:paraId="427C4CF6"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9</w:t>
      </w:r>
    </w:p>
    <w:p w14:paraId="35A14B57" w14:textId="73E8CC5A" w:rsidR="008D6F50" w:rsidRPr="0058463C" w:rsidRDefault="008D6F50" w:rsidP="008D6F50">
      <w:pPr>
        <w:spacing w:after="120"/>
        <w:ind w:left="1134" w:right="1134" w:firstLine="567"/>
        <w:jc w:val="both"/>
        <w:rPr>
          <w:rFonts w:eastAsia="Calibri"/>
          <w:lang w:val="fr-FR"/>
        </w:rPr>
      </w:pPr>
      <w:r w:rsidRPr="0058463C">
        <w:rPr>
          <w:rFonts w:eastAsia="Calibri"/>
          <w:lang w:val="fr-FR"/>
        </w:rPr>
        <w:tab/>
        <w:t>Chaque membre à part entière, selon la définition de l</w:t>
      </w:r>
      <w:r w:rsidR="00AD6B2C">
        <w:rPr>
          <w:rFonts w:eastAsia="Calibri"/>
          <w:lang w:val="fr-FR"/>
        </w:rPr>
        <w:t>’</w:t>
      </w:r>
      <w:r w:rsidRPr="0058463C">
        <w:rPr>
          <w:rFonts w:eastAsia="Calibri"/>
          <w:lang w:val="fr-FR"/>
        </w:rPr>
        <w:t>article premier, est représenté aux sessions du Groupe de travail par un</w:t>
      </w:r>
      <w:r>
        <w:rPr>
          <w:rFonts w:eastAsia="Calibri"/>
          <w:lang w:val="fr-FR"/>
        </w:rPr>
        <w:t>(e)</w:t>
      </w:r>
      <w:r w:rsidRPr="0058463C">
        <w:rPr>
          <w:rFonts w:eastAsia="Calibri"/>
          <w:lang w:val="fr-FR"/>
        </w:rPr>
        <w:t xml:space="preserve"> représentant</w:t>
      </w:r>
      <w:r>
        <w:rPr>
          <w:rFonts w:eastAsia="Calibri"/>
          <w:lang w:val="fr-FR"/>
        </w:rPr>
        <w:t>(e)</w:t>
      </w:r>
      <w:r w:rsidRPr="0058463C">
        <w:rPr>
          <w:rFonts w:eastAsia="Calibri"/>
          <w:lang w:val="fr-FR"/>
        </w:rPr>
        <w:t xml:space="preserve"> accrédité</w:t>
      </w:r>
      <w:r>
        <w:rPr>
          <w:rFonts w:eastAsia="Calibri"/>
          <w:lang w:val="fr-FR"/>
        </w:rPr>
        <w:t>(e)</w:t>
      </w:r>
      <w:r w:rsidRPr="0058463C">
        <w:rPr>
          <w:rFonts w:eastAsia="Calibri"/>
          <w:lang w:val="fr-FR"/>
        </w:rPr>
        <w:t>.</w:t>
      </w:r>
    </w:p>
    <w:p w14:paraId="07D41782"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10</w:t>
      </w:r>
    </w:p>
    <w:p w14:paraId="6E9693F7" w14:textId="766C835E" w:rsidR="008D6F50" w:rsidRPr="0058463C" w:rsidRDefault="008D6F50" w:rsidP="008D6F50">
      <w:pPr>
        <w:spacing w:after="120"/>
        <w:ind w:left="1134" w:right="1134" w:firstLine="567"/>
        <w:jc w:val="both"/>
        <w:rPr>
          <w:rFonts w:eastAsia="Calibri"/>
          <w:i/>
          <w:iCs/>
          <w:lang w:val="fr-FR"/>
        </w:rPr>
      </w:pPr>
      <w:r w:rsidRPr="0058463C">
        <w:rPr>
          <w:rFonts w:eastAsia="Calibri"/>
          <w:lang w:val="fr-FR"/>
        </w:rPr>
        <w:tab/>
        <w:t>Un</w:t>
      </w:r>
      <w:r>
        <w:rPr>
          <w:rFonts w:eastAsia="Calibri"/>
          <w:lang w:val="fr-FR"/>
        </w:rPr>
        <w:t>(e)</w:t>
      </w:r>
      <w:r w:rsidRPr="0058463C">
        <w:rPr>
          <w:rFonts w:eastAsia="Calibri"/>
          <w:lang w:val="fr-FR"/>
        </w:rPr>
        <w:t xml:space="preserve"> représentant</w:t>
      </w:r>
      <w:r>
        <w:rPr>
          <w:rFonts w:eastAsia="Calibri"/>
          <w:lang w:val="fr-FR"/>
        </w:rPr>
        <w:t>(e)</w:t>
      </w:r>
      <w:r w:rsidRPr="0058463C">
        <w:rPr>
          <w:rFonts w:eastAsia="Calibri"/>
          <w:lang w:val="fr-FR"/>
        </w:rPr>
        <w:t xml:space="preserve"> peut se faire accompagner aux sessions du Groupe de travail par des suppléant</w:t>
      </w:r>
      <w:r>
        <w:rPr>
          <w:rFonts w:eastAsia="Calibri"/>
          <w:lang w:val="fr-FR"/>
        </w:rPr>
        <w:t>(e)</w:t>
      </w:r>
      <w:r w:rsidRPr="0058463C">
        <w:rPr>
          <w:rFonts w:eastAsia="Calibri"/>
          <w:lang w:val="fr-FR"/>
        </w:rPr>
        <w:t xml:space="preserve">s, des conseillers </w:t>
      </w:r>
      <w:r>
        <w:rPr>
          <w:rFonts w:eastAsia="Calibri"/>
          <w:lang w:val="fr-FR"/>
        </w:rPr>
        <w:t xml:space="preserve">(conseillères) </w:t>
      </w:r>
      <w:r w:rsidRPr="0058463C">
        <w:rPr>
          <w:rFonts w:eastAsia="Calibri"/>
          <w:lang w:val="fr-FR"/>
        </w:rPr>
        <w:t>et des expert</w:t>
      </w:r>
      <w:r>
        <w:rPr>
          <w:rFonts w:eastAsia="Calibri"/>
          <w:lang w:val="fr-FR"/>
        </w:rPr>
        <w:t>(e)</w:t>
      </w:r>
      <w:r w:rsidRPr="0058463C">
        <w:rPr>
          <w:rFonts w:eastAsia="Calibri"/>
          <w:lang w:val="fr-FR"/>
        </w:rPr>
        <w:t>s ; en cas d</w:t>
      </w:r>
      <w:r w:rsidR="00AD6B2C">
        <w:rPr>
          <w:rFonts w:eastAsia="Calibri"/>
          <w:lang w:val="fr-FR"/>
        </w:rPr>
        <w:t>’</w:t>
      </w:r>
      <w:r w:rsidRPr="0058463C">
        <w:rPr>
          <w:rFonts w:eastAsia="Calibri"/>
          <w:lang w:val="fr-FR"/>
        </w:rPr>
        <w:t>absence, il</w:t>
      </w:r>
      <w:r>
        <w:rPr>
          <w:rFonts w:eastAsia="Calibri"/>
          <w:lang w:val="fr-FR"/>
        </w:rPr>
        <w:t xml:space="preserve"> (elle)</w:t>
      </w:r>
      <w:r w:rsidRPr="0058463C">
        <w:rPr>
          <w:rFonts w:eastAsia="Calibri"/>
          <w:lang w:val="fr-FR"/>
        </w:rPr>
        <w:t xml:space="preserve"> peut être remplacé</w:t>
      </w:r>
      <w:r>
        <w:rPr>
          <w:rFonts w:eastAsia="Calibri"/>
          <w:lang w:val="fr-FR"/>
        </w:rPr>
        <w:t>(e)</w:t>
      </w:r>
      <w:r w:rsidRPr="0058463C">
        <w:rPr>
          <w:rFonts w:eastAsia="Calibri"/>
          <w:lang w:val="fr-FR"/>
        </w:rPr>
        <w:t xml:space="preserve"> par un</w:t>
      </w:r>
      <w:r>
        <w:rPr>
          <w:rFonts w:eastAsia="Calibri"/>
          <w:lang w:val="fr-FR"/>
        </w:rPr>
        <w:t>(e)</w:t>
      </w:r>
      <w:r w:rsidRPr="0058463C">
        <w:rPr>
          <w:rFonts w:eastAsia="Calibri"/>
          <w:lang w:val="fr-FR"/>
        </w:rPr>
        <w:t xml:space="preserve"> suppléant</w:t>
      </w:r>
      <w:r>
        <w:rPr>
          <w:rFonts w:eastAsia="Calibri"/>
          <w:lang w:val="fr-FR"/>
        </w:rPr>
        <w:t>(e)</w:t>
      </w:r>
      <w:r w:rsidRPr="0058463C">
        <w:rPr>
          <w:rFonts w:eastAsia="Calibri"/>
          <w:lang w:val="fr-FR"/>
        </w:rPr>
        <w:t>.</w:t>
      </w:r>
    </w:p>
    <w:p w14:paraId="21B75E59"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11</w:t>
      </w:r>
    </w:p>
    <w:p w14:paraId="12AB3A4D" w14:textId="4D7B4EE3" w:rsidR="008D6F50" w:rsidRPr="0058463C" w:rsidRDefault="008D6F50" w:rsidP="008D6F50">
      <w:pPr>
        <w:spacing w:after="120"/>
        <w:ind w:left="1134" w:right="1134" w:firstLine="567"/>
        <w:jc w:val="both"/>
        <w:rPr>
          <w:rFonts w:eastAsia="Calibri"/>
          <w:lang w:val="fr-FR"/>
        </w:rPr>
      </w:pPr>
      <w:r w:rsidRPr="0058463C">
        <w:rPr>
          <w:rFonts w:eastAsia="Calibri"/>
          <w:lang w:val="fr-FR"/>
        </w:rPr>
        <w:t>a)</w:t>
      </w:r>
      <w:r w:rsidRPr="0058463C">
        <w:rPr>
          <w:rFonts w:eastAsia="Calibri"/>
          <w:lang w:val="fr-FR"/>
        </w:rPr>
        <w:tab/>
        <w:t xml:space="preserve">Chaque membre à part entière communique au secrétariat les noms de son </w:t>
      </w:r>
      <w:r>
        <w:rPr>
          <w:rFonts w:eastAsia="Calibri"/>
          <w:lang w:val="fr-FR"/>
        </w:rPr>
        <w:t xml:space="preserve">(sa) </w:t>
      </w:r>
      <w:r w:rsidRPr="0058463C">
        <w:rPr>
          <w:rFonts w:eastAsia="Calibri"/>
          <w:lang w:val="fr-FR"/>
        </w:rPr>
        <w:t>représentant</w:t>
      </w:r>
      <w:r>
        <w:rPr>
          <w:rFonts w:eastAsia="Calibri"/>
          <w:lang w:val="fr-FR"/>
        </w:rPr>
        <w:t>(e)</w:t>
      </w:r>
      <w:r w:rsidRPr="0058463C">
        <w:rPr>
          <w:rFonts w:eastAsia="Calibri"/>
          <w:lang w:val="fr-FR"/>
        </w:rPr>
        <w:t xml:space="preserve"> et de ses suppléant</w:t>
      </w:r>
      <w:r>
        <w:rPr>
          <w:rFonts w:eastAsia="Calibri"/>
          <w:lang w:val="fr-FR"/>
        </w:rPr>
        <w:t>(e)</w:t>
      </w:r>
      <w:r w:rsidRPr="0058463C">
        <w:rPr>
          <w:rFonts w:eastAsia="Calibri"/>
          <w:lang w:val="fr-FR"/>
        </w:rPr>
        <w:t>s et expert</w:t>
      </w:r>
      <w:r>
        <w:rPr>
          <w:rFonts w:eastAsia="Calibri"/>
          <w:lang w:val="fr-FR"/>
        </w:rPr>
        <w:t>(e)</w:t>
      </w:r>
      <w:r w:rsidRPr="0058463C">
        <w:rPr>
          <w:rFonts w:eastAsia="Calibri"/>
          <w:lang w:val="fr-FR"/>
        </w:rPr>
        <w:t>s au plus tard une semaine avant l</w:t>
      </w:r>
      <w:r w:rsidR="00AD6B2C">
        <w:rPr>
          <w:rFonts w:eastAsia="Calibri"/>
          <w:lang w:val="fr-FR"/>
        </w:rPr>
        <w:t>’</w:t>
      </w:r>
      <w:r w:rsidRPr="0058463C">
        <w:rPr>
          <w:rFonts w:eastAsia="Calibri"/>
          <w:lang w:val="fr-FR"/>
        </w:rPr>
        <w:t>ouverture de la session ;</w:t>
      </w:r>
    </w:p>
    <w:p w14:paraId="4DE857C4" w14:textId="5CF3A3C7" w:rsidR="008D6F50" w:rsidRPr="0058463C" w:rsidRDefault="008D6F50" w:rsidP="008D6F50">
      <w:pPr>
        <w:spacing w:after="120"/>
        <w:ind w:left="1134" w:right="1134" w:firstLine="567"/>
        <w:jc w:val="both"/>
        <w:rPr>
          <w:rFonts w:eastAsia="Calibri"/>
          <w:lang w:val="fr-FR"/>
        </w:rPr>
      </w:pPr>
      <w:r w:rsidRPr="0058463C">
        <w:rPr>
          <w:rFonts w:eastAsia="Calibri"/>
          <w:lang w:val="fr-FR"/>
        </w:rPr>
        <w:t>b)</w:t>
      </w:r>
      <w:r w:rsidRPr="0058463C">
        <w:rPr>
          <w:rFonts w:eastAsia="Calibri"/>
          <w:lang w:val="fr-FR"/>
        </w:rPr>
        <w:tab/>
        <w:t>Le secrétariat établit une liste provisoire des personnes susmentionnées devant participer à la session et la communique aux missions permanentes et aux missions permanentes d</w:t>
      </w:r>
      <w:r w:rsidR="00AD6B2C">
        <w:rPr>
          <w:rFonts w:eastAsia="Calibri"/>
          <w:lang w:val="fr-FR"/>
        </w:rPr>
        <w:t>’</w:t>
      </w:r>
      <w:r w:rsidRPr="0058463C">
        <w:rPr>
          <w:rFonts w:eastAsia="Calibri"/>
          <w:lang w:val="fr-FR"/>
        </w:rPr>
        <w:t>observation auprès de l</w:t>
      </w:r>
      <w:r w:rsidR="00AD6B2C">
        <w:rPr>
          <w:rFonts w:eastAsia="Calibri"/>
          <w:lang w:val="fr-FR"/>
        </w:rPr>
        <w:t>’</w:t>
      </w:r>
      <w:r w:rsidRPr="0058463C">
        <w:rPr>
          <w:rFonts w:eastAsia="Calibri"/>
          <w:lang w:val="fr-FR"/>
        </w:rPr>
        <w:t>ONUG deux jours ouvrables avant l</w:t>
      </w:r>
      <w:r w:rsidR="00AD6B2C">
        <w:rPr>
          <w:rFonts w:eastAsia="Calibri"/>
          <w:lang w:val="fr-FR"/>
        </w:rPr>
        <w:t>’</w:t>
      </w:r>
      <w:r w:rsidRPr="0058463C">
        <w:rPr>
          <w:rFonts w:eastAsia="Calibri"/>
          <w:lang w:val="fr-FR"/>
        </w:rPr>
        <w:t>ouverture de la session. La version finale de la liste nominative de toutes les personnes ayant participé à la session leur est communiquée à la fin de la session ;</w:t>
      </w:r>
    </w:p>
    <w:p w14:paraId="657BD218" w14:textId="77777777" w:rsidR="008D6F50" w:rsidRPr="0058463C" w:rsidRDefault="008D6F50" w:rsidP="008D6F50">
      <w:pPr>
        <w:spacing w:after="120"/>
        <w:ind w:left="1134" w:right="1134" w:firstLine="567"/>
        <w:jc w:val="both"/>
        <w:rPr>
          <w:rFonts w:eastAsia="Calibri"/>
          <w:i/>
          <w:iCs/>
          <w:lang w:val="fr-FR"/>
        </w:rPr>
      </w:pPr>
      <w:r w:rsidRPr="0058463C">
        <w:rPr>
          <w:rFonts w:eastAsia="Calibri"/>
          <w:lang w:val="fr-FR"/>
        </w:rPr>
        <w:t>c)</w:t>
      </w:r>
      <w:r w:rsidRPr="0058463C">
        <w:rPr>
          <w:rFonts w:eastAsia="Calibri"/>
          <w:lang w:val="fr-FR"/>
        </w:rPr>
        <w:tab/>
        <w:t>Une liste nominative complète des personnes ayant participé à la session est établie par le secrétariat et communiquée aux intéressé</w:t>
      </w:r>
      <w:r>
        <w:rPr>
          <w:rFonts w:eastAsia="Calibri"/>
          <w:lang w:val="fr-FR"/>
        </w:rPr>
        <w:t>(e)</w:t>
      </w:r>
      <w:r w:rsidRPr="0058463C">
        <w:rPr>
          <w:rFonts w:eastAsia="Calibri"/>
          <w:lang w:val="fr-FR"/>
        </w:rPr>
        <w:t>s à la fin de la session.</w:t>
      </w:r>
    </w:p>
    <w:p w14:paraId="5A37BF07" w14:textId="77777777" w:rsidR="008D6F50" w:rsidRPr="0058463C"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58463C">
        <w:rPr>
          <w:rFonts w:eastAsia="Calibri"/>
          <w:b/>
          <w:sz w:val="24"/>
          <w:lang w:val="fr-FR"/>
        </w:rPr>
        <w:tab/>
      </w:r>
      <w:r w:rsidRPr="0058463C">
        <w:rPr>
          <w:rFonts w:eastAsia="Calibri"/>
          <w:b/>
          <w:sz w:val="24"/>
          <w:lang w:val="fr-FR"/>
        </w:rPr>
        <w:tab/>
      </w:r>
      <w:r w:rsidRPr="0058463C">
        <w:rPr>
          <w:rFonts w:eastAsia="Calibri"/>
          <w:b/>
          <w:bCs/>
          <w:sz w:val="24"/>
          <w:lang w:val="fr-FR"/>
        </w:rPr>
        <w:t xml:space="preserve">Chapitre V </w:t>
      </w:r>
      <w:r w:rsidRPr="0058463C">
        <w:rPr>
          <w:rFonts w:eastAsia="Calibri"/>
          <w:b/>
          <w:bCs/>
          <w:sz w:val="24"/>
          <w:lang w:val="fr-FR"/>
        </w:rPr>
        <w:br/>
        <w:t>Bureau</w:t>
      </w:r>
    </w:p>
    <w:p w14:paraId="27A8675B"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12</w:t>
      </w:r>
    </w:p>
    <w:p w14:paraId="0291D28C" w14:textId="6CBB8290" w:rsidR="008D6F50" w:rsidRPr="0058463C" w:rsidRDefault="008D6F50" w:rsidP="008D6F50">
      <w:pPr>
        <w:spacing w:after="120"/>
        <w:ind w:left="1134" w:right="1134" w:firstLine="567"/>
        <w:jc w:val="both"/>
        <w:rPr>
          <w:rFonts w:eastAsia="Calibri"/>
          <w:iCs/>
          <w:u w:val="single"/>
          <w:lang w:val="fr-FR"/>
        </w:rPr>
      </w:pPr>
      <w:bookmarkStart w:id="20" w:name="_Hlk8719740"/>
      <w:r w:rsidRPr="0058463C">
        <w:rPr>
          <w:rFonts w:eastAsia="Calibri"/>
          <w:lang w:val="fr-FR"/>
        </w:rPr>
        <w:t>a)</w:t>
      </w:r>
      <w:r w:rsidRPr="0058463C">
        <w:rPr>
          <w:rFonts w:eastAsia="Calibri"/>
          <w:lang w:val="fr-FR"/>
        </w:rPr>
        <w:tab/>
        <w:t>Tous les deux ans, le Groupe de travail élit à sa présidence un État parmi les États membres de la CEE. Le (La) Président(e) est le (la) représentant(e) de l</w:t>
      </w:r>
      <w:r w:rsidR="00AD6B2C">
        <w:rPr>
          <w:rFonts w:eastAsia="Calibri"/>
          <w:lang w:val="fr-FR"/>
        </w:rPr>
        <w:t>’</w:t>
      </w:r>
      <w:r w:rsidRPr="0058463C">
        <w:rPr>
          <w:rFonts w:eastAsia="Calibri"/>
          <w:lang w:val="fr-FR"/>
        </w:rPr>
        <w:t>État élu. À la même réunion, le Groupe de travail élit également jusqu</w:t>
      </w:r>
      <w:r w:rsidR="00AD6B2C">
        <w:rPr>
          <w:rFonts w:eastAsia="Calibri"/>
          <w:lang w:val="fr-FR"/>
        </w:rPr>
        <w:t>’</w:t>
      </w:r>
      <w:r w:rsidRPr="0058463C">
        <w:rPr>
          <w:rFonts w:eastAsia="Calibri"/>
          <w:lang w:val="fr-FR"/>
        </w:rPr>
        <w:t>à deux États membres de la CEE dont les représentant(e)s deviennent Vice-Président</w:t>
      </w:r>
      <w:r>
        <w:rPr>
          <w:rFonts w:eastAsia="Calibri"/>
          <w:lang w:val="fr-FR"/>
        </w:rPr>
        <w:t>(e)</w:t>
      </w:r>
      <w:r w:rsidRPr="0058463C">
        <w:rPr>
          <w:rFonts w:eastAsia="Calibri"/>
          <w:lang w:val="fr-FR"/>
        </w:rPr>
        <w:t>s pour la même période.</w:t>
      </w:r>
    </w:p>
    <w:bookmarkEnd w:id="20"/>
    <w:p w14:paraId="2F46F916" w14:textId="77574189" w:rsidR="008D6F50" w:rsidRPr="0058463C" w:rsidRDefault="008D6F50" w:rsidP="008D6F50">
      <w:pPr>
        <w:spacing w:after="120"/>
        <w:ind w:left="1134" w:right="1134" w:firstLine="567"/>
        <w:jc w:val="both"/>
        <w:rPr>
          <w:rFonts w:eastAsia="Calibri"/>
          <w:iCs/>
          <w:u w:val="single"/>
          <w:lang w:val="fr-FR"/>
        </w:rPr>
      </w:pPr>
      <w:r w:rsidRPr="0058463C">
        <w:rPr>
          <w:rFonts w:eastAsia="Calibri"/>
          <w:lang w:val="fr-FR"/>
        </w:rPr>
        <w:t>b)</w:t>
      </w:r>
      <w:r w:rsidRPr="0058463C">
        <w:rPr>
          <w:rFonts w:eastAsia="Calibri"/>
          <w:lang w:val="fr-FR"/>
        </w:rPr>
        <w:tab/>
        <w:t>Les candidatures aux postes visés à l</w:t>
      </w:r>
      <w:r w:rsidR="00AD6B2C">
        <w:rPr>
          <w:rFonts w:eastAsia="Calibri"/>
          <w:lang w:val="fr-FR"/>
        </w:rPr>
        <w:t>’</w:t>
      </w:r>
      <w:r w:rsidRPr="0058463C">
        <w:rPr>
          <w:rFonts w:eastAsia="Calibri"/>
          <w:lang w:val="fr-FR"/>
        </w:rPr>
        <w:t xml:space="preserve">alinéa a) ci-dessus doivent être soumises au secrétariat </w:t>
      </w:r>
      <w:r>
        <w:rPr>
          <w:rFonts w:eastAsia="Calibri"/>
          <w:lang w:val="fr-FR"/>
        </w:rPr>
        <w:t xml:space="preserve">si possible </w:t>
      </w:r>
      <w:r w:rsidRPr="0058463C">
        <w:rPr>
          <w:rFonts w:eastAsia="Calibri"/>
          <w:lang w:val="fr-FR"/>
        </w:rPr>
        <w:t>dix jours avant le début de la session à laquelle les élections auront lieu.</w:t>
      </w:r>
    </w:p>
    <w:p w14:paraId="50CE8B9F"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13</w:t>
      </w:r>
    </w:p>
    <w:p w14:paraId="1ECF404F" w14:textId="3D46820C" w:rsidR="008D6F50" w:rsidRPr="0058463C" w:rsidRDefault="008D6F50" w:rsidP="008D6F50">
      <w:pPr>
        <w:spacing w:after="120"/>
        <w:ind w:left="1134" w:right="1134" w:firstLine="567"/>
        <w:jc w:val="both"/>
        <w:rPr>
          <w:rFonts w:eastAsia="Calibri"/>
          <w:lang w:val="fr-FR"/>
        </w:rPr>
      </w:pPr>
      <w:r w:rsidRPr="0058463C">
        <w:rPr>
          <w:rFonts w:eastAsia="Calibri"/>
          <w:lang w:val="fr-FR"/>
        </w:rPr>
        <w:tab/>
        <w:t>Si le (la) Président(e) n</w:t>
      </w:r>
      <w:r w:rsidR="00AD6B2C">
        <w:rPr>
          <w:rFonts w:eastAsia="Calibri"/>
          <w:lang w:val="fr-FR"/>
        </w:rPr>
        <w:t>’</w:t>
      </w:r>
      <w:r w:rsidRPr="0058463C">
        <w:rPr>
          <w:rFonts w:eastAsia="Calibri"/>
          <w:lang w:val="fr-FR"/>
        </w:rPr>
        <w:t>assiste pas à une séance, ou à une partie de séance, il (elle) est remplacé(e) par le (la) Vice-Président(e) ou, le cas échéant, par un(e) des Vice-Président(e)s qu</w:t>
      </w:r>
      <w:r w:rsidR="00AD6B2C">
        <w:rPr>
          <w:rFonts w:eastAsia="Calibri"/>
          <w:lang w:val="fr-FR"/>
        </w:rPr>
        <w:t>’</w:t>
      </w:r>
      <w:r w:rsidRPr="0058463C">
        <w:rPr>
          <w:rFonts w:eastAsia="Calibri"/>
          <w:lang w:val="fr-FR"/>
        </w:rPr>
        <w:t>il (elle) aura désigné(e).</w:t>
      </w:r>
    </w:p>
    <w:p w14:paraId="0FE2DF9C"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14</w:t>
      </w:r>
    </w:p>
    <w:p w14:paraId="0DA90D09" w14:textId="0F0F17C9" w:rsidR="008D6F50" w:rsidRPr="0058463C" w:rsidRDefault="008D6F50" w:rsidP="008D6F50">
      <w:pPr>
        <w:spacing w:after="120"/>
        <w:ind w:left="1134" w:right="1134" w:firstLine="567"/>
        <w:jc w:val="both"/>
        <w:rPr>
          <w:rFonts w:eastAsia="Calibri"/>
          <w:lang w:val="fr-FR"/>
        </w:rPr>
      </w:pPr>
      <w:r w:rsidRPr="0058463C">
        <w:rPr>
          <w:rFonts w:eastAsia="Calibri"/>
          <w:lang w:val="fr-FR"/>
        </w:rPr>
        <w:tab/>
        <w:t>Si le (la) représentant(e) du pays assumant la présidence ou la vice-présidence cesse de représenter son État, le nouveau (la nouvelle) représentant(e) de cet État devient le nouveau (la nouvelle) Président(e) ou Vice-Président(e) jusqu</w:t>
      </w:r>
      <w:r w:rsidR="00AD6B2C">
        <w:rPr>
          <w:rFonts w:eastAsia="Calibri"/>
          <w:lang w:val="fr-FR"/>
        </w:rPr>
        <w:t>’</w:t>
      </w:r>
      <w:r w:rsidRPr="0058463C">
        <w:rPr>
          <w:rFonts w:eastAsia="Calibri"/>
          <w:lang w:val="fr-FR"/>
        </w:rPr>
        <w:t>au terme de la période en cours. Si le (la) représentant(e) du pays assumant la présidence ou la vice-présidence se trouve dans l</w:t>
      </w:r>
      <w:r w:rsidR="00AD6B2C">
        <w:rPr>
          <w:rFonts w:eastAsia="Calibri"/>
          <w:lang w:val="fr-FR"/>
        </w:rPr>
        <w:t>’</w:t>
      </w:r>
      <w:r w:rsidRPr="0058463C">
        <w:rPr>
          <w:rFonts w:eastAsia="Calibri"/>
          <w:lang w:val="fr-FR"/>
        </w:rPr>
        <w:t>impossibilité de continuer à exercer ses fonctions, son (sa) suppléant(e) devient le nouveau (la nouvelle) Président(e) ou Vice-Président(e) jusqu</w:t>
      </w:r>
      <w:r w:rsidR="00AD6B2C">
        <w:rPr>
          <w:rFonts w:eastAsia="Calibri"/>
          <w:lang w:val="fr-FR"/>
        </w:rPr>
        <w:t>’</w:t>
      </w:r>
      <w:r w:rsidRPr="0058463C">
        <w:rPr>
          <w:rFonts w:eastAsia="Calibri"/>
          <w:lang w:val="fr-FR"/>
        </w:rPr>
        <w:t>au terme de la période en cours.</w:t>
      </w:r>
    </w:p>
    <w:p w14:paraId="2965CFF0"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15</w:t>
      </w:r>
    </w:p>
    <w:p w14:paraId="41E6F078"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 (La) Vice-Président(e) agissant en qualité de Président(e) a les mêmes pouvoirs et exerce les mêmes fonctions que le (la) Président(e).</w:t>
      </w:r>
    </w:p>
    <w:p w14:paraId="53A413F8"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lastRenderedPageBreak/>
        <w:tab/>
      </w:r>
      <w:r w:rsidRPr="0058463C">
        <w:rPr>
          <w:rFonts w:eastAsia="Calibri"/>
          <w:b/>
          <w:lang w:val="fr-FR"/>
        </w:rPr>
        <w:tab/>
      </w:r>
      <w:r w:rsidRPr="0058463C">
        <w:rPr>
          <w:rFonts w:eastAsia="Calibri"/>
          <w:b/>
          <w:bCs/>
          <w:lang w:val="fr-FR"/>
        </w:rPr>
        <w:t>Article 16</w:t>
      </w:r>
    </w:p>
    <w:p w14:paraId="589EEBE8" w14:textId="760FC2E6"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 (la) Président(e), ou le (la) Vice-Président(e) agissant en qualité de Président(e), prend part aux réunions du Groupe de travail en tant que tel (telle), et non en tant que représentant(e) de son État. Le Groupe de travail admet alors qu</w:t>
      </w:r>
      <w:r w:rsidR="00AD6B2C">
        <w:rPr>
          <w:rFonts w:eastAsia="Calibri"/>
          <w:lang w:val="fr-FR"/>
        </w:rPr>
        <w:t>’</w:t>
      </w:r>
      <w:r w:rsidRPr="0058463C">
        <w:rPr>
          <w:rFonts w:eastAsia="Calibri"/>
          <w:lang w:val="fr-FR"/>
        </w:rPr>
        <w:t>un(e) représentant(e) suppléant(e) représente cet État aux réunions du Groupe de travail et y exerce son droit de vote.</w:t>
      </w:r>
    </w:p>
    <w:p w14:paraId="63CD02D0" w14:textId="20FC9041" w:rsidR="008D6F50" w:rsidRPr="0058463C" w:rsidRDefault="008D6F50" w:rsidP="00004D19">
      <w:pPr>
        <w:pStyle w:val="H1G"/>
        <w:rPr>
          <w:lang w:val="fr-FR"/>
        </w:rPr>
      </w:pPr>
      <w:r w:rsidRPr="0058463C">
        <w:rPr>
          <w:lang w:val="fr-FR"/>
        </w:rPr>
        <w:tab/>
      </w:r>
      <w:r w:rsidRPr="0058463C">
        <w:rPr>
          <w:lang w:val="fr-FR"/>
        </w:rPr>
        <w:tab/>
      </w:r>
      <w:r w:rsidRPr="0058463C">
        <w:rPr>
          <w:lang w:val="fr-FR"/>
        </w:rPr>
        <w:tab/>
        <w:t xml:space="preserve">Chapitre VI </w:t>
      </w:r>
      <w:r w:rsidRPr="0058463C">
        <w:rPr>
          <w:lang w:val="fr-FR"/>
        </w:rPr>
        <w:br/>
        <w:t>Organes subsidiaires</w:t>
      </w:r>
    </w:p>
    <w:p w14:paraId="4AF1D61B"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17</w:t>
      </w:r>
    </w:p>
    <w:p w14:paraId="3AAF9CE8" w14:textId="63C0CA2B" w:rsidR="008D6F50" w:rsidRPr="0058463C" w:rsidRDefault="008D6F50" w:rsidP="008D6F50">
      <w:pPr>
        <w:spacing w:after="120"/>
        <w:ind w:left="1134" w:right="1134" w:firstLine="567"/>
        <w:jc w:val="both"/>
        <w:rPr>
          <w:rFonts w:eastAsia="Calibri"/>
          <w:lang w:val="fr-FR"/>
        </w:rPr>
      </w:pPr>
      <w:r w:rsidRPr="0058463C">
        <w:rPr>
          <w:rFonts w:eastAsia="Calibri"/>
          <w:lang w:val="fr-FR"/>
        </w:rPr>
        <w:t>a)</w:t>
      </w:r>
      <w:r w:rsidRPr="0058463C">
        <w:rPr>
          <w:rFonts w:eastAsia="Calibri"/>
          <w:lang w:val="fr-FR"/>
        </w:rPr>
        <w:tab/>
        <w:t>Le Groupe de travail peut, avec l</w:t>
      </w:r>
      <w:r w:rsidR="00AD6B2C">
        <w:rPr>
          <w:rFonts w:eastAsia="Calibri"/>
          <w:lang w:val="fr-FR"/>
        </w:rPr>
        <w:t>’</w:t>
      </w:r>
      <w:r w:rsidRPr="0058463C">
        <w:rPr>
          <w:rFonts w:eastAsia="Calibri"/>
          <w:lang w:val="fr-FR"/>
        </w:rPr>
        <w:t>aval du CTI et l</w:t>
      </w:r>
      <w:r w:rsidR="00AD6B2C">
        <w:rPr>
          <w:rFonts w:eastAsia="Calibri"/>
          <w:lang w:val="fr-FR"/>
        </w:rPr>
        <w:t>’</w:t>
      </w:r>
      <w:r w:rsidRPr="0058463C">
        <w:rPr>
          <w:rFonts w:eastAsia="Calibri"/>
          <w:lang w:val="fr-FR"/>
        </w:rPr>
        <w:t>accord du Comité exécutif, créer les organes subsidiaires qu</w:t>
      </w:r>
      <w:r w:rsidR="00AD6B2C">
        <w:rPr>
          <w:rFonts w:eastAsia="Calibri"/>
          <w:lang w:val="fr-FR"/>
        </w:rPr>
        <w:t>’</w:t>
      </w:r>
      <w:r w:rsidRPr="0058463C">
        <w:rPr>
          <w:rFonts w:eastAsia="Calibri"/>
          <w:lang w:val="fr-FR"/>
        </w:rPr>
        <w:t>il jugera nécessaires pour l</w:t>
      </w:r>
      <w:r w:rsidR="00AD6B2C">
        <w:rPr>
          <w:rFonts w:eastAsia="Calibri"/>
          <w:lang w:val="fr-FR"/>
        </w:rPr>
        <w:t>’</w:t>
      </w:r>
      <w:r w:rsidRPr="0058463C">
        <w:rPr>
          <w:rFonts w:eastAsia="Calibri"/>
          <w:lang w:val="fr-FR"/>
        </w:rPr>
        <w:t>exercice de ses fonctions, tels que des groupes de travail permanents ou d</w:t>
      </w:r>
      <w:r w:rsidR="00AD6B2C">
        <w:rPr>
          <w:rFonts w:eastAsia="Calibri"/>
          <w:lang w:val="fr-FR"/>
        </w:rPr>
        <w:t>’</w:t>
      </w:r>
      <w:r w:rsidRPr="0058463C">
        <w:rPr>
          <w:rFonts w:eastAsia="Calibri"/>
          <w:lang w:val="fr-FR"/>
        </w:rPr>
        <w:t>autres équipes de spécialistes, et il lui appartient de définir les attributions et la composition de chacun d</w:t>
      </w:r>
      <w:r w:rsidR="00AD6B2C">
        <w:rPr>
          <w:rFonts w:eastAsia="Calibri"/>
          <w:lang w:val="fr-FR"/>
        </w:rPr>
        <w:t>’</w:t>
      </w:r>
      <w:r w:rsidRPr="0058463C">
        <w:rPr>
          <w:rFonts w:eastAsia="Calibri"/>
          <w:lang w:val="fr-FR"/>
        </w:rPr>
        <w:t xml:space="preserve">eux. Il peut leur déléguer tous les pouvoirs qui peuvent leur être nécessaires pour </w:t>
      </w:r>
      <w:r>
        <w:rPr>
          <w:rFonts w:eastAsia="Calibri"/>
          <w:lang w:val="fr-FR"/>
        </w:rPr>
        <w:t xml:space="preserve">leur permettre de </w:t>
      </w:r>
      <w:r w:rsidRPr="0058463C">
        <w:rPr>
          <w:rFonts w:eastAsia="Calibri"/>
          <w:lang w:val="fr-FR"/>
        </w:rPr>
        <w:t>s</w:t>
      </w:r>
      <w:r w:rsidR="00AD6B2C">
        <w:rPr>
          <w:rFonts w:eastAsia="Calibri"/>
          <w:lang w:val="fr-FR"/>
        </w:rPr>
        <w:t>’</w:t>
      </w:r>
      <w:r w:rsidRPr="0058463C">
        <w:rPr>
          <w:rFonts w:eastAsia="Calibri"/>
          <w:lang w:val="fr-FR"/>
        </w:rPr>
        <w:t xml:space="preserve">acquitter des travaux </w:t>
      </w:r>
      <w:r>
        <w:rPr>
          <w:rFonts w:eastAsia="Calibri"/>
          <w:lang w:val="fr-FR"/>
        </w:rPr>
        <w:t>à</w:t>
      </w:r>
      <w:r w:rsidRPr="0058463C">
        <w:rPr>
          <w:rFonts w:eastAsia="Calibri"/>
          <w:lang w:val="fr-FR"/>
        </w:rPr>
        <w:t xml:space="preserve"> caractère technique qu</w:t>
      </w:r>
      <w:r w:rsidR="00AD6B2C">
        <w:rPr>
          <w:rFonts w:eastAsia="Calibri"/>
          <w:lang w:val="fr-FR"/>
        </w:rPr>
        <w:t>’</w:t>
      </w:r>
      <w:r w:rsidRPr="0058463C">
        <w:rPr>
          <w:rFonts w:eastAsia="Calibri"/>
          <w:lang w:val="fr-FR"/>
        </w:rPr>
        <w:t>il leur confie.</w:t>
      </w:r>
    </w:p>
    <w:p w14:paraId="7E23349D" w14:textId="286F8A56" w:rsidR="008D6F50" w:rsidRPr="0058463C" w:rsidRDefault="008D6F50" w:rsidP="008D6F50">
      <w:pPr>
        <w:spacing w:after="120"/>
        <w:ind w:left="1134" w:right="1134" w:firstLine="567"/>
        <w:jc w:val="both"/>
        <w:rPr>
          <w:rFonts w:eastAsia="Calibri"/>
          <w:lang w:val="fr-FR"/>
        </w:rPr>
      </w:pPr>
      <w:r w:rsidRPr="0058463C">
        <w:rPr>
          <w:rFonts w:eastAsia="Calibri"/>
          <w:lang w:val="fr-FR"/>
        </w:rPr>
        <w:t>b)</w:t>
      </w:r>
      <w:r w:rsidRPr="0058463C">
        <w:rPr>
          <w:rFonts w:eastAsia="Calibri"/>
          <w:lang w:val="fr-FR"/>
        </w:rPr>
        <w:tab/>
        <w:t>En fonction de ses besoins, le Groupe de travail peut, avec l</w:t>
      </w:r>
      <w:r w:rsidR="00AD6B2C">
        <w:rPr>
          <w:rFonts w:eastAsia="Calibri"/>
          <w:lang w:val="fr-FR"/>
        </w:rPr>
        <w:t>’</w:t>
      </w:r>
      <w:r w:rsidRPr="0058463C">
        <w:rPr>
          <w:rFonts w:eastAsia="Calibri"/>
          <w:lang w:val="fr-FR"/>
        </w:rPr>
        <w:t>aval du CTI et l</w:t>
      </w:r>
      <w:r w:rsidR="00AD6B2C">
        <w:rPr>
          <w:rFonts w:eastAsia="Calibri"/>
          <w:lang w:val="fr-FR"/>
        </w:rPr>
        <w:t>’</w:t>
      </w:r>
      <w:r w:rsidRPr="0058463C">
        <w:rPr>
          <w:rFonts w:eastAsia="Calibri"/>
          <w:lang w:val="fr-FR"/>
        </w:rPr>
        <w:t>accord du Comité exécutif, proroger le mandat de ces organes subsidiaires ou y mettre fin.</w:t>
      </w:r>
    </w:p>
    <w:p w14:paraId="27A65E0D"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18</w:t>
      </w:r>
    </w:p>
    <w:p w14:paraId="3472EBAB" w14:textId="4761959C" w:rsidR="008D6F50" w:rsidRPr="0058463C" w:rsidRDefault="008D6F50" w:rsidP="008D6F50">
      <w:pPr>
        <w:spacing w:after="120"/>
        <w:ind w:left="1134" w:right="1134" w:firstLine="567"/>
        <w:jc w:val="both"/>
        <w:rPr>
          <w:rFonts w:eastAsia="Calibri"/>
          <w:i/>
          <w:iCs/>
          <w:lang w:val="fr-FR"/>
        </w:rPr>
      </w:pPr>
      <w:r w:rsidRPr="0058463C">
        <w:rPr>
          <w:rFonts w:eastAsia="Calibri"/>
          <w:lang w:val="fr-FR"/>
        </w:rPr>
        <w:tab/>
        <w:t>À moins que le Groupe de travail n</w:t>
      </w:r>
      <w:r w:rsidR="00AD6B2C">
        <w:rPr>
          <w:rFonts w:eastAsia="Calibri"/>
          <w:lang w:val="fr-FR"/>
        </w:rPr>
        <w:t>’</w:t>
      </w:r>
      <w:r w:rsidRPr="0058463C">
        <w:rPr>
          <w:rFonts w:eastAsia="Calibri"/>
          <w:lang w:val="fr-FR"/>
        </w:rPr>
        <w:t>en décide autrement, le présent Règlement intérieur s</w:t>
      </w:r>
      <w:r w:rsidR="00AD6B2C">
        <w:rPr>
          <w:rFonts w:eastAsia="Calibri"/>
          <w:lang w:val="fr-FR"/>
        </w:rPr>
        <w:t>’</w:t>
      </w:r>
      <w:r w:rsidRPr="0058463C">
        <w:rPr>
          <w:rFonts w:eastAsia="Calibri"/>
          <w:lang w:val="fr-FR"/>
        </w:rPr>
        <w:t>applique à chacun de ses organes subsidiaires.</w:t>
      </w:r>
    </w:p>
    <w:p w14:paraId="37C7DBE2"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19</w:t>
      </w:r>
    </w:p>
    <w:p w14:paraId="094B4200" w14:textId="18BB4B51" w:rsidR="008D6F50" w:rsidRPr="0058463C" w:rsidRDefault="008D6F50" w:rsidP="008D6F50">
      <w:pPr>
        <w:spacing w:after="120"/>
        <w:ind w:left="1134" w:right="1134" w:firstLine="567"/>
        <w:jc w:val="both"/>
        <w:rPr>
          <w:rFonts w:eastAsia="Calibri"/>
          <w:bCs/>
          <w:vertAlign w:val="superscript"/>
          <w:lang w:val="fr-FR"/>
        </w:rPr>
      </w:pPr>
      <w:r w:rsidRPr="0058463C">
        <w:rPr>
          <w:rFonts w:eastAsia="Calibri"/>
          <w:lang w:val="fr-FR"/>
        </w:rPr>
        <w:tab/>
        <w:t>Les organes subsidiaires doivent consulter les entités mentionnées à l</w:t>
      </w:r>
      <w:r w:rsidR="00AD6B2C">
        <w:rPr>
          <w:rFonts w:eastAsia="Calibri"/>
          <w:lang w:val="fr-FR"/>
        </w:rPr>
        <w:t>’</w:t>
      </w:r>
      <w:r w:rsidRPr="0058463C">
        <w:rPr>
          <w:rFonts w:eastAsia="Calibri"/>
          <w:lang w:val="fr-FR"/>
        </w:rPr>
        <w:t>article premier conformément aux procédures prévues dans ledit article</w:t>
      </w:r>
      <w:r w:rsidRPr="0058463C">
        <w:rPr>
          <w:rFonts w:eastAsia="Calibri"/>
          <w:sz w:val="18"/>
          <w:vertAlign w:val="superscript"/>
        </w:rPr>
        <w:footnoteReference w:id="8"/>
      </w:r>
      <w:r w:rsidRPr="0058463C">
        <w:rPr>
          <w:rFonts w:eastAsia="Calibri"/>
          <w:lang w:val="fr-FR"/>
        </w:rPr>
        <w:t>.</w:t>
      </w:r>
    </w:p>
    <w:p w14:paraId="272FA5C3" w14:textId="77777777" w:rsidR="008D6F50" w:rsidRPr="0058463C"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58463C">
        <w:rPr>
          <w:rFonts w:eastAsia="Calibri"/>
          <w:b/>
          <w:sz w:val="24"/>
          <w:lang w:val="fr-FR"/>
        </w:rPr>
        <w:tab/>
      </w:r>
      <w:r w:rsidRPr="0058463C">
        <w:rPr>
          <w:rFonts w:eastAsia="Calibri"/>
          <w:b/>
          <w:sz w:val="24"/>
          <w:lang w:val="fr-FR"/>
        </w:rPr>
        <w:tab/>
      </w:r>
      <w:r w:rsidRPr="0058463C">
        <w:rPr>
          <w:rFonts w:eastAsia="Calibri"/>
          <w:b/>
          <w:bCs/>
          <w:sz w:val="24"/>
          <w:lang w:val="fr-FR"/>
        </w:rPr>
        <w:t xml:space="preserve">Chapitre VII </w:t>
      </w:r>
      <w:r w:rsidRPr="0058463C">
        <w:rPr>
          <w:rFonts w:eastAsia="Calibri"/>
          <w:b/>
          <w:bCs/>
          <w:sz w:val="24"/>
          <w:lang w:val="fr-FR"/>
        </w:rPr>
        <w:br/>
        <w:t>Secrétariat</w:t>
      </w:r>
    </w:p>
    <w:p w14:paraId="69F6E04F"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20</w:t>
      </w:r>
    </w:p>
    <w:p w14:paraId="3F0838ED"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 (La) Secrétaire exécutif (exécutive) agit ès qualités à toutes les séances tenues par le Groupe de travail et ses organes subsidiaires. Il (Elle) peut désigner un autre membre du secrétariat pour le (la) remplacer à une séance quelconque.</w:t>
      </w:r>
    </w:p>
    <w:p w14:paraId="397CAA19"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21</w:t>
      </w:r>
    </w:p>
    <w:p w14:paraId="7E965E4A" w14:textId="4C516EF7" w:rsidR="008D6F50" w:rsidRPr="0058463C" w:rsidRDefault="008D6F50" w:rsidP="008D6F50">
      <w:pPr>
        <w:spacing w:after="120"/>
        <w:ind w:left="1134" w:right="1134" w:firstLine="567"/>
        <w:jc w:val="both"/>
        <w:rPr>
          <w:rFonts w:eastAsia="Calibri"/>
          <w:lang w:val="fr-FR"/>
        </w:rPr>
      </w:pPr>
      <w:r w:rsidRPr="0058463C">
        <w:rPr>
          <w:rFonts w:eastAsia="Calibri"/>
          <w:lang w:val="fr-FR"/>
        </w:rPr>
        <w:tab/>
        <w:t>Un(e) représentant(e) du secrétariat peut, à toute réunion, faire des déclarations orales ou écrites sur toute question à l</w:t>
      </w:r>
      <w:r w:rsidR="00AD6B2C">
        <w:rPr>
          <w:rFonts w:eastAsia="Calibri"/>
          <w:lang w:val="fr-FR"/>
        </w:rPr>
        <w:t>’</w:t>
      </w:r>
      <w:r w:rsidRPr="0058463C">
        <w:rPr>
          <w:rFonts w:eastAsia="Calibri"/>
          <w:lang w:val="fr-FR"/>
        </w:rPr>
        <w:t>examen.</w:t>
      </w:r>
    </w:p>
    <w:p w14:paraId="69AC3B96"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22</w:t>
      </w:r>
    </w:p>
    <w:p w14:paraId="0F76C954"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 secrétariat est chargé de prendre toutes les dispositions nécessaires en vue des réunions du Groupe de travail et de ses organes subsidiaires.</w:t>
      </w:r>
    </w:p>
    <w:p w14:paraId="5B165B34" w14:textId="77777777" w:rsidR="008D6F50" w:rsidRPr="0058463C"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58463C">
        <w:rPr>
          <w:rFonts w:eastAsia="Calibri"/>
          <w:b/>
          <w:sz w:val="24"/>
          <w:lang w:val="fr-FR"/>
        </w:rPr>
        <w:lastRenderedPageBreak/>
        <w:tab/>
      </w:r>
      <w:r w:rsidRPr="0058463C">
        <w:rPr>
          <w:rFonts w:eastAsia="Calibri"/>
          <w:b/>
          <w:sz w:val="24"/>
          <w:lang w:val="fr-FR"/>
        </w:rPr>
        <w:tab/>
      </w:r>
      <w:r w:rsidRPr="0058463C">
        <w:rPr>
          <w:rFonts w:eastAsia="Calibri"/>
          <w:b/>
          <w:bCs/>
          <w:sz w:val="24"/>
          <w:lang w:val="fr-FR"/>
        </w:rPr>
        <w:t xml:space="preserve">Chapitre VIII </w:t>
      </w:r>
      <w:r w:rsidRPr="0058463C">
        <w:rPr>
          <w:rFonts w:eastAsia="Calibri"/>
          <w:b/>
          <w:bCs/>
          <w:sz w:val="24"/>
          <w:lang w:val="fr-FR"/>
        </w:rPr>
        <w:br/>
        <w:t>Conduite des débats</w:t>
      </w:r>
    </w:p>
    <w:p w14:paraId="03B5C2DF"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bookmarkStart w:id="21" w:name="_Hlk8719927"/>
      <w:r w:rsidRPr="0058463C">
        <w:rPr>
          <w:rFonts w:eastAsia="Calibri"/>
          <w:b/>
          <w:lang w:val="fr-FR"/>
        </w:rPr>
        <w:tab/>
      </w:r>
      <w:r w:rsidRPr="0058463C">
        <w:rPr>
          <w:rFonts w:eastAsia="Calibri"/>
          <w:b/>
          <w:lang w:val="fr-FR"/>
        </w:rPr>
        <w:tab/>
      </w:r>
      <w:r w:rsidRPr="0058463C">
        <w:rPr>
          <w:rFonts w:eastAsia="Calibri"/>
          <w:b/>
          <w:bCs/>
          <w:lang w:val="fr-FR"/>
        </w:rPr>
        <w:t>Article 23</w:t>
      </w:r>
    </w:p>
    <w:p w14:paraId="6F01847B" w14:textId="7F8995D4" w:rsidR="008D6F50" w:rsidRPr="0058463C" w:rsidRDefault="008D6F50" w:rsidP="008D6F50">
      <w:pPr>
        <w:spacing w:after="120"/>
        <w:ind w:left="1134" w:right="1134" w:firstLine="567"/>
        <w:jc w:val="both"/>
        <w:rPr>
          <w:rFonts w:eastAsia="Calibri"/>
          <w:lang w:val="fr-FR"/>
        </w:rPr>
      </w:pPr>
      <w:r w:rsidRPr="0058463C">
        <w:rPr>
          <w:rFonts w:eastAsia="Calibri"/>
          <w:lang w:val="fr-FR"/>
        </w:rPr>
        <w:t>Le quorum est d</w:t>
      </w:r>
      <w:r w:rsidR="00AD6B2C">
        <w:rPr>
          <w:rFonts w:eastAsia="Calibri"/>
          <w:lang w:val="fr-FR"/>
        </w:rPr>
        <w:t>’</w:t>
      </w:r>
      <w:r w:rsidRPr="0058463C">
        <w:rPr>
          <w:rFonts w:eastAsia="Calibri"/>
          <w:lang w:val="fr-FR"/>
        </w:rPr>
        <w:t>au moins sept membres à part entière.</w:t>
      </w:r>
      <w:bookmarkEnd w:id="21"/>
    </w:p>
    <w:p w14:paraId="2844479D"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24</w:t>
      </w:r>
    </w:p>
    <w:p w14:paraId="5E7C1F49" w14:textId="25CF357D"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 (La) Président(e) exerce les pouvoirs qui lui sont conférés en vertu des autres dispositions du présent Règlement ; en outre, il (elle) prononce l</w:t>
      </w:r>
      <w:r w:rsidR="00AD6B2C">
        <w:rPr>
          <w:rFonts w:eastAsia="Calibri"/>
          <w:lang w:val="fr-FR"/>
        </w:rPr>
        <w:t>’</w:t>
      </w:r>
      <w:r w:rsidRPr="0058463C">
        <w:rPr>
          <w:rFonts w:eastAsia="Calibri"/>
          <w:lang w:val="fr-FR"/>
        </w:rPr>
        <w:t>ouverture et la clôture de chaque séance du Groupe de travail, dirige les débats, assure l</w:t>
      </w:r>
      <w:r w:rsidR="00AD6B2C">
        <w:rPr>
          <w:rFonts w:eastAsia="Calibri"/>
          <w:lang w:val="fr-FR"/>
        </w:rPr>
        <w:t>’</w:t>
      </w:r>
      <w:r w:rsidRPr="0058463C">
        <w:rPr>
          <w:rFonts w:eastAsia="Calibri"/>
          <w:lang w:val="fr-FR"/>
        </w:rPr>
        <w:t>application du présent Règlement, donne la parole, met les questions aux voix et proclame les décisions. Le (La) Président(e) peut également rappeler à l</w:t>
      </w:r>
      <w:r w:rsidR="00AD6B2C">
        <w:rPr>
          <w:rFonts w:eastAsia="Calibri"/>
          <w:lang w:val="fr-FR"/>
        </w:rPr>
        <w:t>’</w:t>
      </w:r>
      <w:r w:rsidRPr="0058463C">
        <w:rPr>
          <w:rFonts w:eastAsia="Calibri"/>
          <w:lang w:val="fr-FR"/>
        </w:rPr>
        <w:t>ordre un</w:t>
      </w:r>
      <w:r>
        <w:rPr>
          <w:rFonts w:eastAsia="Calibri"/>
          <w:lang w:val="fr-FR"/>
        </w:rPr>
        <w:t>(e) intervenant(e)</w:t>
      </w:r>
      <w:r w:rsidRPr="0058463C">
        <w:rPr>
          <w:rFonts w:eastAsia="Calibri"/>
          <w:lang w:val="fr-FR"/>
        </w:rPr>
        <w:t xml:space="preserve"> qui s</w:t>
      </w:r>
      <w:r w:rsidR="00AD6B2C">
        <w:rPr>
          <w:rFonts w:eastAsia="Calibri"/>
          <w:lang w:val="fr-FR"/>
        </w:rPr>
        <w:t>’</w:t>
      </w:r>
      <w:r w:rsidRPr="0058463C">
        <w:rPr>
          <w:rFonts w:eastAsia="Calibri"/>
          <w:lang w:val="fr-FR"/>
        </w:rPr>
        <w:t>écarte du sujet de la discussion.</w:t>
      </w:r>
    </w:p>
    <w:p w14:paraId="5AC917C6"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25</w:t>
      </w:r>
    </w:p>
    <w:p w14:paraId="6FA1E21D" w14:textId="0C7948CC" w:rsidR="008D6F50" w:rsidRPr="0058463C" w:rsidRDefault="008D6F50" w:rsidP="008D6F50">
      <w:pPr>
        <w:spacing w:after="120"/>
        <w:ind w:left="1134" w:right="1134" w:firstLine="567"/>
        <w:jc w:val="both"/>
        <w:rPr>
          <w:rFonts w:eastAsia="Calibri"/>
          <w:lang w:val="fr-FR"/>
        </w:rPr>
      </w:pPr>
      <w:r w:rsidRPr="0058463C">
        <w:rPr>
          <w:rFonts w:eastAsia="Calibri"/>
          <w:lang w:val="fr-FR"/>
        </w:rPr>
        <w:tab/>
        <w:t>Au cours de l</w:t>
      </w:r>
      <w:r w:rsidR="00AD6B2C">
        <w:rPr>
          <w:rFonts w:eastAsia="Calibri"/>
          <w:lang w:val="fr-FR"/>
        </w:rPr>
        <w:t>’</w:t>
      </w:r>
      <w:r w:rsidRPr="0058463C">
        <w:rPr>
          <w:rFonts w:eastAsia="Calibri"/>
          <w:lang w:val="fr-FR"/>
        </w:rPr>
        <w:t>examen d</w:t>
      </w:r>
      <w:r w:rsidR="00AD6B2C">
        <w:rPr>
          <w:rFonts w:eastAsia="Calibri"/>
          <w:lang w:val="fr-FR"/>
        </w:rPr>
        <w:t>’</w:t>
      </w:r>
      <w:r w:rsidRPr="0058463C">
        <w:rPr>
          <w:rFonts w:eastAsia="Calibri"/>
          <w:lang w:val="fr-FR"/>
        </w:rPr>
        <w:t>une question, un(e) représentant(e) peut introduire une motion d</w:t>
      </w:r>
      <w:r w:rsidR="00AD6B2C">
        <w:rPr>
          <w:rFonts w:eastAsia="Calibri"/>
          <w:lang w:val="fr-FR"/>
        </w:rPr>
        <w:t>’</w:t>
      </w:r>
      <w:r w:rsidRPr="0058463C">
        <w:rPr>
          <w:rFonts w:eastAsia="Calibri"/>
          <w:lang w:val="fr-FR"/>
        </w:rPr>
        <w:t>ordre. Dans ce cas, le (la) Président(e) prend immédiatement une décision. Si cette décision est contestée, le (la) Président(e) la soumet aussitôt au vote du Groupe de travail. Cette décision reste acquise si la majorité ne se prononce pas contre elle.</w:t>
      </w:r>
    </w:p>
    <w:p w14:paraId="306C74E9"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26</w:t>
      </w:r>
    </w:p>
    <w:p w14:paraId="4BCDEA95" w14:textId="0859023B" w:rsidR="008D6F50" w:rsidRPr="0058463C" w:rsidRDefault="008D6F50" w:rsidP="008D6F50">
      <w:pPr>
        <w:spacing w:after="120"/>
        <w:ind w:left="1134" w:right="1134" w:firstLine="567"/>
        <w:jc w:val="both"/>
        <w:rPr>
          <w:rFonts w:eastAsia="Calibri"/>
          <w:lang w:val="fr-FR"/>
        </w:rPr>
      </w:pPr>
      <w:r w:rsidRPr="0058463C">
        <w:rPr>
          <w:rFonts w:eastAsia="Calibri"/>
          <w:lang w:val="fr-FR"/>
        </w:rPr>
        <w:tab/>
        <w:t>Au cours de l</w:t>
      </w:r>
      <w:r w:rsidR="00AD6B2C">
        <w:rPr>
          <w:rFonts w:eastAsia="Calibri"/>
          <w:lang w:val="fr-FR"/>
        </w:rPr>
        <w:t>’</w:t>
      </w:r>
      <w:r w:rsidRPr="0058463C">
        <w:rPr>
          <w:rFonts w:eastAsia="Calibri"/>
          <w:lang w:val="fr-FR"/>
        </w:rPr>
        <w:t>examen d</w:t>
      </w:r>
      <w:r w:rsidR="00AD6B2C">
        <w:rPr>
          <w:rFonts w:eastAsia="Calibri"/>
          <w:lang w:val="fr-FR"/>
        </w:rPr>
        <w:t>’</w:t>
      </w:r>
      <w:r w:rsidRPr="0058463C">
        <w:rPr>
          <w:rFonts w:eastAsia="Calibri"/>
          <w:lang w:val="fr-FR"/>
        </w:rPr>
        <w:t>une question, un(e) représentant(e) peut demander l</w:t>
      </w:r>
      <w:r w:rsidR="00AD6B2C">
        <w:rPr>
          <w:rFonts w:eastAsia="Calibri"/>
          <w:lang w:val="fr-FR"/>
        </w:rPr>
        <w:t>’</w:t>
      </w:r>
      <w:r w:rsidRPr="0058463C">
        <w:rPr>
          <w:rFonts w:eastAsia="Calibri"/>
          <w:lang w:val="fr-FR"/>
        </w:rPr>
        <w:t>ajournement du débat. Cette motion a priorité. Outre son auteur, un(e) représentant(e) est autorisé(e) à prendre la parole pour l</w:t>
      </w:r>
      <w:r w:rsidR="00AD6B2C">
        <w:rPr>
          <w:rFonts w:eastAsia="Calibri"/>
          <w:lang w:val="fr-FR"/>
        </w:rPr>
        <w:t>’</w:t>
      </w:r>
      <w:r w:rsidRPr="0058463C">
        <w:rPr>
          <w:rFonts w:eastAsia="Calibri"/>
          <w:lang w:val="fr-FR"/>
        </w:rPr>
        <w:t>appuyer et un(e) autre pour en demander le rejet, après quoi la motion est immédiatement mise aux voix.</w:t>
      </w:r>
    </w:p>
    <w:p w14:paraId="35AD2B19"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27</w:t>
      </w:r>
    </w:p>
    <w:p w14:paraId="4F5B372C" w14:textId="3F0DDF74" w:rsidR="008D6F50" w:rsidRPr="0058463C" w:rsidRDefault="008D6F50" w:rsidP="008D6F50">
      <w:pPr>
        <w:spacing w:after="120"/>
        <w:ind w:left="1134" w:right="1134" w:firstLine="567"/>
        <w:jc w:val="both"/>
        <w:rPr>
          <w:rFonts w:eastAsia="Calibri"/>
          <w:lang w:val="fr-FR"/>
        </w:rPr>
      </w:pPr>
      <w:r w:rsidRPr="0058463C">
        <w:rPr>
          <w:rFonts w:eastAsia="Calibri"/>
          <w:lang w:val="fr-FR"/>
        </w:rPr>
        <w:tab/>
        <w:t>Un(e) représentant(e) peut à tout moment demander la clôture d</w:t>
      </w:r>
      <w:r w:rsidR="00AD6B2C">
        <w:rPr>
          <w:rFonts w:eastAsia="Calibri"/>
          <w:lang w:val="fr-FR"/>
        </w:rPr>
        <w:t>’</w:t>
      </w:r>
      <w:r w:rsidRPr="0058463C">
        <w:rPr>
          <w:rFonts w:eastAsia="Calibri"/>
          <w:lang w:val="fr-FR"/>
        </w:rPr>
        <w:t>un débat, même si un(e) autre représentant(e) a manifesté le désir de prendre la parole. Deux représentant(e)s au plus peuvent être autorisé(e)s à intervenir pour s</w:t>
      </w:r>
      <w:r w:rsidR="00AD6B2C">
        <w:rPr>
          <w:rFonts w:eastAsia="Calibri"/>
          <w:lang w:val="fr-FR"/>
        </w:rPr>
        <w:t>’</w:t>
      </w:r>
      <w:r w:rsidRPr="0058463C">
        <w:rPr>
          <w:rFonts w:eastAsia="Calibri"/>
          <w:lang w:val="fr-FR"/>
        </w:rPr>
        <w:t>opposer à la clôture, après quoi la motion est immédiatement mise aux voix.</w:t>
      </w:r>
    </w:p>
    <w:p w14:paraId="79606BB2"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28</w:t>
      </w:r>
    </w:p>
    <w:p w14:paraId="03108E45"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ab/>
        <w:t xml:space="preserve">Le Groupe de travail peut limiter le temps de parole de chaque </w:t>
      </w:r>
      <w:r>
        <w:rPr>
          <w:rFonts w:eastAsia="Calibri"/>
          <w:lang w:val="fr-FR"/>
        </w:rPr>
        <w:t>intervenant(e)</w:t>
      </w:r>
      <w:r w:rsidRPr="0058463C">
        <w:rPr>
          <w:rFonts w:eastAsia="Calibri"/>
          <w:lang w:val="fr-FR"/>
        </w:rPr>
        <w:t>, si cela est jugé nécessaire pour assurer le bon déroulement de la session.</w:t>
      </w:r>
    </w:p>
    <w:p w14:paraId="2D2E9142"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29</w:t>
      </w:r>
    </w:p>
    <w:p w14:paraId="6E87608D" w14:textId="383AA111"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Les motions et résolutions importantes sont mises aux voix dans l</w:t>
      </w:r>
      <w:r w:rsidR="00AD6B2C">
        <w:rPr>
          <w:rFonts w:eastAsia="Calibri"/>
          <w:lang w:val="fr-FR"/>
        </w:rPr>
        <w:t>’</w:t>
      </w:r>
      <w:r w:rsidRPr="0058463C">
        <w:rPr>
          <w:rFonts w:eastAsia="Calibri"/>
          <w:lang w:val="fr-FR"/>
        </w:rPr>
        <w:t>ordre où elles ont été présentées, à moins que le Groupe de travail n</w:t>
      </w:r>
      <w:r w:rsidR="00AD6B2C">
        <w:rPr>
          <w:rFonts w:eastAsia="Calibri"/>
          <w:lang w:val="fr-FR"/>
        </w:rPr>
        <w:t>’</w:t>
      </w:r>
      <w:r w:rsidRPr="0058463C">
        <w:rPr>
          <w:rFonts w:eastAsia="Calibri"/>
          <w:lang w:val="fr-FR"/>
        </w:rPr>
        <w:t>en décide autrement.</w:t>
      </w:r>
    </w:p>
    <w:p w14:paraId="5A8FEE51"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30</w:t>
      </w:r>
    </w:p>
    <w:p w14:paraId="5EB6853F" w14:textId="19245C18"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Lorsqu</w:t>
      </w:r>
      <w:r w:rsidR="00AD6B2C">
        <w:rPr>
          <w:rFonts w:eastAsia="Calibri"/>
          <w:lang w:val="fr-FR"/>
        </w:rPr>
        <w:t>’</w:t>
      </w:r>
      <w:r w:rsidRPr="0058463C">
        <w:rPr>
          <w:rFonts w:eastAsia="Calibri"/>
          <w:lang w:val="fr-FR"/>
        </w:rPr>
        <w:t>un amendement comporte une révision, un ajout ou une suppression intéressant une proposition, le Groupe de travail vote d</w:t>
      </w:r>
      <w:r w:rsidR="00AD6B2C">
        <w:rPr>
          <w:rFonts w:eastAsia="Calibri"/>
          <w:lang w:val="fr-FR"/>
        </w:rPr>
        <w:t>’</w:t>
      </w:r>
      <w:r w:rsidRPr="0058463C">
        <w:rPr>
          <w:rFonts w:eastAsia="Calibri"/>
          <w:lang w:val="fr-FR"/>
        </w:rPr>
        <w:t>abord sur cet amendement et, s</w:t>
      </w:r>
      <w:r w:rsidR="00AD6B2C">
        <w:rPr>
          <w:rFonts w:eastAsia="Calibri"/>
          <w:lang w:val="fr-FR"/>
        </w:rPr>
        <w:t>’</w:t>
      </w:r>
      <w:r w:rsidRPr="0058463C">
        <w:rPr>
          <w:rFonts w:eastAsia="Calibri"/>
          <w:lang w:val="fr-FR"/>
        </w:rPr>
        <w:t>il est adopté, vote ensuite sur la proposition modifiée.</w:t>
      </w:r>
    </w:p>
    <w:p w14:paraId="1B22AA57"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31</w:t>
      </w:r>
    </w:p>
    <w:p w14:paraId="1BED8707" w14:textId="453A49E0" w:rsidR="008D6F50" w:rsidRPr="0058463C" w:rsidRDefault="008D6F50" w:rsidP="008D6F50">
      <w:pPr>
        <w:spacing w:after="120"/>
        <w:ind w:left="1134" w:right="1134" w:firstLine="567"/>
        <w:jc w:val="both"/>
        <w:rPr>
          <w:rFonts w:eastAsia="Calibri"/>
          <w:lang w:val="fr-FR"/>
        </w:rPr>
      </w:pPr>
      <w:r w:rsidRPr="0058463C">
        <w:rPr>
          <w:rFonts w:eastAsia="Calibri"/>
          <w:lang w:val="fr-FR"/>
        </w:rPr>
        <w:tab/>
        <w:t>Si deux ou plusieurs amendements à une proposition sont présentés, le Groupe de travail vote d</w:t>
      </w:r>
      <w:r w:rsidR="00AD6B2C">
        <w:rPr>
          <w:rFonts w:eastAsia="Calibri"/>
          <w:lang w:val="fr-FR"/>
        </w:rPr>
        <w:t>’</w:t>
      </w:r>
      <w:r w:rsidRPr="0058463C">
        <w:rPr>
          <w:rFonts w:eastAsia="Calibri"/>
          <w:lang w:val="fr-FR"/>
        </w:rPr>
        <w:t>abord sur celui qui s</w:t>
      </w:r>
      <w:r w:rsidR="00AD6B2C">
        <w:rPr>
          <w:rFonts w:eastAsia="Calibri"/>
          <w:lang w:val="fr-FR"/>
        </w:rPr>
        <w:t>’</w:t>
      </w:r>
      <w:r w:rsidRPr="0058463C">
        <w:rPr>
          <w:rFonts w:eastAsia="Calibri"/>
          <w:lang w:val="fr-FR"/>
        </w:rPr>
        <w:t>éloigne le plus, quant au fond, de</w:t>
      </w:r>
      <w:r w:rsidRPr="0058463C">
        <w:rPr>
          <w:rFonts w:eastAsia="Calibri"/>
          <w:i/>
          <w:iCs/>
          <w:lang w:val="fr-FR"/>
        </w:rPr>
        <w:t xml:space="preserve"> </w:t>
      </w:r>
      <w:r w:rsidRPr="0058463C">
        <w:rPr>
          <w:rFonts w:eastAsia="Calibri"/>
          <w:lang w:val="fr-FR"/>
        </w:rPr>
        <w:t>la proposition de base. Il vote ensuite, s</w:t>
      </w:r>
      <w:r w:rsidR="00AD6B2C">
        <w:rPr>
          <w:rFonts w:eastAsia="Calibri"/>
          <w:lang w:val="fr-FR"/>
        </w:rPr>
        <w:t>’</w:t>
      </w:r>
      <w:r w:rsidRPr="0058463C">
        <w:rPr>
          <w:rFonts w:eastAsia="Calibri"/>
          <w:lang w:val="fr-FR"/>
        </w:rPr>
        <w:t>il y a lieu, sur celui des amendements restants qui s</w:t>
      </w:r>
      <w:r w:rsidR="00AD6B2C">
        <w:rPr>
          <w:rFonts w:eastAsia="Calibri"/>
          <w:lang w:val="fr-FR"/>
        </w:rPr>
        <w:t>’</w:t>
      </w:r>
      <w:r w:rsidRPr="0058463C">
        <w:rPr>
          <w:rFonts w:eastAsia="Calibri"/>
          <w:lang w:val="fr-FR"/>
        </w:rPr>
        <w:t>en éloigne le plus, et ainsi de suite jusqu</w:t>
      </w:r>
      <w:r w:rsidR="00AD6B2C">
        <w:rPr>
          <w:rFonts w:eastAsia="Calibri"/>
          <w:lang w:val="fr-FR"/>
        </w:rPr>
        <w:t>’</w:t>
      </w:r>
      <w:r w:rsidRPr="0058463C">
        <w:rPr>
          <w:rFonts w:eastAsia="Calibri"/>
          <w:lang w:val="fr-FR"/>
        </w:rPr>
        <w:t>à ce que tous les amendements aient été mis aux voix.</w:t>
      </w:r>
    </w:p>
    <w:p w14:paraId="0261CC99"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lastRenderedPageBreak/>
        <w:tab/>
      </w:r>
      <w:r w:rsidRPr="0058463C">
        <w:rPr>
          <w:rFonts w:eastAsia="Calibri"/>
          <w:b/>
          <w:lang w:val="fr-FR"/>
        </w:rPr>
        <w:tab/>
      </w:r>
      <w:r w:rsidRPr="0058463C">
        <w:rPr>
          <w:rFonts w:eastAsia="Calibri"/>
          <w:b/>
          <w:bCs/>
          <w:lang w:val="fr-FR"/>
        </w:rPr>
        <w:t>Article 32</w:t>
      </w:r>
    </w:p>
    <w:p w14:paraId="7CF2ADC5" w14:textId="11B906E9"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 Groupe de travail peut décider, à la demande d</w:t>
      </w:r>
      <w:r w:rsidR="00AD6B2C">
        <w:rPr>
          <w:rFonts w:eastAsia="Calibri"/>
          <w:lang w:val="fr-FR"/>
        </w:rPr>
        <w:t>’</w:t>
      </w:r>
      <w:r w:rsidRPr="0058463C">
        <w:rPr>
          <w:rFonts w:eastAsia="Calibri"/>
          <w:lang w:val="fr-FR"/>
        </w:rPr>
        <w:t>un(e) représentant(e), qu</w:t>
      </w:r>
      <w:r w:rsidR="00AD6B2C">
        <w:rPr>
          <w:rFonts w:eastAsia="Calibri"/>
          <w:lang w:val="fr-FR"/>
        </w:rPr>
        <w:t>’</w:t>
      </w:r>
      <w:r w:rsidRPr="0058463C">
        <w:rPr>
          <w:rFonts w:eastAsia="Calibri"/>
          <w:lang w:val="fr-FR"/>
        </w:rPr>
        <w:t>une motion ou une résolution sera mise aux voix section par section. Dans ce cas, le texte constitué par l</w:t>
      </w:r>
      <w:r w:rsidR="00AD6B2C">
        <w:rPr>
          <w:rFonts w:eastAsia="Calibri"/>
          <w:lang w:val="fr-FR"/>
        </w:rPr>
        <w:t>’</w:t>
      </w:r>
      <w:r w:rsidRPr="0058463C">
        <w:rPr>
          <w:rFonts w:eastAsia="Calibri"/>
          <w:lang w:val="fr-FR"/>
        </w:rPr>
        <w:t xml:space="preserve">ensemble des sections adoptées est ensuite mis aux voix </w:t>
      </w:r>
      <w:r>
        <w:rPr>
          <w:rFonts w:eastAsia="Calibri"/>
          <w:lang w:val="fr-FR"/>
        </w:rPr>
        <w:t>comme un tout</w:t>
      </w:r>
      <w:r w:rsidRPr="0058463C">
        <w:rPr>
          <w:rFonts w:eastAsia="Calibri"/>
          <w:lang w:val="fr-FR"/>
        </w:rPr>
        <w:t>.</w:t>
      </w:r>
    </w:p>
    <w:p w14:paraId="05015483" w14:textId="77777777" w:rsidR="008D6F50" w:rsidRPr="0058463C"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58463C">
        <w:rPr>
          <w:rFonts w:eastAsia="Calibri"/>
          <w:b/>
          <w:sz w:val="24"/>
          <w:lang w:val="fr-FR"/>
        </w:rPr>
        <w:tab/>
      </w:r>
      <w:r w:rsidRPr="0058463C">
        <w:rPr>
          <w:rFonts w:eastAsia="Calibri"/>
          <w:b/>
          <w:sz w:val="24"/>
          <w:lang w:val="fr-FR"/>
        </w:rPr>
        <w:tab/>
      </w:r>
      <w:r w:rsidRPr="0058463C">
        <w:rPr>
          <w:rFonts w:eastAsia="Calibri"/>
          <w:b/>
          <w:bCs/>
          <w:sz w:val="24"/>
          <w:lang w:val="fr-FR"/>
        </w:rPr>
        <w:t xml:space="preserve">Chapitre IX </w:t>
      </w:r>
      <w:r w:rsidRPr="0058463C">
        <w:rPr>
          <w:rFonts w:eastAsia="Calibri"/>
          <w:b/>
          <w:bCs/>
          <w:sz w:val="24"/>
          <w:lang w:val="fr-FR"/>
        </w:rPr>
        <w:br/>
        <w:t>Vote</w:t>
      </w:r>
    </w:p>
    <w:p w14:paraId="1F13C609"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33</w:t>
      </w:r>
    </w:p>
    <w:p w14:paraId="54A113B2" w14:textId="0BA50601" w:rsidR="008D6F50" w:rsidRPr="0058463C" w:rsidRDefault="008D6F50" w:rsidP="008D6F50">
      <w:pPr>
        <w:spacing w:after="120"/>
        <w:ind w:left="1134" w:right="1134" w:firstLine="567"/>
        <w:jc w:val="both"/>
        <w:rPr>
          <w:rFonts w:eastAsia="Calibri"/>
          <w:lang w:val="fr-FR"/>
        </w:rPr>
      </w:pPr>
      <w:r w:rsidRPr="0058463C">
        <w:rPr>
          <w:rFonts w:eastAsia="Calibri"/>
          <w:lang w:val="fr-FR"/>
        </w:rPr>
        <w:tab/>
        <w:t>Chaque membre à part entière du Groupe de travail dispose d</w:t>
      </w:r>
      <w:r w:rsidR="00AD6B2C">
        <w:rPr>
          <w:rFonts w:eastAsia="Calibri"/>
          <w:lang w:val="fr-FR"/>
        </w:rPr>
        <w:t>’</w:t>
      </w:r>
      <w:r w:rsidRPr="0058463C">
        <w:rPr>
          <w:rFonts w:eastAsia="Calibri"/>
          <w:lang w:val="fr-FR"/>
        </w:rPr>
        <w:t>une voix.</w:t>
      </w:r>
    </w:p>
    <w:p w14:paraId="427D77FE"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34</w:t>
      </w:r>
      <w:bookmarkStart w:id="22" w:name="_Hlk10796227"/>
    </w:p>
    <w:p w14:paraId="62712D6D"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Les décisions du Groupe de travail sont normalement prises par consensus. À défaut, elles le sont à la majorité des membres à part entière présents et votants.</w:t>
      </w:r>
      <w:bookmarkStart w:id="23" w:name="_Hlk26089859"/>
      <w:bookmarkEnd w:id="23"/>
    </w:p>
    <w:p w14:paraId="2AE8ACDA" w14:textId="1881968C" w:rsidR="008D6F50" w:rsidRPr="0058463C" w:rsidRDefault="008D6F50" w:rsidP="008D6F50">
      <w:pPr>
        <w:spacing w:after="120"/>
        <w:ind w:left="1134" w:right="1134" w:firstLine="567"/>
        <w:jc w:val="both"/>
        <w:rPr>
          <w:rFonts w:eastAsia="Calibri"/>
          <w:lang w:val="fr-FR"/>
        </w:rPr>
      </w:pPr>
      <w:r w:rsidRPr="0058463C">
        <w:rPr>
          <w:rFonts w:eastAsia="Calibri"/>
          <w:lang w:val="fr-FR"/>
        </w:rPr>
        <w:t>Aux fins du présent Règlement, l</w:t>
      </w:r>
      <w:r w:rsidR="00AD6B2C">
        <w:rPr>
          <w:rFonts w:eastAsia="Calibri"/>
          <w:lang w:val="fr-FR"/>
        </w:rPr>
        <w:t>’</w:t>
      </w:r>
      <w:r w:rsidRPr="0058463C">
        <w:rPr>
          <w:rFonts w:eastAsia="Calibri"/>
          <w:lang w:val="fr-FR"/>
        </w:rPr>
        <w:t>expression « membres présents et votants » s</w:t>
      </w:r>
      <w:r w:rsidR="00AD6B2C">
        <w:rPr>
          <w:rFonts w:eastAsia="Calibri"/>
          <w:lang w:val="fr-FR"/>
        </w:rPr>
        <w:t>’</w:t>
      </w:r>
      <w:r w:rsidRPr="0058463C">
        <w:rPr>
          <w:rFonts w:eastAsia="Calibri"/>
          <w:lang w:val="fr-FR"/>
        </w:rPr>
        <w:t>entend des membres votant pour ou contre. Les membres qui s</w:t>
      </w:r>
      <w:r w:rsidR="00AD6B2C">
        <w:rPr>
          <w:rFonts w:eastAsia="Calibri"/>
          <w:lang w:val="fr-FR"/>
        </w:rPr>
        <w:t>’</w:t>
      </w:r>
      <w:r w:rsidRPr="0058463C">
        <w:rPr>
          <w:rFonts w:eastAsia="Calibri"/>
          <w:lang w:val="fr-FR"/>
        </w:rPr>
        <w:t>abstiennent de voter sont considérés comme non votants.</w:t>
      </w:r>
    </w:p>
    <w:bookmarkEnd w:id="22"/>
    <w:p w14:paraId="3B3C0382"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35</w:t>
      </w:r>
    </w:p>
    <w:p w14:paraId="085F63AD" w14:textId="3849CF71" w:rsidR="008D6F50" w:rsidRPr="0058463C" w:rsidRDefault="008D6F50" w:rsidP="008D6F50">
      <w:pPr>
        <w:spacing w:after="120"/>
        <w:ind w:left="1134" w:right="1134" w:firstLine="567"/>
        <w:jc w:val="both"/>
        <w:rPr>
          <w:rFonts w:eastAsia="Calibri"/>
          <w:i/>
          <w:iCs/>
          <w:lang w:val="fr-FR"/>
        </w:rPr>
      </w:pPr>
      <w:r w:rsidRPr="0058463C">
        <w:rPr>
          <w:rFonts w:eastAsia="Calibri"/>
          <w:lang w:val="fr-FR"/>
        </w:rPr>
        <w:tab/>
        <w:t>Le Groupe de travail ne prend aucune mesure intéressant un pays quelconque sans obtenir l</w:t>
      </w:r>
      <w:r w:rsidR="00AD6B2C">
        <w:rPr>
          <w:rFonts w:eastAsia="Calibri"/>
          <w:lang w:val="fr-FR"/>
        </w:rPr>
        <w:t>’</w:t>
      </w:r>
      <w:r w:rsidRPr="0058463C">
        <w:rPr>
          <w:rFonts w:eastAsia="Calibri"/>
          <w:lang w:val="fr-FR"/>
        </w:rPr>
        <w:t>accord du Gouvernement de ce pays.</w:t>
      </w:r>
    </w:p>
    <w:p w14:paraId="4E7FA855"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36</w:t>
      </w:r>
    </w:p>
    <w:p w14:paraId="12699F78" w14:textId="48E3EBD2"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Les votes du Groupe de travail ont lieu normalement à main levée. Si un(e) représentant(e) demande qu</w:t>
      </w:r>
      <w:r w:rsidR="00AD6B2C">
        <w:rPr>
          <w:rFonts w:eastAsia="Calibri"/>
          <w:lang w:val="fr-FR"/>
        </w:rPr>
        <w:t>’</w:t>
      </w:r>
      <w:r w:rsidRPr="0058463C">
        <w:rPr>
          <w:rFonts w:eastAsia="Calibri"/>
          <w:lang w:val="fr-FR"/>
        </w:rPr>
        <w:t>il soit procédé à un scrutin par appel nominal, il en sera ainsi fait, et les noms des membres à part entière seront appelés dans l</w:t>
      </w:r>
      <w:r w:rsidR="00AD6B2C">
        <w:rPr>
          <w:rFonts w:eastAsia="Calibri"/>
          <w:lang w:val="fr-FR"/>
        </w:rPr>
        <w:t>’</w:t>
      </w:r>
      <w:r w:rsidRPr="0058463C">
        <w:rPr>
          <w:rFonts w:eastAsia="Calibri"/>
          <w:lang w:val="fr-FR"/>
        </w:rPr>
        <w:t>ordre alphabétique anglais.</w:t>
      </w:r>
    </w:p>
    <w:p w14:paraId="79178938"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37</w:t>
      </w:r>
      <w:bookmarkStart w:id="24" w:name="_Hlk26089551"/>
    </w:p>
    <w:p w14:paraId="16F82641" w14:textId="582A6989" w:rsidR="008D6F50" w:rsidRPr="0058463C" w:rsidRDefault="008D6F50" w:rsidP="008D6F50">
      <w:pPr>
        <w:spacing w:after="120"/>
        <w:ind w:left="1134" w:right="1134" w:firstLine="567"/>
        <w:jc w:val="both"/>
        <w:rPr>
          <w:rFonts w:eastAsia="Calibri"/>
          <w:i/>
          <w:iCs/>
          <w:lang w:val="fr-FR"/>
        </w:rPr>
      </w:pPr>
      <w:bookmarkStart w:id="25" w:name="_Hlk26187317"/>
      <w:bookmarkStart w:id="26" w:name="_Hlk26186503"/>
      <w:r w:rsidRPr="0058463C">
        <w:rPr>
          <w:rFonts w:eastAsia="Calibri"/>
          <w:lang w:val="fr-FR"/>
        </w:rPr>
        <w:tab/>
        <w:t>Toutes les élections ont lieu au scrutin secret à moins que le Groupe de travail ne décide, en l</w:t>
      </w:r>
      <w:r w:rsidR="00AD6B2C">
        <w:rPr>
          <w:rFonts w:eastAsia="Calibri"/>
          <w:lang w:val="fr-FR"/>
        </w:rPr>
        <w:t>’</w:t>
      </w:r>
      <w:r w:rsidRPr="0058463C">
        <w:rPr>
          <w:rFonts w:eastAsia="Calibri"/>
          <w:lang w:val="fr-FR"/>
        </w:rPr>
        <w:t>absence d</w:t>
      </w:r>
      <w:r w:rsidR="00AD6B2C">
        <w:rPr>
          <w:rFonts w:eastAsia="Calibri"/>
          <w:lang w:val="fr-FR"/>
        </w:rPr>
        <w:t>’</w:t>
      </w:r>
      <w:r w:rsidRPr="0058463C">
        <w:rPr>
          <w:rFonts w:eastAsia="Calibri"/>
          <w:lang w:val="fr-FR"/>
        </w:rPr>
        <w:t>objection, de nommer sans vote un(e) candidat(e) ou une liste de candidat(e)s ayant fait l</w:t>
      </w:r>
      <w:r w:rsidR="00AD6B2C">
        <w:rPr>
          <w:rFonts w:eastAsia="Calibri"/>
          <w:lang w:val="fr-FR"/>
        </w:rPr>
        <w:t>’</w:t>
      </w:r>
      <w:r w:rsidRPr="0058463C">
        <w:rPr>
          <w:rFonts w:eastAsia="Calibri"/>
          <w:lang w:val="fr-FR"/>
        </w:rPr>
        <w:t>objet d</w:t>
      </w:r>
      <w:r w:rsidR="00AD6B2C">
        <w:rPr>
          <w:rFonts w:eastAsia="Calibri"/>
          <w:lang w:val="fr-FR"/>
        </w:rPr>
        <w:t>’</w:t>
      </w:r>
      <w:r w:rsidRPr="0058463C">
        <w:rPr>
          <w:rFonts w:eastAsia="Calibri"/>
          <w:lang w:val="fr-FR"/>
        </w:rPr>
        <w:t>un accord.</w:t>
      </w:r>
      <w:bookmarkEnd w:id="25"/>
    </w:p>
    <w:bookmarkEnd w:id="24"/>
    <w:bookmarkEnd w:id="26"/>
    <w:p w14:paraId="48E0374C"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38</w:t>
      </w:r>
    </w:p>
    <w:p w14:paraId="5CB6347A" w14:textId="1645AB88" w:rsidR="008D6F50" w:rsidRPr="0058463C" w:rsidRDefault="008D6F50" w:rsidP="008D6F50">
      <w:pPr>
        <w:spacing w:after="120"/>
        <w:ind w:left="1134" w:right="1134" w:firstLine="567"/>
        <w:jc w:val="both"/>
        <w:rPr>
          <w:rFonts w:eastAsia="Calibri"/>
          <w:lang w:val="fr-FR"/>
        </w:rPr>
      </w:pPr>
      <w:r w:rsidRPr="0058463C">
        <w:rPr>
          <w:rFonts w:eastAsia="Calibri"/>
          <w:lang w:val="fr-FR"/>
        </w:rPr>
        <w:tab/>
        <w:t>Si, lors d</w:t>
      </w:r>
      <w:r w:rsidR="00AD6B2C">
        <w:rPr>
          <w:rFonts w:eastAsia="Calibri"/>
          <w:lang w:val="fr-FR"/>
        </w:rPr>
        <w:t>’</w:t>
      </w:r>
      <w:r w:rsidRPr="0058463C">
        <w:rPr>
          <w:rFonts w:eastAsia="Calibri"/>
          <w:lang w:val="fr-FR"/>
        </w:rPr>
        <w:t>un vote relatif à une question autre qu</w:t>
      </w:r>
      <w:r w:rsidR="00AD6B2C">
        <w:rPr>
          <w:rFonts w:eastAsia="Calibri"/>
          <w:lang w:val="fr-FR"/>
        </w:rPr>
        <w:t>’</w:t>
      </w:r>
      <w:r w:rsidRPr="0058463C">
        <w:rPr>
          <w:rFonts w:eastAsia="Calibri"/>
          <w:lang w:val="fr-FR"/>
        </w:rPr>
        <w:t xml:space="preserve">une élection, il y a </w:t>
      </w:r>
      <w:proofErr w:type="spellStart"/>
      <w:r w:rsidRPr="0058463C">
        <w:rPr>
          <w:rFonts w:eastAsia="Calibri"/>
          <w:lang w:val="fr-FR"/>
        </w:rPr>
        <w:t>partage</w:t>
      </w:r>
      <w:proofErr w:type="spellEnd"/>
      <w:r w:rsidRPr="0058463C">
        <w:rPr>
          <w:rFonts w:eastAsia="Calibri"/>
          <w:lang w:val="fr-FR"/>
        </w:rPr>
        <w:t xml:space="preserve"> égal des voix, le Groupe de travail procède à un second vote. S</w:t>
      </w:r>
      <w:r w:rsidR="00AD6B2C">
        <w:rPr>
          <w:rFonts w:eastAsia="Calibri"/>
          <w:lang w:val="fr-FR"/>
        </w:rPr>
        <w:t>’</w:t>
      </w:r>
      <w:r w:rsidRPr="0058463C">
        <w:rPr>
          <w:rFonts w:eastAsia="Calibri"/>
          <w:lang w:val="fr-FR"/>
        </w:rPr>
        <w:t>il y a de nouveau partage égal des voix, la proposition est considérée comme rejetée.</w:t>
      </w:r>
    </w:p>
    <w:p w14:paraId="55080C4D" w14:textId="77777777" w:rsidR="008D6F50" w:rsidRPr="0058463C"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58463C">
        <w:rPr>
          <w:rFonts w:eastAsia="Calibri"/>
          <w:b/>
          <w:sz w:val="24"/>
          <w:lang w:val="fr-FR"/>
        </w:rPr>
        <w:tab/>
      </w:r>
      <w:r w:rsidRPr="0058463C">
        <w:rPr>
          <w:rFonts w:eastAsia="Calibri"/>
          <w:b/>
          <w:sz w:val="24"/>
          <w:lang w:val="fr-FR"/>
        </w:rPr>
        <w:tab/>
      </w:r>
      <w:r w:rsidRPr="0058463C">
        <w:rPr>
          <w:rFonts w:eastAsia="Calibri"/>
          <w:b/>
          <w:bCs/>
          <w:sz w:val="24"/>
          <w:lang w:val="fr-FR"/>
        </w:rPr>
        <w:t xml:space="preserve">Chapitre X </w:t>
      </w:r>
      <w:r w:rsidRPr="0058463C">
        <w:rPr>
          <w:rFonts w:eastAsia="Calibri"/>
          <w:b/>
          <w:bCs/>
          <w:sz w:val="24"/>
          <w:lang w:val="fr-FR"/>
        </w:rPr>
        <w:br/>
        <w:t>Langues</w:t>
      </w:r>
    </w:p>
    <w:p w14:paraId="30CCD9F7"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39</w:t>
      </w:r>
    </w:p>
    <w:p w14:paraId="3DD2931A" w14:textId="60A170D3"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w:t>
      </w:r>
      <w:r w:rsidR="00AD6B2C">
        <w:rPr>
          <w:rFonts w:eastAsia="Calibri"/>
          <w:lang w:val="fr-FR"/>
        </w:rPr>
        <w:t>’</w:t>
      </w:r>
      <w:r w:rsidRPr="0058463C">
        <w:rPr>
          <w:rFonts w:eastAsia="Calibri"/>
          <w:lang w:val="fr-FR"/>
        </w:rPr>
        <w:t>anglais, le français et le russe sont les langues de travail du Groupe de travail.</w:t>
      </w:r>
    </w:p>
    <w:p w14:paraId="52621307"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40</w:t>
      </w:r>
    </w:p>
    <w:p w14:paraId="1780D16E" w14:textId="32CD3858" w:rsidR="008D6F50" w:rsidRPr="0058463C" w:rsidRDefault="008D6F50" w:rsidP="008D6F50">
      <w:pPr>
        <w:spacing w:after="120"/>
        <w:ind w:left="1134" w:right="1134" w:firstLine="567"/>
        <w:jc w:val="both"/>
        <w:rPr>
          <w:rFonts w:eastAsia="Calibri"/>
          <w:lang w:val="fr-FR"/>
        </w:rPr>
      </w:pPr>
      <w:r w:rsidRPr="0058463C">
        <w:rPr>
          <w:rFonts w:eastAsia="Calibri"/>
          <w:lang w:val="fr-FR"/>
        </w:rPr>
        <w:tab/>
        <w:t>Toutes les interventions faites dans l</w:t>
      </w:r>
      <w:r w:rsidR="00AD6B2C">
        <w:rPr>
          <w:rFonts w:eastAsia="Calibri"/>
          <w:lang w:val="fr-FR"/>
        </w:rPr>
        <w:t>’</w:t>
      </w:r>
      <w:r w:rsidRPr="0058463C">
        <w:rPr>
          <w:rFonts w:eastAsia="Calibri"/>
          <w:lang w:val="fr-FR"/>
        </w:rPr>
        <w:t>une des langues de travail sont interprétées dans les deux autres langues.</w:t>
      </w:r>
    </w:p>
    <w:p w14:paraId="43EF334A" w14:textId="77777777" w:rsidR="008D6F50" w:rsidRPr="0058463C"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58463C">
        <w:rPr>
          <w:rFonts w:eastAsia="Calibri"/>
          <w:b/>
          <w:sz w:val="24"/>
          <w:lang w:val="fr-FR"/>
        </w:rPr>
        <w:lastRenderedPageBreak/>
        <w:tab/>
      </w:r>
      <w:r w:rsidRPr="0058463C">
        <w:rPr>
          <w:rFonts w:eastAsia="Calibri"/>
          <w:b/>
          <w:sz w:val="24"/>
          <w:lang w:val="fr-FR"/>
        </w:rPr>
        <w:tab/>
      </w:r>
      <w:r w:rsidRPr="0058463C">
        <w:rPr>
          <w:rFonts w:eastAsia="Calibri"/>
          <w:b/>
          <w:bCs/>
          <w:sz w:val="24"/>
          <w:lang w:val="fr-FR"/>
        </w:rPr>
        <w:t xml:space="preserve">Chapitre XI </w:t>
      </w:r>
      <w:r w:rsidRPr="0058463C">
        <w:rPr>
          <w:rFonts w:eastAsia="Calibri"/>
          <w:b/>
          <w:bCs/>
          <w:sz w:val="24"/>
          <w:lang w:val="fr-FR"/>
        </w:rPr>
        <w:br/>
        <w:t>Documents</w:t>
      </w:r>
    </w:p>
    <w:p w14:paraId="4A8F7EEA"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41</w:t>
      </w:r>
    </w:p>
    <w:p w14:paraId="7E04B976" w14:textId="7B0BFAED"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 texte des rapports, résolutions, recommandations et autres décisions officielles adoptés par le Groupe de travail et ses organes subsidiaires sont communiqués dès que possible aux participants énumérés à l</w:t>
      </w:r>
      <w:r w:rsidR="00AD6B2C">
        <w:rPr>
          <w:rFonts w:eastAsia="Calibri"/>
          <w:lang w:val="fr-FR"/>
        </w:rPr>
        <w:t>’</w:t>
      </w:r>
      <w:r w:rsidRPr="0058463C">
        <w:rPr>
          <w:rFonts w:eastAsia="Calibri"/>
          <w:lang w:val="fr-FR"/>
        </w:rPr>
        <w:t>article premier.</w:t>
      </w:r>
    </w:p>
    <w:p w14:paraId="164BD7A2" w14:textId="77777777" w:rsidR="008D6F50" w:rsidRPr="0058463C"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58463C">
        <w:rPr>
          <w:rFonts w:eastAsia="Calibri"/>
          <w:b/>
          <w:sz w:val="24"/>
          <w:lang w:val="fr-FR"/>
        </w:rPr>
        <w:tab/>
      </w:r>
      <w:r w:rsidRPr="0058463C">
        <w:rPr>
          <w:rFonts w:eastAsia="Calibri"/>
          <w:b/>
          <w:sz w:val="24"/>
          <w:lang w:val="fr-FR"/>
        </w:rPr>
        <w:tab/>
      </w:r>
      <w:r w:rsidRPr="0058463C">
        <w:rPr>
          <w:rFonts w:eastAsia="Calibri"/>
          <w:b/>
          <w:bCs/>
          <w:sz w:val="24"/>
          <w:lang w:val="fr-FR"/>
        </w:rPr>
        <w:t xml:space="preserve">Chapitre XII </w:t>
      </w:r>
      <w:r w:rsidRPr="0058463C">
        <w:rPr>
          <w:rFonts w:eastAsia="Calibri"/>
          <w:b/>
          <w:bCs/>
          <w:sz w:val="24"/>
          <w:lang w:val="fr-FR"/>
        </w:rPr>
        <w:br/>
        <w:t>Publicité des séances</w:t>
      </w:r>
    </w:p>
    <w:p w14:paraId="769C2DC0"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42</w:t>
      </w:r>
    </w:p>
    <w:p w14:paraId="60941F07" w14:textId="26023F7C" w:rsidR="008D6F50" w:rsidRPr="0058463C" w:rsidRDefault="008D6F50" w:rsidP="008D6F50">
      <w:pPr>
        <w:spacing w:after="120"/>
        <w:ind w:left="1134" w:right="1134" w:firstLine="567"/>
        <w:jc w:val="both"/>
        <w:rPr>
          <w:rFonts w:eastAsia="Calibri"/>
          <w:lang w:val="fr-FR"/>
        </w:rPr>
      </w:pPr>
      <w:r w:rsidRPr="0058463C">
        <w:rPr>
          <w:rFonts w:eastAsia="Calibri"/>
          <w:lang w:val="fr-FR"/>
        </w:rPr>
        <w:tab/>
        <w:t>En règle générale, le Groupe de travail se réunit en séance publique. Il peut décider qu</w:t>
      </w:r>
      <w:r w:rsidR="00AD6B2C">
        <w:rPr>
          <w:rFonts w:eastAsia="Calibri"/>
          <w:lang w:val="fr-FR"/>
        </w:rPr>
        <w:t>’</w:t>
      </w:r>
      <w:r w:rsidRPr="0058463C">
        <w:rPr>
          <w:rFonts w:eastAsia="Calibri"/>
          <w:lang w:val="fr-FR"/>
        </w:rPr>
        <w:t>une ou plusieurs séances déterminées seront des séances privées.</w:t>
      </w:r>
    </w:p>
    <w:p w14:paraId="2D77282F" w14:textId="77777777" w:rsidR="008D6F50" w:rsidRPr="0058463C"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58463C">
        <w:rPr>
          <w:rFonts w:eastAsia="Calibri"/>
          <w:b/>
          <w:sz w:val="24"/>
          <w:lang w:val="fr-FR"/>
        </w:rPr>
        <w:tab/>
      </w:r>
      <w:r w:rsidRPr="0058463C">
        <w:rPr>
          <w:rFonts w:eastAsia="Calibri"/>
          <w:b/>
          <w:sz w:val="24"/>
          <w:lang w:val="fr-FR"/>
        </w:rPr>
        <w:tab/>
      </w:r>
      <w:r w:rsidRPr="0058463C">
        <w:rPr>
          <w:rFonts w:eastAsia="Calibri"/>
          <w:b/>
          <w:bCs/>
          <w:sz w:val="24"/>
          <w:lang w:val="fr-FR"/>
        </w:rPr>
        <w:t xml:space="preserve">Chapitre XIII </w:t>
      </w:r>
      <w:r w:rsidRPr="0058463C">
        <w:rPr>
          <w:rFonts w:eastAsia="Calibri"/>
          <w:b/>
          <w:bCs/>
          <w:sz w:val="24"/>
          <w:lang w:val="fr-FR"/>
        </w:rPr>
        <w:br/>
        <w:t>Rapports</w:t>
      </w:r>
    </w:p>
    <w:p w14:paraId="4F4D6858"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43</w:t>
      </w:r>
    </w:p>
    <w:p w14:paraId="67A8C691" w14:textId="77777777" w:rsidR="008D6F50" w:rsidRPr="0058463C" w:rsidRDefault="008D6F50" w:rsidP="008D6F50">
      <w:pPr>
        <w:spacing w:after="120"/>
        <w:ind w:left="1134" w:right="1134" w:firstLine="567"/>
        <w:jc w:val="both"/>
        <w:rPr>
          <w:rFonts w:eastAsia="Calibri"/>
          <w:lang w:val="fr-FR"/>
        </w:rPr>
      </w:pPr>
      <w:r w:rsidRPr="0058463C">
        <w:rPr>
          <w:rFonts w:eastAsia="Calibri"/>
          <w:lang w:val="fr-FR"/>
        </w:rPr>
        <w:tab/>
        <w:t>Le Groupe de travail</w:t>
      </w:r>
      <w:r w:rsidRPr="0058463C">
        <w:rPr>
          <w:rFonts w:eastAsia="Calibri"/>
          <w:i/>
          <w:iCs/>
          <w:lang w:val="fr-FR"/>
        </w:rPr>
        <w:t xml:space="preserve"> </w:t>
      </w:r>
      <w:r w:rsidRPr="0058463C">
        <w:rPr>
          <w:rFonts w:eastAsia="Calibri"/>
          <w:lang w:val="fr-FR"/>
        </w:rPr>
        <w:t>soumet chaque année au CTI un rapport complet sur ses activités et projets, ainsi que sur ceux de ses organes subsidiaires.</w:t>
      </w:r>
    </w:p>
    <w:p w14:paraId="50D69745" w14:textId="1E8B01CA" w:rsidR="008D6F50" w:rsidRPr="0058463C"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58463C">
        <w:rPr>
          <w:rFonts w:eastAsia="Calibri"/>
          <w:b/>
          <w:sz w:val="24"/>
          <w:lang w:val="fr-FR"/>
        </w:rPr>
        <w:tab/>
      </w:r>
      <w:r w:rsidRPr="0058463C">
        <w:rPr>
          <w:rFonts w:eastAsia="Calibri"/>
          <w:b/>
          <w:sz w:val="24"/>
          <w:lang w:val="fr-FR"/>
        </w:rPr>
        <w:tab/>
      </w:r>
      <w:r w:rsidRPr="0058463C">
        <w:rPr>
          <w:rFonts w:eastAsia="Calibri"/>
          <w:b/>
          <w:bCs/>
          <w:sz w:val="24"/>
          <w:lang w:val="fr-FR"/>
        </w:rPr>
        <w:t xml:space="preserve">Chapitre XIV </w:t>
      </w:r>
      <w:r w:rsidRPr="0058463C">
        <w:rPr>
          <w:rFonts w:eastAsia="Calibri"/>
          <w:b/>
          <w:bCs/>
          <w:sz w:val="24"/>
          <w:lang w:val="fr-FR"/>
        </w:rPr>
        <w:br/>
        <w:t>Amendements et suspensions d</w:t>
      </w:r>
      <w:r w:rsidR="00AD6B2C">
        <w:rPr>
          <w:rFonts w:eastAsia="Calibri"/>
          <w:b/>
          <w:bCs/>
          <w:sz w:val="24"/>
          <w:lang w:val="fr-FR"/>
        </w:rPr>
        <w:t>’</w:t>
      </w:r>
      <w:r w:rsidRPr="0058463C">
        <w:rPr>
          <w:rFonts w:eastAsia="Calibri"/>
          <w:b/>
          <w:bCs/>
          <w:sz w:val="24"/>
          <w:lang w:val="fr-FR"/>
        </w:rPr>
        <w:t>application</w:t>
      </w:r>
    </w:p>
    <w:p w14:paraId="53760FCD" w14:textId="77777777" w:rsidR="008D6F50" w:rsidRPr="0058463C" w:rsidRDefault="008D6F50" w:rsidP="008D6F50">
      <w:pPr>
        <w:keepNext/>
        <w:keepLines/>
        <w:tabs>
          <w:tab w:val="right" w:pos="851"/>
        </w:tabs>
        <w:spacing w:before="240" w:after="120" w:line="240" w:lineRule="exact"/>
        <w:ind w:left="1134" w:right="1134" w:hanging="1134"/>
        <w:outlineLvl w:val="3"/>
        <w:rPr>
          <w:rFonts w:eastAsia="Calibri"/>
          <w:b/>
          <w:lang w:val="fr-FR"/>
        </w:rPr>
      </w:pPr>
      <w:r w:rsidRPr="0058463C">
        <w:rPr>
          <w:rFonts w:eastAsia="Calibri"/>
          <w:b/>
          <w:lang w:val="fr-FR"/>
        </w:rPr>
        <w:tab/>
      </w:r>
      <w:r w:rsidRPr="0058463C">
        <w:rPr>
          <w:rFonts w:eastAsia="Calibri"/>
          <w:b/>
          <w:lang w:val="fr-FR"/>
        </w:rPr>
        <w:tab/>
      </w:r>
      <w:r w:rsidRPr="0058463C">
        <w:rPr>
          <w:rFonts w:eastAsia="Calibri"/>
          <w:b/>
          <w:bCs/>
          <w:lang w:val="fr-FR"/>
        </w:rPr>
        <w:t>Article 44</w:t>
      </w:r>
    </w:p>
    <w:p w14:paraId="73490E3A" w14:textId="4DEA8754" w:rsidR="008D6F50" w:rsidRPr="0058463C" w:rsidRDefault="008D6F50" w:rsidP="008D6F50">
      <w:pPr>
        <w:spacing w:after="120"/>
        <w:ind w:left="1134" w:right="1134"/>
        <w:jc w:val="both"/>
        <w:rPr>
          <w:rFonts w:eastAsia="Calibri"/>
          <w:lang w:val="fr-FR"/>
        </w:rPr>
      </w:pPr>
      <w:r w:rsidRPr="0058463C">
        <w:rPr>
          <w:rFonts w:eastAsia="Calibri"/>
          <w:lang w:val="fr-FR"/>
        </w:rPr>
        <w:tab/>
      </w:r>
      <w:r w:rsidRPr="0058463C">
        <w:rPr>
          <w:rFonts w:eastAsia="Calibri"/>
          <w:lang w:val="fr-FR"/>
        </w:rPr>
        <w:tab/>
        <w:t>Le Groupe de travail peut modifier tout article du présent Règlement intérieur ou en suspendre l</w:t>
      </w:r>
      <w:r w:rsidR="00AD6B2C">
        <w:rPr>
          <w:rFonts w:eastAsia="Calibri"/>
          <w:lang w:val="fr-FR"/>
        </w:rPr>
        <w:t>’</w:t>
      </w:r>
      <w:r w:rsidRPr="0058463C">
        <w:rPr>
          <w:rFonts w:eastAsia="Calibri"/>
          <w:lang w:val="fr-FR"/>
        </w:rPr>
        <w:t>application, sous réserve que les amendements ou décisions de suspension envisagés</w:t>
      </w:r>
      <w:r w:rsidRPr="0058463C">
        <w:rPr>
          <w:rFonts w:eastAsia="Calibri"/>
          <w:i/>
          <w:iCs/>
          <w:lang w:val="fr-FR"/>
        </w:rPr>
        <w:t xml:space="preserve"> </w:t>
      </w:r>
      <w:r w:rsidRPr="0058463C">
        <w:rPr>
          <w:rFonts w:eastAsia="Calibri"/>
          <w:lang w:val="fr-FR"/>
        </w:rPr>
        <w:t>soient adoptés par le CTI et approuvés par le Comité exécutif et ne visent pas à s</w:t>
      </w:r>
      <w:r w:rsidR="00AD6B2C">
        <w:rPr>
          <w:rFonts w:eastAsia="Calibri"/>
          <w:lang w:val="fr-FR"/>
        </w:rPr>
        <w:t>’</w:t>
      </w:r>
      <w:r w:rsidRPr="0058463C">
        <w:rPr>
          <w:rFonts w:eastAsia="Calibri"/>
          <w:lang w:val="fr-FR"/>
        </w:rPr>
        <w:t>écarter du mandat du Groupe de travail.</w:t>
      </w:r>
    </w:p>
    <w:p w14:paraId="0C8101C1" w14:textId="77777777" w:rsidR="008D6F50" w:rsidRPr="00CB4BEC" w:rsidRDefault="008D6F50" w:rsidP="008D6F50">
      <w:pPr>
        <w:pStyle w:val="HChG"/>
        <w:ind w:left="0" w:firstLine="0"/>
      </w:pPr>
      <w:r w:rsidRPr="00CB4BEC">
        <w:t xml:space="preserve"> </w:t>
      </w:r>
      <w:r w:rsidRPr="00CB4BEC">
        <w:br w:type="page"/>
      </w:r>
      <w:r w:rsidRPr="00CB4BEC">
        <w:lastRenderedPageBreak/>
        <w:t>Annexe V</w:t>
      </w:r>
    </w:p>
    <w:p w14:paraId="4C2CFE29" w14:textId="6CE4C9F7" w:rsidR="008D6F50" w:rsidRPr="009A1DB1" w:rsidRDefault="008D6F50" w:rsidP="00004D19">
      <w:pPr>
        <w:pStyle w:val="HChG"/>
        <w:rPr>
          <w:lang w:val="fr-FR"/>
        </w:rPr>
      </w:pPr>
      <w:r>
        <w:rPr>
          <w:lang w:val="fr-FR"/>
        </w:rPr>
        <w:tab/>
      </w:r>
      <w:r>
        <w:rPr>
          <w:lang w:val="fr-FR"/>
        </w:rPr>
        <w:tab/>
      </w:r>
      <w:r w:rsidRPr="009A1DB1">
        <w:rPr>
          <w:lang w:val="fr-FR"/>
        </w:rPr>
        <w:t>Règlement intérieur de la Réunion commune d</w:t>
      </w:r>
      <w:r w:rsidR="00AD6B2C">
        <w:rPr>
          <w:lang w:val="fr-FR"/>
        </w:rPr>
        <w:t>’</w:t>
      </w:r>
      <w:r w:rsidRPr="009A1DB1">
        <w:rPr>
          <w:lang w:val="fr-FR"/>
        </w:rPr>
        <w:t xml:space="preserve">experts </w:t>
      </w:r>
      <w:r w:rsidRPr="009A1DB1">
        <w:rPr>
          <w:lang w:val="fr-FR"/>
        </w:rPr>
        <w:br/>
        <w:t xml:space="preserve">du Règlement annexé à </w:t>
      </w:r>
      <w:r w:rsidRPr="00004D19">
        <w:t>l</w:t>
      </w:r>
      <w:r w:rsidR="00AD6B2C">
        <w:t>’</w:t>
      </w:r>
      <w:r w:rsidRPr="00004D19">
        <w:t>Accord</w:t>
      </w:r>
      <w:r w:rsidRPr="009A1DB1">
        <w:rPr>
          <w:lang w:val="fr-FR"/>
        </w:rPr>
        <w:t xml:space="preserve"> européen relatif </w:t>
      </w:r>
      <w:r w:rsidRPr="009A1DB1">
        <w:rPr>
          <w:lang w:val="fr-FR"/>
        </w:rPr>
        <w:br/>
        <w:t xml:space="preserve">au transport international des marchandises </w:t>
      </w:r>
      <w:r w:rsidRPr="009A1DB1">
        <w:rPr>
          <w:lang w:val="fr-FR"/>
        </w:rPr>
        <w:br/>
        <w:t xml:space="preserve">dangereuses par voies de navigation intérieures </w:t>
      </w:r>
      <w:r w:rsidRPr="009A1DB1">
        <w:rPr>
          <w:lang w:val="fr-FR"/>
        </w:rPr>
        <w:br/>
        <w:t>(Comité de sécurité de l</w:t>
      </w:r>
      <w:r w:rsidR="00AD6B2C">
        <w:rPr>
          <w:lang w:val="fr-FR"/>
        </w:rPr>
        <w:t>’</w:t>
      </w:r>
      <w:r w:rsidRPr="009A1DB1">
        <w:rPr>
          <w:lang w:val="fr-FR"/>
        </w:rPr>
        <w:t>ADN)</w:t>
      </w:r>
      <w:r w:rsidRPr="00004D19">
        <w:rPr>
          <w:rStyle w:val="Appelnotedebasdep"/>
          <w:rFonts w:eastAsia="Calibri"/>
          <w:b w:val="0"/>
          <w:bCs/>
          <w:lang w:val="fr-FR"/>
        </w:rPr>
        <w:footnoteReference w:id="9"/>
      </w:r>
    </w:p>
    <w:p w14:paraId="751F5BCF" w14:textId="6D9E9D96" w:rsidR="008D6F50" w:rsidRPr="009A1DB1" w:rsidRDefault="00004D19" w:rsidP="00004D19">
      <w:pPr>
        <w:pStyle w:val="H1G"/>
        <w:rPr>
          <w:lang w:val="fr-FR"/>
        </w:rPr>
      </w:pPr>
      <w:r>
        <w:rPr>
          <w:lang w:val="fr-FR"/>
        </w:rPr>
        <w:tab/>
      </w:r>
      <w:r>
        <w:rPr>
          <w:lang w:val="fr-FR"/>
        </w:rPr>
        <w:tab/>
      </w:r>
      <w:r w:rsidR="008D6F50" w:rsidRPr="009A1DB1">
        <w:rPr>
          <w:lang w:val="fr-FR"/>
        </w:rPr>
        <w:t>Chapitre I</w:t>
      </w:r>
      <w:r>
        <w:rPr>
          <w:lang w:val="fr-FR"/>
        </w:rPr>
        <w:br/>
      </w:r>
      <w:r w:rsidR="008D6F50" w:rsidRPr="009A1DB1">
        <w:rPr>
          <w:lang w:val="fr-FR"/>
        </w:rPr>
        <w:t>Participation</w:t>
      </w:r>
    </w:p>
    <w:p w14:paraId="4F120A23" w14:textId="3BC411F6" w:rsidR="008D6F50" w:rsidRPr="009A1DB1" w:rsidRDefault="00004D19" w:rsidP="00004D19">
      <w:pPr>
        <w:pStyle w:val="H23G"/>
        <w:rPr>
          <w:lang w:val="fr-FR"/>
        </w:rPr>
      </w:pPr>
      <w:r>
        <w:rPr>
          <w:lang w:val="fr-FR"/>
        </w:rPr>
        <w:tab/>
      </w:r>
      <w:r>
        <w:rPr>
          <w:lang w:val="fr-FR"/>
        </w:rPr>
        <w:tab/>
      </w:r>
      <w:r w:rsidR="008D6F50" w:rsidRPr="009A1DB1">
        <w:rPr>
          <w:lang w:val="fr-FR"/>
        </w:rPr>
        <w:t>Article premier</w:t>
      </w:r>
    </w:p>
    <w:p w14:paraId="021BB6F6" w14:textId="44C6ADBF"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a)</w:t>
      </w:r>
      <w:r w:rsidRPr="009A1DB1">
        <w:rPr>
          <w:rFonts w:eastAsia="Calibri"/>
          <w:lang w:val="fr-FR"/>
        </w:rPr>
        <w:tab/>
      </w:r>
      <w:r w:rsidRPr="009A1DB1">
        <w:rPr>
          <w:rFonts w:eastAsia="Calibri"/>
        </w:rPr>
        <w:t>Tous les États membres de la CEE</w:t>
      </w:r>
      <w:r w:rsidRPr="009A1DB1">
        <w:rPr>
          <w:rFonts w:eastAsia="Calibri"/>
          <w:lang w:val="fr-FR"/>
        </w:rPr>
        <w:t xml:space="preserve"> participent de plein droit aux travaux du Comité de sécurité de l</w:t>
      </w:r>
      <w:r w:rsidR="00AD6B2C">
        <w:rPr>
          <w:rFonts w:eastAsia="Calibri"/>
          <w:lang w:val="fr-FR"/>
        </w:rPr>
        <w:t>’</w:t>
      </w:r>
      <w:r w:rsidRPr="009A1DB1">
        <w:rPr>
          <w:rFonts w:eastAsia="Calibri"/>
          <w:lang w:val="fr-FR"/>
        </w:rPr>
        <w:t>ADN.</w:t>
      </w:r>
    </w:p>
    <w:p w14:paraId="7C46B176" w14:textId="640F5301"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b)</w:t>
      </w:r>
      <w:r w:rsidRPr="009A1DB1">
        <w:rPr>
          <w:rFonts w:eastAsia="Calibri"/>
          <w:lang w:val="fr-FR"/>
        </w:rPr>
        <w:tab/>
        <w:t>Les États non membres de la CEE visés au paragraphe 11</w:t>
      </w:r>
      <w:r w:rsidRPr="009A1DB1">
        <w:rPr>
          <w:rFonts w:eastAsia="Calibri"/>
          <w:sz w:val="18"/>
          <w:vertAlign w:val="superscript"/>
        </w:rPr>
        <w:footnoteReference w:id="10"/>
      </w:r>
      <w:r w:rsidRPr="009A1DB1">
        <w:rPr>
          <w:rFonts w:eastAsia="Calibri"/>
          <w:lang w:val="fr-FR"/>
        </w:rPr>
        <w:t xml:space="preserve"> du mandat de la CEE peuvent participer aux travaux du Comité de sécurité de l</w:t>
      </w:r>
      <w:r w:rsidR="00AD6B2C">
        <w:rPr>
          <w:rFonts w:eastAsia="Calibri"/>
          <w:lang w:val="fr-FR"/>
        </w:rPr>
        <w:t>’</w:t>
      </w:r>
      <w:r w:rsidRPr="009A1DB1">
        <w:rPr>
          <w:rFonts w:eastAsia="Calibri"/>
          <w:lang w:val="fr-FR"/>
        </w:rPr>
        <w:t>ADN pour toutes les questions les concernant, mais à titre consultatif.</w:t>
      </w:r>
    </w:p>
    <w:p w14:paraId="3F13019E" w14:textId="2DA07F16"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c)</w:t>
      </w:r>
      <w:r w:rsidRPr="009A1DB1">
        <w:rPr>
          <w:rFonts w:eastAsia="Calibri"/>
          <w:lang w:val="fr-FR"/>
        </w:rPr>
        <w:tab/>
        <w:t>Conformément aux paragraphes 12</w:t>
      </w:r>
      <w:r w:rsidRPr="009A1DB1">
        <w:rPr>
          <w:rFonts w:eastAsia="Calibri"/>
          <w:sz w:val="18"/>
          <w:vertAlign w:val="superscript"/>
        </w:rPr>
        <w:footnoteReference w:id="11"/>
      </w:r>
      <w:r w:rsidRPr="009A1DB1">
        <w:rPr>
          <w:rFonts w:eastAsia="Calibri"/>
          <w:lang w:val="fr-FR"/>
        </w:rPr>
        <w:t xml:space="preserve"> et 13</w:t>
      </w:r>
      <w:r w:rsidRPr="009A1DB1">
        <w:rPr>
          <w:rFonts w:eastAsia="Calibri"/>
          <w:sz w:val="18"/>
          <w:vertAlign w:val="superscript"/>
        </w:rPr>
        <w:footnoteReference w:id="12"/>
      </w:r>
      <w:r w:rsidRPr="009A1DB1">
        <w:rPr>
          <w:rFonts w:eastAsia="Calibri"/>
          <w:lang w:val="fr-FR"/>
        </w:rPr>
        <w:t xml:space="preserve"> du mandat de la CEE, les institutions spécialisées, les organisations </w:t>
      </w:r>
      <w:proofErr w:type="spellStart"/>
      <w:r w:rsidRPr="009A1DB1">
        <w:rPr>
          <w:rFonts w:eastAsia="Calibri"/>
          <w:lang w:val="fr-FR"/>
        </w:rPr>
        <w:t>intergouvernementales</w:t>
      </w:r>
      <w:proofErr w:type="spellEnd"/>
      <w:r w:rsidRPr="009A1DB1">
        <w:rPr>
          <w:rFonts w:eastAsia="Calibri"/>
          <w:lang w:val="fr-FR"/>
        </w:rPr>
        <w:t xml:space="preserve"> et les organisations non gouvernementales dotées du statut consultatif </w:t>
      </w:r>
      <w:r>
        <w:rPr>
          <w:rFonts w:eastAsia="Calibri"/>
          <w:lang w:val="fr-FR"/>
        </w:rPr>
        <w:t>par le</w:t>
      </w:r>
      <w:r w:rsidRPr="009A1DB1">
        <w:rPr>
          <w:rFonts w:eastAsia="Calibri"/>
          <w:lang w:val="fr-FR"/>
        </w:rPr>
        <w:t xml:space="preserve"> Conseil économique et social peuvent participer à titre consultatif aux </w:t>
      </w:r>
      <w:r>
        <w:rPr>
          <w:rFonts w:eastAsia="Calibri"/>
          <w:lang w:val="fr-FR"/>
        </w:rPr>
        <w:t>débats</w:t>
      </w:r>
      <w:r w:rsidRPr="009A1DB1">
        <w:rPr>
          <w:rFonts w:eastAsia="Calibri"/>
          <w:lang w:val="fr-FR"/>
        </w:rPr>
        <w:t xml:space="preserve"> que le Comité de sécurité de l</w:t>
      </w:r>
      <w:r w:rsidR="00AD6B2C">
        <w:rPr>
          <w:rFonts w:eastAsia="Calibri"/>
          <w:lang w:val="fr-FR"/>
        </w:rPr>
        <w:t>’</w:t>
      </w:r>
      <w:r w:rsidRPr="009A1DB1">
        <w:rPr>
          <w:rFonts w:eastAsia="Calibri"/>
          <w:lang w:val="fr-FR"/>
        </w:rPr>
        <w:t>ADN pourra consacrer à toute question présentant un intérêt pour lesdites institutions ou organisations.</w:t>
      </w:r>
    </w:p>
    <w:p w14:paraId="5731DDA5" w14:textId="28DA4954"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d)</w:t>
      </w:r>
      <w:r w:rsidRPr="009A1DB1">
        <w:rPr>
          <w:rFonts w:eastAsia="Calibri"/>
          <w:lang w:val="fr-FR"/>
        </w:rPr>
        <w:tab/>
        <w:t>Les organisations non gouvernementales qui ne bénéficient pas du statut consultatif auprès du Conseil économique et social peuvent, sous réserve de l</w:t>
      </w:r>
      <w:r w:rsidR="00AD6B2C">
        <w:rPr>
          <w:rFonts w:eastAsia="Calibri"/>
          <w:lang w:val="fr-FR"/>
        </w:rPr>
        <w:t>’</w:t>
      </w:r>
      <w:r w:rsidRPr="009A1DB1">
        <w:rPr>
          <w:rFonts w:eastAsia="Calibri"/>
          <w:lang w:val="fr-FR"/>
        </w:rPr>
        <w:t>approbation du Comité de sécurité de l</w:t>
      </w:r>
      <w:r w:rsidR="00AD6B2C">
        <w:rPr>
          <w:rFonts w:eastAsia="Calibri"/>
          <w:lang w:val="fr-FR"/>
        </w:rPr>
        <w:t>’</w:t>
      </w:r>
      <w:r w:rsidRPr="009A1DB1">
        <w:rPr>
          <w:rFonts w:eastAsia="Calibri"/>
          <w:lang w:val="fr-FR"/>
        </w:rPr>
        <w:t xml:space="preserve">ADN et du respect des principes énoncés dans les première et deuxième parties de la résolution 1996/31 du Conseil économique et social, participer à titre consultatif aux </w:t>
      </w:r>
      <w:r>
        <w:rPr>
          <w:rFonts w:eastAsia="Calibri"/>
          <w:lang w:val="fr-FR"/>
        </w:rPr>
        <w:t>débats</w:t>
      </w:r>
      <w:r w:rsidRPr="009A1DB1">
        <w:rPr>
          <w:rFonts w:eastAsia="Calibri"/>
          <w:lang w:val="fr-FR"/>
        </w:rPr>
        <w:t xml:space="preserve"> que le Comité pourra consacrer à toute question présentant un intérêt pour ces organisations.</w:t>
      </w:r>
    </w:p>
    <w:p w14:paraId="2F10D537" w14:textId="691B9DCD"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e)</w:t>
      </w:r>
      <w:r w:rsidRPr="009A1DB1">
        <w:rPr>
          <w:rFonts w:eastAsia="Calibri"/>
          <w:lang w:val="fr-FR"/>
        </w:rPr>
        <w:tab/>
        <w:t>Les consultations avec les institutions spécialisées et l</w:t>
      </w:r>
      <w:r w:rsidR="00AD6B2C">
        <w:rPr>
          <w:rFonts w:eastAsia="Calibri"/>
          <w:lang w:val="fr-FR"/>
        </w:rPr>
        <w:t>’</w:t>
      </w:r>
      <w:r w:rsidRPr="009A1DB1">
        <w:rPr>
          <w:rFonts w:eastAsia="Calibri"/>
          <w:lang w:val="fr-FR"/>
        </w:rPr>
        <w:t>Agence internationale de l</w:t>
      </w:r>
      <w:r w:rsidR="00AD6B2C">
        <w:rPr>
          <w:rFonts w:eastAsia="Calibri"/>
          <w:lang w:val="fr-FR"/>
        </w:rPr>
        <w:t>’</w:t>
      </w:r>
      <w:r w:rsidRPr="009A1DB1">
        <w:rPr>
          <w:rFonts w:eastAsia="Calibri"/>
          <w:lang w:val="fr-FR"/>
        </w:rPr>
        <w:t>énergie atomique sont menées conformément à l</w:t>
      </w:r>
      <w:r w:rsidR="00AD6B2C">
        <w:rPr>
          <w:rFonts w:eastAsia="Calibri"/>
          <w:lang w:val="fr-FR"/>
        </w:rPr>
        <w:t>’</w:t>
      </w:r>
      <w:r w:rsidRPr="009A1DB1">
        <w:rPr>
          <w:rFonts w:eastAsia="Calibri"/>
          <w:lang w:val="fr-FR"/>
        </w:rPr>
        <w:t>article 51 du Règlement intérieur de la CEE.</w:t>
      </w:r>
    </w:p>
    <w:p w14:paraId="33D06364" w14:textId="01CDB418"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f)</w:t>
      </w:r>
      <w:r w:rsidRPr="009A1DB1">
        <w:rPr>
          <w:rFonts w:eastAsia="Calibri"/>
          <w:lang w:val="fr-FR"/>
        </w:rPr>
        <w:tab/>
        <w:t>Les consultations avec les organisations non gouvernementales sont menées conformément aux articles 52 et 53 du Règlement intérieur de la CEE. Les organisations non gouvernementales dotées d</w:t>
      </w:r>
      <w:r w:rsidR="00AD6B2C">
        <w:rPr>
          <w:rFonts w:eastAsia="Calibri"/>
          <w:lang w:val="fr-FR"/>
        </w:rPr>
        <w:t>’</w:t>
      </w:r>
      <w:r w:rsidRPr="009A1DB1">
        <w:rPr>
          <w:rFonts w:eastAsia="Calibri"/>
          <w:lang w:val="fr-FR"/>
        </w:rPr>
        <w:t>un statut consultatif en vertu du paragraphe d) sont assimilées à des organisations non gouvernementales qui sont inscrites sur la liste.</w:t>
      </w:r>
    </w:p>
    <w:p w14:paraId="5C81C6F2" w14:textId="4FDF1D48" w:rsidR="008D6F50" w:rsidRPr="009A1DB1" w:rsidRDefault="00004D19" w:rsidP="00004D19">
      <w:pPr>
        <w:pStyle w:val="H1G"/>
        <w:rPr>
          <w:lang w:val="fr-FR"/>
        </w:rPr>
      </w:pPr>
      <w:r>
        <w:rPr>
          <w:lang w:val="fr-FR"/>
        </w:rPr>
        <w:lastRenderedPageBreak/>
        <w:tab/>
      </w:r>
      <w:r>
        <w:rPr>
          <w:lang w:val="fr-FR"/>
        </w:rPr>
        <w:tab/>
      </w:r>
      <w:r w:rsidR="008D6F50" w:rsidRPr="009A1DB1">
        <w:rPr>
          <w:lang w:val="fr-FR"/>
        </w:rPr>
        <w:t>Chapitre II</w:t>
      </w:r>
      <w:r>
        <w:rPr>
          <w:lang w:val="fr-FR"/>
        </w:rPr>
        <w:br/>
      </w:r>
      <w:r w:rsidR="008D6F50" w:rsidRPr="009A1DB1">
        <w:rPr>
          <w:lang w:val="fr-FR"/>
        </w:rPr>
        <w:t>Sessions</w:t>
      </w:r>
    </w:p>
    <w:p w14:paraId="79BA2706" w14:textId="395BB871" w:rsidR="008D6F50" w:rsidRPr="009A1DB1" w:rsidRDefault="00004D19" w:rsidP="00004D19">
      <w:pPr>
        <w:pStyle w:val="H23G"/>
        <w:rPr>
          <w:lang w:val="fr-FR"/>
        </w:rPr>
      </w:pPr>
      <w:r>
        <w:rPr>
          <w:lang w:val="fr-FR"/>
        </w:rPr>
        <w:tab/>
      </w:r>
      <w:r>
        <w:rPr>
          <w:lang w:val="fr-FR"/>
        </w:rPr>
        <w:tab/>
      </w:r>
      <w:r w:rsidR="008D6F50" w:rsidRPr="009A1DB1">
        <w:rPr>
          <w:lang w:val="fr-FR"/>
        </w:rPr>
        <w:t>Article 2</w:t>
      </w:r>
    </w:p>
    <w:p w14:paraId="75780DB5" w14:textId="77777777"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Les sessions ont lieu aux dates fixées par le secrétariat de la CEE conformément au programme de travail.</w:t>
      </w:r>
    </w:p>
    <w:p w14:paraId="19B2D4C3" w14:textId="208D781A" w:rsidR="008D6F50" w:rsidRPr="009A1DB1" w:rsidRDefault="00004D19" w:rsidP="00004D19">
      <w:pPr>
        <w:pStyle w:val="H23G"/>
        <w:rPr>
          <w:lang w:val="fr-FR"/>
        </w:rPr>
      </w:pPr>
      <w:r>
        <w:rPr>
          <w:lang w:val="fr-FR"/>
        </w:rPr>
        <w:tab/>
      </w:r>
      <w:r>
        <w:rPr>
          <w:lang w:val="fr-FR"/>
        </w:rPr>
        <w:tab/>
      </w:r>
      <w:r w:rsidR="008D6F50" w:rsidRPr="009A1DB1">
        <w:rPr>
          <w:lang w:val="fr-FR"/>
        </w:rPr>
        <w:t>Article 3</w:t>
      </w:r>
    </w:p>
    <w:p w14:paraId="7C9907FD" w14:textId="2174684E"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Les sessions ont ordinairement lieu à l</w:t>
      </w:r>
      <w:r w:rsidR="00AD6B2C">
        <w:rPr>
          <w:rFonts w:eastAsia="Calibri"/>
          <w:lang w:val="fr-FR"/>
        </w:rPr>
        <w:t>’</w:t>
      </w:r>
      <w:r w:rsidRPr="009A1DB1">
        <w:rPr>
          <w:rFonts w:eastAsia="Calibri"/>
          <w:lang w:val="fr-FR"/>
        </w:rPr>
        <w:t>Office des Nations Unies à Genève. Si le Comité de sécurité de l</w:t>
      </w:r>
      <w:r w:rsidR="00AD6B2C">
        <w:rPr>
          <w:rFonts w:eastAsia="Calibri"/>
          <w:lang w:val="fr-FR"/>
        </w:rPr>
        <w:t>’</w:t>
      </w:r>
      <w:r w:rsidRPr="009A1DB1">
        <w:rPr>
          <w:rFonts w:eastAsia="Calibri"/>
          <w:lang w:val="fr-FR"/>
        </w:rPr>
        <w:t xml:space="preserve">ADN décide de tenir une session ailleurs ou par </w:t>
      </w:r>
      <w:proofErr w:type="spellStart"/>
      <w:r w:rsidRPr="009A1DB1">
        <w:rPr>
          <w:rFonts w:eastAsia="Calibri"/>
          <w:lang w:val="fr-FR"/>
        </w:rPr>
        <w:t>vidéoconférence</w:t>
      </w:r>
      <w:proofErr w:type="spellEnd"/>
      <w:r w:rsidRPr="009A1DB1">
        <w:rPr>
          <w:rFonts w:eastAsia="Calibri"/>
          <w:lang w:val="fr-FR"/>
        </w:rPr>
        <w:t>, les règles et règlements pertinents de l</w:t>
      </w:r>
      <w:r w:rsidR="00AD6B2C">
        <w:rPr>
          <w:rFonts w:eastAsia="Calibri"/>
          <w:lang w:val="fr-FR"/>
        </w:rPr>
        <w:t>’</w:t>
      </w:r>
      <w:r w:rsidRPr="009A1DB1">
        <w:rPr>
          <w:rFonts w:eastAsia="Calibri"/>
          <w:lang w:val="fr-FR"/>
        </w:rPr>
        <w:t>ONU s</w:t>
      </w:r>
      <w:r w:rsidR="00AD6B2C">
        <w:rPr>
          <w:rFonts w:eastAsia="Calibri"/>
          <w:lang w:val="fr-FR"/>
        </w:rPr>
        <w:t>’</w:t>
      </w:r>
      <w:r w:rsidRPr="009A1DB1">
        <w:rPr>
          <w:rFonts w:eastAsia="Calibri"/>
          <w:lang w:val="fr-FR"/>
        </w:rPr>
        <w:t>appliquent.</w:t>
      </w:r>
    </w:p>
    <w:p w14:paraId="15D47C3C" w14:textId="347FDCCC" w:rsidR="008D6F50" w:rsidRPr="00004D19" w:rsidRDefault="00004D19" w:rsidP="00004D19">
      <w:pPr>
        <w:pStyle w:val="H23G"/>
        <w:rPr>
          <w:sz w:val="18"/>
        </w:rPr>
      </w:pPr>
      <w:r>
        <w:rPr>
          <w:lang w:val="fr-FR"/>
        </w:rPr>
        <w:tab/>
      </w:r>
      <w:r>
        <w:rPr>
          <w:lang w:val="fr-FR"/>
        </w:rPr>
        <w:tab/>
      </w:r>
      <w:r w:rsidR="008D6F50" w:rsidRPr="009A1DB1">
        <w:rPr>
          <w:lang w:val="fr-FR"/>
        </w:rPr>
        <w:t>Article 4</w:t>
      </w:r>
    </w:p>
    <w:p w14:paraId="13AEBF13" w14:textId="2C68902D"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a)</w:t>
      </w:r>
      <w:r w:rsidRPr="009A1DB1">
        <w:rPr>
          <w:rFonts w:eastAsia="Calibri"/>
          <w:lang w:val="fr-FR"/>
        </w:rPr>
        <w:tab/>
        <w:t>Douze (12) semaines au moins avant le commencement d</w:t>
      </w:r>
      <w:r w:rsidR="00AD6B2C">
        <w:rPr>
          <w:rFonts w:eastAsia="Calibri"/>
          <w:lang w:val="fr-FR"/>
        </w:rPr>
        <w:t>’</w:t>
      </w:r>
      <w:r w:rsidRPr="009A1DB1">
        <w:rPr>
          <w:rFonts w:eastAsia="Calibri"/>
          <w:lang w:val="fr-FR"/>
        </w:rPr>
        <w:t>une session, le secrétariat de la CEE en annonce la date d</w:t>
      </w:r>
      <w:r w:rsidR="00AD6B2C">
        <w:rPr>
          <w:rFonts w:eastAsia="Calibri"/>
          <w:lang w:val="fr-FR"/>
        </w:rPr>
        <w:t>’</w:t>
      </w:r>
      <w:r w:rsidRPr="009A1DB1">
        <w:rPr>
          <w:rFonts w:eastAsia="Calibri"/>
          <w:lang w:val="fr-FR"/>
        </w:rPr>
        <w:t>ouverture et communique un exemplaire de son ordre du jour provisoire sur le site Web de la CEE</w:t>
      </w:r>
      <w:r w:rsidRPr="009A1DB1">
        <w:rPr>
          <w:rFonts w:eastAsia="Calibri"/>
          <w:sz w:val="18"/>
          <w:vertAlign w:val="superscript"/>
          <w:lang w:val="fr-FR"/>
        </w:rPr>
        <w:footnoteReference w:id="13"/>
      </w:r>
      <w:r w:rsidRPr="009A1DB1">
        <w:rPr>
          <w:rFonts w:eastAsia="Calibri"/>
          <w:lang w:val="fr-FR"/>
        </w:rPr>
        <w:t>.</w:t>
      </w:r>
    </w:p>
    <w:p w14:paraId="31E4F500" w14:textId="77777777"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b)</w:t>
      </w:r>
      <w:r w:rsidRPr="009A1DB1">
        <w:rPr>
          <w:rFonts w:eastAsia="Calibri"/>
          <w:lang w:val="fr-FR"/>
        </w:rPr>
        <w:tab/>
        <w:t>Les documents de base établis par les participants doivent être soumis au secrétariat de la CEE au format électronique douze (12) semaines au moins avant le commencement de la session, conformément aux procédures et aux règles énoncées en annexe.</w:t>
      </w:r>
    </w:p>
    <w:p w14:paraId="3797C436" w14:textId="1C4C6E43"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c)</w:t>
      </w:r>
      <w:r w:rsidRPr="009A1DB1">
        <w:rPr>
          <w:rFonts w:eastAsia="Calibri"/>
          <w:lang w:val="fr-FR"/>
        </w:rPr>
        <w:tab/>
        <w:t>Les documents de base relatifs aux questions inscrites à l</w:t>
      </w:r>
      <w:r w:rsidR="00AD6B2C">
        <w:rPr>
          <w:rFonts w:eastAsia="Calibri"/>
          <w:lang w:val="fr-FR"/>
        </w:rPr>
        <w:t>’</w:t>
      </w:r>
      <w:r w:rsidRPr="009A1DB1">
        <w:rPr>
          <w:rFonts w:eastAsia="Calibri"/>
          <w:lang w:val="fr-FR"/>
        </w:rPr>
        <w:t xml:space="preserve">ordre du jour de la session sont mis en ligne sur le site Web de la CEE, dans toutes les langues officielles de la CEE, au plus tard </w:t>
      </w:r>
      <w:r>
        <w:rPr>
          <w:rFonts w:eastAsia="Calibri"/>
          <w:lang w:val="fr-FR"/>
        </w:rPr>
        <w:t>42</w:t>
      </w:r>
      <w:r w:rsidRPr="009A1DB1">
        <w:rPr>
          <w:rFonts w:eastAsia="Calibri"/>
          <w:lang w:val="fr-FR"/>
        </w:rPr>
        <w:t xml:space="preserve"> jours avant l</w:t>
      </w:r>
      <w:r w:rsidR="00AD6B2C">
        <w:rPr>
          <w:rFonts w:eastAsia="Calibri"/>
          <w:lang w:val="fr-FR"/>
        </w:rPr>
        <w:t>’</w:t>
      </w:r>
      <w:r w:rsidRPr="009A1DB1">
        <w:rPr>
          <w:rFonts w:eastAsia="Calibri"/>
          <w:lang w:val="fr-FR"/>
        </w:rPr>
        <w:t xml:space="preserve">ouverture de cette session. Ces documents sont disponibles en allemand au plus tard </w:t>
      </w:r>
      <w:r>
        <w:rPr>
          <w:rFonts w:eastAsia="Calibri"/>
          <w:lang w:val="fr-FR"/>
        </w:rPr>
        <w:t>21</w:t>
      </w:r>
      <w:r w:rsidRPr="009A1DB1">
        <w:rPr>
          <w:rFonts w:eastAsia="Calibri"/>
          <w:lang w:val="fr-FR"/>
        </w:rPr>
        <w:t xml:space="preserve"> jours avant l</w:t>
      </w:r>
      <w:r w:rsidR="00AD6B2C">
        <w:rPr>
          <w:rFonts w:eastAsia="Calibri"/>
          <w:lang w:val="fr-FR"/>
        </w:rPr>
        <w:t>’</w:t>
      </w:r>
      <w:r w:rsidRPr="009A1DB1">
        <w:rPr>
          <w:rFonts w:eastAsia="Calibri"/>
          <w:lang w:val="fr-FR"/>
        </w:rPr>
        <w:t xml:space="preserve">ouverture de la session. Il incombe au secrétariat de la Commission centrale pour la navigation du Rhin de fournir les documents en langue allemande. À titre exceptionnel, les traductions peuvent être mises en ligne sur le site Web de la CEE </w:t>
      </w:r>
      <w:r>
        <w:rPr>
          <w:rFonts w:eastAsia="Calibri"/>
          <w:lang w:val="fr-FR"/>
        </w:rPr>
        <w:t>21</w:t>
      </w:r>
      <w:r w:rsidRPr="009A1DB1">
        <w:rPr>
          <w:rFonts w:eastAsia="Calibri"/>
          <w:lang w:val="fr-FR"/>
        </w:rPr>
        <w:t xml:space="preserve"> jours avant l</w:t>
      </w:r>
      <w:r w:rsidR="00AD6B2C">
        <w:rPr>
          <w:rFonts w:eastAsia="Calibri"/>
          <w:lang w:val="fr-FR"/>
        </w:rPr>
        <w:t>’</w:t>
      </w:r>
      <w:r w:rsidRPr="009A1DB1">
        <w:rPr>
          <w:rFonts w:eastAsia="Calibri"/>
          <w:lang w:val="fr-FR"/>
        </w:rPr>
        <w:t>ouverture de la session.</w:t>
      </w:r>
    </w:p>
    <w:p w14:paraId="544F22D5" w14:textId="2E1B0B70"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d)</w:t>
      </w:r>
      <w:r w:rsidRPr="009A1DB1">
        <w:rPr>
          <w:rFonts w:eastAsia="Calibri"/>
          <w:lang w:val="fr-FR"/>
        </w:rPr>
        <w:tab/>
        <w:t>À titre exceptionnel, le secrétariat peut distribuer des documents importants en cours de session, auquel cas ils ne pourront faire l</w:t>
      </w:r>
      <w:r w:rsidR="00AD6B2C">
        <w:rPr>
          <w:rFonts w:eastAsia="Calibri"/>
          <w:lang w:val="fr-FR"/>
        </w:rPr>
        <w:t>’</w:t>
      </w:r>
      <w:r w:rsidRPr="009A1DB1">
        <w:rPr>
          <w:rFonts w:eastAsia="Calibri"/>
          <w:lang w:val="fr-FR"/>
        </w:rPr>
        <w:t>objet que d</w:t>
      </w:r>
      <w:r w:rsidR="00AD6B2C">
        <w:rPr>
          <w:rFonts w:eastAsia="Calibri"/>
          <w:lang w:val="fr-FR"/>
        </w:rPr>
        <w:t>’</w:t>
      </w:r>
      <w:r w:rsidRPr="009A1DB1">
        <w:rPr>
          <w:rFonts w:eastAsia="Calibri"/>
          <w:lang w:val="fr-FR"/>
        </w:rPr>
        <w:t>un examen préliminaire, sauf décision contraire du Comité de sécurité de l</w:t>
      </w:r>
      <w:r w:rsidR="00AD6B2C">
        <w:rPr>
          <w:rFonts w:eastAsia="Calibri"/>
          <w:lang w:val="fr-FR"/>
        </w:rPr>
        <w:t>’</w:t>
      </w:r>
      <w:r w:rsidRPr="009A1DB1">
        <w:rPr>
          <w:rFonts w:eastAsia="Calibri"/>
          <w:lang w:val="fr-FR"/>
        </w:rPr>
        <w:t>ADN.</w:t>
      </w:r>
    </w:p>
    <w:p w14:paraId="7AF82FB3" w14:textId="77777777"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e)</w:t>
      </w:r>
      <w:r w:rsidRPr="009A1DB1">
        <w:rPr>
          <w:rFonts w:eastAsia="Calibri"/>
          <w:lang w:val="fr-FR"/>
        </w:rPr>
        <w:tab/>
        <w:t>Les participants, ainsi que les secrétariats, peuvent également soumettre des documents informels, sous réserve du respect des procédures et des règles énoncées en annexe.</w:t>
      </w:r>
    </w:p>
    <w:p w14:paraId="1E4ADC91" w14:textId="2A598885" w:rsidR="008D6F50" w:rsidRPr="009A1DB1" w:rsidRDefault="00004D19" w:rsidP="00004D19">
      <w:pPr>
        <w:pStyle w:val="H1G"/>
        <w:rPr>
          <w:lang w:val="fr-FR"/>
        </w:rPr>
      </w:pPr>
      <w:r>
        <w:rPr>
          <w:lang w:val="fr-FR"/>
        </w:rPr>
        <w:tab/>
      </w:r>
      <w:r>
        <w:rPr>
          <w:lang w:val="fr-FR"/>
        </w:rPr>
        <w:tab/>
      </w:r>
      <w:r w:rsidR="008D6F50" w:rsidRPr="009A1DB1">
        <w:rPr>
          <w:lang w:val="fr-FR"/>
        </w:rPr>
        <w:t>Chapitre III</w:t>
      </w:r>
      <w:r>
        <w:rPr>
          <w:lang w:val="fr-FR"/>
        </w:rPr>
        <w:br/>
      </w:r>
      <w:r w:rsidR="008D6F50" w:rsidRPr="009A1DB1">
        <w:rPr>
          <w:lang w:val="fr-FR"/>
        </w:rPr>
        <w:t>Ordre du jour</w:t>
      </w:r>
    </w:p>
    <w:p w14:paraId="38FC67F0" w14:textId="79D3A8B0" w:rsidR="008D6F50" w:rsidRPr="009A1DB1" w:rsidRDefault="00004D19" w:rsidP="00004D19">
      <w:pPr>
        <w:pStyle w:val="H23G"/>
        <w:rPr>
          <w:lang w:val="fr-FR"/>
        </w:rPr>
      </w:pPr>
      <w:r>
        <w:rPr>
          <w:lang w:val="fr-FR"/>
        </w:rPr>
        <w:tab/>
      </w:r>
      <w:r>
        <w:rPr>
          <w:lang w:val="fr-FR"/>
        </w:rPr>
        <w:tab/>
      </w:r>
      <w:r w:rsidR="008D6F50" w:rsidRPr="009A1DB1">
        <w:rPr>
          <w:lang w:val="fr-FR"/>
        </w:rPr>
        <w:t>Article 5</w:t>
      </w:r>
    </w:p>
    <w:p w14:paraId="462C440B" w14:textId="3A0C4C90"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w:t>
      </w:r>
      <w:r w:rsidR="00AD6B2C">
        <w:rPr>
          <w:rFonts w:eastAsia="Calibri"/>
          <w:lang w:val="fr-FR"/>
        </w:rPr>
        <w:t>’</w:t>
      </w:r>
      <w:r w:rsidRPr="009A1DB1">
        <w:rPr>
          <w:rFonts w:eastAsia="Calibri"/>
          <w:lang w:val="fr-FR"/>
        </w:rPr>
        <w:t>ordre du jour provisoire de chaque session est élaboré par le secrétariat de la CEE en concertation avec le (la) Président(e) ou le (la) Vice-Président(e) (agissant en tant que Président(e)).</w:t>
      </w:r>
    </w:p>
    <w:p w14:paraId="2B3B3C61" w14:textId="44773875" w:rsidR="008D6F50" w:rsidRPr="009A1DB1" w:rsidRDefault="00004D19" w:rsidP="00004D19">
      <w:pPr>
        <w:pStyle w:val="H23G"/>
        <w:rPr>
          <w:lang w:val="fr-FR"/>
        </w:rPr>
      </w:pPr>
      <w:r>
        <w:rPr>
          <w:lang w:val="fr-FR"/>
        </w:rPr>
        <w:tab/>
      </w:r>
      <w:r>
        <w:rPr>
          <w:lang w:val="fr-FR"/>
        </w:rPr>
        <w:tab/>
      </w:r>
      <w:r w:rsidR="008D6F50" w:rsidRPr="009A1DB1">
        <w:rPr>
          <w:lang w:val="fr-FR"/>
        </w:rPr>
        <w:t>Article 6</w:t>
      </w:r>
    </w:p>
    <w:p w14:paraId="1A881BAC" w14:textId="6AF1F6C6" w:rsidR="008D6F50" w:rsidRPr="009A1DB1" w:rsidRDefault="008D6F50" w:rsidP="008D6F50">
      <w:pPr>
        <w:keepNext/>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w:t>
      </w:r>
      <w:r w:rsidR="00AD6B2C">
        <w:rPr>
          <w:rFonts w:eastAsia="Calibri"/>
          <w:lang w:val="fr-FR"/>
        </w:rPr>
        <w:t>’</w:t>
      </w:r>
      <w:r w:rsidRPr="009A1DB1">
        <w:rPr>
          <w:rFonts w:eastAsia="Calibri"/>
          <w:lang w:val="fr-FR"/>
        </w:rPr>
        <w:t>ordre du jour provisoire des sessions comprend :</w:t>
      </w:r>
    </w:p>
    <w:p w14:paraId="729A656E" w14:textId="77777777"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a)</w:t>
      </w:r>
      <w:r w:rsidRPr="009A1DB1">
        <w:rPr>
          <w:rFonts w:eastAsia="Calibri"/>
          <w:lang w:val="fr-FR"/>
        </w:rPr>
        <w:tab/>
        <w:t>Les questions figurant dans le programme de travail convenu à la session précédente ;</w:t>
      </w:r>
    </w:p>
    <w:p w14:paraId="283225E6" w14:textId="77777777"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b)</w:t>
      </w:r>
      <w:r w:rsidRPr="009A1DB1">
        <w:rPr>
          <w:rFonts w:eastAsia="Calibri"/>
          <w:lang w:val="fr-FR"/>
        </w:rPr>
        <w:tab/>
        <w:t>Les questions proposées par la CEE ou par le Comité des transports intérieurs ;</w:t>
      </w:r>
    </w:p>
    <w:p w14:paraId="26E4A2A0" w14:textId="71B2E31E"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c)</w:t>
      </w:r>
      <w:r w:rsidRPr="009A1DB1">
        <w:rPr>
          <w:rFonts w:eastAsia="Calibri"/>
          <w:lang w:val="fr-FR"/>
        </w:rPr>
        <w:tab/>
        <w:t>Toute autre question proposée par un participant, dans la mesure où elle concerne le domaine de travail du Comité de sécurité de l</w:t>
      </w:r>
      <w:r w:rsidR="00AD6B2C">
        <w:rPr>
          <w:rFonts w:eastAsia="Calibri"/>
          <w:lang w:val="fr-FR"/>
        </w:rPr>
        <w:t>’</w:t>
      </w:r>
      <w:r w:rsidRPr="009A1DB1">
        <w:rPr>
          <w:rFonts w:eastAsia="Calibri"/>
          <w:lang w:val="fr-FR"/>
        </w:rPr>
        <w:t>ADN ;</w:t>
      </w:r>
    </w:p>
    <w:p w14:paraId="2C3FA533" w14:textId="393DA410"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lastRenderedPageBreak/>
        <w:t>d)</w:t>
      </w:r>
      <w:r w:rsidRPr="009A1DB1">
        <w:rPr>
          <w:rFonts w:eastAsia="Calibri"/>
          <w:lang w:val="fr-FR"/>
        </w:rPr>
        <w:tab/>
        <w:t>Toutes les autres questions que le (la) Président(e), le (la) Vice-Président(e) ou le secrétariat jugent opportun d</w:t>
      </w:r>
      <w:r w:rsidR="00AD6B2C">
        <w:rPr>
          <w:rFonts w:eastAsia="Calibri"/>
          <w:lang w:val="fr-FR"/>
        </w:rPr>
        <w:t>’</w:t>
      </w:r>
      <w:r w:rsidRPr="009A1DB1">
        <w:rPr>
          <w:rFonts w:eastAsia="Calibri"/>
          <w:lang w:val="fr-FR"/>
        </w:rPr>
        <w:t>y faire figurer.</w:t>
      </w:r>
    </w:p>
    <w:p w14:paraId="20B15D89" w14:textId="17A49615" w:rsidR="008D6F50" w:rsidRPr="009A1DB1" w:rsidRDefault="00004D19" w:rsidP="00004D19">
      <w:pPr>
        <w:pStyle w:val="H23G"/>
        <w:rPr>
          <w:lang w:val="fr-FR"/>
        </w:rPr>
      </w:pPr>
      <w:r>
        <w:rPr>
          <w:lang w:val="fr-FR"/>
        </w:rPr>
        <w:tab/>
      </w:r>
      <w:r>
        <w:rPr>
          <w:lang w:val="fr-FR"/>
        </w:rPr>
        <w:tab/>
      </w:r>
      <w:r w:rsidR="008D6F50" w:rsidRPr="009A1DB1">
        <w:rPr>
          <w:lang w:val="fr-FR"/>
        </w:rPr>
        <w:t>Article 7</w:t>
      </w:r>
    </w:p>
    <w:p w14:paraId="4F5E1999" w14:textId="683FEBCE"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 premier point inscrit à l</w:t>
      </w:r>
      <w:r w:rsidR="00AD6B2C">
        <w:rPr>
          <w:rFonts w:eastAsia="Calibri"/>
          <w:lang w:val="fr-FR"/>
        </w:rPr>
        <w:t>’</w:t>
      </w:r>
      <w:r w:rsidRPr="009A1DB1">
        <w:rPr>
          <w:rFonts w:eastAsia="Calibri"/>
          <w:lang w:val="fr-FR"/>
        </w:rPr>
        <w:t>ordre du jour provisoire des sessions est l</w:t>
      </w:r>
      <w:r w:rsidR="00AD6B2C">
        <w:rPr>
          <w:rFonts w:eastAsia="Calibri"/>
          <w:lang w:val="fr-FR"/>
        </w:rPr>
        <w:t>’</w:t>
      </w:r>
      <w:r w:rsidRPr="009A1DB1">
        <w:rPr>
          <w:rFonts w:eastAsia="Calibri"/>
          <w:lang w:val="fr-FR"/>
        </w:rPr>
        <w:t>adoption de l</w:t>
      </w:r>
      <w:r w:rsidR="00AD6B2C">
        <w:rPr>
          <w:rFonts w:eastAsia="Calibri"/>
          <w:lang w:val="fr-FR"/>
        </w:rPr>
        <w:t>’</w:t>
      </w:r>
      <w:r w:rsidRPr="009A1DB1">
        <w:rPr>
          <w:rFonts w:eastAsia="Calibri"/>
          <w:lang w:val="fr-FR"/>
        </w:rPr>
        <w:t>ordre du jour.</w:t>
      </w:r>
    </w:p>
    <w:p w14:paraId="6808F1B3" w14:textId="48BB2490" w:rsidR="008D6F50" w:rsidRPr="009A1DB1" w:rsidRDefault="00004D19" w:rsidP="00004D19">
      <w:pPr>
        <w:pStyle w:val="H23G"/>
        <w:rPr>
          <w:lang w:val="fr-FR"/>
        </w:rPr>
      </w:pPr>
      <w:r>
        <w:rPr>
          <w:lang w:val="fr-FR"/>
        </w:rPr>
        <w:tab/>
      </w:r>
      <w:r>
        <w:rPr>
          <w:lang w:val="fr-FR"/>
        </w:rPr>
        <w:tab/>
      </w:r>
      <w:r w:rsidR="008D6F50" w:rsidRPr="009A1DB1">
        <w:rPr>
          <w:lang w:val="fr-FR"/>
        </w:rPr>
        <w:t>Article 8</w:t>
      </w:r>
    </w:p>
    <w:p w14:paraId="3A2D482E" w14:textId="06DF04DC"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 Comité de sécurité de l</w:t>
      </w:r>
      <w:r w:rsidR="00AD6B2C">
        <w:rPr>
          <w:rFonts w:eastAsia="Calibri"/>
          <w:lang w:val="fr-FR"/>
        </w:rPr>
        <w:t>’</w:t>
      </w:r>
      <w:r w:rsidRPr="009A1DB1">
        <w:rPr>
          <w:rFonts w:eastAsia="Calibri"/>
          <w:lang w:val="fr-FR"/>
        </w:rPr>
        <w:t>ADN peut modifier à tout moment de la session l</w:t>
      </w:r>
      <w:r w:rsidR="00AD6B2C">
        <w:rPr>
          <w:rFonts w:eastAsia="Calibri"/>
          <w:lang w:val="fr-FR"/>
        </w:rPr>
        <w:t>’</w:t>
      </w:r>
      <w:r w:rsidRPr="009A1DB1">
        <w:rPr>
          <w:rFonts w:eastAsia="Calibri"/>
          <w:lang w:val="fr-FR"/>
        </w:rPr>
        <w:t>ordre des points figurant à l</w:t>
      </w:r>
      <w:r w:rsidR="00AD6B2C">
        <w:rPr>
          <w:rFonts w:eastAsia="Calibri"/>
          <w:lang w:val="fr-FR"/>
        </w:rPr>
        <w:t>’</w:t>
      </w:r>
      <w:r w:rsidRPr="009A1DB1">
        <w:rPr>
          <w:rFonts w:eastAsia="Calibri"/>
          <w:lang w:val="fr-FR"/>
        </w:rPr>
        <w:t>ordre du jour.</w:t>
      </w:r>
    </w:p>
    <w:p w14:paraId="7636D29E" w14:textId="42A609FA" w:rsidR="008D6F50" w:rsidRPr="009A1DB1" w:rsidRDefault="00004D19" w:rsidP="00004D19">
      <w:pPr>
        <w:pStyle w:val="H1G"/>
        <w:rPr>
          <w:lang w:val="fr-FR"/>
        </w:rPr>
      </w:pPr>
      <w:r>
        <w:rPr>
          <w:lang w:val="fr-FR"/>
        </w:rPr>
        <w:tab/>
      </w:r>
      <w:r>
        <w:rPr>
          <w:lang w:val="fr-FR"/>
        </w:rPr>
        <w:tab/>
      </w:r>
      <w:r w:rsidR="008D6F50" w:rsidRPr="009A1DB1">
        <w:rPr>
          <w:lang w:val="fr-FR"/>
        </w:rPr>
        <w:t>Chapitre IV</w:t>
      </w:r>
      <w:r>
        <w:rPr>
          <w:lang w:val="fr-FR"/>
        </w:rPr>
        <w:br/>
      </w:r>
      <w:r w:rsidR="008D6F50" w:rsidRPr="009A1DB1">
        <w:rPr>
          <w:lang w:val="fr-FR"/>
        </w:rPr>
        <w:t>Représentation</w:t>
      </w:r>
    </w:p>
    <w:p w14:paraId="303AE34C" w14:textId="0BE55615" w:rsidR="008D6F50" w:rsidRPr="009A1DB1" w:rsidRDefault="00004D19" w:rsidP="00004D19">
      <w:pPr>
        <w:pStyle w:val="H23G"/>
        <w:rPr>
          <w:lang w:val="fr-FR"/>
        </w:rPr>
      </w:pPr>
      <w:r>
        <w:rPr>
          <w:lang w:val="fr-FR"/>
        </w:rPr>
        <w:tab/>
      </w:r>
      <w:r>
        <w:rPr>
          <w:lang w:val="fr-FR"/>
        </w:rPr>
        <w:tab/>
      </w:r>
      <w:r w:rsidR="008D6F50" w:rsidRPr="009A1DB1">
        <w:rPr>
          <w:lang w:val="fr-FR"/>
        </w:rPr>
        <w:t>Article 9</w:t>
      </w:r>
    </w:p>
    <w:p w14:paraId="5E2EA3AA" w14:textId="7DFF7696"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Chaque participant, au sens de l</w:t>
      </w:r>
      <w:r w:rsidR="00AD6B2C">
        <w:rPr>
          <w:rFonts w:eastAsia="Calibri"/>
          <w:lang w:val="fr-FR"/>
        </w:rPr>
        <w:t>’</w:t>
      </w:r>
      <w:r w:rsidRPr="009A1DB1">
        <w:rPr>
          <w:rFonts w:eastAsia="Calibri"/>
          <w:lang w:val="fr-FR"/>
        </w:rPr>
        <w:t>article premier, est représenté aux sessions du Comité de sécurité de l</w:t>
      </w:r>
      <w:r w:rsidR="00AD6B2C">
        <w:rPr>
          <w:rFonts w:eastAsia="Calibri"/>
          <w:lang w:val="fr-FR"/>
        </w:rPr>
        <w:t>’</w:t>
      </w:r>
      <w:r w:rsidRPr="009A1DB1">
        <w:rPr>
          <w:rFonts w:eastAsia="Calibri"/>
          <w:lang w:val="fr-FR"/>
        </w:rPr>
        <w:t>ADN par un(e) représentant(e) accrédité(e).</w:t>
      </w:r>
    </w:p>
    <w:p w14:paraId="3E498E6B" w14:textId="74932EBE" w:rsidR="008D6F50" w:rsidRPr="009A1DB1" w:rsidRDefault="00004D19" w:rsidP="00004D19">
      <w:pPr>
        <w:pStyle w:val="H23G"/>
        <w:rPr>
          <w:lang w:val="fr-FR"/>
        </w:rPr>
      </w:pPr>
      <w:r>
        <w:rPr>
          <w:lang w:val="fr-FR"/>
        </w:rPr>
        <w:tab/>
      </w:r>
      <w:r>
        <w:rPr>
          <w:lang w:val="fr-FR"/>
        </w:rPr>
        <w:tab/>
      </w:r>
      <w:r w:rsidR="008D6F50" w:rsidRPr="009A1DB1">
        <w:rPr>
          <w:lang w:val="fr-FR"/>
        </w:rPr>
        <w:t>Article 10</w:t>
      </w:r>
    </w:p>
    <w:p w14:paraId="26E97AA9" w14:textId="4A6012DD"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 xml:space="preserve">Le (la) représentant(e) peut se faire accompagner par des suppléant(e)s, des conseillers </w:t>
      </w:r>
      <w:r>
        <w:rPr>
          <w:rFonts w:eastAsia="Calibri"/>
          <w:lang w:val="fr-FR"/>
        </w:rPr>
        <w:t xml:space="preserve">(conseillères) </w:t>
      </w:r>
      <w:r w:rsidRPr="009A1DB1">
        <w:rPr>
          <w:rFonts w:eastAsia="Calibri"/>
          <w:lang w:val="fr-FR"/>
        </w:rPr>
        <w:t>ou des expert</w:t>
      </w:r>
      <w:r>
        <w:rPr>
          <w:rFonts w:eastAsia="Calibri"/>
          <w:lang w:val="fr-FR"/>
        </w:rPr>
        <w:t>(e) ; en cas d</w:t>
      </w:r>
      <w:r w:rsidR="00AD6B2C">
        <w:rPr>
          <w:rFonts w:eastAsia="Calibri"/>
          <w:lang w:val="fr-FR"/>
        </w:rPr>
        <w:t>’</w:t>
      </w:r>
      <w:r>
        <w:rPr>
          <w:rFonts w:eastAsia="Calibri"/>
          <w:lang w:val="fr-FR"/>
        </w:rPr>
        <w:t>absence, il (elle)</w:t>
      </w:r>
      <w:r w:rsidRPr="009A1DB1">
        <w:rPr>
          <w:rFonts w:eastAsia="Calibri"/>
          <w:lang w:val="fr-FR"/>
        </w:rPr>
        <w:t xml:space="preserve"> peut être remplacé(e) par un(e) suppléant(e).</w:t>
      </w:r>
    </w:p>
    <w:p w14:paraId="66136C6D" w14:textId="507D00A4" w:rsidR="008D6F50" w:rsidRPr="009A1DB1" w:rsidRDefault="00004D19" w:rsidP="00004D19">
      <w:pPr>
        <w:pStyle w:val="H23G"/>
        <w:rPr>
          <w:lang w:val="fr-FR"/>
        </w:rPr>
      </w:pPr>
      <w:r>
        <w:rPr>
          <w:lang w:val="fr-FR"/>
        </w:rPr>
        <w:tab/>
      </w:r>
      <w:r>
        <w:rPr>
          <w:lang w:val="fr-FR"/>
        </w:rPr>
        <w:tab/>
      </w:r>
      <w:r w:rsidR="008D6F50" w:rsidRPr="009A1DB1">
        <w:rPr>
          <w:lang w:val="fr-FR"/>
        </w:rPr>
        <w:t>Article 11</w:t>
      </w:r>
    </w:p>
    <w:p w14:paraId="123372EF" w14:textId="0D2A845D"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a)</w:t>
      </w:r>
      <w:r w:rsidRPr="009A1DB1">
        <w:rPr>
          <w:rFonts w:eastAsia="Calibri"/>
          <w:lang w:val="fr-FR"/>
        </w:rPr>
        <w:tab/>
        <w:t>Les noms des représentant</w:t>
      </w:r>
      <w:r>
        <w:rPr>
          <w:rFonts w:eastAsia="Calibri"/>
          <w:lang w:val="fr-FR"/>
        </w:rPr>
        <w:t>(e)</w:t>
      </w:r>
      <w:r w:rsidRPr="009A1DB1">
        <w:rPr>
          <w:rFonts w:eastAsia="Calibri"/>
          <w:lang w:val="fr-FR"/>
        </w:rPr>
        <w:t>s et de leurs suppléant</w:t>
      </w:r>
      <w:r>
        <w:rPr>
          <w:rFonts w:eastAsia="Calibri"/>
          <w:lang w:val="fr-FR"/>
        </w:rPr>
        <w:t>(e)</w:t>
      </w:r>
      <w:r w:rsidRPr="009A1DB1">
        <w:rPr>
          <w:rFonts w:eastAsia="Calibri"/>
          <w:lang w:val="fr-FR"/>
        </w:rPr>
        <w:t xml:space="preserve">s, des conseillers </w:t>
      </w:r>
      <w:r>
        <w:rPr>
          <w:rFonts w:eastAsia="Calibri"/>
          <w:lang w:val="fr-FR"/>
        </w:rPr>
        <w:t xml:space="preserve">(conseillères) </w:t>
      </w:r>
      <w:r w:rsidRPr="009A1DB1">
        <w:rPr>
          <w:rFonts w:eastAsia="Calibri"/>
          <w:lang w:val="fr-FR"/>
        </w:rPr>
        <w:t>et des expert</w:t>
      </w:r>
      <w:r>
        <w:rPr>
          <w:rFonts w:eastAsia="Calibri"/>
          <w:lang w:val="fr-FR"/>
        </w:rPr>
        <w:t>(e)</w:t>
      </w:r>
      <w:r w:rsidRPr="009A1DB1">
        <w:rPr>
          <w:rFonts w:eastAsia="Calibri"/>
          <w:lang w:val="fr-FR"/>
        </w:rPr>
        <w:t>s sont communiqués au secrétariat de la CEE au plus tard une semaine avant l</w:t>
      </w:r>
      <w:r w:rsidR="00AD6B2C">
        <w:rPr>
          <w:rFonts w:eastAsia="Calibri"/>
          <w:lang w:val="fr-FR"/>
        </w:rPr>
        <w:t>’</w:t>
      </w:r>
      <w:r w:rsidRPr="009A1DB1">
        <w:rPr>
          <w:rFonts w:eastAsia="Calibri"/>
          <w:lang w:val="fr-FR"/>
        </w:rPr>
        <w:t>ouverture de la session.</w:t>
      </w:r>
    </w:p>
    <w:p w14:paraId="5ACCEC6D" w14:textId="6EB380CB" w:rsidR="008D6F50" w:rsidRPr="00C42766" w:rsidRDefault="008D6F50" w:rsidP="008D6F50">
      <w:pPr>
        <w:tabs>
          <w:tab w:val="left" w:pos="1701"/>
          <w:tab w:val="left" w:pos="2268"/>
          <w:tab w:val="left" w:pos="2835"/>
        </w:tabs>
        <w:spacing w:after="120"/>
        <w:ind w:left="1134" w:right="1134" w:firstLine="567"/>
        <w:jc w:val="both"/>
        <w:rPr>
          <w:rFonts w:eastAsia="Calibri"/>
          <w:lang w:val="fr-FR"/>
        </w:rPr>
      </w:pPr>
      <w:r w:rsidRPr="00C42766">
        <w:rPr>
          <w:rFonts w:eastAsia="Calibri"/>
          <w:lang w:val="fr-FR"/>
        </w:rPr>
        <w:t>b)</w:t>
      </w:r>
      <w:r w:rsidRPr="00C42766">
        <w:rPr>
          <w:rFonts w:eastAsia="Calibri"/>
          <w:lang w:val="fr-FR"/>
        </w:rPr>
        <w:tab/>
        <w:t>Le secrétariat de la CEE dresse une liste provisoire des personnes devant participer à la session et la met à la disposition des missions permanentes des pays participants auprès de l</w:t>
      </w:r>
      <w:r w:rsidR="00AD6B2C">
        <w:rPr>
          <w:rFonts w:eastAsia="Calibri"/>
          <w:lang w:val="fr-FR"/>
        </w:rPr>
        <w:t>’</w:t>
      </w:r>
      <w:r w:rsidRPr="00C42766">
        <w:rPr>
          <w:rFonts w:eastAsia="Calibri"/>
          <w:lang w:val="fr-FR"/>
        </w:rPr>
        <w:t>Office des Nations Unies à Genève deux jours ouvrables avant l</w:t>
      </w:r>
      <w:r w:rsidR="00AD6B2C">
        <w:rPr>
          <w:rFonts w:eastAsia="Calibri"/>
          <w:lang w:val="fr-FR"/>
        </w:rPr>
        <w:t>’</w:t>
      </w:r>
      <w:r w:rsidRPr="00C42766">
        <w:rPr>
          <w:rFonts w:eastAsia="Calibri"/>
          <w:lang w:val="fr-FR"/>
        </w:rPr>
        <w:t>ouverture de la session. Sauf avis contraire des missions permanentes concernées avant l</w:t>
      </w:r>
      <w:r w:rsidR="00AD6B2C">
        <w:rPr>
          <w:rFonts w:eastAsia="Calibri"/>
          <w:lang w:val="fr-FR"/>
        </w:rPr>
        <w:t>’</w:t>
      </w:r>
      <w:r w:rsidRPr="00C42766">
        <w:rPr>
          <w:rFonts w:eastAsia="Calibri"/>
          <w:lang w:val="fr-FR"/>
        </w:rPr>
        <w:t>ouverture de la session, les personnes figurant sur cette liste sont considérées comme dûment accréditées.</w:t>
      </w:r>
    </w:p>
    <w:p w14:paraId="0296F4E2" w14:textId="77777777"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C42766">
        <w:rPr>
          <w:rFonts w:eastAsia="Calibri"/>
          <w:lang w:val="fr-FR"/>
        </w:rPr>
        <w:t>c)</w:t>
      </w:r>
      <w:r w:rsidRPr="00C42766">
        <w:rPr>
          <w:rFonts w:eastAsia="Calibri"/>
          <w:lang w:val="fr-FR"/>
        </w:rPr>
        <w:tab/>
        <w:t>À la fin de la session, le secrétariat de la CEE établit la liste des personnes ayant participé et la communique à ces personnes.</w:t>
      </w:r>
    </w:p>
    <w:p w14:paraId="743D2910" w14:textId="2E92A82C" w:rsidR="008D6F50" w:rsidRPr="009A1DB1" w:rsidRDefault="00004D19" w:rsidP="00004D19">
      <w:pPr>
        <w:pStyle w:val="H1G"/>
        <w:rPr>
          <w:lang w:val="fr-FR"/>
        </w:rPr>
      </w:pPr>
      <w:r>
        <w:rPr>
          <w:lang w:val="fr-FR"/>
        </w:rPr>
        <w:tab/>
      </w:r>
      <w:r>
        <w:rPr>
          <w:lang w:val="fr-FR"/>
        </w:rPr>
        <w:tab/>
      </w:r>
      <w:r w:rsidR="008D6F50" w:rsidRPr="009A1DB1">
        <w:rPr>
          <w:lang w:val="fr-FR"/>
        </w:rPr>
        <w:t>Chapitre V</w:t>
      </w:r>
      <w:r>
        <w:rPr>
          <w:lang w:val="fr-FR"/>
        </w:rPr>
        <w:br/>
      </w:r>
      <w:r w:rsidR="008D6F50" w:rsidRPr="009A1DB1">
        <w:rPr>
          <w:lang w:val="fr-FR"/>
        </w:rPr>
        <w:t>Bureau</w:t>
      </w:r>
    </w:p>
    <w:p w14:paraId="695D3609" w14:textId="3A0DF656" w:rsidR="008D6F50" w:rsidRPr="009A1DB1" w:rsidRDefault="00004D19" w:rsidP="00004D19">
      <w:pPr>
        <w:pStyle w:val="H23G"/>
        <w:rPr>
          <w:lang w:val="fr-FR"/>
        </w:rPr>
      </w:pPr>
      <w:r>
        <w:rPr>
          <w:lang w:val="fr-FR"/>
        </w:rPr>
        <w:tab/>
      </w:r>
      <w:r>
        <w:rPr>
          <w:lang w:val="fr-FR"/>
        </w:rPr>
        <w:tab/>
      </w:r>
      <w:r w:rsidR="008D6F50" w:rsidRPr="009A1DB1">
        <w:rPr>
          <w:lang w:val="fr-FR"/>
        </w:rPr>
        <w:t>Article 12</w:t>
      </w:r>
    </w:p>
    <w:p w14:paraId="37EEE557" w14:textId="7A396095"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Au début de la première session de chaque année, le Comité de sécurité de l</w:t>
      </w:r>
      <w:r w:rsidR="00AD6B2C">
        <w:rPr>
          <w:rFonts w:eastAsia="Calibri"/>
          <w:lang w:val="fr-FR"/>
        </w:rPr>
        <w:t>’</w:t>
      </w:r>
      <w:r w:rsidRPr="009A1DB1">
        <w:rPr>
          <w:rFonts w:eastAsia="Calibri"/>
          <w:lang w:val="fr-FR"/>
        </w:rPr>
        <w:t>ADN élit un(e) Président(e) et un(e) Vice-Président(e) parmi les représentants des participants de plein droit au sens de l</w:t>
      </w:r>
      <w:r w:rsidR="00AD6B2C">
        <w:rPr>
          <w:rFonts w:eastAsia="Calibri"/>
          <w:lang w:val="fr-FR"/>
        </w:rPr>
        <w:t>’</w:t>
      </w:r>
      <w:r w:rsidRPr="009A1DB1">
        <w:rPr>
          <w:rFonts w:eastAsia="Calibri"/>
          <w:lang w:val="fr-FR"/>
        </w:rPr>
        <w:t>article premier. Le (la) Président(e) et le (la) Vice-Président(e) prennent leurs fonctions immédiatement après leur élection. Ils (elles) sont rééligibles.</w:t>
      </w:r>
    </w:p>
    <w:p w14:paraId="62E10DED" w14:textId="3E96E45B" w:rsidR="008D6F50" w:rsidRPr="009A1DB1" w:rsidRDefault="00004D19" w:rsidP="00004D19">
      <w:pPr>
        <w:pStyle w:val="H23G"/>
        <w:rPr>
          <w:lang w:val="fr-FR"/>
        </w:rPr>
      </w:pPr>
      <w:r>
        <w:rPr>
          <w:lang w:val="fr-FR"/>
        </w:rPr>
        <w:tab/>
      </w:r>
      <w:r>
        <w:rPr>
          <w:lang w:val="fr-FR"/>
        </w:rPr>
        <w:tab/>
      </w:r>
      <w:r w:rsidR="008D6F50" w:rsidRPr="009A1DB1">
        <w:rPr>
          <w:lang w:val="fr-FR"/>
        </w:rPr>
        <w:t>Article 13</w:t>
      </w:r>
    </w:p>
    <w:p w14:paraId="6EE01656" w14:textId="4423F44B"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Si le (la) Président(e) est absent(e) d</w:t>
      </w:r>
      <w:r w:rsidR="00AD6B2C">
        <w:rPr>
          <w:rFonts w:eastAsia="Calibri"/>
          <w:lang w:val="fr-FR"/>
        </w:rPr>
        <w:t>’</w:t>
      </w:r>
      <w:r w:rsidRPr="009A1DB1">
        <w:rPr>
          <w:rFonts w:eastAsia="Calibri"/>
          <w:lang w:val="fr-FR"/>
        </w:rPr>
        <w:t>une session ou d</w:t>
      </w:r>
      <w:r w:rsidR="00AD6B2C">
        <w:rPr>
          <w:rFonts w:eastAsia="Calibri"/>
          <w:lang w:val="fr-FR"/>
        </w:rPr>
        <w:t>’</w:t>
      </w:r>
      <w:r w:rsidRPr="009A1DB1">
        <w:rPr>
          <w:rFonts w:eastAsia="Calibri"/>
          <w:lang w:val="fr-FR"/>
        </w:rPr>
        <w:t>une partie de session, ou à sa demande, la présidence est assurée par le (la) Vice-Président(e).</w:t>
      </w:r>
    </w:p>
    <w:p w14:paraId="25C5C7E5" w14:textId="7E8B0AEC" w:rsidR="008D6F50" w:rsidRPr="009A1DB1" w:rsidRDefault="00004D19" w:rsidP="00004D19">
      <w:pPr>
        <w:pStyle w:val="H23G"/>
        <w:rPr>
          <w:lang w:val="fr-FR"/>
        </w:rPr>
      </w:pPr>
      <w:r>
        <w:rPr>
          <w:lang w:val="fr-FR"/>
        </w:rPr>
        <w:tab/>
      </w:r>
      <w:r>
        <w:rPr>
          <w:lang w:val="fr-FR"/>
        </w:rPr>
        <w:tab/>
      </w:r>
      <w:r w:rsidR="008D6F50" w:rsidRPr="009A1DB1">
        <w:rPr>
          <w:lang w:val="fr-FR"/>
        </w:rPr>
        <w:t>Article 14</w:t>
      </w:r>
    </w:p>
    <w:p w14:paraId="2F927056" w14:textId="605A11BB"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Si le (la) Président(e) cesse de représenter un pays participant ou n</w:t>
      </w:r>
      <w:r w:rsidR="00AD6B2C">
        <w:rPr>
          <w:rFonts w:eastAsia="Calibri"/>
          <w:lang w:val="fr-FR"/>
        </w:rPr>
        <w:t>’</w:t>
      </w:r>
      <w:r w:rsidRPr="009A1DB1">
        <w:rPr>
          <w:rFonts w:eastAsia="Calibri"/>
          <w:lang w:val="fr-FR"/>
        </w:rPr>
        <w:t>est plus en mesure d</w:t>
      </w:r>
      <w:r w:rsidR="00AD6B2C">
        <w:rPr>
          <w:rFonts w:eastAsia="Calibri"/>
          <w:lang w:val="fr-FR"/>
        </w:rPr>
        <w:t>’</w:t>
      </w:r>
      <w:r w:rsidRPr="009A1DB1">
        <w:rPr>
          <w:rFonts w:eastAsia="Calibri"/>
          <w:lang w:val="fr-FR"/>
        </w:rPr>
        <w:t>exercer ses fonctions, le (la) Vice-Président(e) désigné(e) conformément à l</w:t>
      </w:r>
      <w:r w:rsidR="00AD6B2C">
        <w:rPr>
          <w:rFonts w:eastAsia="Calibri"/>
          <w:lang w:val="fr-FR"/>
        </w:rPr>
        <w:t>’</w:t>
      </w:r>
      <w:r w:rsidRPr="009A1DB1">
        <w:rPr>
          <w:rFonts w:eastAsia="Calibri"/>
          <w:lang w:val="fr-FR"/>
        </w:rPr>
        <w:t>article 12 assure la présidence jusqu</w:t>
      </w:r>
      <w:r w:rsidR="00AD6B2C">
        <w:rPr>
          <w:rFonts w:eastAsia="Calibri"/>
          <w:lang w:val="fr-FR"/>
        </w:rPr>
        <w:t>’</w:t>
      </w:r>
      <w:r w:rsidRPr="009A1DB1">
        <w:rPr>
          <w:rFonts w:eastAsia="Calibri"/>
          <w:lang w:val="fr-FR"/>
        </w:rPr>
        <w:t>au terme du mandat en cours. Le Comité de sécurité de l</w:t>
      </w:r>
      <w:r w:rsidR="00AD6B2C">
        <w:rPr>
          <w:rFonts w:eastAsia="Calibri"/>
          <w:lang w:val="fr-FR"/>
        </w:rPr>
        <w:t>’</w:t>
      </w:r>
      <w:r w:rsidRPr="009A1DB1">
        <w:rPr>
          <w:rFonts w:eastAsia="Calibri"/>
          <w:lang w:val="fr-FR"/>
        </w:rPr>
        <w:t xml:space="preserve">ADN élit </w:t>
      </w:r>
      <w:r w:rsidRPr="009A1DB1">
        <w:rPr>
          <w:rFonts w:eastAsia="Calibri"/>
          <w:lang w:val="fr-FR"/>
        </w:rPr>
        <w:lastRenderedPageBreak/>
        <w:t>alors un(e) autre Vice-Président(e) pour la suite du mandat. Il en est de même lorsque le (la) Vice-Président(e) désigné(e) cesse de représenter un pays participant ou n</w:t>
      </w:r>
      <w:r w:rsidR="00AD6B2C">
        <w:rPr>
          <w:rFonts w:eastAsia="Calibri"/>
          <w:lang w:val="fr-FR"/>
        </w:rPr>
        <w:t>’</w:t>
      </w:r>
      <w:r w:rsidRPr="009A1DB1">
        <w:rPr>
          <w:rFonts w:eastAsia="Calibri"/>
          <w:lang w:val="fr-FR"/>
        </w:rPr>
        <w:t>est plus en mesure d</w:t>
      </w:r>
      <w:r w:rsidR="00AD6B2C">
        <w:rPr>
          <w:rFonts w:eastAsia="Calibri"/>
          <w:lang w:val="fr-FR"/>
        </w:rPr>
        <w:t>’</w:t>
      </w:r>
      <w:r w:rsidRPr="009A1DB1">
        <w:rPr>
          <w:rFonts w:eastAsia="Calibri"/>
          <w:lang w:val="fr-FR"/>
        </w:rPr>
        <w:t>exercer ses fonctions.</w:t>
      </w:r>
    </w:p>
    <w:p w14:paraId="1FEC6C69" w14:textId="1A22BA45" w:rsidR="008D6F50" w:rsidRPr="009A1DB1" w:rsidRDefault="00004D19" w:rsidP="00004D19">
      <w:pPr>
        <w:pStyle w:val="H23G"/>
        <w:rPr>
          <w:lang w:val="fr-FR"/>
        </w:rPr>
      </w:pPr>
      <w:r>
        <w:rPr>
          <w:lang w:val="fr-FR"/>
        </w:rPr>
        <w:tab/>
      </w:r>
      <w:r>
        <w:rPr>
          <w:lang w:val="fr-FR"/>
        </w:rPr>
        <w:tab/>
      </w:r>
      <w:r w:rsidR="008D6F50" w:rsidRPr="009A1DB1">
        <w:rPr>
          <w:lang w:val="fr-FR"/>
        </w:rPr>
        <w:t>Article 15</w:t>
      </w:r>
    </w:p>
    <w:p w14:paraId="4C07B177" w14:textId="77777777"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 (la) Vice-Président(e) agissant en qualité de Président(e) a les mêmes attributions et les mêmes fonctions que le (la) Président(e).</w:t>
      </w:r>
    </w:p>
    <w:p w14:paraId="5E2FFA58" w14:textId="2803C115" w:rsidR="008D6F50" w:rsidRPr="009A1DB1" w:rsidRDefault="00004D19" w:rsidP="00004D19">
      <w:pPr>
        <w:pStyle w:val="H23G"/>
        <w:rPr>
          <w:lang w:val="fr-FR"/>
        </w:rPr>
      </w:pPr>
      <w:r>
        <w:rPr>
          <w:lang w:val="fr-FR"/>
        </w:rPr>
        <w:tab/>
      </w:r>
      <w:r>
        <w:rPr>
          <w:lang w:val="fr-FR"/>
        </w:rPr>
        <w:tab/>
      </w:r>
      <w:r w:rsidR="008D6F50" w:rsidRPr="009A1DB1">
        <w:rPr>
          <w:lang w:val="fr-FR"/>
        </w:rPr>
        <w:t>Article 16</w:t>
      </w:r>
    </w:p>
    <w:p w14:paraId="71A3F32F" w14:textId="1CFA4811"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 (la) Président(e) prend part aux travaux du Comité de sécurité de l</w:t>
      </w:r>
      <w:r w:rsidR="00AD6B2C">
        <w:rPr>
          <w:rFonts w:eastAsia="Calibri"/>
          <w:lang w:val="fr-FR"/>
        </w:rPr>
        <w:t>’</w:t>
      </w:r>
      <w:r w:rsidRPr="009A1DB1">
        <w:rPr>
          <w:rFonts w:eastAsia="Calibri"/>
          <w:lang w:val="fr-FR"/>
        </w:rPr>
        <w:t>ADN ès qualités et non en tant que représentant(e) de son pays. Le Comité de sécurité de l</w:t>
      </w:r>
      <w:r w:rsidR="00AD6B2C">
        <w:rPr>
          <w:rFonts w:eastAsia="Calibri"/>
          <w:lang w:val="fr-FR"/>
        </w:rPr>
        <w:t>’</w:t>
      </w:r>
      <w:r w:rsidRPr="009A1DB1">
        <w:rPr>
          <w:rFonts w:eastAsia="Calibri"/>
          <w:lang w:val="fr-FR"/>
        </w:rPr>
        <w:t>ADN permet alors à un(e) suppléant(e) de représenter ce participant et de voter à sa place. Toutefois, en l</w:t>
      </w:r>
      <w:r w:rsidR="00AD6B2C">
        <w:rPr>
          <w:rFonts w:eastAsia="Calibri"/>
          <w:lang w:val="fr-FR"/>
        </w:rPr>
        <w:t>’</w:t>
      </w:r>
      <w:r w:rsidRPr="009A1DB1">
        <w:rPr>
          <w:rFonts w:eastAsia="Calibri"/>
          <w:lang w:val="fr-FR"/>
        </w:rPr>
        <w:t>absence de suppléant(e), le (la) Président(e) peut exercer son droit de vote en tant que représentant(e) de son pays.</w:t>
      </w:r>
    </w:p>
    <w:p w14:paraId="39B53D86" w14:textId="794E2ABD" w:rsidR="008D6F50" w:rsidRPr="009A1DB1" w:rsidRDefault="00004D19" w:rsidP="00004D19">
      <w:pPr>
        <w:pStyle w:val="H1G"/>
        <w:rPr>
          <w:lang w:val="fr-FR"/>
        </w:rPr>
      </w:pPr>
      <w:r>
        <w:rPr>
          <w:lang w:val="fr-FR"/>
        </w:rPr>
        <w:tab/>
      </w:r>
      <w:r>
        <w:rPr>
          <w:lang w:val="fr-FR"/>
        </w:rPr>
        <w:tab/>
      </w:r>
      <w:r w:rsidR="008D6F50" w:rsidRPr="009A1DB1">
        <w:rPr>
          <w:lang w:val="fr-FR"/>
        </w:rPr>
        <w:t>Chapitre VI</w:t>
      </w:r>
      <w:r>
        <w:rPr>
          <w:lang w:val="fr-FR"/>
        </w:rPr>
        <w:br/>
      </w:r>
      <w:r w:rsidR="008D6F50" w:rsidRPr="009A1DB1">
        <w:rPr>
          <w:lang w:val="fr-FR"/>
        </w:rPr>
        <w:t>Secrétariat</w:t>
      </w:r>
    </w:p>
    <w:p w14:paraId="7906036F" w14:textId="408D2822" w:rsidR="008D6F50" w:rsidRPr="009A1DB1" w:rsidRDefault="00004D19" w:rsidP="00004D19">
      <w:pPr>
        <w:pStyle w:val="H23G"/>
        <w:rPr>
          <w:lang w:val="fr-FR"/>
        </w:rPr>
      </w:pPr>
      <w:r>
        <w:rPr>
          <w:lang w:val="fr-FR"/>
        </w:rPr>
        <w:tab/>
      </w:r>
      <w:r>
        <w:rPr>
          <w:lang w:val="fr-FR"/>
        </w:rPr>
        <w:tab/>
      </w:r>
      <w:r w:rsidR="008D6F50" w:rsidRPr="009A1DB1">
        <w:rPr>
          <w:lang w:val="fr-FR"/>
        </w:rPr>
        <w:t>Article 17</w:t>
      </w:r>
    </w:p>
    <w:p w14:paraId="76BEBDA5" w14:textId="380A455E"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 (la) Secrétaire exécutif (exécutive) de la CEE et le (la) Secrétaire général(e) de la Commission centrale pour la navigation du Rhin agissent ès qualités à toutes les sessions du Comité de sécurité de l</w:t>
      </w:r>
      <w:r w:rsidR="00AD6B2C">
        <w:rPr>
          <w:rFonts w:eastAsia="Calibri"/>
          <w:lang w:val="fr-FR"/>
        </w:rPr>
        <w:t>’</w:t>
      </w:r>
      <w:r w:rsidRPr="009A1DB1">
        <w:rPr>
          <w:rFonts w:eastAsia="Calibri"/>
          <w:lang w:val="fr-FR"/>
        </w:rPr>
        <w:t>ADN. Ils (elles) peuvent nommer d</w:t>
      </w:r>
      <w:r w:rsidR="00AD6B2C">
        <w:rPr>
          <w:rFonts w:eastAsia="Calibri"/>
          <w:lang w:val="fr-FR"/>
        </w:rPr>
        <w:t>’</w:t>
      </w:r>
      <w:r w:rsidRPr="009A1DB1">
        <w:rPr>
          <w:rFonts w:eastAsia="Calibri"/>
          <w:lang w:val="fr-FR"/>
        </w:rPr>
        <w:t>autres membres des secrétariats de la CEE et de la CCNR pour les remplacer.</w:t>
      </w:r>
    </w:p>
    <w:p w14:paraId="0E7E5AC1" w14:textId="1BDDB85C" w:rsidR="008D6F50" w:rsidRPr="009A1DB1" w:rsidRDefault="00004D19" w:rsidP="00004D19">
      <w:pPr>
        <w:pStyle w:val="H23G"/>
        <w:rPr>
          <w:lang w:val="fr-FR"/>
        </w:rPr>
      </w:pPr>
      <w:r>
        <w:rPr>
          <w:lang w:val="fr-FR"/>
        </w:rPr>
        <w:tab/>
      </w:r>
      <w:r>
        <w:rPr>
          <w:lang w:val="fr-FR"/>
        </w:rPr>
        <w:tab/>
      </w:r>
      <w:r w:rsidR="008D6F50" w:rsidRPr="009A1DB1">
        <w:rPr>
          <w:lang w:val="fr-FR"/>
        </w:rPr>
        <w:t>Article 18</w:t>
      </w:r>
    </w:p>
    <w:p w14:paraId="206C62AD" w14:textId="018B31B3"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Les secrétariats prennent toutes les dispositions nécessaires en vue de l</w:t>
      </w:r>
      <w:r w:rsidR="00AD6B2C">
        <w:rPr>
          <w:rFonts w:eastAsia="Calibri"/>
          <w:lang w:val="fr-FR"/>
        </w:rPr>
        <w:t>’</w:t>
      </w:r>
      <w:r w:rsidRPr="009A1DB1">
        <w:rPr>
          <w:rFonts w:eastAsia="Calibri"/>
          <w:lang w:val="fr-FR"/>
        </w:rPr>
        <w:t>organisation et de la tenue des sessions.</w:t>
      </w:r>
    </w:p>
    <w:p w14:paraId="7912420A" w14:textId="24B7AD73" w:rsidR="008D6F50" w:rsidRPr="009A1DB1" w:rsidRDefault="00004D19" w:rsidP="00004D19">
      <w:pPr>
        <w:pStyle w:val="H23G"/>
        <w:rPr>
          <w:lang w:val="fr-FR"/>
        </w:rPr>
      </w:pPr>
      <w:r>
        <w:rPr>
          <w:lang w:val="fr-FR"/>
        </w:rPr>
        <w:tab/>
      </w:r>
      <w:r>
        <w:rPr>
          <w:lang w:val="fr-FR"/>
        </w:rPr>
        <w:tab/>
      </w:r>
      <w:r w:rsidR="008D6F50" w:rsidRPr="009A1DB1">
        <w:rPr>
          <w:lang w:val="fr-FR"/>
        </w:rPr>
        <w:t>Article 19</w:t>
      </w:r>
    </w:p>
    <w:p w14:paraId="4C7C6681" w14:textId="60E735BD"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Pendant les sessions, les secrétariats aident le Comité de sécurité de l</w:t>
      </w:r>
      <w:r w:rsidR="00AD6B2C">
        <w:rPr>
          <w:rFonts w:eastAsia="Calibri"/>
          <w:lang w:val="fr-FR"/>
        </w:rPr>
        <w:t>’</w:t>
      </w:r>
      <w:r w:rsidRPr="009A1DB1">
        <w:rPr>
          <w:rFonts w:eastAsia="Calibri"/>
          <w:lang w:val="fr-FR"/>
        </w:rPr>
        <w:t>ADN à se conformer au présent Règlement intérieur.</w:t>
      </w:r>
    </w:p>
    <w:p w14:paraId="5B7539DB" w14:textId="408F2CC0" w:rsidR="008D6F50" w:rsidRPr="009A1DB1" w:rsidRDefault="00004D19" w:rsidP="00004D19">
      <w:pPr>
        <w:pStyle w:val="H23G"/>
        <w:rPr>
          <w:lang w:val="fr-FR"/>
        </w:rPr>
      </w:pPr>
      <w:r>
        <w:rPr>
          <w:lang w:val="fr-FR"/>
        </w:rPr>
        <w:tab/>
      </w:r>
      <w:r>
        <w:rPr>
          <w:lang w:val="fr-FR"/>
        </w:rPr>
        <w:tab/>
      </w:r>
      <w:r w:rsidR="008D6F50" w:rsidRPr="009A1DB1">
        <w:rPr>
          <w:lang w:val="fr-FR"/>
        </w:rPr>
        <w:t>Article 20</w:t>
      </w:r>
    </w:p>
    <w:p w14:paraId="3B395BFA" w14:textId="77777777"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Les secrétariats peuvent présenter des exposés oraux ou écrits sur toute question examinée.</w:t>
      </w:r>
    </w:p>
    <w:p w14:paraId="228A625C" w14:textId="3355BB36" w:rsidR="008D6F50" w:rsidRPr="009A1DB1" w:rsidRDefault="00004D19" w:rsidP="00004D19">
      <w:pPr>
        <w:pStyle w:val="H1G"/>
        <w:rPr>
          <w:lang w:val="fr-FR"/>
        </w:rPr>
      </w:pPr>
      <w:r>
        <w:rPr>
          <w:lang w:val="fr-FR"/>
        </w:rPr>
        <w:tab/>
      </w:r>
      <w:r>
        <w:rPr>
          <w:lang w:val="fr-FR"/>
        </w:rPr>
        <w:tab/>
      </w:r>
      <w:r w:rsidR="008D6F50" w:rsidRPr="009A1DB1">
        <w:rPr>
          <w:lang w:val="fr-FR"/>
        </w:rPr>
        <w:t>Chapitre VII</w:t>
      </w:r>
      <w:r>
        <w:rPr>
          <w:lang w:val="fr-FR"/>
        </w:rPr>
        <w:br/>
      </w:r>
      <w:r w:rsidR="008D6F50" w:rsidRPr="009A1DB1">
        <w:rPr>
          <w:lang w:val="fr-FR"/>
        </w:rPr>
        <w:t>Conduite des débats</w:t>
      </w:r>
    </w:p>
    <w:p w14:paraId="31EC2369" w14:textId="2BE4C284" w:rsidR="008D6F50" w:rsidRPr="009A1DB1" w:rsidRDefault="00004D19" w:rsidP="00004D19">
      <w:pPr>
        <w:pStyle w:val="H23G"/>
        <w:rPr>
          <w:lang w:val="fr-FR"/>
        </w:rPr>
      </w:pPr>
      <w:r>
        <w:rPr>
          <w:lang w:val="fr-FR"/>
        </w:rPr>
        <w:tab/>
      </w:r>
      <w:r>
        <w:rPr>
          <w:lang w:val="fr-FR"/>
        </w:rPr>
        <w:tab/>
      </w:r>
      <w:r w:rsidR="008D6F50" w:rsidRPr="009A1DB1">
        <w:rPr>
          <w:lang w:val="fr-FR"/>
        </w:rPr>
        <w:t>Article 21</w:t>
      </w:r>
    </w:p>
    <w:p w14:paraId="4B1751A1" w14:textId="6B4616A4"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Sauf décision contraire, le Comité de sécurité de l</w:t>
      </w:r>
      <w:r w:rsidR="00AD6B2C">
        <w:rPr>
          <w:rFonts w:eastAsia="Calibri"/>
          <w:lang w:val="fr-FR"/>
        </w:rPr>
        <w:t>’</w:t>
      </w:r>
      <w:r w:rsidRPr="009A1DB1">
        <w:rPr>
          <w:rFonts w:eastAsia="Calibri"/>
          <w:lang w:val="fr-FR"/>
        </w:rPr>
        <w:t>ADN se réunit à huis clos.</w:t>
      </w:r>
    </w:p>
    <w:p w14:paraId="58A36933" w14:textId="60D70510" w:rsidR="008D6F50" w:rsidRPr="009A1DB1" w:rsidRDefault="00004D19" w:rsidP="00004D19">
      <w:pPr>
        <w:pStyle w:val="H23G"/>
        <w:rPr>
          <w:lang w:val="fr-FR"/>
        </w:rPr>
      </w:pPr>
      <w:r>
        <w:rPr>
          <w:lang w:val="fr-FR"/>
        </w:rPr>
        <w:tab/>
      </w:r>
      <w:r>
        <w:rPr>
          <w:lang w:val="fr-FR"/>
        </w:rPr>
        <w:tab/>
      </w:r>
      <w:r w:rsidR="008D6F50" w:rsidRPr="009A1DB1">
        <w:rPr>
          <w:lang w:val="fr-FR"/>
        </w:rPr>
        <w:t>Article 22</w:t>
      </w:r>
    </w:p>
    <w:p w14:paraId="1007AFF5" w14:textId="09ED5205" w:rsidR="008D6F50" w:rsidRPr="009A1DB1" w:rsidRDefault="008D6F50" w:rsidP="008D6F50">
      <w:pPr>
        <w:tabs>
          <w:tab w:val="left" w:pos="1701"/>
          <w:tab w:val="left" w:pos="2268"/>
          <w:tab w:val="left" w:pos="2835"/>
        </w:tabs>
        <w:spacing w:after="120"/>
        <w:ind w:left="1134" w:right="1134" w:firstLine="567"/>
        <w:jc w:val="both"/>
        <w:rPr>
          <w:rFonts w:eastAsia="Calibri"/>
          <w:szCs w:val="24"/>
          <w:lang w:val="fr-FR"/>
        </w:rPr>
      </w:pPr>
      <w:r w:rsidRPr="009A1DB1">
        <w:rPr>
          <w:rFonts w:eastAsia="Calibri"/>
          <w:lang w:val="fr-FR"/>
        </w:rPr>
        <w:t>Le (la) Président(e) prononce l</w:t>
      </w:r>
      <w:r w:rsidR="00AD6B2C">
        <w:rPr>
          <w:rFonts w:eastAsia="Calibri"/>
          <w:lang w:val="fr-FR"/>
        </w:rPr>
        <w:t>’</w:t>
      </w:r>
      <w:r w:rsidRPr="009A1DB1">
        <w:rPr>
          <w:rFonts w:eastAsia="Calibri"/>
          <w:lang w:val="fr-FR"/>
        </w:rPr>
        <w:t>ouverture et la clôture de chaque session, dirige les débats, assure l</w:t>
      </w:r>
      <w:r w:rsidR="00AD6B2C">
        <w:rPr>
          <w:rFonts w:eastAsia="Calibri"/>
          <w:lang w:val="fr-FR"/>
        </w:rPr>
        <w:t>’</w:t>
      </w:r>
      <w:r w:rsidRPr="009A1DB1">
        <w:rPr>
          <w:rFonts w:eastAsia="Calibri"/>
          <w:lang w:val="fr-FR"/>
        </w:rPr>
        <w:t>application du présent Règlement, donne la parole, met les questions aux voix et proclame les décisions. Il (elle) peut également rappeler à l</w:t>
      </w:r>
      <w:r w:rsidR="00AD6B2C">
        <w:rPr>
          <w:rFonts w:eastAsia="Calibri"/>
          <w:lang w:val="fr-FR"/>
        </w:rPr>
        <w:t>’</w:t>
      </w:r>
      <w:r w:rsidRPr="009A1DB1">
        <w:rPr>
          <w:rFonts w:eastAsia="Calibri"/>
          <w:lang w:val="fr-FR"/>
        </w:rPr>
        <w:t xml:space="preserve">ordre un(e) </w:t>
      </w:r>
      <w:r>
        <w:rPr>
          <w:rFonts w:eastAsia="Calibri"/>
          <w:lang w:val="fr-FR"/>
        </w:rPr>
        <w:t>intervenant(e)</w:t>
      </w:r>
      <w:r w:rsidRPr="009A1DB1">
        <w:rPr>
          <w:rFonts w:eastAsia="Calibri"/>
          <w:lang w:val="fr-FR"/>
        </w:rPr>
        <w:t xml:space="preserve"> </w:t>
      </w:r>
      <w:r>
        <w:rPr>
          <w:rFonts w:eastAsia="Calibri"/>
          <w:lang w:val="fr-FR"/>
        </w:rPr>
        <w:t>qui s</w:t>
      </w:r>
      <w:r w:rsidR="00AD6B2C">
        <w:rPr>
          <w:rFonts w:eastAsia="Calibri"/>
          <w:lang w:val="fr-FR"/>
        </w:rPr>
        <w:t>’</w:t>
      </w:r>
      <w:r>
        <w:rPr>
          <w:rFonts w:eastAsia="Calibri"/>
          <w:lang w:val="fr-FR"/>
        </w:rPr>
        <w:t>écarte du</w:t>
      </w:r>
      <w:r w:rsidRPr="009A1DB1">
        <w:rPr>
          <w:rFonts w:eastAsia="Calibri"/>
          <w:lang w:val="fr-FR"/>
        </w:rPr>
        <w:t xml:space="preserve"> sujet de la discussion. Il (elle) peut limiter les temps de parole.</w:t>
      </w:r>
    </w:p>
    <w:p w14:paraId="11F60919" w14:textId="35C73CC2" w:rsidR="008D6F50" w:rsidRPr="009A1DB1" w:rsidRDefault="00004D19" w:rsidP="00004D19">
      <w:pPr>
        <w:pStyle w:val="H23G"/>
        <w:rPr>
          <w:lang w:val="fr-FR"/>
        </w:rPr>
      </w:pPr>
      <w:r>
        <w:rPr>
          <w:lang w:val="fr-FR"/>
        </w:rPr>
        <w:tab/>
      </w:r>
      <w:r>
        <w:rPr>
          <w:lang w:val="fr-FR"/>
        </w:rPr>
        <w:tab/>
      </w:r>
      <w:r w:rsidR="008D6F50" w:rsidRPr="009A1DB1">
        <w:rPr>
          <w:lang w:val="fr-FR"/>
        </w:rPr>
        <w:t>Article 23</w:t>
      </w:r>
    </w:p>
    <w:p w14:paraId="26C7B550" w14:textId="1EB2637D"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À la fin de chaque session, le Comité de sécurité de l</w:t>
      </w:r>
      <w:r w:rsidR="00AD6B2C">
        <w:rPr>
          <w:rFonts w:eastAsia="Calibri"/>
          <w:lang w:val="fr-FR"/>
        </w:rPr>
        <w:t>’</w:t>
      </w:r>
      <w:r w:rsidRPr="009A1DB1">
        <w:rPr>
          <w:rFonts w:eastAsia="Calibri"/>
          <w:lang w:val="fr-FR"/>
        </w:rPr>
        <w:t>ADN adopte un rapport fondé sur un projet établi par le secrétariat de la CEE.</w:t>
      </w:r>
    </w:p>
    <w:p w14:paraId="56837E80" w14:textId="0894C667" w:rsidR="008D6F50" w:rsidRPr="009A1DB1" w:rsidRDefault="00004D19" w:rsidP="00004D19">
      <w:pPr>
        <w:pStyle w:val="H23G"/>
        <w:rPr>
          <w:lang w:val="fr-FR"/>
        </w:rPr>
      </w:pPr>
      <w:r>
        <w:rPr>
          <w:lang w:val="fr-FR"/>
        </w:rPr>
        <w:lastRenderedPageBreak/>
        <w:tab/>
      </w:r>
      <w:r>
        <w:rPr>
          <w:lang w:val="fr-FR"/>
        </w:rPr>
        <w:tab/>
      </w:r>
      <w:r w:rsidR="008D6F50" w:rsidRPr="009A1DB1">
        <w:rPr>
          <w:lang w:val="fr-FR"/>
        </w:rPr>
        <w:t>Article 24</w:t>
      </w:r>
    </w:p>
    <w:p w14:paraId="0D98D66F" w14:textId="4A2B861A"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 (la) Président(e) peut décider, en consultation avec les secrétariats, d</w:t>
      </w:r>
      <w:r w:rsidR="00AD6B2C">
        <w:rPr>
          <w:rFonts w:eastAsia="Calibri"/>
          <w:lang w:val="fr-FR"/>
        </w:rPr>
        <w:t>’</w:t>
      </w:r>
      <w:r w:rsidRPr="009A1DB1">
        <w:rPr>
          <w:rFonts w:eastAsia="Calibri"/>
          <w:lang w:val="fr-FR"/>
        </w:rPr>
        <w:t>écourter une session ou de la reporter en cas de force majeure.</w:t>
      </w:r>
    </w:p>
    <w:p w14:paraId="3B672350" w14:textId="6FB8A41E" w:rsidR="008D6F50" w:rsidRPr="009A1DB1" w:rsidRDefault="00004D19" w:rsidP="00004D19">
      <w:pPr>
        <w:pStyle w:val="H23G"/>
        <w:rPr>
          <w:lang w:val="fr-FR"/>
        </w:rPr>
      </w:pPr>
      <w:r>
        <w:rPr>
          <w:lang w:val="fr-FR"/>
        </w:rPr>
        <w:tab/>
      </w:r>
      <w:r>
        <w:rPr>
          <w:lang w:val="fr-FR"/>
        </w:rPr>
        <w:tab/>
      </w:r>
      <w:r w:rsidR="008D6F50" w:rsidRPr="009A1DB1">
        <w:rPr>
          <w:lang w:val="fr-FR"/>
        </w:rPr>
        <w:t>Article 25</w:t>
      </w:r>
    </w:p>
    <w:p w14:paraId="7EC2765F" w14:textId="577FD6CD" w:rsidR="008D6F50" w:rsidRPr="00004D19"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Pendant l</w:t>
      </w:r>
      <w:r w:rsidR="00AD6B2C">
        <w:rPr>
          <w:rFonts w:eastAsia="Calibri"/>
          <w:lang w:val="fr-FR"/>
        </w:rPr>
        <w:t>’</w:t>
      </w:r>
      <w:r w:rsidRPr="009A1DB1">
        <w:rPr>
          <w:rFonts w:eastAsia="Calibri"/>
          <w:lang w:val="fr-FR"/>
        </w:rPr>
        <w:t>examen d</w:t>
      </w:r>
      <w:r w:rsidR="00AD6B2C">
        <w:rPr>
          <w:rFonts w:eastAsia="Calibri"/>
          <w:lang w:val="fr-FR"/>
        </w:rPr>
        <w:t>’</w:t>
      </w:r>
      <w:r w:rsidRPr="009A1DB1">
        <w:rPr>
          <w:rFonts w:eastAsia="Calibri"/>
          <w:lang w:val="fr-FR"/>
        </w:rPr>
        <w:t>une question, un(e) représentant(e) peut présenter une motion d</w:t>
      </w:r>
      <w:r w:rsidR="00AD6B2C">
        <w:rPr>
          <w:rFonts w:eastAsia="Calibri"/>
          <w:lang w:val="fr-FR"/>
        </w:rPr>
        <w:t>’</w:t>
      </w:r>
      <w:r w:rsidRPr="009A1DB1">
        <w:rPr>
          <w:rFonts w:eastAsia="Calibri"/>
          <w:lang w:val="fr-FR"/>
        </w:rPr>
        <w:t>ordre. Dans ce cas, le (la) Président(e) prend immédiatement une décision. Si cette décision est contestée, le (la) Président(e) la met immédiatement aux voix. La décision reste acquise si elle n</w:t>
      </w:r>
      <w:r w:rsidR="00AD6B2C">
        <w:rPr>
          <w:rFonts w:eastAsia="Calibri"/>
          <w:lang w:val="fr-FR"/>
        </w:rPr>
        <w:t>’</w:t>
      </w:r>
      <w:r w:rsidRPr="009A1DB1">
        <w:rPr>
          <w:rFonts w:eastAsia="Calibri"/>
          <w:lang w:val="fr-FR"/>
        </w:rPr>
        <w:t>est pas rejetée par la majorité.</w:t>
      </w:r>
    </w:p>
    <w:p w14:paraId="05441134" w14:textId="4466F39E" w:rsidR="008D6F50" w:rsidRPr="009A1DB1" w:rsidRDefault="00004D19" w:rsidP="00004D19">
      <w:pPr>
        <w:pStyle w:val="H23G"/>
        <w:rPr>
          <w:lang w:val="fr-FR"/>
        </w:rPr>
      </w:pPr>
      <w:r>
        <w:rPr>
          <w:lang w:val="fr-FR"/>
        </w:rPr>
        <w:tab/>
      </w:r>
      <w:r>
        <w:rPr>
          <w:lang w:val="fr-FR"/>
        </w:rPr>
        <w:tab/>
      </w:r>
      <w:r w:rsidR="008D6F50" w:rsidRPr="009A1DB1">
        <w:rPr>
          <w:lang w:val="fr-FR"/>
        </w:rPr>
        <w:t>Article 26</w:t>
      </w:r>
    </w:p>
    <w:p w14:paraId="1F54A094" w14:textId="74E56571"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Pendant l</w:t>
      </w:r>
      <w:r w:rsidR="00AD6B2C">
        <w:rPr>
          <w:rFonts w:eastAsia="Calibri"/>
          <w:lang w:val="fr-FR"/>
        </w:rPr>
        <w:t>’</w:t>
      </w:r>
      <w:r w:rsidRPr="009A1DB1">
        <w:rPr>
          <w:rFonts w:eastAsia="Calibri"/>
          <w:lang w:val="fr-FR"/>
        </w:rPr>
        <w:t>examen d</w:t>
      </w:r>
      <w:r w:rsidR="00AD6B2C">
        <w:rPr>
          <w:rFonts w:eastAsia="Calibri"/>
          <w:lang w:val="fr-FR"/>
        </w:rPr>
        <w:t>’</w:t>
      </w:r>
      <w:r w:rsidRPr="009A1DB1">
        <w:rPr>
          <w:rFonts w:eastAsia="Calibri"/>
          <w:lang w:val="fr-FR"/>
        </w:rPr>
        <w:t>une question, un(e) représentant(e) peut demander le renvoi du débat. Cette motion a priorité. Outre son auteur, un(e) représentant(e) est autorisé(e) à prendre la parole pour l</w:t>
      </w:r>
      <w:r w:rsidR="00AD6B2C">
        <w:rPr>
          <w:rFonts w:eastAsia="Calibri"/>
          <w:lang w:val="fr-FR"/>
        </w:rPr>
        <w:t>’</w:t>
      </w:r>
      <w:r w:rsidRPr="009A1DB1">
        <w:rPr>
          <w:rFonts w:eastAsia="Calibri"/>
          <w:lang w:val="fr-FR"/>
        </w:rPr>
        <w:t>appuyer et un(e) autre pour en demander le rejet.</w:t>
      </w:r>
    </w:p>
    <w:p w14:paraId="0CA11972" w14:textId="5EF1115E" w:rsidR="008D6F50" w:rsidRPr="009A1DB1" w:rsidRDefault="00004D19" w:rsidP="00004D19">
      <w:pPr>
        <w:pStyle w:val="H23G"/>
        <w:rPr>
          <w:lang w:val="fr-FR"/>
        </w:rPr>
      </w:pPr>
      <w:r>
        <w:rPr>
          <w:lang w:val="fr-FR"/>
        </w:rPr>
        <w:tab/>
      </w:r>
      <w:r>
        <w:rPr>
          <w:lang w:val="fr-FR"/>
        </w:rPr>
        <w:tab/>
      </w:r>
      <w:r w:rsidR="008D6F50" w:rsidRPr="009A1DB1">
        <w:rPr>
          <w:lang w:val="fr-FR"/>
        </w:rPr>
        <w:t>Article 27</w:t>
      </w:r>
    </w:p>
    <w:p w14:paraId="1B59EF6D" w14:textId="6351C40D"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Un(e) représentant(e) peut à tout moment demander la clôture du débat, même si un(e) autre représentant(e) a demandé la parole. Deux autres représentants peuvent être autorisés à intervenir pour s</w:t>
      </w:r>
      <w:r w:rsidR="00AD6B2C">
        <w:rPr>
          <w:rFonts w:eastAsia="Calibri"/>
          <w:lang w:val="fr-FR"/>
        </w:rPr>
        <w:t>’</w:t>
      </w:r>
      <w:r w:rsidRPr="009A1DB1">
        <w:rPr>
          <w:rFonts w:eastAsia="Calibri"/>
          <w:lang w:val="fr-FR"/>
        </w:rPr>
        <w:t>opposer à la clôture.</w:t>
      </w:r>
    </w:p>
    <w:p w14:paraId="6442E73C" w14:textId="28263DA0" w:rsidR="008D6F50" w:rsidRPr="009A1DB1" w:rsidRDefault="00004D19" w:rsidP="00004D19">
      <w:pPr>
        <w:pStyle w:val="H23G"/>
        <w:rPr>
          <w:lang w:val="fr-FR"/>
        </w:rPr>
      </w:pPr>
      <w:r>
        <w:rPr>
          <w:lang w:val="fr-FR"/>
        </w:rPr>
        <w:tab/>
      </w:r>
      <w:r>
        <w:rPr>
          <w:lang w:val="fr-FR"/>
        </w:rPr>
        <w:tab/>
      </w:r>
      <w:r w:rsidR="008D6F50" w:rsidRPr="009A1DB1">
        <w:rPr>
          <w:lang w:val="fr-FR"/>
        </w:rPr>
        <w:t>Article 28</w:t>
      </w:r>
    </w:p>
    <w:p w14:paraId="75ADE34D" w14:textId="38BF6E52"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 (la) Président(e) consulte le Comité de sécurité de l</w:t>
      </w:r>
      <w:r w:rsidR="00AD6B2C">
        <w:rPr>
          <w:rFonts w:eastAsia="Calibri"/>
          <w:lang w:val="fr-FR"/>
        </w:rPr>
        <w:t>’</w:t>
      </w:r>
      <w:r w:rsidRPr="009A1DB1">
        <w:rPr>
          <w:rFonts w:eastAsia="Calibri"/>
          <w:lang w:val="fr-FR"/>
        </w:rPr>
        <w:t>ADN sur la motion de clôture. Si le Comité approuve la motion, le (la) Président(e) prononce la clôture du débat.</w:t>
      </w:r>
    </w:p>
    <w:p w14:paraId="2AF60081" w14:textId="31529428" w:rsidR="008D6F50" w:rsidRPr="009A1DB1" w:rsidRDefault="00004D19" w:rsidP="00004D19">
      <w:pPr>
        <w:pStyle w:val="H23G"/>
        <w:rPr>
          <w:lang w:val="fr-FR"/>
        </w:rPr>
      </w:pPr>
      <w:r>
        <w:rPr>
          <w:lang w:val="fr-FR"/>
        </w:rPr>
        <w:tab/>
      </w:r>
      <w:r>
        <w:rPr>
          <w:lang w:val="fr-FR"/>
        </w:rPr>
        <w:tab/>
      </w:r>
      <w:r w:rsidR="008D6F50" w:rsidRPr="009A1DB1">
        <w:rPr>
          <w:lang w:val="fr-FR"/>
        </w:rPr>
        <w:t>Article 29</w:t>
      </w:r>
    </w:p>
    <w:p w14:paraId="3A7E0E55" w14:textId="3B4B2604"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Les motions et résolutions importantes sont mises aux voix dans l</w:t>
      </w:r>
      <w:r w:rsidR="00AD6B2C">
        <w:rPr>
          <w:rFonts w:eastAsia="Calibri"/>
          <w:lang w:val="fr-FR"/>
        </w:rPr>
        <w:t>’</w:t>
      </w:r>
      <w:r w:rsidRPr="009A1DB1">
        <w:rPr>
          <w:rFonts w:eastAsia="Calibri"/>
          <w:lang w:val="fr-FR"/>
        </w:rPr>
        <w:t>ordre où elles ont été présentées, à moins que le Comité de sécurité de l</w:t>
      </w:r>
      <w:r w:rsidR="00AD6B2C">
        <w:rPr>
          <w:rFonts w:eastAsia="Calibri"/>
          <w:lang w:val="fr-FR"/>
        </w:rPr>
        <w:t>’</w:t>
      </w:r>
      <w:r w:rsidRPr="009A1DB1">
        <w:rPr>
          <w:rFonts w:eastAsia="Calibri"/>
          <w:lang w:val="fr-FR"/>
        </w:rPr>
        <w:t>ADN n</w:t>
      </w:r>
      <w:r w:rsidR="00AD6B2C">
        <w:rPr>
          <w:rFonts w:eastAsia="Calibri"/>
          <w:lang w:val="fr-FR"/>
        </w:rPr>
        <w:t>’</w:t>
      </w:r>
      <w:r w:rsidRPr="009A1DB1">
        <w:rPr>
          <w:rFonts w:eastAsia="Calibri"/>
          <w:lang w:val="fr-FR"/>
        </w:rPr>
        <w:t>en décide autrement.</w:t>
      </w:r>
    </w:p>
    <w:p w14:paraId="10F8B8EF" w14:textId="579CB706" w:rsidR="008D6F50" w:rsidRPr="009A1DB1" w:rsidRDefault="00004D19" w:rsidP="00004D19">
      <w:pPr>
        <w:pStyle w:val="H23G"/>
        <w:rPr>
          <w:lang w:val="fr-FR"/>
        </w:rPr>
      </w:pPr>
      <w:r>
        <w:rPr>
          <w:lang w:val="fr-FR"/>
        </w:rPr>
        <w:tab/>
      </w:r>
      <w:r>
        <w:rPr>
          <w:lang w:val="fr-FR"/>
        </w:rPr>
        <w:tab/>
      </w:r>
      <w:r w:rsidR="008D6F50" w:rsidRPr="009A1DB1">
        <w:rPr>
          <w:lang w:val="fr-FR"/>
        </w:rPr>
        <w:t>Article 30</w:t>
      </w:r>
    </w:p>
    <w:p w14:paraId="30DB6B70" w14:textId="4BC763CB"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Lorsqu</w:t>
      </w:r>
      <w:r w:rsidR="00AD6B2C">
        <w:rPr>
          <w:rFonts w:eastAsia="Calibri"/>
          <w:lang w:val="fr-FR"/>
        </w:rPr>
        <w:t>’</w:t>
      </w:r>
      <w:r w:rsidRPr="009A1DB1">
        <w:rPr>
          <w:rFonts w:eastAsia="Calibri"/>
          <w:lang w:val="fr-FR"/>
        </w:rPr>
        <w:t>un amendement comporte une révision, un ajout ou une suppression intéressant une proposition, le Comité vote d</w:t>
      </w:r>
      <w:r w:rsidR="00AD6B2C">
        <w:rPr>
          <w:rFonts w:eastAsia="Calibri"/>
          <w:lang w:val="fr-FR"/>
        </w:rPr>
        <w:t>’</w:t>
      </w:r>
      <w:r w:rsidRPr="009A1DB1">
        <w:rPr>
          <w:rFonts w:eastAsia="Calibri"/>
          <w:lang w:val="fr-FR"/>
        </w:rPr>
        <w:t>abord sur cet amendement et, s</w:t>
      </w:r>
      <w:r w:rsidR="00AD6B2C">
        <w:rPr>
          <w:rFonts w:eastAsia="Calibri"/>
          <w:lang w:val="fr-FR"/>
        </w:rPr>
        <w:t>’</w:t>
      </w:r>
      <w:r w:rsidRPr="009A1DB1">
        <w:rPr>
          <w:rFonts w:eastAsia="Calibri"/>
          <w:lang w:val="fr-FR"/>
        </w:rPr>
        <w:t>il est adopté, vote ensuite sur la proposition modifiée.</w:t>
      </w:r>
    </w:p>
    <w:p w14:paraId="6CB56D85" w14:textId="01DAB19F" w:rsidR="008D6F50" w:rsidRPr="009A1DB1" w:rsidRDefault="00004D19" w:rsidP="00004D19">
      <w:pPr>
        <w:pStyle w:val="H23G"/>
        <w:rPr>
          <w:lang w:val="fr-FR"/>
        </w:rPr>
      </w:pPr>
      <w:r>
        <w:rPr>
          <w:lang w:val="fr-FR"/>
        </w:rPr>
        <w:tab/>
      </w:r>
      <w:r>
        <w:rPr>
          <w:lang w:val="fr-FR"/>
        </w:rPr>
        <w:tab/>
      </w:r>
      <w:r w:rsidR="008D6F50" w:rsidRPr="009A1DB1">
        <w:rPr>
          <w:lang w:val="fr-FR"/>
        </w:rPr>
        <w:t>Article 31</w:t>
      </w:r>
    </w:p>
    <w:p w14:paraId="07376C40" w14:textId="5F97FD78"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Si deux ou plusieurs amendements à une proposition sont présentés, le Comité de sécurité de l</w:t>
      </w:r>
      <w:r w:rsidR="00AD6B2C">
        <w:rPr>
          <w:rFonts w:eastAsia="Calibri"/>
          <w:lang w:val="fr-FR"/>
        </w:rPr>
        <w:t>’</w:t>
      </w:r>
      <w:r w:rsidRPr="009A1DB1">
        <w:rPr>
          <w:rFonts w:eastAsia="Calibri"/>
          <w:lang w:val="fr-FR"/>
        </w:rPr>
        <w:t>ADN vote d</w:t>
      </w:r>
      <w:r w:rsidR="00AD6B2C">
        <w:rPr>
          <w:rFonts w:eastAsia="Calibri"/>
          <w:lang w:val="fr-FR"/>
        </w:rPr>
        <w:t>’</w:t>
      </w:r>
      <w:r w:rsidRPr="009A1DB1">
        <w:rPr>
          <w:rFonts w:eastAsia="Calibri"/>
          <w:lang w:val="fr-FR"/>
        </w:rPr>
        <w:t>abord sur celui qui s</w:t>
      </w:r>
      <w:r w:rsidR="00AD6B2C">
        <w:rPr>
          <w:rFonts w:eastAsia="Calibri"/>
          <w:lang w:val="fr-FR"/>
        </w:rPr>
        <w:t>’</w:t>
      </w:r>
      <w:r w:rsidRPr="009A1DB1">
        <w:rPr>
          <w:rFonts w:eastAsia="Calibri"/>
          <w:lang w:val="fr-FR"/>
        </w:rPr>
        <w:t xml:space="preserve">éloigne le plus, quant au fond, de la proposition </w:t>
      </w:r>
      <w:r>
        <w:rPr>
          <w:rFonts w:eastAsia="Calibri"/>
          <w:lang w:val="fr-FR"/>
        </w:rPr>
        <w:t>de base</w:t>
      </w:r>
      <w:r w:rsidRPr="009A1DB1">
        <w:rPr>
          <w:rFonts w:eastAsia="Calibri"/>
          <w:lang w:val="fr-FR"/>
        </w:rPr>
        <w:t>. Il vote ensuite, s</w:t>
      </w:r>
      <w:r w:rsidR="00AD6B2C">
        <w:rPr>
          <w:rFonts w:eastAsia="Calibri"/>
          <w:lang w:val="fr-FR"/>
        </w:rPr>
        <w:t>’</w:t>
      </w:r>
      <w:r w:rsidRPr="009A1DB1">
        <w:rPr>
          <w:rFonts w:eastAsia="Calibri"/>
          <w:lang w:val="fr-FR"/>
        </w:rPr>
        <w:t>il y a lieu, sur celui des amendements restants qui s</w:t>
      </w:r>
      <w:r w:rsidR="00AD6B2C">
        <w:rPr>
          <w:rFonts w:eastAsia="Calibri"/>
          <w:lang w:val="fr-FR"/>
        </w:rPr>
        <w:t>’</w:t>
      </w:r>
      <w:r w:rsidRPr="009A1DB1">
        <w:rPr>
          <w:rFonts w:eastAsia="Calibri"/>
          <w:lang w:val="fr-FR"/>
        </w:rPr>
        <w:t>en éloigne le plus, et ainsi de suite jusqu</w:t>
      </w:r>
      <w:r w:rsidR="00AD6B2C">
        <w:rPr>
          <w:rFonts w:eastAsia="Calibri"/>
          <w:lang w:val="fr-FR"/>
        </w:rPr>
        <w:t>’</w:t>
      </w:r>
      <w:r w:rsidRPr="009A1DB1">
        <w:rPr>
          <w:rFonts w:eastAsia="Calibri"/>
          <w:lang w:val="fr-FR"/>
        </w:rPr>
        <w:t>à ce que tous les amendements aient été mis aux voix.</w:t>
      </w:r>
    </w:p>
    <w:p w14:paraId="74407A23" w14:textId="0136D8FB" w:rsidR="008D6F50" w:rsidRPr="009A1DB1" w:rsidRDefault="00004D19" w:rsidP="00004D19">
      <w:pPr>
        <w:pStyle w:val="H23G"/>
        <w:rPr>
          <w:lang w:val="fr-FR"/>
        </w:rPr>
      </w:pPr>
      <w:r>
        <w:rPr>
          <w:lang w:val="fr-FR"/>
        </w:rPr>
        <w:tab/>
      </w:r>
      <w:r>
        <w:rPr>
          <w:lang w:val="fr-FR"/>
        </w:rPr>
        <w:tab/>
      </w:r>
      <w:r w:rsidR="008D6F50" w:rsidRPr="009A1DB1">
        <w:rPr>
          <w:lang w:val="fr-FR"/>
        </w:rPr>
        <w:t>Article 32</w:t>
      </w:r>
    </w:p>
    <w:p w14:paraId="689A74F7" w14:textId="64662449"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 Comité de sécurité de l</w:t>
      </w:r>
      <w:r w:rsidR="00AD6B2C">
        <w:rPr>
          <w:rFonts w:eastAsia="Calibri"/>
          <w:lang w:val="fr-FR"/>
        </w:rPr>
        <w:t>’</w:t>
      </w:r>
      <w:r w:rsidRPr="009A1DB1">
        <w:rPr>
          <w:rFonts w:eastAsia="Calibri"/>
          <w:lang w:val="fr-FR"/>
        </w:rPr>
        <w:t>ADN peut décider, à la demande d</w:t>
      </w:r>
      <w:r w:rsidR="00AD6B2C">
        <w:rPr>
          <w:rFonts w:eastAsia="Calibri"/>
          <w:lang w:val="fr-FR"/>
        </w:rPr>
        <w:t>’</w:t>
      </w:r>
      <w:r w:rsidRPr="009A1DB1">
        <w:rPr>
          <w:rFonts w:eastAsia="Calibri"/>
          <w:lang w:val="fr-FR"/>
        </w:rPr>
        <w:t>un(e) représentant(e), qu</w:t>
      </w:r>
      <w:r w:rsidR="00AD6B2C">
        <w:rPr>
          <w:rFonts w:eastAsia="Calibri"/>
          <w:lang w:val="fr-FR"/>
        </w:rPr>
        <w:t>’</w:t>
      </w:r>
      <w:r w:rsidRPr="009A1DB1">
        <w:rPr>
          <w:rFonts w:eastAsia="Calibri"/>
          <w:lang w:val="fr-FR"/>
        </w:rPr>
        <w:t>une motion ou une résolution sera mise aux voix section par section. Dans ce cas, le texte constitué par l</w:t>
      </w:r>
      <w:r w:rsidR="00AD6B2C">
        <w:rPr>
          <w:rFonts w:eastAsia="Calibri"/>
          <w:lang w:val="fr-FR"/>
        </w:rPr>
        <w:t>’</w:t>
      </w:r>
      <w:r w:rsidRPr="009A1DB1">
        <w:rPr>
          <w:rFonts w:eastAsia="Calibri"/>
          <w:lang w:val="fr-FR"/>
        </w:rPr>
        <w:t xml:space="preserve">ensemble des sections adoptées est ensuite mis aux voix </w:t>
      </w:r>
      <w:r>
        <w:rPr>
          <w:rFonts w:eastAsia="Calibri"/>
          <w:lang w:val="fr-FR"/>
        </w:rPr>
        <w:t>comme un tout</w:t>
      </w:r>
      <w:r w:rsidRPr="009A1DB1">
        <w:rPr>
          <w:rFonts w:eastAsia="Calibri"/>
          <w:lang w:val="fr-FR"/>
        </w:rPr>
        <w:t>.</w:t>
      </w:r>
    </w:p>
    <w:p w14:paraId="0886296F" w14:textId="0F72BA73" w:rsidR="008D6F50" w:rsidRPr="009A1DB1" w:rsidRDefault="00004D19" w:rsidP="00004D19">
      <w:pPr>
        <w:pStyle w:val="H23G"/>
        <w:rPr>
          <w:lang w:val="fr-FR"/>
        </w:rPr>
      </w:pPr>
      <w:r>
        <w:rPr>
          <w:lang w:val="fr-FR"/>
        </w:rPr>
        <w:tab/>
      </w:r>
      <w:r>
        <w:rPr>
          <w:lang w:val="fr-FR"/>
        </w:rPr>
        <w:tab/>
      </w:r>
      <w:r w:rsidR="008D6F50" w:rsidRPr="009A1DB1">
        <w:rPr>
          <w:lang w:val="fr-FR"/>
        </w:rPr>
        <w:t>Article 33</w:t>
      </w:r>
    </w:p>
    <w:p w14:paraId="1DF04AE9" w14:textId="15E5858D"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Chaque représentant</w:t>
      </w:r>
      <w:r>
        <w:rPr>
          <w:rFonts w:eastAsia="Calibri"/>
          <w:lang w:val="fr-FR"/>
        </w:rPr>
        <w:t>(e)</w:t>
      </w:r>
      <w:r w:rsidRPr="009A1DB1">
        <w:rPr>
          <w:rFonts w:eastAsia="Calibri"/>
          <w:lang w:val="fr-FR"/>
        </w:rPr>
        <w:t xml:space="preserve"> a le droit de faire connaître sa position et peut demander qu</w:t>
      </w:r>
      <w:r w:rsidR="00AD6B2C">
        <w:rPr>
          <w:rFonts w:eastAsia="Calibri"/>
          <w:lang w:val="fr-FR"/>
        </w:rPr>
        <w:t>’</w:t>
      </w:r>
      <w:r w:rsidRPr="009A1DB1">
        <w:rPr>
          <w:rFonts w:eastAsia="Calibri"/>
          <w:lang w:val="fr-FR"/>
        </w:rPr>
        <w:t>elle figure, sous une forme résumée, dans le rapport de la session.</w:t>
      </w:r>
    </w:p>
    <w:p w14:paraId="2676A057" w14:textId="44FF380C" w:rsidR="008D6F50" w:rsidRPr="009A1DB1" w:rsidRDefault="00004D19" w:rsidP="00004D19">
      <w:pPr>
        <w:pStyle w:val="H1G"/>
        <w:rPr>
          <w:lang w:val="fr-FR"/>
        </w:rPr>
      </w:pPr>
      <w:r>
        <w:rPr>
          <w:lang w:val="fr-FR"/>
        </w:rPr>
        <w:lastRenderedPageBreak/>
        <w:tab/>
      </w:r>
      <w:r>
        <w:rPr>
          <w:lang w:val="fr-FR"/>
        </w:rPr>
        <w:tab/>
      </w:r>
      <w:r w:rsidR="008D6F50" w:rsidRPr="009A1DB1">
        <w:rPr>
          <w:lang w:val="fr-FR"/>
        </w:rPr>
        <w:t>Chapitre VIII</w:t>
      </w:r>
      <w:r>
        <w:rPr>
          <w:lang w:val="fr-FR"/>
        </w:rPr>
        <w:br/>
      </w:r>
      <w:r w:rsidR="008D6F50" w:rsidRPr="009A1DB1">
        <w:rPr>
          <w:lang w:val="fr-FR"/>
        </w:rPr>
        <w:t>Vote</w:t>
      </w:r>
    </w:p>
    <w:p w14:paraId="2FF1FF53" w14:textId="511140DC" w:rsidR="008D6F50" w:rsidRPr="009A1DB1" w:rsidRDefault="00004D19" w:rsidP="00004D19">
      <w:pPr>
        <w:pStyle w:val="H23G"/>
        <w:rPr>
          <w:lang w:val="fr-FR"/>
        </w:rPr>
      </w:pPr>
      <w:r>
        <w:rPr>
          <w:lang w:val="fr-FR"/>
        </w:rPr>
        <w:tab/>
      </w:r>
      <w:r>
        <w:rPr>
          <w:lang w:val="fr-FR"/>
        </w:rPr>
        <w:tab/>
      </w:r>
      <w:r w:rsidR="008D6F50" w:rsidRPr="009A1DB1">
        <w:rPr>
          <w:lang w:val="fr-FR"/>
        </w:rPr>
        <w:t>Article 34</w:t>
      </w:r>
    </w:p>
    <w:p w14:paraId="71DCE532" w14:textId="0DD50B40"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Tous les États membres de la CEE disposent d</w:t>
      </w:r>
      <w:r w:rsidR="00AD6B2C">
        <w:rPr>
          <w:rFonts w:eastAsia="Calibri"/>
          <w:lang w:val="fr-FR"/>
        </w:rPr>
        <w:t>’</w:t>
      </w:r>
      <w:r w:rsidRPr="009A1DB1">
        <w:rPr>
          <w:rFonts w:eastAsia="Calibri"/>
          <w:lang w:val="fr-FR"/>
        </w:rPr>
        <w:t>une voix au Comité de sécurité de l</w:t>
      </w:r>
      <w:r w:rsidR="00AD6B2C">
        <w:rPr>
          <w:rFonts w:eastAsia="Calibri"/>
          <w:lang w:val="fr-FR"/>
        </w:rPr>
        <w:t>’</w:t>
      </w:r>
      <w:r w:rsidRPr="009A1DB1">
        <w:rPr>
          <w:rFonts w:eastAsia="Calibri"/>
          <w:lang w:val="fr-FR"/>
        </w:rPr>
        <w:t>ADN.</w:t>
      </w:r>
    </w:p>
    <w:p w14:paraId="4251AB65" w14:textId="34D01D80" w:rsidR="008D6F50" w:rsidRPr="009A1DB1" w:rsidRDefault="00004D19" w:rsidP="00004D19">
      <w:pPr>
        <w:pStyle w:val="H23G"/>
        <w:rPr>
          <w:lang w:val="fr-FR"/>
        </w:rPr>
      </w:pPr>
      <w:r>
        <w:rPr>
          <w:lang w:val="fr-FR"/>
        </w:rPr>
        <w:tab/>
      </w:r>
      <w:r>
        <w:rPr>
          <w:lang w:val="fr-FR"/>
        </w:rPr>
        <w:tab/>
      </w:r>
      <w:r w:rsidR="008D6F50" w:rsidRPr="009A1DB1">
        <w:rPr>
          <w:lang w:val="fr-FR"/>
        </w:rPr>
        <w:t>Article 35</w:t>
      </w:r>
    </w:p>
    <w:p w14:paraId="522921D3" w14:textId="53C8A8DC"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Les décisions du Comité de sécurité de l</w:t>
      </w:r>
      <w:r w:rsidR="00AD6B2C">
        <w:rPr>
          <w:rFonts w:eastAsia="Calibri"/>
          <w:lang w:val="fr-FR"/>
        </w:rPr>
        <w:t>’</w:t>
      </w:r>
      <w:r w:rsidRPr="009A1DB1">
        <w:rPr>
          <w:rFonts w:eastAsia="Calibri"/>
          <w:lang w:val="fr-FR"/>
        </w:rPr>
        <w:t>ADN sont prises de préférence sur la base d</w:t>
      </w:r>
      <w:r w:rsidR="00AD6B2C">
        <w:rPr>
          <w:rFonts w:eastAsia="Calibri"/>
          <w:lang w:val="fr-FR"/>
        </w:rPr>
        <w:t>’</w:t>
      </w:r>
      <w:r w:rsidRPr="009A1DB1">
        <w:rPr>
          <w:rFonts w:eastAsia="Calibri"/>
          <w:lang w:val="fr-FR"/>
        </w:rPr>
        <w:t>un consensus. À défaut, elles sont prises à la majorité des participants de plein droit, présents et votants.</w:t>
      </w:r>
    </w:p>
    <w:p w14:paraId="0F037738" w14:textId="73B46B31" w:rsidR="008D6F50" w:rsidRPr="009A1DB1" w:rsidRDefault="00004D19" w:rsidP="00004D19">
      <w:pPr>
        <w:pStyle w:val="H23G"/>
        <w:rPr>
          <w:lang w:val="fr-FR"/>
        </w:rPr>
      </w:pPr>
      <w:r>
        <w:rPr>
          <w:lang w:val="fr-FR"/>
        </w:rPr>
        <w:tab/>
      </w:r>
      <w:r>
        <w:rPr>
          <w:lang w:val="fr-FR"/>
        </w:rPr>
        <w:tab/>
      </w:r>
      <w:r w:rsidR="008D6F50" w:rsidRPr="009A1DB1">
        <w:rPr>
          <w:lang w:val="fr-FR"/>
        </w:rPr>
        <w:t>Article 36</w:t>
      </w:r>
    </w:p>
    <w:p w14:paraId="13015179" w14:textId="1F6796A5"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Les votes du Comité de sécurité de l</w:t>
      </w:r>
      <w:r w:rsidR="00AD6B2C">
        <w:rPr>
          <w:rFonts w:eastAsia="Calibri"/>
          <w:lang w:val="fr-FR"/>
        </w:rPr>
        <w:t>’</w:t>
      </w:r>
      <w:r w:rsidRPr="009A1DB1">
        <w:rPr>
          <w:rFonts w:eastAsia="Calibri"/>
          <w:lang w:val="fr-FR"/>
        </w:rPr>
        <w:t>ADN ont lieu normalement à main levée. Si un(e) représentant(e) demande qu</w:t>
      </w:r>
      <w:r w:rsidR="00AD6B2C">
        <w:rPr>
          <w:rFonts w:eastAsia="Calibri"/>
          <w:lang w:val="fr-FR"/>
        </w:rPr>
        <w:t>’</w:t>
      </w:r>
      <w:r w:rsidRPr="009A1DB1">
        <w:rPr>
          <w:rFonts w:eastAsia="Calibri"/>
          <w:lang w:val="fr-FR"/>
        </w:rPr>
        <w:t>il soit procédé à un scrutin par appel nominal, il en est ainsi fait, et les noms des membres sont appelés dans l</w:t>
      </w:r>
      <w:r w:rsidR="00AD6B2C">
        <w:rPr>
          <w:rFonts w:eastAsia="Calibri"/>
          <w:lang w:val="fr-FR"/>
        </w:rPr>
        <w:t>’</w:t>
      </w:r>
      <w:r w:rsidRPr="009A1DB1">
        <w:rPr>
          <w:rFonts w:eastAsia="Calibri"/>
          <w:lang w:val="fr-FR"/>
        </w:rPr>
        <w:t>ordre alphabétique anglais.</w:t>
      </w:r>
    </w:p>
    <w:p w14:paraId="349F564A" w14:textId="5A724CB4" w:rsidR="008D6F50" w:rsidRPr="009A1DB1" w:rsidRDefault="00004D19" w:rsidP="00004D19">
      <w:pPr>
        <w:pStyle w:val="H23G"/>
        <w:rPr>
          <w:lang w:val="fr-FR"/>
        </w:rPr>
      </w:pPr>
      <w:r>
        <w:rPr>
          <w:lang w:val="fr-FR"/>
        </w:rPr>
        <w:tab/>
      </w:r>
      <w:r>
        <w:rPr>
          <w:lang w:val="fr-FR"/>
        </w:rPr>
        <w:tab/>
      </w:r>
      <w:r w:rsidR="008D6F50" w:rsidRPr="009A1DB1">
        <w:rPr>
          <w:lang w:val="fr-FR"/>
        </w:rPr>
        <w:t>Article 37</w:t>
      </w:r>
    </w:p>
    <w:p w14:paraId="5FBE2BB9" w14:textId="2099F555"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Toutes les élections ont lieu au scrutin secret à moins que le Comité de sécurité de l</w:t>
      </w:r>
      <w:r w:rsidR="00AD6B2C">
        <w:rPr>
          <w:rFonts w:eastAsia="Calibri"/>
          <w:lang w:val="fr-FR"/>
        </w:rPr>
        <w:t>’</w:t>
      </w:r>
      <w:r w:rsidRPr="009A1DB1">
        <w:rPr>
          <w:rFonts w:eastAsia="Calibri"/>
          <w:lang w:val="fr-FR"/>
        </w:rPr>
        <w:t>ADN n</w:t>
      </w:r>
      <w:r w:rsidR="00AD6B2C">
        <w:rPr>
          <w:rFonts w:eastAsia="Calibri"/>
          <w:lang w:val="fr-FR"/>
        </w:rPr>
        <w:t>’</w:t>
      </w:r>
      <w:r w:rsidRPr="009A1DB1">
        <w:rPr>
          <w:rFonts w:eastAsia="Calibri"/>
          <w:lang w:val="fr-FR"/>
        </w:rPr>
        <w:t>ait décidé, en l</w:t>
      </w:r>
      <w:r w:rsidR="00AD6B2C">
        <w:rPr>
          <w:rFonts w:eastAsia="Calibri"/>
          <w:lang w:val="fr-FR"/>
        </w:rPr>
        <w:t>’</w:t>
      </w:r>
      <w:r w:rsidRPr="009A1DB1">
        <w:rPr>
          <w:rFonts w:eastAsia="Calibri"/>
          <w:lang w:val="fr-FR"/>
        </w:rPr>
        <w:t>absence d</w:t>
      </w:r>
      <w:r w:rsidR="00AD6B2C">
        <w:rPr>
          <w:rFonts w:eastAsia="Calibri"/>
          <w:lang w:val="fr-FR"/>
        </w:rPr>
        <w:t>’</w:t>
      </w:r>
      <w:r w:rsidRPr="009A1DB1">
        <w:rPr>
          <w:rFonts w:eastAsia="Calibri"/>
          <w:lang w:val="fr-FR"/>
        </w:rPr>
        <w:t>objection, de nommer sans vote un(e) candidat(e) ou une liste de candidat(e)s ayant fait l</w:t>
      </w:r>
      <w:r w:rsidR="00AD6B2C">
        <w:rPr>
          <w:rFonts w:eastAsia="Calibri"/>
          <w:lang w:val="fr-FR"/>
        </w:rPr>
        <w:t>’</w:t>
      </w:r>
      <w:r w:rsidRPr="009A1DB1">
        <w:rPr>
          <w:rFonts w:eastAsia="Calibri"/>
          <w:lang w:val="fr-FR"/>
        </w:rPr>
        <w:t>objet d</w:t>
      </w:r>
      <w:r w:rsidR="00AD6B2C">
        <w:rPr>
          <w:rFonts w:eastAsia="Calibri"/>
          <w:lang w:val="fr-FR"/>
        </w:rPr>
        <w:t>’</w:t>
      </w:r>
      <w:r w:rsidRPr="009A1DB1">
        <w:rPr>
          <w:rFonts w:eastAsia="Calibri"/>
          <w:lang w:val="fr-FR"/>
        </w:rPr>
        <w:t>un accord.</w:t>
      </w:r>
    </w:p>
    <w:p w14:paraId="1DA0460E" w14:textId="0D4574BA" w:rsidR="008D6F50" w:rsidRPr="009A1DB1" w:rsidRDefault="00004D19" w:rsidP="00004D19">
      <w:pPr>
        <w:pStyle w:val="H23G"/>
        <w:rPr>
          <w:lang w:val="fr-FR"/>
        </w:rPr>
      </w:pPr>
      <w:r>
        <w:rPr>
          <w:lang w:val="fr-FR"/>
        </w:rPr>
        <w:tab/>
      </w:r>
      <w:r>
        <w:rPr>
          <w:lang w:val="fr-FR"/>
        </w:rPr>
        <w:tab/>
      </w:r>
      <w:r w:rsidR="008D6F50" w:rsidRPr="009A1DB1">
        <w:rPr>
          <w:lang w:val="fr-FR"/>
        </w:rPr>
        <w:t>Article 38</w:t>
      </w:r>
    </w:p>
    <w:p w14:paraId="28AC4581" w14:textId="31BE58BA"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Si, lors d</w:t>
      </w:r>
      <w:r w:rsidR="00AD6B2C">
        <w:rPr>
          <w:rFonts w:eastAsia="Calibri"/>
          <w:lang w:val="fr-FR"/>
        </w:rPr>
        <w:t>’</w:t>
      </w:r>
      <w:r w:rsidRPr="009A1DB1">
        <w:rPr>
          <w:rFonts w:eastAsia="Calibri"/>
          <w:lang w:val="fr-FR"/>
        </w:rPr>
        <w:t>un vote relatif à une question autre qu</w:t>
      </w:r>
      <w:r w:rsidR="00AD6B2C">
        <w:rPr>
          <w:rFonts w:eastAsia="Calibri"/>
          <w:lang w:val="fr-FR"/>
        </w:rPr>
        <w:t>’</w:t>
      </w:r>
      <w:r w:rsidRPr="009A1DB1">
        <w:rPr>
          <w:rFonts w:eastAsia="Calibri"/>
          <w:lang w:val="fr-FR"/>
        </w:rPr>
        <w:t xml:space="preserve">une élection, il y a </w:t>
      </w:r>
      <w:proofErr w:type="spellStart"/>
      <w:r w:rsidRPr="009A1DB1">
        <w:rPr>
          <w:rFonts w:eastAsia="Calibri"/>
          <w:lang w:val="fr-FR"/>
        </w:rPr>
        <w:t>partage</w:t>
      </w:r>
      <w:proofErr w:type="spellEnd"/>
      <w:r w:rsidRPr="009A1DB1">
        <w:rPr>
          <w:rFonts w:eastAsia="Calibri"/>
          <w:lang w:val="fr-FR"/>
        </w:rPr>
        <w:t xml:space="preserve"> égal des voix, le Comité de sécurité de l</w:t>
      </w:r>
      <w:r w:rsidR="00AD6B2C">
        <w:rPr>
          <w:rFonts w:eastAsia="Calibri"/>
          <w:lang w:val="fr-FR"/>
        </w:rPr>
        <w:t>’</w:t>
      </w:r>
      <w:r w:rsidRPr="009A1DB1">
        <w:rPr>
          <w:rFonts w:eastAsia="Calibri"/>
          <w:lang w:val="fr-FR"/>
        </w:rPr>
        <w:t>ADN procède à un second vote à la séance suivante. S</w:t>
      </w:r>
      <w:r w:rsidR="00AD6B2C">
        <w:rPr>
          <w:rFonts w:eastAsia="Calibri"/>
          <w:lang w:val="fr-FR"/>
        </w:rPr>
        <w:t>’</w:t>
      </w:r>
      <w:r w:rsidRPr="009A1DB1">
        <w:rPr>
          <w:rFonts w:eastAsia="Calibri"/>
          <w:lang w:val="fr-FR"/>
        </w:rPr>
        <w:t>il y a de nouveau partage égal des voix, la proposition est considérée comme rejetée.</w:t>
      </w:r>
    </w:p>
    <w:p w14:paraId="73F3251A" w14:textId="401C720C" w:rsidR="008D6F50" w:rsidRPr="009A1DB1" w:rsidRDefault="00004D19" w:rsidP="00004D19">
      <w:pPr>
        <w:pStyle w:val="H1G"/>
        <w:rPr>
          <w:lang w:val="fr-FR"/>
        </w:rPr>
      </w:pPr>
      <w:r>
        <w:rPr>
          <w:lang w:val="fr-FR"/>
        </w:rPr>
        <w:tab/>
      </w:r>
      <w:r>
        <w:rPr>
          <w:lang w:val="fr-FR"/>
        </w:rPr>
        <w:tab/>
      </w:r>
      <w:r w:rsidR="008D6F50" w:rsidRPr="009A1DB1">
        <w:rPr>
          <w:lang w:val="fr-FR"/>
        </w:rPr>
        <w:t>Chapitre IX</w:t>
      </w:r>
      <w:r>
        <w:rPr>
          <w:lang w:val="fr-FR"/>
        </w:rPr>
        <w:br/>
      </w:r>
      <w:r w:rsidR="008D6F50" w:rsidRPr="009A1DB1">
        <w:rPr>
          <w:lang w:val="fr-FR"/>
        </w:rPr>
        <w:t>Langues</w:t>
      </w:r>
    </w:p>
    <w:p w14:paraId="51E33BF9" w14:textId="52740DF0" w:rsidR="008D6F50" w:rsidRPr="009A1DB1" w:rsidRDefault="00004D19" w:rsidP="00004D19">
      <w:pPr>
        <w:pStyle w:val="H23G"/>
        <w:rPr>
          <w:lang w:val="fr-FR"/>
        </w:rPr>
      </w:pPr>
      <w:r>
        <w:rPr>
          <w:lang w:val="fr-FR"/>
        </w:rPr>
        <w:tab/>
      </w:r>
      <w:r>
        <w:rPr>
          <w:lang w:val="fr-FR"/>
        </w:rPr>
        <w:tab/>
      </w:r>
      <w:r w:rsidR="008D6F50" w:rsidRPr="009A1DB1">
        <w:rPr>
          <w:lang w:val="fr-FR"/>
        </w:rPr>
        <w:t>Article 39</w:t>
      </w:r>
    </w:p>
    <w:p w14:paraId="15809E18" w14:textId="2BA6B1C2"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w:t>
      </w:r>
      <w:r w:rsidR="00AD6B2C">
        <w:rPr>
          <w:rFonts w:eastAsia="Calibri"/>
          <w:lang w:val="fr-FR"/>
        </w:rPr>
        <w:t>’</w:t>
      </w:r>
      <w:r w:rsidRPr="009A1DB1">
        <w:rPr>
          <w:rFonts w:eastAsia="Calibri"/>
          <w:lang w:val="fr-FR"/>
        </w:rPr>
        <w:t>allemand, l</w:t>
      </w:r>
      <w:r w:rsidR="00AD6B2C">
        <w:rPr>
          <w:rFonts w:eastAsia="Calibri"/>
          <w:lang w:val="fr-FR"/>
        </w:rPr>
        <w:t>’</w:t>
      </w:r>
      <w:r w:rsidRPr="009A1DB1">
        <w:rPr>
          <w:rFonts w:eastAsia="Calibri"/>
          <w:lang w:val="fr-FR"/>
        </w:rPr>
        <w:t>anglais, le français et le russe sont les langues de travail du Comité de sécurité de l</w:t>
      </w:r>
      <w:r w:rsidR="00AD6B2C">
        <w:rPr>
          <w:rFonts w:eastAsia="Calibri"/>
          <w:lang w:val="fr-FR"/>
        </w:rPr>
        <w:t>’</w:t>
      </w:r>
      <w:r w:rsidRPr="009A1DB1">
        <w:rPr>
          <w:rFonts w:eastAsia="Calibri"/>
          <w:lang w:val="fr-FR"/>
        </w:rPr>
        <w:t>ADN. Les interventions faites dans l</w:t>
      </w:r>
      <w:r w:rsidR="00AD6B2C">
        <w:rPr>
          <w:rFonts w:eastAsia="Calibri"/>
          <w:lang w:val="fr-FR"/>
        </w:rPr>
        <w:t>’</w:t>
      </w:r>
      <w:r w:rsidRPr="009A1DB1">
        <w:rPr>
          <w:rFonts w:eastAsia="Calibri"/>
          <w:lang w:val="fr-FR"/>
        </w:rPr>
        <w:t>une des langues de travail sont interprétées dans les trois autres langues.</w:t>
      </w:r>
    </w:p>
    <w:p w14:paraId="023DC202" w14:textId="3EFF5640" w:rsidR="008D6F50" w:rsidRPr="009A1DB1" w:rsidRDefault="00004D19" w:rsidP="00004D19">
      <w:pPr>
        <w:pStyle w:val="H1G"/>
        <w:rPr>
          <w:lang w:val="fr-FR"/>
        </w:rPr>
      </w:pPr>
      <w:r>
        <w:rPr>
          <w:lang w:val="fr-FR"/>
        </w:rPr>
        <w:tab/>
      </w:r>
      <w:r>
        <w:rPr>
          <w:lang w:val="fr-FR"/>
        </w:rPr>
        <w:tab/>
      </w:r>
      <w:r w:rsidR="008D6F50" w:rsidRPr="009A1DB1">
        <w:rPr>
          <w:lang w:val="fr-FR"/>
        </w:rPr>
        <w:t>Chapitre X</w:t>
      </w:r>
      <w:r>
        <w:rPr>
          <w:lang w:val="fr-FR"/>
        </w:rPr>
        <w:br/>
      </w:r>
      <w:r w:rsidR="008D6F50" w:rsidRPr="009A1DB1">
        <w:rPr>
          <w:lang w:val="fr-FR"/>
        </w:rPr>
        <w:t>Sessions extraordinaires du Comité de sécurité de l</w:t>
      </w:r>
      <w:r w:rsidR="00AD6B2C">
        <w:rPr>
          <w:lang w:val="fr-FR"/>
        </w:rPr>
        <w:t>’</w:t>
      </w:r>
      <w:r w:rsidR="008D6F50" w:rsidRPr="009A1DB1">
        <w:rPr>
          <w:lang w:val="fr-FR"/>
        </w:rPr>
        <w:t xml:space="preserve">ADN </w:t>
      </w:r>
      <w:r>
        <w:rPr>
          <w:lang w:val="fr-FR"/>
        </w:rPr>
        <w:br/>
      </w:r>
      <w:r w:rsidR="008D6F50" w:rsidRPr="009A1DB1">
        <w:rPr>
          <w:lang w:val="fr-FR"/>
        </w:rPr>
        <w:t>et groupes spéciaux</w:t>
      </w:r>
    </w:p>
    <w:p w14:paraId="16487E8D" w14:textId="256D45B7" w:rsidR="008D6F50" w:rsidRPr="00004D19" w:rsidRDefault="00004D19" w:rsidP="00004D19">
      <w:pPr>
        <w:pStyle w:val="H23G"/>
      </w:pPr>
      <w:r>
        <w:tab/>
      </w:r>
      <w:r>
        <w:tab/>
      </w:r>
      <w:r w:rsidR="008D6F50" w:rsidRPr="00004D19">
        <w:t>Article 40</w:t>
      </w:r>
    </w:p>
    <w:p w14:paraId="762BA710" w14:textId="294CD936"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Les modifications de l</w:t>
      </w:r>
      <w:r w:rsidR="00AD6B2C">
        <w:rPr>
          <w:rFonts w:eastAsia="Calibri"/>
          <w:lang w:val="fr-FR"/>
        </w:rPr>
        <w:t>’</w:t>
      </w:r>
      <w:r w:rsidRPr="009A1DB1">
        <w:rPr>
          <w:rFonts w:eastAsia="Calibri"/>
          <w:lang w:val="fr-FR"/>
        </w:rPr>
        <w:t>ADN pour lesquelles une harmonisation avec les dispositions concernant le transport ferroviaire ou routier des marchandises dangereuses est nécessaire ou appropriée sont élaborées par la Réunion commune de la Commission d</w:t>
      </w:r>
      <w:r w:rsidR="00AD6B2C">
        <w:rPr>
          <w:rFonts w:eastAsia="Calibri"/>
          <w:lang w:val="fr-FR"/>
        </w:rPr>
        <w:t>’</w:t>
      </w:r>
      <w:r w:rsidRPr="009A1DB1">
        <w:rPr>
          <w:rFonts w:eastAsia="Calibri"/>
          <w:lang w:val="fr-FR"/>
        </w:rPr>
        <w:t>experts du RID de l</w:t>
      </w:r>
      <w:r w:rsidR="00AD6B2C">
        <w:rPr>
          <w:rFonts w:eastAsia="Calibri"/>
          <w:lang w:val="fr-FR"/>
        </w:rPr>
        <w:t>’</w:t>
      </w:r>
      <w:r w:rsidRPr="009A1DB1">
        <w:rPr>
          <w:rFonts w:eastAsia="Calibri"/>
          <w:lang w:val="fr-FR"/>
        </w:rPr>
        <w:t xml:space="preserve">Organisation </w:t>
      </w:r>
      <w:proofErr w:type="spellStart"/>
      <w:r w:rsidRPr="009A1DB1">
        <w:rPr>
          <w:rFonts w:eastAsia="Calibri"/>
          <w:lang w:val="fr-FR"/>
        </w:rPr>
        <w:t>intergouvernementale</w:t>
      </w:r>
      <w:proofErr w:type="spellEnd"/>
      <w:r w:rsidRPr="009A1DB1">
        <w:rPr>
          <w:rFonts w:eastAsia="Calibri"/>
          <w:lang w:val="fr-FR"/>
        </w:rPr>
        <w:t xml:space="preserve"> pour les transports internationaux ferroviaires (OTIF), du Groupe de travail des transports de marchandises dangereuses (WP.15) et du Comité de sécurité de l</w:t>
      </w:r>
      <w:r w:rsidR="00AD6B2C">
        <w:rPr>
          <w:rFonts w:eastAsia="Calibri"/>
          <w:lang w:val="fr-FR"/>
        </w:rPr>
        <w:t>’</w:t>
      </w:r>
      <w:r w:rsidRPr="009A1DB1">
        <w:rPr>
          <w:rFonts w:eastAsia="Calibri"/>
          <w:lang w:val="fr-FR"/>
        </w:rPr>
        <w:t>ADN (Réunion commune RID/ADR/ADN, WP.15/AC.1).</w:t>
      </w:r>
    </w:p>
    <w:p w14:paraId="03B4F85E" w14:textId="0D0611E1" w:rsidR="008D6F50" w:rsidRPr="009A1DB1" w:rsidRDefault="00004D19" w:rsidP="00004D19">
      <w:pPr>
        <w:pStyle w:val="H23G"/>
        <w:rPr>
          <w:lang w:val="fr-FR"/>
        </w:rPr>
      </w:pPr>
      <w:r>
        <w:rPr>
          <w:lang w:val="fr-FR"/>
        </w:rPr>
        <w:tab/>
      </w:r>
      <w:r>
        <w:rPr>
          <w:lang w:val="fr-FR"/>
        </w:rPr>
        <w:tab/>
      </w:r>
      <w:r w:rsidR="008D6F50" w:rsidRPr="009A1DB1">
        <w:rPr>
          <w:lang w:val="fr-FR"/>
        </w:rPr>
        <w:t>Article 41</w:t>
      </w:r>
    </w:p>
    <w:p w14:paraId="50A8E2D3" w14:textId="4FB34345"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Entre les sessions, le Comité de sécurité de l</w:t>
      </w:r>
      <w:r w:rsidR="00AD6B2C">
        <w:rPr>
          <w:rFonts w:eastAsia="Calibri"/>
          <w:lang w:val="fr-FR"/>
        </w:rPr>
        <w:t>’</w:t>
      </w:r>
      <w:r w:rsidRPr="009A1DB1">
        <w:rPr>
          <w:rFonts w:eastAsia="Calibri"/>
          <w:lang w:val="fr-FR"/>
        </w:rPr>
        <w:t>ADN peut se faire aider par des groupes de travail informels. Pour que ces groupes de travail soient mis sur pied et se réunissent, ils doivent disposer d</w:t>
      </w:r>
      <w:r w:rsidR="00AD6B2C">
        <w:rPr>
          <w:rFonts w:eastAsia="Calibri"/>
          <w:lang w:val="fr-FR"/>
        </w:rPr>
        <w:t>’</w:t>
      </w:r>
      <w:r w:rsidRPr="009A1DB1">
        <w:rPr>
          <w:rFonts w:eastAsia="Calibri"/>
          <w:lang w:val="fr-FR"/>
        </w:rPr>
        <w:t>un mandat clair du Comité de sécurité de l</w:t>
      </w:r>
      <w:r w:rsidR="00AD6B2C">
        <w:rPr>
          <w:rFonts w:eastAsia="Calibri"/>
          <w:lang w:val="fr-FR"/>
        </w:rPr>
        <w:t>’</w:t>
      </w:r>
      <w:r w:rsidRPr="009A1DB1">
        <w:rPr>
          <w:rFonts w:eastAsia="Calibri"/>
          <w:lang w:val="fr-FR"/>
        </w:rPr>
        <w:t>ADN et être invités et hébergés par un participant audit Comité au sens de l</w:t>
      </w:r>
      <w:r w:rsidR="00AD6B2C">
        <w:rPr>
          <w:rFonts w:eastAsia="Calibri"/>
          <w:lang w:val="fr-FR"/>
        </w:rPr>
        <w:t>’</w:t>
      </w:r>
      <w:r w:rsidRPr="009A1DB1">
        <w:rPr>
          <w:rFonts w:eastAsia="Calibri"/>
          <w:lang w:val="fr-FR"/>
        </w:rPr>
        <w:t xml:space="preserve">article premier. Le secrétariat du CCNR peut, </w:t>
      </w:r>
      <w:r w:rsidRPr="009A1DB1">
        <w:rPr>
          <w:rFonts w:eastAsia="Calibri"/>
          <w:lang w:val="fr-FR"/>
        </w:rPr>
        <w:lastRenderedPageBreak/>
        <w:t>s</w:t>
      </w:r>
      <w:r w:rsidR="00AD6B2C">
        <w:rPr>
          <w:rFonts w:eastAsia="Calibri"/>
          <w:lang w:val="fr-FR"/>
        </w:rPr>
        <w:t>’</w:t>
      </w:r>
      <w:r w:rsidRPr="009A1DB1">
        <w:rPr>
          <w:rFonts w:eastAsia="Calibri"/>
          <w:lang w:val="fr-FR"/>
        </w:rPr>
        <w:t>il en a les capacités, apporter son soutien à un groupe de travail informel en l</w:t>
      </w:r>
      <w:r w:rsidR="00AD6B2C">
        <w:rPr>
          <w:rFonts w:eastAsia="Calibri"/>
          <w:lang w:val="fr-FR"/>
        </w:rPr>
        <w:t>’</w:t>
      </w:r>
      <w:r w:rsidRPr="009A1DB1">
        <w:rPr>
          <w:rFonts w:eastAsia="Calibri"/>
          <w:lang w:val="fr-FR"/>
        </w:rPr>
        <w:t>hébergeant. La traduction n</w:t>
      </w:r>
      <w:r w:rsidR="00AD6B2C">
        <w:rPr>
          <w:rFonts w:eastAsia="Calibri"/>
          <w:lang w:val="fr-FR"/>
        </w:rPr>
        <w:t>’</w:t>
      </w:r>
      <w:r w:rsidRPr="009A1DB1">
        <w:rPr>
          <w:rFonts w:eastAsia="Calibri"/>
          <w:lang w:val="fr-FR"/>
        </w:rPr>
        <w:t>est pas obligatoire.</w:t>
      </w:r>
    </w:p>
    <w:p w14:paraId="7A1286B9" w14:textId="146C00EB" w:rsidR="008D6F50" w:rsidRPr="009A1DB1" w:rsidRDefault="00004D19" w:rsidP="00004D19">
      <w:pPr>
        <w:pStyle w:val="H1G"/>
        <w:rPr>
          <w:lang w:val="fr-FR"/>
        </w:rPr>
      </w:pPr>
      <w:r>
        <w:rPr>
          <w:lang w:val="fr-FR"/>
        </w:rPr>
        <w:tab/>
      </w:r>
      <w:r>
        <w:rPr>
          <w:lang w:val="fr-FR"/>
        </w:rPr>
        <w:tab/>
      </w:r>
      <w:r w:rsidR="008D6F50" w:rsidRPr="009A1DB1">
        <w:rPr>
          <w:lang w:val="fr-FR"/>
        </w:rPr>
        <w:t>Chapitre XI</w:t>
      </w:r>
      <w:r>
        <w:rPr>
          <w:lang w:val="fr-FR"/>
        </w:rPr>
        <w:br/>
      </w:r>
      <w:r w:rsidR="008D6F50" w:rsidRPr="009A1DB1">
        <w:rPr>
          <w:lang w:val="fr-FR"/>
        </w:rPr>
        <w:t>Amendements</w:t>
      </w:r>
    </w:p>
    <w:p w14:paraId="33C771C0" w14:textId="79BD3690" w:rsidR="008D6F50" w:rsidRPr="009A1DB1" w:rsidRDefault="00004D19" w:rsidP="00004D19">
      <w:pPr>
        <w:pStyle w:val="H23G"/>
        <w:rPr>
          <w:lang w:val="fr-FR"/>
        </w:rPr>
      </w:pPr>
      <w:r>
        <w:rPr>
          <w:lang w:val="fr-FR"/>
        </w:rPr>
        <w:tab/>
      </w:r>
      <w:r>
        <w:rPr>
          <w:lang w:val="fr-FR"/>
        </w:rPr>
        <w:tab/>
      </w:r>
      <w:r w:rsidR="008D6F50" w:rsidRPr="009A1DB1">
        <w:rPr>
          <w:lang w:val="fr-FR"/>
        </w:rPr>
        <w:t>Article 42</w:t>
      </w:r>
    </w:p>
    <w:p w14:paraId="0563A70C" w14:textId="4F1D67FE"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Tout article du présent Règlement peut être modifié conformément au chapitre VIII. Toutefois, toute proposition d</w:t>
      </w:r>
      <w:r w:rsidR="00AD6B2C">
        <w:rPr>
          <w:rFonts w:eastAsia="Calibri"/>
          <w:lang w:val="fr-FR"/>
        </w:rPr>
        <w:t>’</w:t>
      </w:r>
      <w:r w:rsidRPr="009A1DB1">
        <w:rPr>
          <w:rFonts w:eastAsia="Calibri"/>
          <w:lang w:val="fr-FR"/>
        </w:rPr>
        <w:t xml:space="preserve">amendement doit </w:t>
      </w:r>
      <w:r>
        <w:rPr>
          <w:rFonts w:eastAsia="Calibri"/>
          <w:lang w:val="fr-FR"/>
        </w:rPr>
        <w:t>être adoptée par le</w:t>
      </w:r>
      <w:r w:rsidRPr="009A1DB1">
        <w:rPr>
          <w:rFonts w:eastAsia="Calibri"/>
          <w:lang w:val="fr-FR"/>
        </w:rPr>
        <w:t xml:space="preserve"> Comité des transports intérieurs et </w:t>
      </w:r>
      <w:r>
        <w:rPr>
          <w:rFonts w:eastAsia="Calibri"/>
          <w:lang w:val="fr-FR"/>
        </w:rPr>
        <w:t>approuvée par le</w:t>
      </w:r>
      <w:r w:rsidRPr="009A1DB1">
        <w:rPr>
          <w:rFonts w:eastAsia="Calibri"/>
          <w:lang w:val="fr-FR"/>
        </w:rPr>
        <w:t xml:space="preserve"> Comité exécutif de la CEE.</w:t>
      </w:r>
    </w:p>
    <w:p w14:paraId="5B0C3819" w14:textId="77777777" w:rsidR="008D6F50" w:rsidRPr="009A1DB1" w:rsidRDefault="008D6F50" w:rsidP="008D6F50">
      <w:pPr>
        <w:rPr>
          <w:rFonts w:eastAsia="Calibri"/>
          <w:lang w:val="fr-FR"/>
        </w:rPr>
      </w:pPr>
      <w:r w:rsidRPr="009A1DB1">
        <w:rPr>
          <w:rFonts w:eastAsia="Calibri"/>
          <w:lang w:val="fr-FR"/>
        </w:rPr>
        <w:br w:type="page"/>
      </w:r>
    </w:p>
    <w:p w14:paraId="7ED0EE85" w14:textId="77777777" w:rsidR="008D6F50" w:rsidRPr="009A1DB1" w:rsidRDefault="008D6F50" w:rsidP="008D6F50">
      <w:pPr>
        <w:keepNext/>
        <w:keepLines/>
        <w:tabs>
          <w:tab w:val="right" w:pos="851"/>
        </w:tabs>
        <w:spacing w:before="360" w:after="240" w:line="300" w:lineRule="exact"/>
        <w:ind w:left="1134" w:right="1134" w:hanging="1134"/>
        <w:outlineLvl w:val="1"/>
        <w:rPr>
          <w:rFonts w:eastAsia="Calibri"/>
          <w:b/>
          <w:sz w:val="28"/>
          <w:lang w:val="fr-FR"/>
        </w:rPr>
      </w:pPr>
      <w:r w:rsidRPr="009A1DB1">
        <w:rPr>
          <w:rFonts w:eastAsia="Calibri"/>
          <w:b/>
          <w:sz w:val="28"/>
          <w:lang w:val="fr-FR"/>
        </w:rPr>
        <w:lastRenderedPageBreak/>
        <w:t>Annexe</w:t>
      </w:r>
    </w:p>
    <w:p w14:paraId="305B638C" w14:textId="38E59A44" w:rsidR="008D6F50" w:rsidRPr="009A1DB1" w:rsidRDefault="008D6F50" w:rsidP="00004D19">
      <w:pPr>
        <w:pStyle w:val="HChG"/>
        <w:rPr>
          <w:lang w:val="fr-FR"/>
        </w:rPr>
      </w:pPr>
      <w:r w:rsidRPr="009A1DB1">
        <w:rPr>
          <w:lang w:val="fr-FR"/>
        </w:rPr>
        <w:tab/>
      </w:r>
      <w:r w:rsidRPr="009A1DB1">
        <w:rPr>
          <w:lang w:val="fr-FR"/>
        </w:rPr>
        <w:tab/>
        <w:t xml:space="preserve">Règles concernant la soumission de documents </w:t>
      </w:r>
      <w:r w:rsidRPr="009A1DB1">
        <w:rPr>
          <w:lang w:val="fr-FR"/>
        </w:rPr>
        <w:br/>
        <w:t>au Comité de sécurité de l</w:t>
      </w:r>
      <w:r w:rsidR="00AD6B2C">
        <w:rPr>
          <w:lang w:val="fr-FR"/>
        </w:rPr>
        <w:t>’</w:t>
      </w:r>
      <w:r w:rsidRPr="009A1DB1">
        <w:rPr>
          <w:lang w:val="fr-FR"/>
        </w:rPr>
        <w:t>ADN</w:t>
      </w:r>
    </w:p>
    <w:p w14:paraId="3D06B5D2" w14:textId="77777777" w:rsidR="008D6F50" w:rsidRPr="009A1DB1" w:rsidRDefault="008D6F50" w:rsidP="00004D19">
      <w:pPr>
        <w:pStyle w:val="H1G"/>
        <w:rPr>
          <w:lang w:val="fr-FR"/>
        </w:rPr>
      </w:pPr>
      <w:r w:rsidRPr="009A1DB1">
        <w:rPr>
          <w:lang w:val="fr-FR"/>
        </w:rPr>
        <w:tab/>
      </w:r>
      <w:r w:rsidRPr="009A1DB1">
        <w:rPr>
          <w:lang w:val="fr-FR"/>
        </w:rPr>
        <w:tab/>
        <w:t>Documents officiels</w:t>
      </w:r>
    </w:p>
    <w:p w14:paraId="457A0976" w14:textId="10BEA49F" w:rsidR="008D6F50" w:rsidRPr="00830180" w:rsidRDefault="008D6F50" w:rsidP="008D6F50">
      <w:pPr>
        <w:tabs>
          <w:tab w:val="left" w:pos="1701"/>
          <w:tab w:val="left" w:pos="2268"/>
          <w:tab w:val="left" w:pos="2835"/>
        </w:tabs>
        <w:spacing w:after="120"/>
        <w:ind w:left="1134" w:right="1134"/>
        <w:jc w:val="both"/>
        <w:rPr>
          <w:rFonts w:eastAsia="Calibri"/>
          <w:snapToGrid w:val="0"/>
          <w:sz w:val="18"/>
          <w:lang w:val="fr-FR"/>
        </w:rPr>
      </w:pPr>
      <w:r w:rsidRPr="009A1DB1">
        <w:rPr>
          <w:rFonts w:eastAsia="Calibri"/>
          <w:lang w:val="fr-FR"/>
        </w:rPr>
        <w:t>1.</w:t>
      </w:r>
      <w:r w:rsidRPr="009A1DB1">
        <w:rPr>
          <w:rFonts w:eastAsia="Calibri"/>
          <w:lang w:val="fr-FR"/>
        </w:rPr>
        <w:tab/>
        <w:t>Les documents devant être examinés au titre des points de l</w:t>
      </w:r>
      <w:r w:rsidR="00AD6B2C">
        <w:rPr>
          <w:rFonts w:eastAsia="Calibri"/>
          <w:lang w:val="fr-FR"/>
        </w:rPr>
        <w:t>’</w:t>
      </w:r>
      <w:r w:rsidRPr="009A1DB1">
        <w:rPr>
          <w:rFonts w:eastAsia="Calibri"/>
          <w:lang w:val="fr-FR"/>
        </w:rPr>
        <w:t>ordre du jour d</w:t>
      </w:r>
      <w:r w:rsidR="00AD6B2C">
        <w:rPr>
          <w:rFonts w:eastAsia="Calibri"/>
          <w:lang w:val="fr-FR"/>
        </w:rPr>
        <w:t>’</w:t>
      </w:r>
      <w:r w:rsidRPr="009A1DB1">
        <w:rPr>
          <w:rFonts w:eastAsia="Calibri"/>
          <w:lang w:val="fr-FR"/>
        </w:rPr>
        <w:t xml:space="preserve">une session doivent être transmis en anglais, en français ou en russe le plus tôt possible, pour que le secrétariat de la CEE les reçoive au plus tard </w:t>
      </w:r>
      <w:r>
        <w:rPr>
          <w:rFonts w:eastAsia="Calibri"/>
          <w:lang w:val="fr-FR"/>
        </w:rPr>
        <w:t>12</w:t>
      </w:r>
      <w:r w:rsidRPr="009A1DB1">
        <w:rPr>
          <w:rFonts w:eastAsia="Calibri"/>
          <w:lang w:val="fr-FR"/>
        </w:rPr>
        <w:t xml:space="preserve"> semaines avant l</w:t>
      </w:r>
      <w:r w:rsidR="00AD6B2C">
        <w:rPr>
          <w:rFonts w:eastAsia="Calibri"/>
          <w:lang w:val="fr-FR"/>
        </w:rPr>
        <w:t>’</w:t>
      </w:r>
      <w:r w:rsidRPr="009A1DB1">
        <w:rPr>
          <w:rFonts w:eastAsia="Calibri"/>
          <w:lang w:val="fr-FR"/>
        </w:rPr>
        <w:t xml:space="preserve">ouverture de la session ou, si les documents sont transmis simultanément en allemand, en anglais, en français et en russe, au plus tard </w:t>
      </w:r>
      <w:r>
        <w:rPr>
          <w:rFonts w:eastAsia="Calibri"/>
          <w:lang w:val="fr-FR"/>
        </w:rPr>
        <w:t>6</w:t>
      </w:r>
      <w:r w:rsidRPr="009A1DB1">
        <w:rPr>
          <w:rFonts w:eastAsia="Calibri"/>
          <w:lang w:val="fr-FR"/>
        </w:rPr>
        <w:t xml:space="preserve"> semaines avant l</w:t>
      </w:r>
      <w:r w:rsidR="00AD6B2C">
        <w:rPr>
          <w:rFonts w:eastAsia="Calibri"/>
          <w:lang w:val="fr-FR"/>
        </w:rPr>
        <w:t>’</w:t>
      </w:r>
      <w:r w:rsidRPr="009A1DB1">
        <w:rPr>
          <w:rFonts w:eastAsia="Calibri"/>
          <w:lang w:val="fr-FR"/>
        </w:rPr>
        <w:t xml:space="preserve">ouverture de la session. Les documents en allemand doivent être transmis le plus tôt possible, de sorte que le secrétariat de la CCNR les reçoive au plus tard </w:t>
      </w:r>
      <w:r>
        <w:rPr>
          <w:rFonts w:eastAsia="Calibri"/>
          <w:lang w:val="fr-FR"/>
        </w:rPr>
        <w:t>15</w:t>
      </w:r>
      <w:r w:rsidRPr="009A1DB1">
        <w:rPr>
          <w:rFonts w:eastAsia="Calibri"/>
          <w:lang w:val="fr-FR"/>
        </w:rPr>
        <w:t xml:space="preserve"> semaines avant l</w:t>
      </w:r>
      <w:r w:rsidR="00AD6B2C">
        <w:rPr>
          <w:rFonts w:eastAsia="Calibri"/>
          <w:lang w:val="fr-FR"/>
        </w:rPr>
        <w:t>’</w:t>
      </w:r>
      <w:r w:rsidRPr="009A1DB1">
        <w:rPr>
          <w:rFonts w:eastAsia="Calibri"/>
          <w:lang w:val="fr-FR"/>
        </w:rPr>
        <w:t>ouverture de la session.</w:t>
      </w:r>
    </w:p>
    <w:p w14:paraId="75C9DB57" w14:textId="77777777" w:rsidR="008D6F50" w:rsidRPr="009A1DB1" w:rsidRDefault="008D6F50" w:rsidP="008D6F50">
      <w:pPr>
        <w:tabs>
          <w:tab w:val="left" w:pos="1701"/>
          <w:tab w:val="left" w:pos="2268"/>
          <w:tab w:val="left" w:pos="2835"/>
        </w:tabs>
        <w:spacing w:after="120"/>
        <w:ind w:left="1134" w:right="1134"/>
        <w:jc w:val="both"/>
        <w:rPr>
          <w:rFonts w:eastAsia="Calibri"/>
          <w:lang w:val="fr-FR"/>
        </w:rPr>
      </w:pPr>
      <w:r w:rsidRPr="009A1DB1">
        <w:rPr>
          <w:rFonts w:eastAsia="Calibri"/>
          <w:lang w:val="fr-FR"/>
        </w:rPr>
        <w:t>2.</w:t>
      </w:r>
      <w:r w:rsidRPr="009A1DB1">
        <w:rPr>
          <w:rFonts w:eastAsia="Calibri"/>
          <w:lang w:val="fr-FR"/>
        </w:rPr>
        <w:tab/>
        <w:t>Les documents doivent être transmis au secrétariat de la CEE par courrier électronique.</w:t>
      </w:r>
    </w:p>
    <w:p w14:paraId="5BF092E3" w14:textId="03829616" w:rsidR="008D6F50" w:rsidRPr="009A1DB1" w:rsidRDefault="008D6F50" w:rsidP="008D6F50">
      <w:pPr>
        <w:tabs>
          <w:tab w:val="left" w:pos="1701"/>
          <w:tab w:val="left" w:pos="2268"/>
          <w:tab w:val="left" w:pos="2835"/>
        </w:tabs>
        <w:spacing w:after="120"/>
        <w:ind w:left="1134" w:right="1134"/>
        <w:jc w:val="both"/>
        <w:rPr>
          <w:rFonts w:eastAsia="Calibri"/>
          <w:lang w:val="fr-FR"/>
        </w:rPr>
      </w:pPr>
      <w:r w:rsidRPr="009A1DB1">
        <w:rPr>
          <w:rFonts w:eastAsia="Calibri"/>
          <w:lang w:val="fr-FR"/>
        </w:rPr>
        <w:t>3.</w:t>
      </w:r>
      <w:r w:rsidRPr="009A1DB1">
        <w:rPr>
          <w:rFonts w:eastAsia="Calibri"/>
          <w:lang w:val="fr-FR"/>
        </w:rPr>
        <w:tab/>
        <w:t>Les documents, y compris les rapports des groupes de travail informels, doivent être aussi brefs et concis que possible et ne doivent pas dépasser 20 pages sauf, à titre exceptionnel, lorsqu</w:t>
      </w:r>
      <w:r w:rsidR="00AD6B2C">
        <w:rPr>
          <w:rFonts w:eastAsia="Calibri"/>
          <w:lang w:val="fr-FR"/>
        </w:rPr>
        <w:t>’</w:t>
      </w:r>
      <w:r w:rsidRPr="009A1DB1">
        <w:rPr>
          <w:rFonts w:eastAsia="Calibri"/>
          <w:lang w:val="fr-FR"/>
        </w:rPr>
        <w:t>il s</w:t>
      </w:r>
      <w:r w:rsidR="00AD6B2C">
        <w:rPr>
          <w:rFonts w:eastAsia="Calibri"/>
          <w:lang w:val="fr-FR"/>
        </w:rPr>
        <w:t>’</w:t>
      </w:r>
      <w:r w:rsidRPr="009A1DB1">
        <w:rPr>
          <w:rFonts w:eastAsia="Calibri"/>
          <w:lang w:val="fr-FR"/>
        </w:rPr>
        <w:t>agit de propositions d</w:t>
      </w:r>
      <w:r w:rsidR="00AD6B2C">
        <w:rPr>
          <w:rFonts w:eastAsia="Calibri"/>
          <w:lang w:val="fr-FR"/>
        </w:rPr>
        <w:t>’</w:t>
      </w:r>
      <w:r w:rsidRPr="009A1DB1">
        <w:rPr>
          <w:rFonts w:eastAsia="Calibri"/>
          <w:lang w:val="fr-FR"/>
        </w:rPr>
        <w:t>amendements portant sur de longs passages de règlements ou de recommandations.</w:t>
      </w:r>
    </w:p>
    <w:p w14:paraId="373FF917" w14:textId="4318FFA8" w:rsidR="008D6F50" w:rsidRPr="009A1DB1" w:rsidRDefault="008D6F50" w:rsidP="008D6F50">
      <w:pPr>
        <w:tabs>
          <w:tab w:val="left" w:pos="1701"/>
          <w:tab w:val="left" w:pos="2268"/>
          <w:tab w:val="left" w:pos="2835"/>
        </w:tabs>
        <w:spacing w:after="120"/>
        <w:ind w:left="1134" w:right="1134"/>
        <w:jc w:val="both"/>
        <w:rPr>
          <w:rFonts w:eastAsia="Calibri"/>
          <w:lang w:val="fr-FR"/>
        </w:rPr>
      </w:pPr>
      <w:r w:rsidRPr="009A1DB1">
        <w:rPr>
          <w:rFonts w:eastAsia="Calibri"/>
          <w:lang w:val="fr-FR"/>
        </w:rPr>
        <w:t>4.</w:t>
      </w:r>
      <w:r w:rsidRPr="009A1DB1">
        <w:rPr>
          <w:rFonts w:eastAsia="Calibri"/>
          <w:lang w:val="fr-FR"/>
        </w:rPr>
        <w:tab/>
        <w:t>Il est recommandé de présenter toutes les propositions d</w:t>
      </w:r>
      <w:r w:rsidR="00AD6B2C">
        <w:rPr>
          <w:rFonts w:eastAsia="Calibri"/>
          <w:lang w:val="fr-FR"/>
        </w:rPr>
        <w:t>’</w:t>
      </w:r>
      <w:r w:rsidRPr="009A1DB1">
        <w:rPr>
          <w:rFonts w:eastAsia="Calibri"/>
          <w:lang w:val="fr-FR"/>
        </w:rPr>
        <w:t>amendements à des règlements ou à des recommandations conformément au modèle figurant dans l</w:t>
      </w:r>
      <w:r w:rsidR="00AD6B2C">
        <w:rPr>
          <w:rFonts w:eastAsia="Calibri"/>
          <w:lang w:val="fr-FR"/>
        </w:rPr>
        <w:t>’</w:t>
      </w:r>
      <w:r w:rsidRPr="009A1DB1">
        <w:rPr>
          <w:rFonts w:eastAsia="Calibri"/>
          <w:lang w:val="fr-FR"/>
        </w:rPr>
        <w:t>appendice aux présentes règles et de prévoir un bref résumé et, s</w:t>
      </w:r>
      <w:r w:rsidR="00AD6B2C">
        <w:rPr>
          <w:rFonts w:eastAsia="Calibri"/>
          <w:lang w:val="fr-FR"/>
        </w:rPr>
        <w:t>’</w:t>
      </w:r>
      <w:r w:rsidRPr="009A1DB1">
        <w:rPr>
          <w:rFonts w:eastAsia="Calibri"/>
          <w:lang w:val="fr-FR"/>
        </w:rPr>
        <w:t>il y a lieu, une justification, en répondant aux questions suivantes :</w:t>
      </w:r>
    </w:p>
    <w:tbl>
      <w:tblPr>
        <w:tblStyle w:val="Grilledutableau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2"/>
      </w:tblGrid>
      <w:tr w:rsidR="008D6F50" w:rsidRPr="00CB4BEC" w14:paraId="5AF9E28B" w14:textId="77777777" w:rsidTr="00AB2200">
        <w:tc>
          <w:tcPr>
            <w:tcW w:w="2268" w:type="dxa"/>
          </w:tcPr>
          <w:p w14:paraId="2C43AD0A" w14:textId="77777777" w:rsidR="008D6F50" w:rsidRPr="009A1DB1" w:rsidRDefault="008D6F50" w:rsidP="00AB2200">
            <w:pPr>
              <w:spacing w:after="120"/>
              <w:rPr>
                <w:lang w:val="fr-FR"/>
              </w:rPr>
            </w:pPr>
            <w:bookmarkStart w:id="27" w:name="_Hlk88585582"/>
            <w:r w:rsidRPr="009A1DB1">
              <w:rPr>
                <w:lang w:val="fr-FR"/>
              </w:rPr>
              <w:t>Sécurité :</w:t>
            </w:r>
          </w:p>
        </w:tc>
        <w:tc>
          <w:tcPr>
            <w:tcW w:w="5102" w:type="dxa"/>
          </w:tcPr>
          <w:p w14:paraId="3B522FA0" w14:textId="77777777" w:rsidR="008D6F50" w:rsidRPr="009A1DB1" w:rsidRDefault="008D6F50" w:rsidP="00AB2200">
            <w:pPr>
              <w:spacing w:after="120"/>
              <w:rPr>
                <w:lang w:val="fr-FR"/>
              </w:rPr>
            </w:pPr>
            <w:r w:rsidRPr="009A1DB1">
              <w:rPr>
                <w:lang w:val="fr-FR"/>
              </w:rPr>
              <w:t>Quelles sont les incidences sur la sécurité ?</w:t>
            </w:r>
          </w:p>
        </w:tc>
      </w:tr>
      <w:tr w:rsidR="008D6F50" w:rsidRPr="00CB4BEC" w14:paraId="1FA7A011" w14:textId="77777777" w:rsidTr="00AB2200">
        <w:tc>
          <w:tcPr>
            <w:tcW w:w="2268" w:type="dxa"/>
          </w:tcPr>
          <w:p w14:paraId="3F74CB08" w14:textId="77777777" w:rsidR="008D6F50" w:rsidRPr="009A1DB1" w:rsidRDefault="008D6F50" w:rsidP="00AB2200">
            <w:pPr>
              <w:spacing w:after="120"/>
              <w:rPr>
                <w:lang w:val="fr-FR"/>
              </w:rPr>
            </w:pPr>
            <w:r w:rsidRPr="009A1DB1">
              <w:rPr>
                <w:lang w:val="fr-FR"/>
              </w:rPr>
              <w:t>Faisabilité :</w:t>
            </w:r>
          </w:p>
        </w:tc>
        <w:tc>
          <w:tcPr>
            <w:tcW w:w="5102" w:type="dxa"/>
          </w:tcPr>
          <w:p w14:paraId="7E9DD841" w14:textId="77777777" w:rsidR="008D6F50" w:rsidRPr="009A1DB1" w:rsidRDefault="008D6F50" w:rsidP="00AB2200">
            <w:pPr>
              <w:spacing w:after="120"/>
              <w:rPr>
                <w:lang w:val="fr-FR"/>
              </w:rPr>
            </w:pPr>
            <w:r w:rsidRPr="009A1DB1">
              <w:rPr>
                <w:lang w:val="fr-FR"/>
              </w:rPr>
              <w:t>Quel secteur économique ou quel service public est concerné ?</w:t>
            </w:r>
          </w:p>
          <w:p w14:paraId="087E3A77" w14:textId="77777777" w:rsidR="008D6F50" w:rsidRPr="009A1DB1" w:rsidRDefault="008D6F50" w:rsidP="00AB2200">
            <w:pPr>
              <w:spacing w:after="120"/>
              <w:rPr>
                <w:lang w:val="fr-FR"/>
              </w:rPr>
            </w:pPr>
            <w:r w:rsidRPr="009A1DB1">
              <w:rPr>
                <w:lang w:val="fr-FR"/>
              </w:rPr>
              <w:t>Quels sont les avantages et les inconvénients ?</w:t>
            </w:r>
          </w:p>
          <w:p w14:paraId="6D959CA7" w14:textId="77777777" w:rsidR="008D6F50" w:rsidRPr="009A1DB1" w:rsidRDefault="008D6F50" w:rsidP="00AB2200">
            <w:pPr>
              <w:spacing w:after="120"/>
              <w:rPr>
                <w:lang w:val="fr-FR"/>
              </w:rPr>
            </w:pPr>
            <w:r w:rsidRPr="009A1DB1">
              <w:rPr>
                <w:lang w:val="fr-FR"/>
              </w:rPr>
              <w:t>Une période transitoire est-elle nécessaire ?</w:t>
            </w:r>
          </w:p>
        </w:tc>
      </w:tr>
      <w:tr w:rsidR="008D6F50" w:rsidRPr="00CB4BEC" w14:paraId="1E2C4F37" w14:textId="77777777" w:rsidTr="00AB2200">
        <w:tc>
          <w:tcPr>
            <w:tcW w:w="2268" w:type="dxa"/>
          </w:tcPr>
          <w:p w14:paraId="7CB46724" w14:textId="77777777" w:rsidR="008D6F50" w:rsidRPr="009A1DB1" w:rsidRDefault="008D6F50" w:rsidP="00AB2200">
            <w:pPr>
              <w:spacing w:after="120"/>
              <w:rPr>
                <w:lang w:val="fr-FR"/>
              </w:rPr>
            </w:pPr>
            <w:r w:rsidRPr="009A1DB1">
              <w:rPr>
                <w:lang w:val="fr-FR"/>
              </w:rPr>
              <w:t>Applicabilité :</w:t>
            </w:r>
          </w:p>
        </w:tc>
        <w:tc>
          <w:tcPr>
            <w:tcW w:w="5102" w:type="dxa"/>
          </w:tcPr>
          <w:p w14:paraId="2FE5CE69" w14:textId="77777777" w:rsidR="008D6F50" w:rsidRPr="009A1DB1" w:rsidRDefault="008D6F50" w:rsidP="00AB2200">
            <w:pPr>
              <w:spacing w:after="120"/>
              <w:rPr>
                <w:lang w:val="fr-FR"/>
              </w:rPr>
            </w:pPr>
            <w:r w:rsidRPr="009A1DB1">
              <w:rPr>
                <w:lang w:val="fr-FR"/>
              </w:rPr>
              <w:t>Une fois les modifications en vigueur, leur application pourra</w:t>
            </w:r>
            <w:r w:rsidRPr="009A1DB1">
              <w:rPr>
                <w:lang w:val="fr-FR"/>
              </w:rPr>
              <w:noBreakHyphen/>
              <w:t>t</w:t>
            </w:r>
            <w:r w:rsidRPr="009A1DB1">
              <w:rPr>
                <w:lang w:val="fr-FR"/>
              </w:rPr>
              <w:noBreakHyphen/>
              <w:t>elle être observée ou surveillée ?</w:t>
            </w:r>
          </w:p>
        </w:tc>
      </w:tr>
    </w:tbl>
    <w:bookmarkEnd w:id="27"/>
    <w:p w14:paraId="24E7A5E2" w14:textId="06737964" w:rsidR="008D6F50" w:rsidRPr="009A1DB1" w:rsidRDefault="008D6F50" w:rsidP="008D6F50">
      <w:pPr>
        <w:tabs>
          <w:tab w:val="left" w:pos="1701"/>
          <w:tab w:val="left" w:pos="2268"/>
          <w:tab w:val="left" w:pos="2835"/>
        </w:tabs>
        <w:spacing w:after="120"/>
        <w:ind w:left="1134" w:right="1134"/>
        <w:jc w:val="both"/>
        <w:rPr>
          <w:rFonts w:eastAsia="Calibri"/>
          <w:lang w:val="fr-FR"/>
        </w:rPr>
      </w:pPr>
      <w:r w:rsidRPr="009A1DB1">
        <w:rPr>
          <w:rFonts w:eastAsia="Calibri"/>
          <w:lang w:val="fr-FR"/>
        </w:rPr>
        <w:t>La présente règle ne s</w:t>
      </w:r>
      <w:r w:rsidR="00AD6B2C">
        <w:rPr>
          <w:rFonts w:eastAsia="Calibri"/>
          <w:lang w:val="fr-FR"/>
        </w:rPr>
        <w:t>’</w:t>
      </w:r>
      <w:r w:rsidRPr="009A1DB1">
        <w:rPr>
          <w:rFonts w:eastAsia="Calibri"/>
          <w:lang w:val="fr-FR"/>
        </w:rPr>
        <w:t>applique ni aux amendements d</w:t>
      </w:r>
      <w:r w:rsidR="00AD6B2C">
        <w:rPr>
          <w:rFonts w:eastAsia="Calibri"/>
          <w:lang w:val="fr-FR"/>
        </w:rPr>
        <w:t>’</w:t>
      </w:r>
      <w:r w:rsidRPr="009A1DB1">
        <w:rPr>
          <w:rFonts w:eastAsia="Calibri"/>
          <w:lang w:val="fr-FR"/>
        </w:rPr>
        <w:t>ordre rédactionnel, ni aux amendements proposés par un groupe de travail, ni à ceux proposés à des fins d</w:t>
      </w:r>
      <w:r w:rsidR="00AD6B2C">
        <w:rPr>
          <w:rFonts w:eastAsia="Calibri"/>
          <w:lang w:val="fr-FR"/>
        </w:rPr>
        <w:t>’</w:t>
      </w:r>
      <w:r w:rsidRPr="009A1DB1">
        <w:rPr>
          <w:rFonts w:eastAsia="Calibri"/>
          <w:lang w:val="fr-FR"/>
        </w:rPr>
        <w:t>harmonisation avec les Recommandations de l</w:t>
      </w:r>
      <w:r w:rsidR="00AD6B2C">
        <w:rPr>
          <w:rFonts w:eastAsia="Calibri"/>
          <w:lang w:val="fr-FR"/>
        </w:rPr>
        <w:t>’</w:t>
      </w:r>
      <w:r w:rsidRPr="009A1DB1">
        <w:rPr>
          <w:rFonts w:eastAsia="Calibri"/>
          <w:lang w:val="fr-FR"/>
        </w:rPr>
        <w:t>ONU relatives au transport des marchandises dangereuses ou avec tout autre règlement.</w:t>
      </w:r>
    </w:p>
    <w:p w14:paraId="65D38BB7" w14:textId="77777777" w:rsidR="008D6F50" w:rsidRPr="009A1DB1" w:rsidRDefault="008D6F50" w:rsidP="008D6F50">
      <w:pPr>
        <w:keepNext/>
        <w:tabs>
          <w:tab w:val="left" w:pos="1701"/>
          <w:tab w:val="left" w:pos="2268"/>
          <w:tab w:val="left" w:pos="2835"/>
        </w:tabs>
        <w:spacing w:after="120"/>
        <w:ind w:left="1134" w:right="1134"/>
        <w:jc w:val="both"/>
        <w:rPr>
          <w:rFonts w:eastAsia="Calibri"/>
          <w:lang w:val="fr-FR"/>
        </w:rPr>
      </w:pPr>
      <w:r w:rsidRPr="009A1DB1">
        <w:rPr>
          <w:rFonts w:eastAsia="Calibri"/>
          <w:lang w:val="fr-FR"/>
        </w:rPr>
        <w:t>5.</w:t>
      </w:r>
      <w:r w:rsidRPr="009A1DB1">
        <w:rPr>
          <w:rFonts w:eastAsia="Calibri"/>
          <w:lang w:val="fr-FR"/>
        </w:rPr>
        <w:tab/>
        <w:t>Le secrétariat peut décider :</w:t>
      </w:r>
    </w:p>
    <w:p w14:paraId="7FA3E9A8" w14:textId="1D04A55E"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a)</w:t>
      </w:r>
      <w:r w:rsidRPr="009A1DB1">
        <w:rPr>
          <w:rFonts w:eastAsia="Calibri"/>
          <w:lang w:val="fr-FR"/>
        </w:rPr>
        <w:tab/>
        <w:t>De reporter à la session suivante l</w:t>
      </w:r>
      <w:r w:rsidR="00AD6B2C">
        <w:rPr>
          <w:rFonts w:eastAsia="Calibri"/>
          <w:lang w:val="fr-FR"/>
        </w:rPr>
        <w:t>’</w:t>
      </w:r>
      <w:r w:rsidRPr="009A1DB1">
        <w:rPr>
          <w:rFonts w:eastAsia="Calibri"/>
          <w:lang w:val="fr-FR"/>
        </w:rPr>
        <w:t xml:space="preserve">examen des documents reçus moins de </w:t>
      </w:r>
      <w:r w:rsidR="00FC6FDC">
        <w:rPr>
          <w:rFonts w:eastAsia="Calibri"/>
          <w:lang w:val="fr-FR"/>
        </w:rPr>
        <w:t>12 </w:t>
      </w:r>
      <w:r w:rsidRPr="009A1DB1">
        <w:rPr>
          <w:rFonts w:eastAsia="Calibri"/>
          <w:lang w:val="fr-FR"/>
        </w:rPr>
        <w:t>semaines avant l</w:t>
      </w:r>
      <w:r w:rsidR="00AD6B2C">
        <w:rPr>
          <w:rFonts w:eastAsia="Calibri"/>
          <w:lang w:val="fr-FR"/>
        </w:rPr>
        <w:t>’</w:t>
      </w:r>
      <w:r w:rsidRPr="009A1DB1">
        <w:rPr>
          <w:rFonts w:eastAsia="Calibri"/>
          <w:lang w:val="fr-FR"/>
        </w:rPr>
        <w:t>ouverture de la session ;</w:t>
      </w:r>
    </w:p>
    <w:p w14:paraId="4E47CDBD" w14:textId="40E69896"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b)</w:t>
      </w:r>
      <w:r w:rsidRPr="009A1DB1">
        <w:rPr>
          <w:rFonts w:eastAsia="Calibri"/>
          <w:lang w:val="fr-FR"/>
        </w:rPr>
        <w:tab/>
        <w:t>De ne traduire que certaines parties des documents de plus de 20 pages, afin de ne pas retarder leur distribution, lorsqu</w:t>
      </w:r>
      <w:r w:rsidR="00AD6B2C">
        <w:rPr>
          <w:rFonts w:eastAsia="Calibri"/>
          <w:lang w:val="fr-FR"/>
        </w:rPr>
        <w:t>’</w:t>
      </w:r>
      <w:r w:rsidRPr="009A1DB1">
        <w:rPr>
          <w:rFonts w:eastAsia="Calibri"/>
          <w:lang w:val="fr-FR"/>
        </w:rPr>
        <w:t>ils contiennent de longues annexes techniques explicatives ou des grands tableaux qui ne sont pas destinés à figurer dans des règlements ou des recommandations ;</w:t>
      </w:r>
    </w:p>
    <w:p w14:paraId="33ACA14E" w14:textId="2CD30913" w:rsidR="008D6F50" w:rsidRPr="00830180"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c)</w:t>
      </w:r>
      <w:r w:rsidRPr="009A1DB1">
        <w:rPr>
          <w:rFonts w:eastAsia="Calibri"/>
          <w:lang w:val="fr-FR"/>
        </w:rPr>
        <w:tab/>
        <w:t>De renvoyer le document à l</w:t>
      </w:r>
      <w:r w:rsidR="00AD6B2C">
        <w:rPr>
          <w:rFonts w:eastAsia="Calibri"/>
          <w:lang w:val="fr-FR"/>
        </w:rPr>
        <w:t>’</w:t>
      </w:r>
      <w:r w:rsidRPr="009A1DB1">
        <w:rPr>
          <w:rFonts w:eastAsia="Calibri"/>
          <w:lang w:val="fr-FR"/>
        </w:rPr>
        <w:t>expéditeur si sa présentation n</w:t>
      </w:r>
      <w:r w:rsidR="00AD6B2C">
        <w:rPr>
          <w:rFonts w:eastAsia="Calibri"/>
          <w:lang w:val="fr-FR"/>
        </w:rPr>
        <w:t>’</w:t>
      </w:r>
      <w:r w:rsidRPr="009A1DB1">
        <w:rPr>
          <w:rFonts w:eastAsia="Calibri"/>
          <w:lang w:val="fr-FR"/>
        </w:rPr>
        <w:t>est pas conforme au modèle figurant dans l</w:t>
      </w:r>
      <w:r w:rsidR="00AD6B2C">
        <w:rPr>
          <w:rFonts w:eastAsia="Calibri"/>
          <w:lang w:val="fr-FR"/>
        </w:rPr>
        <w:t>’</w:t>
      </w:r>
      <w:r w:rsidRPr="009A1DB1">
        <w:rPr>
          <w:rFonts w:eastAsia="Calibri"/>
          <w:lang w:val="fr-FR"/>
        </w:rPr>
        <w:t xml:space="preserve">appendice aux présentes règles. Dans ce cas, le document pourra être remanié conformément à la présentation requise au paragraphe 4, à condition que le secrétariat reçoive la version révisée au plus tard </w:t>
      </w:r>
      <w:r w:rsidR="00FC6FDC" w:rsidRPr="00830180">
        <w:rPr>
          <w:rFonts w:eastAsia="Calibri"/>
          <w:lang w:val="fr-FR"/>
        </w:rPr>
        <w:t>10</w:t>
      </w:r>
      <w:r w:rsidRPr="00830180">
        <w:rPr>
          <w:rFonts w:eastAsia="Calibri"/>
          <w:lang w:val="fr-FR"/>
        </w:rPr>
        <w:t xml:space="preserve"> semaines avant l</w:t>
      </w:r>
      <w:r w:rsidR="00AD6B2C" w:rsidRPr="00830180">
        <w:rPr>
          <w:rFonts w:eastAsia="Calibri"/>
          <w:lang w:val="fr-FR"/>
        </w:rPr>
        <w:t>’</w:t>
      </w:r>
      <w:r w:rsidRPr="00830180">
        <w:rPr>
          <w:rFonts w:eastAsia="Calibri"/>
          <w:lang w:val="fr-FR"/>
        </w:rPr>
        <w:t>ouverture de la session</w:t>
      </w:r>
      <w:r w:rsidR="00E545FD">
        <w:rPr>
          <w:rFonts w:eastAsia="Calibri"/>
          <w:lang w:val="fr-FR"/>
        </w:rPr>
        <w:t> ;</w:t>
      </w:r>
    </w:p>
    <w:p w14:paraId="00B4F86B" w14:textId="333BDEAD" w:rsidR="008D6F50" w:rsidRPr="009A1DB1" w:rsidRDefault="005F66B3" w:rsidP="005F66B3">
      <w:pPr>
        <w:pStyle w:val="SingleTxtG"/>
        <w:rPr>
          <w:lang w:val="fr-FR"/>
        </w:rPr>
      </w:pPr>
      <w:r>
        <w:rPr>
          <w:lang w:val="fr-FR"/>
        </w:rPr>
        <w:t>d</w:t>
      </w:r>
      <w:r w:rsidR="008D6F50" w:rsidRPr="00830180">
        <w:rPr>
          <w:lang w:val="fr-FR"/>
        </w:rPr>
        <w:t>ans le cas contraire, le document sera néanmoins distribué sous sa forme initiale</w:t>
      </w:r>
      <w:r w:rsidR="008D6F50" w:rsidRPr="009A1DB1">
        <w:rPr>
          <w:lang w:val="fr-FR"/>
        </w:rPr>
        <w:t>.</w:t>
      </w:r>
    </w:p>
    <w:p w14:paraId="39AAD47F" w14:textId="77777777" w:rsidR="008D6F50" w:rsidRPr="009A1DB1" w:rsidRDefault="008D6F50" w:rsidP="008D6F50">
      <w:pPr>
        <w:keepNext/>
        <w:keepLines/>
        <w:tabs>
          <w:tab w:val="right" w:pos="851"/>
        </w:tabs>
        <w:spacing w:before="360" w:after="240" w:line="270" w:lineRule="exact"/>
        <w:ind w:left="1134" w:right="1134" w:hanging="1134"/>
        <w:outlineLvl w:val="2"/>
        <w:rPr>
          <w:rFonts w:eastAsia="Calibri"/>
          <w:b/>
          <w:sz w:val="24"/>
          <w:lang w:val="fr-FR"/>
        </w:rPr>
      </w:pPr>
      <w:r w:rsidRPr="009A1DB1">
        <w:rPr>
          <w:rFonts w:eastAsia="Calibri"/>
          <w:b/>
          <w:sz w:val="24"/>
          <w:lang w:val="fr-FR"/>
        </w:rPr>
        <w:lastRenderedPageBreak/>
        <w:tab/>
      </w:r>
      <w:r w:rsidRPr="009A1DB1">
        <w:rPr>
          <w:rFonts w:eastAsia="Calibri"/>
          <w:b/>
          <w:sz w:val="24"/>
          <w:lang w:val="fr-FR"/>
        </w:rPr>
        <w:tab/>
        <w:t>Documents informels</w:t>
      </w:r>
    </w:p>
    <w:p w14:paraId="69A6EBBF" w14:textId="77E7EBB0" w:rsidR="008D6F50" w:rsidRPr="009A1DB1" w:rsidRDefault="008D6F50" w:rsidP="008D6F50">
      <w:pPr>
        <w:keepNext/>
        <w:tabs>
          <w:tab w:val="left" w:pos="1701"/>
          <w:tab w:val="left" w:pos="2268"/>
          <w:tab w:val="left" w:pos="2835"/>
        </w:tabs>
        <w:spacing w:after="120"/>
        <w:ind w:left="1134" w:right="1134"/>
        <w:jc w:val="both"/>
        <w:rPr>
          <w:rFonts w:eastAsia="Calibri"/>
          <w:lang w:val="fr-FR"/>
        </w:rPr>
      </w:pPr>
      <w:r w:rsidRPr="009A1DB1">
        <w:rPr>
          <w:rFonts w:eastAsia="Calibri"/>
          <w:lang w:val="fr-FR"/>
        </w:rPr>
        <w:t>6.</w:t>
      </w:r>
      <w:r w:rsidRPr="009A1DB1">
        <w:rPr>
          <w:rFonts w:eastAsia="Calibri"/>
          <w:lang w:val="fr-FR"/>
        </w:rPr>
        <w:tab/>
        <w:t xml:space="preserve">Les documents reçus par le secrétariat de la CEE moins de </w:t>
      </w:r>
      <w:r>
        <w:rPr>
          <w:rFonts w:eastAsia="Calibri"/>
          <w:lang w:val="fr-FR"/>
        </w:rPr>
        <w:t>12</w:t>
      </w:r>
      <w:r w:rsidRPr="009A1DB1">
        <w:rPr>
          <w:rFonts w:eastAsia="Calibri"/>
          <w:lang w:val="fr-FR"/>
        </w:rPr>
        <w:t xml:space="preserve"> semaines avant la session peuvent être présentés pour examen à la session sous une cote « INF » (documents informels) dans l</w:t>
      </w:r>
      <w:r w:rsidR="00AD6B2C">
        <w:rPr>
          <w:rFonts w:eastAsia="Calibri"/>
          <w:lang w:val="fr-FR"/>
        </w:rPr>
        <w:t>’</w:t>
      </w:r>
      <w:r w:rsidRPr="009A1DB1">
        <w:rPr>
          <w:rFonts w:eastAsia="Calibri"/>
          <w:lang w:val="fr-FR"/>
        </w:rPr>
        <w:t>une des quatre langues de travail susmentionnées, à condition :</w:t>
      </w:r>
    </w:p>
    <w:p w14:paraId="43AEDB00" w14:textId="46E831D8"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a)</w:t>
      </w:r>
      <w:r w:rsidRPr="009A1DB1">
        <w:rPr>
          <w:rFonts w:eastAsia="Calibri"/>
          <w:lang w:val="fr-FR"/>
        </w:rPr>
        <w:tab/>
        <w:t>Qu</w:t>
      </w:r>
      <w:r w:rsidR="00AD6B2C">
        <w:rPr>
          <w:rFonts w:eastAsia="Calibri"/>
          <w:lang w:val="fr-FR"/>
        </w:rPr>
        <w:t>’</w:t>
      </w:r>
      <w:r w:rsidRPr="009A1DB1">
        <w:rPr>
          <w:rFonts w:eastAsia="Calibri"/>
          <w:lang w:val="fr-FR"/>
        </w:rPr>
        <w:t>ils contiennent des observations, un supplément d</w:t>
      </w:r>
      <w:r w:rsidR="00AD6B2C">
        <w:rPr>
          <w:rFonts w:eastAsia="Calibri"/>
          <w:lang w:val="fr-FR"/>
        </w:rPr>
        <w:t>’</w:t>
      </w:r>
      <w:r w:rsidRPr="009A1DB1">
        <w:rPr>
          <w:rFonts w:eastAsia="Calibri"/>
          <w:lang w:val="fr-FR"/>
        </w:rPr>
        <w:t>information ou des propositions de variantes concernant un nouveau document inscrit à l</w:t>
      </w:r>
      <w:r w:rsidR="00AD6B2C">
        <w:rPr>
          <w:rFonts w:eastAsia="Calibri"/>
          <w:lang w:val="fr-FR"/>
        </w:rPr>
        <w:t>’</w:t>
      </w:r>
      <w:r w:rsidRPr="009A1DB1">
        <w:rPr>
          <w:rFonts w:eastAsia="Calibri"/>
          <w:lang w:val="fr-FR"/>
        </w:rPr>
        <w:t>ordre du jour provisoire, raison pour laquelle il n</w:t>
      </w:r>
      <w:r w:rsidR="00AD6B2C">
        <w:rPr>
          <w:rFonts w:eastAsia="Calibri"/>
          <w:lang w:val="fr-FR"/>
        </w:rPr>
        <w:t>’</w:t>
      </w:r>
      <w:r w:rsidRPr="009A1DB1">
        <w:rPr>
          <w:rFonts w:eastAsia="Calibri"/>
          <w:lang w:val="fr-FR"/>
        </w:rPr>
        <w:t>a pas été possible de les soumettre à temps ;</w:t>
      </w:r>
    </w:p>
    <w:p w14:paraId="261455F6" w14:textId="6FD78A3B"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b)</w:t>
      </w:r>
      <w:r w:rsidRPr="009A1DB1">
        <w:rPr>
          <w:rFonts w:eastAsia="Calibri"/>
          <w:lang w:val="fr-FR"/>
        </w:rPr>
        <w:tab/>
        <w:t>Qu</w:t>
      </w:r>
      <w:r w:rsidR="00AD6B2C">
        <w:rPr>
          <w:rFonts w:eastAsia="Calibri"/>
          <w:lang w:val="fr-FR"/>
        </w:rPr>
        <w:t>’</w:t>
      </w:r>
      <w:r w:rsidRPr="009A1DB1">
        <w:rPr>
          <w:rFonts w:eastAsia="Calibri"/>
          <w:lang w:val="fr-FR"/>
        </w:rPr>
        <w:t>ils soient présentés uniquement à titre informatif et ne doivent pas faire l</w:t>
      </w:r>
      <w:r w:rsidR="00AD6B2C">
        <w:rPr>
          <w:rFonts w:eastAsia="Calibri"/>
          <w:lang w:val="fr-FR"/>
        </w:rPr>
        <w:t>’</w:t>
      </w:r>
      <w:r w:rsidRPr="009A1DB1">
        <w:rPr>
          <w:rFonts w:eastAsia="Calibri"/>
          <w:lang w:val="fr-FR"/>
        </w:rPr>
        <w:t>objet d</w:t>
      </w:r>
      <w:r w:rsidR="00AD6B2C">
        <w:rPr>
          <w:rFonts w:eastAsia="Calibri"/>
          <w:lang w:val="fr-FR"/>
        </w:rPr>
        <w:t>’</w:t>
      </w:r>
      <w:r w:rsidRPr="009A1DB1">
        <w:rPr>
          <w:rFonts w:eastAsia="Calibri"/>
          <w:lang w:val="fr-FR"/>
        </w:rPr>
        <w:t>une décision du Comité de sécurité de l</w:t>
      </w:r>
      <w:r w:rsidR="00AD6B2C">
        <w:rPr>
          <w:rFonts w:eastAsia="Calibri"/>
          <w:lang w:val="fr-FR"/>
        </w:rPr>
        <w:t>’</w:t>
      </w:r>
      <w:r w:rsidRPr="009A1DB1">
        <w:rPr>
          <w:rFonts w:eastAsia="Calibri"/>
          <w:lang w:val="fr-FR"/>
        </w:rPr>
        <w:t>ADN ;</w:t>
      </w:r>
    </w:p>
    <w:p w14:paraId="7532725D" w14:textId="17E20AF7"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c)</w:t>
      </w:r>
      <w:r w:rsidRPr="009A1DB1">
        <w:rPr>
          <w:rFonts w:eastAsia="Calibri"/>
          <w:lang w:val="fr-FR"/>
        </w:rPr>
        <w:tab/>
        <w:t>Qu</w:t>
      </w:r>
      <w:r w:rsidR="00AD6B2C">
        <w:rPr>
          <w:rFonts w:eastAsia="Calibri"/>
          <w:lang w:val="fr-FR"/>
        </w:rPr>
        <w:t>’</w:t>
      </w:r>
      <w:r w:rsidRPr="009A1DB1">
        <w:rPr>
          <w:rFonts w:eastAsia="Calibri"/>
          <w:lang w:val="fr-FR"/>
        </w:rPr>
        <w:t>ils visent à corriger des erreurs flagrantes d</w:t>
      </w:r>
      <w:r>
        <w:rPr>
          <w:rFonts w:eastAsia="Calibri"/>
          <w:lang w:val="fr-FR"/>
        </w:rPr>
        <w:t>ans l</w:t>
      </w:r>
      <w:r w:rsidRPr="009A1DB1">
        <w:rPr>
          <w:rFonts w:eastAsia="Calibri"/>
          <w:lang w:val="fr-FR"/>
        </w:rPr>
        <w:t>es textes existants ;</w:t>
      </w:r>
    </w:p>
    <w:p w14:paraId="2B5A5C3D" w14:textId="3076CD74"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d)</w:t>
      </w:r>
      <w:r w:rsidRPr="009A1DB1">
        <w:rPr>
          <w:rFonts w:eastAsia="Calibri"/>
          <w:lang w:val="fr-FR"/>
        </w:rPr>
        <w:tab/>
        <w:t>Qu</w:t>
      </w:r>
      <w:r w:rsidR="00AD6B2C">
        <w:rPr>
          <w:rFonts w:eastAsia="Calibri"/>
          <w:lang w:val="fr-FR"/>
        </w:rPr>
        <w:t>’</w:t>
      </w:r>
      <w:r w:rsidRPr="009A1DB1">
        <w:rPr>
          <w:rFonts w:eastAsia="Calibri"/>
          <w:lang w:val="fr-FR"/>
        </w:rPr>
        <w:t>ils visent à préciser l</w:t>
      </w:r>
      <w:r w:rsidR="00AD6B2C">
        <w:rPr>
          <w:rFonts w:eastAsia="Calibri"/>
          <w:lang w:val="fr-FR"/>
        </w:rPr>
        <w:t>’</w:t>
      </w:r>
      <w:r w:rsidRPr="009A1DB1">
        <w:rPr>
          <w:rFonts w:eastAsia="Calibri"/>
          <w:lang w:val="fr-FR"/>
        </w:rPr>
        <w:t>interprétation de textes existants ;</w:t>
      </w:r>
    </w:p>
    <w:p w14:paraId="44914CC7" w14:textId="74163EB4" w:rsidR="008D6F50" w:rsidRPr="009A1DB1" w:rsidRDefault="008D6F50" w:rsidP="008D6F50">
      <w:pPr>
        <w:tabs>
          <w:tab w:val="left" w:pos="1701"/>
          <w:tab w:val="left" w:pos="2268"/>
          <w:tab w:val="left" w:pos="2835"/>
        </w:tabs>
        <w:spacing w:after="120"/>
        <w:ind w:left="1134" w:right="1134" w:firstLine="567"/>
        <w:jc w:val="both"/>
        <w:rPr>
          <w:rFonts w:eastAsia="Calibri"/>
          <w:lang w:val="fr-FR"/>
        </w:rPr>
      </w:pPr>
      <w:r w:rsidRPr="009A1DB1">
        <w:rPr>
          <w:rFonts w:eastAsia="Calibri"/>
          <w:lang w:val="fr-FR"/>
        </w:rPr>
        <w:t>e)</w:t>
      </w:r>
      <w:r w:rsidRPr="009A1DB1">
        <w:rPr>
          <w:rFonts w:eastAsia="Calibri"/>
          <w:lang w:val="fr-FR"/>
        </w:rPr>
        <w:tab/>
        <w:t>Qu</w:t>
      </w:r>
      <w:r w:rsidR="00AD6B2C">
        <w:rPr>
          <w:rFonts w:eastAsia="Calibri"/>
          <w:lang w:val="fr-FR"/>
        </w:rPr>
        <w:t>’</w:t>
      </w:r>
      <w:r w:rsidRPr="009A1DB1">
        <w:rPr>
          <w:rFonts w:eastAsia="Calibri"/>
          <w:lang w:val="fr-FR"/>
        </w:rPr>
        <w:t>ils contiennent le rapport d</w:t>
      </w:r>
      <w:r w:rsidR="00AD6B2C">
        <w:rPr>
          <w:rFonts w:eastAsia="Calibri"/>
          <w:lang w:val="fr-FR"/>
        </w:rPr>
        <w:t>’</w:t>
      </w:r>
      <w:r w:rsidRPr="009A1DB1">
        <w:rPr>
          <w:rFonts w:eastAsia="Calibri"/>
          <w:lang w:val="fr-FR"/>
        </w:rPr>
        <w:t>un groupe de travail informel mentionné dans l</w:t>
      </w:r>
      <w:r w:rsidR="00AD6B2C">
        <w:rPr>
          <w:rFonts w:eastAsia="Calibri"/>
          <w:lang w:val="fr-FR"/>
        </w:rPr>
        <w:t>’</w:t>
      </w:r>
      <w:r w:rsidRPr="009A1DB1">
        <w:rPr>
          <w:rFonts w:eastAsia="Calibri"/>
          <w:lang w:val="fr-FR"/>
        </w:rPr>
        <w:t>ordre du jour provisoire (le groupe des sociétés de classification ADN recommandées est à cet égard considéré comme un groupe de travail informel).</w:t>
      </w:r>
    </w:p>
    <w:p w14:paraId="153B461D" w14:textId="135636E1" w:rsidR="008D6F50" w:rsidRPr="009A1DB1" w:rsidRDefault="008D6F50" w:rsidP="008D6F50">
      <w:pPr>
        <w:tabs>
          <w:tab w:val="left" w:pos="1701"/>
          <w:tab w:val="left" w:pos="2268"/>
          <w:tab w:val="left" w:pos="2835"/>
        </w:tabs>
        <w:spacing w:after="120"/>
        <w:ind w:left="1134" w:right="1134"/>
        <w:jc w:val="both"/>
        <w:rPr>
          <w:rFonts w:eastAsia="Calibri"/>
          <w:lang w:val="fr-FR"/>
        </w:rPr>
      </w:pPr>
      <w:r w:rsidRPr="009A1DB1">
        <w:rPr>
          <w:rFonts w:eastAsia="Calibri"/>
          <w:lang w:val="fr-FR"/>
        </w:rPr>
        <w:t>7.</w:t>
      </w:r>
      <w:r w:rsidRPr="009A1DB1">
        <w:rPr>
          <w:rFonts w:eastAsia="Calibri"/>
          <w:lang w:val="fr-FR"/>
        </w:rPr>
        <w:tab/>
      </w:r>
      <w:r>
        <w:rPr>
          <w:rFonts w:eastAsia="Calibri"/>
          <w:lang w:val="fr-FR"/>
        </w:rPr>
        <w:t>L</w:t>
      </w:r>
      <w:r w:rsidRPr="009A1DB1">
        <w:rPr>
          <w:rFonts w:eastAsia="Calibri"/>
          <w:lang w:val="fr-FR"/>
        </w:rPr>
        <w:t>es documents informels doivent être envoyés au secrétariat de la CEE par courrier électronique, suffisamment à l</w:t>
      </w:r>
      <w:r w:rsidR="00AD6B2C">
        <w:rPr>
          <w:rFonts w:eastAsia="Calibri"/>
          <w:lang w:val="fr-FR"/>
        </w:rPr>
        <w:t>’</w:t>
      </w:r>
      <w:r w:rsidRPr="009A1DB1">
        <w:rPr>
          <w:rFonts w:eastAsia="Calibri"/>
          <w:lang w:val="fr-FR"/>
        </w:rPr>
        <w:t xml:space="preserve">avance pour </w:t>
      </w:r>
      <w:r>
        <w:rPr>
          <w:rFonts w:eastAsia="Calibri"/>
          <w:lang w:val="fr-FR"/>
        </w:rPr>
        <w:t>pouvoir</w:t>
      </w:r>
      <w:r w:rsidRPr="009A1DB1">
        <w:rPr>
          <w:rFonts w:eastAsia="Calibri"/>
          <w:lang w:val="fr-FR"/>
        </w:rPr>
        <w:t xml:space="preserve"> être publiés sur le site Web de la CEE</w:t>
      </w:r>
      <w:r w:rsidRPr="009A1DB1">
        <w:rPr>
          <w:rFonts w:eastAsia="Calibri"/>
          <w:sz w:val="18"/>
          <w:vertAlign w:val="superscript"/>
        </w:rPr>
        <w:footnoteReference w:id="14"/>
      </w:r>
      <w:r w:rsidRPr="009A1DB1">
        <w:rPr>
          <w:rFonts w:eastAsia="Calibri"/>
          <w:lang w:val="fr-FR"/>
        </w:rPr>
        <w:t>. En règle générale, sauf cas exceptionnel, le secrétariat n</w:t>
      </w:r>
      <w:r w:rsidR="00AD6B2C">
        <w:rPr>
          <w:rFonts w:eastAsia="Calibri"/>
          <w:lang w:val="fr-FR"/>
        </w:rPr>
        <w:t>’</w:t>
      </w:r>
      <w:r w:rsidRPr="009A1DB1">
        <w:rPr>
          <w:rFonts w:eastAsia="Calibri"/>
          <w:lang w:val="fr-FR"/>
        </w:rPr>
        <w:t xml:space="preserve">imprime pas et ne distribue pas physiquement </w:t>
      </w:r>
      <w:r>
        <w:rPr>
          <w:rFonts w:eastAsia="Calibri"/>
          <w:lang w:val="fr-FR"/>
        </w:rPr>
        <w:t>c</w:t>
      </w:r>
      <w:r w:rsidRPr="009A1DB1">
        <w:rPr>
          <w:rFonts w:eastAsia="Calibri"/>
          <w:lang w:val="fr-FR"/>
        </w:rPr>
        <w:t>es documents. Les documents informels établis par les participants au cours d</w:t>
      </w:r>
      <w:r w:rsidR="00AD6B2C">
        <w:rPr>
          <w:rFonts w:eastAsia="Calibri"/>
          <w:lang w:val="fr-FR"/>
        </w:rPr>
        <w:t>’</w:t>
      </w:r>
      <w:r w:rsidRPr="009A1DB1">
        <w:rPr>
          <w:rFonts w:eastAsia="Calibri"/>
          <w:lang w:val="fr-FR"/>
        </w:rPr>
        <w:t>une session du Comité de sécurité de l</w:t>
      </w:r>
      <w:r w:rsidR="00AD6B2C">
        <w:rPr>
          <w:rFonts w:eastAsia="Calibri"/>
          <w:lang w:val="fr-FR"/>
        </w:rPr>
        <w:t>’</w:t>
      </w:r>
      <w:r w:rsidRPr="009A1DB1">
        <w:rPr>
          <w:rFonts w:eastAsia="Calibri"/>
          <w:lang w:val="fr-FR"/>
        </w:rPr>
        <w:t>ADN seront repris et diffusés par le secrétariat.</w:t>
      </w:r>
    </w:p>
    <w:p w14:paraId="1DFD7585" w14:textId="488CBDE3" w:rsidR="008D6F50" w:rsidRPr="009A1DB1" w:rsidRDefault="008D6F50" w:rsidP="008D6F50">
      <w:pPr>
        <w:tabs>
          <w:tab w:val="left" w:pos="1701"/>
          <w:tab w:val="left" w:pos="2268"/>
          <w:tab w:val="left" w:pos="2835"/>
        </w:tabs>
        <w:spacing w:after="120"/>
        <w:ind w:left="1134" w:right="1134"/>
        <w:jc w:val="both"/>
        <w:rPr>
          <w:rFonts w:eastAsia="Calibri"/>
          <w:lang w:val="fr-FR"/>
        </w:rPr>
      </w:pPr>
      <w:r w:rsidRPr="009A1DB1">
        <w:rPr>
          <w:rFonts w:eastAsia="Calibri"/>
          <w:lang w:val="fr-FR"/>
        </w:rPr>
        <w:t>8.</w:t>
      </w:r>
      <w:r w:rsidRPr="009A1DB1">
        <w:rPr>
          <w:rFonts w:eastAsia="Calibri"/>
          <w:lang w:val="fr-FR"/>
        </w:rPr>
        <w:tab/>
        <w:t xml:space="preserve">Le secrétariat attribue aux documents informels une cote « INF » qui </w:t>
      </w:r>
      <w:r>
        <w:rPr>
          <w:rFonts w:eastAsia="Calibri"/>
          <w:lang w:val="fr-FR"/>
        </w:rPr>
        <w:t>est</w:t>
      </w:r>
      <w:r w:rsidRPr="009A1DB1">
        <w:rPr>
          <w:rFonts w:eastAsia="Calibri"/>
          <w:lang w:val="fr-FR"/>
        </w:rPr>
        <w:t xml:space="preserve"> communiquée à l</w:t>
      </w:r>
      <w:r w:rsidR="00AD6B2C">
        <w:rPr>
          <w:rFonts w:eastAsia="Calibri"/>
          <w:lang w:val="fr-FR"/>
        </w:rPr>
        <w:t>’</w:t>
      </w:r>
      <w:r w:rsidRPr="009A1DB1">
        <w:rPr>
          <w:rFonts w:eastAsia="Calibri"/>
          <w:lang w:val="fr-FR"/>
        </w:rPr>
        <w:t>auteur du document. L</w:t>
      </w:r>
      <w:r w:rsidR="00AD6B2C">
        <w:rPr>
          <w:rFonts w:eastAsia="Calibri"/>
          <w:lang w:val="fr-FR"/>
        </w:rPr>
        <w:t>’</w:t>
      </w:r>
      <w:r w:rsidRPr="009A1DB1">
        <w:rPr>
          <w:rFonts w:eastAsia="Calibri"/>
          <w:lang w:val="fr-FR"/>
        </w:rPr>
        <w:t>auteur d</w:t>
      </w:r>
      <w:r w:rsidR="00AD6B2C">
        <w:rPr>
          <w:rFonts w:eastAsia="Calibri"/>
          <w:lang w:val="fr-FR"/>
        </w:rPr>
        <w:t>’</w:t>
      </w:r>
      <w:r w:rsidRPr="009A1DB1">
        <w:rPr>
          <w:rFonts w:eastAsia="Calibri"/>
          <w:lang w:val="fr-FR"/>
        </w:rPr>
        <w:t>un document informel doit indiquer clairement le titre de sa communication, le document officiel auquel elle se réfère, le cas échéant, ainsi que le point de l</w:t>
      </w:r>
      <w:r w:rsidR="00AD6B2C">
        <w:rPr>
          <w:rFonts w:eastAsia="Calibri"/>
          <w:lang w:val="fr-FR"/>
        </w:rPr>
        <w:t>’</w:t>
      </w:r>
      <w:r w:rsidRPr="009A1DB1">
        <w:rPr>
          <w:rFonts w:eastAsia="Calibri"/>
          <w:lang w:val="fr-FR"/>
        </w:rPr>
        <w:t>ordre du jour au titre duquel elle doit être examinée.</w:t>
      </w:r>
    </w:p>
    <w:p w14:paraId="1F921E86" w14:textId="17002283" w:rsidR="008D6F50" w:rsidRPr="009A1DB1" w:rsidRDefault="008D6F50" w:rsidP="008D6F50">
      <w:pPr>
        <w:tabs>
          <w:tab w:val="left" w:pos="1701"/>
          <w:tab w:val="left" w:pos="2268"/>
          <w:tab w:val="left" w:pos="2835"/>
        </w:tabs>
        <w:spacing w:after="120"/>
        <w:ind w:left="1134" w:right="1134"/>
        <w:jc w:val="both"/>
        <w:rPr>
          <w:rFonts w:eastAsia="Calibri"/>
          <w:lang w:val="fr-FR"/>
        </w:rPr>
      </w:pPr>
      <w:r w:rsidRPr="009A1DB1">
        <w:rPr>
          <w:rFonts w:eastAsia="Calibri"/>
          <w:lang w:val="fr-FR"/>
        </w:rPr>
        <w:t>9.</w:t>
      </w:r>
      <w:r w:rsidRPr="009A1DB1">
        <w:rPr>
          <w:rFonts w:eastAsia="Calibri"/>
          <w:lang w:val="fr-FR"/>
        </w:rPr>
        <w:tab/>
        <w:t>D</w:t>
      </w:r>
      <w:r w:rsidR="00AD6B2C">
        <w:rPr>
          <w:rFonts w:eastAsia="Calibri"/>
          <w:lang w:val="fr-FR"/>
        </w:rPr>
        <w:t>’</w:t>
      </w:r>
      <w:r w:rsidRPr="009A1DB1">
        <w:rPr>
          <w:rFonts w:eastAsia="Calibri"/>
          <w:lang w:val="fr-FR"/>
        </w:rPr>
        <w:t>autres documents peuvent être communiqués aux délégations pendant la session, par exemple des documents informels ne portant pas sur un point de l</w:t>
      </w:r>
      <w:r w:rsidR="00AD6B2C">
        <w:rPr>
          <w:rFonts w:eastAsia="Calibri"/>
          <w:lang w:val="fr-FR"/>
        </w:rPr>
        <w:t>’</w:t>
      </w:r>
      <w:r w:rsidRPr="009A1DB1">
        <w:rPr>
          <w:rFonts w:eastAsia="Calibri"/>
          <w:lang w:val="fr-FR"/>
        </w:rPr>
        <w:t>ordre du jour ou des versions préliminaires de futures propositions. Ces documents ne se verront pas attribuer de cote « INF » et devront être diffusés par leur auteur, et non par le secrétariat. Ils ne seront pas examinés pendant la session, sauf décision contraire du Comité de sécurité de l</w:t>
      </w:r>
      <w:r w:rsidR="00AD6B2C">
        <w:rPr>
          <w:rFonts w:eastAsia="Calibri"/>
          <w:lang w:val="fr-FR"/>
        </w:rPr>
        <w:t>’</w:t>
      </w:r>
      <w:r w:rsidRPr="009A1DB1">
        <w:rPr>
          <w:rFonts w:eastAsia="Calibri"/>
          <w:lang w:val="fr-FR"/>
        </w:rPr>
        <w:t>ADN.</w:t>
      </w:r>
    </w:p>
    <w:p w14:paraId="43A9BECA" w14:textId="77777777" w:rsidR="008D6F50" w:rsidRPr="009A1DB1" w:rsidRDefault="008D6F50" w:rsidP="008D6F50">
      <w:pPr>
        <w:rPr>
          <w:rFonts w:eastAsia="Calibri"/>
          <w:lang w:val="fr-FR"/>
        </w:rPr>
      </w:pPr>
      <w:r w:rsidRPr="009A1DB1">
        <w:rPr>
          <w:rFonts w:eastAsia="Calibri"/>
          <w:lang w:val="fr-FR"/>
        </w:rPr>
        <w:br w:type="page"/>
      </w:r>
    </w:p>
    <w:p w14:paraId="6209297E" w14:textId="77777777" w:rsidR="008D6F50" w:rsidRPr="009A1DB1" w:rsidRDefault="008D6F50" w:rsidP="00AD6B2C">
      <w:pPr>
        <w:pStyle w:val="HChG"/>
        <w:rPr>
          <w:lang w:val="fr-FR"/>
        </w:rPr>
      </w:pPr>
      <w:r w:rsidRPr="009A1DB1">
        <w:rPr>
          <w:lang w:val="fr-FR"/>
        </w:rPr>
        <w:lastRenderedPageBreak/>
        <w:t>Appendice</w:t>
      </w:r>
    </w:p>
    <w:p w14:paraId="1489A603" w14:textId="77777777" w:rsidR="008D6F50" w:rsidRPr="009A1DB1" w:rsidRDefault="008D6F50" w:rsidP="008D6F50">
      <w:pPr>
        <w:tabs>
          <w:tab w:val="left" w:pos="1701"/>
          <w:tab w:val="left" w:pos="2268"/>
          <w:tab w:val="left" w:pos="2835"/>
        </w:tabs>
        <w:spacing w:after="120"/>
        <w:jc w:val="center"/>
        <w:rPr>
          <w:rFonts w:eastAsia="Calibri"/>
          <w:b/>
          <w:bCs/>
          <w:szCs w:val="22"/>
          <w:u w:val="single"/>
          <w:lang w:val="fr-FR"/>
        </w:rPr>
      </w:pPr>
      <w:bookmarkStart w:id="28" w:name="_Hlk103938740"/>
      <w:r w:rsidRPr="009A1DB1">
        <w:rPr>
          <w:rFonts w:eastAsia="Calibri"/>
          <w:b/>
          <w:bCs/>
          <w:u w:val="single"/>
          <w:lang w:val="fr-FR"/>
        </w:rPr>
        <w:t>Modèle de présentation des documents</w:t>
      </w:r>
    </w:p>
    <w:p w14:paraId="7FB26F64" w14:textId="77777777" w:rsidR="008D6F50" w:rsidRPr="009A1DB1" w:rsidRDefault="008D6F50" w:rsidP="008D6F50">
      <w:pPr>
        <w:tabs>
          <w:tab w:val="left" w:pos="1701"/>
          <w:tab w:val="left" w:pos="2268"/>
          <w:tab w:val="left" w:pos="2835"/>
        </w:tabs>
        <w:spacing w:after="120"/>
        <w:jc w:val="center"/>
        <w:rPr>
          <w:rFonts w:eastAsia="Calibri"/>
          <w:b/>
          <w:bCs/>
          <w:szCs w:val="22"/>
          <w:lang w:val="fr-FR"/>
        </w:rPr>
      </w:pPr>
      <w:r w:rsidRPr="009A1DB1">
        <w:rPr>
          <w:rFonts w:eastAsia="Calibri"/>
          <w:b/>
          <w:bCs/>
          <w:lang w:val="fr-FR"/>
        </w:rPr>
        <w:t>(pour les propositions concernant des textes réglementaires ou des recommandations)</w:t>
      </w:r>
      <w:bookmarkEnd w:id="28"/>
    </w:p>
    <w:p w14:paraId="7B685945" w14:textId="4B920EF7" w:rsidR="008D6F50" w:rsidRPr="009A1DB1" w:rsidRDefault="008D6F50" w:rsidP="008D6F50">
      <w:pPr>
        <w:keepNext/>
        <w:keepLines/>
        <w:tabs>
          <w:tab w:val="right" w:pos="851"/>
        </w:tabs>
        <w:spacing w:before="360" w:after="240" w:line="270" w:lineRule="exact"/>
        <w:jc w:val="center"/>
        <w:outlineLvl w:val="2"/>
        <w:rPr>
          <w:rFonts w:eastAsia="Calibri"/>
          <w:b/>
          <w:sz w:val="24"/>
          <w:lang w:val="fr-FR"/>
        </w:rPr>
      </w:pPr>
      <w:r w:rsidRPr="009A1DB1">
        <w:rPr>
          <w:rFonts w:eastAsia="Calibri"/>
          <w:b/>
          <w:sz w:val="24"/>
          <w:lang w:val="fr-FR"/>
        </w:rPr>
        <w:t>INTITULÉ DU POINT DE L</w:t>
      </w:r>
      <w:r w:rsidR="00AD6B2C">
        <w:rPr>
          <w:rFonts w:eastAsia="Calibri"/>
          <w:b/>
          <w:sz w:val="24"/>
          <w:lang w:val="fr-FR"/>
        </w:rPr>
        <w:t>’</w:t>
      </w:r>
      <w:r w:rsidRPr="009A1DB1">
        <w:rPr>
          <w:rFonts w:eastAsia="Calibri"/>
          <w:b/>
          <w:sz w:val="24"/>
          <w:lang w:val="fr-FR"/>
        </w:rPr>
        <w:t>ORDRE DU JOUR</w:t>
      </w:r>
    </w:p>
    <w:p w14:paraId="6D359557" w14:textId="77777777" w:rsidR="008D6F50" w:rsidRPr="009A1DB1" w:rsidRDefault="008D6F50" w:rsidP="008D6F50">
      <w:pPr>
        <w:keepNext/>
        <w:keepLines/>
        <w:tabs>
          <w:tab w:val="right" w:pos="851"/>
        </w:tabs>
        <w:spacing w:before="360" w:after="240" w:line="270" w:lineRule="exact"/>
        <w:jc w:val="center"/>
        <w:outlineLvl w:val="2"/>
        <w:rPr>
          <w:rFonts w:eastAsia="Calibri"/>
          <w:b/>
          <w:sz w:val="24"/>
          <w:u w:val="single"/>
          <w:lang w:val="fr-FR"/>
        </w:rPr>
      </w:pPr>
      <w:r w:rsidRPr="009A1DB1">
        <w:rPr>
          <w:rFonts w:eastAsia="Calibri"/>
          <w:b/>
          <w:sz w:val="24"/>
          <w:u w:val="single"/>
          <w:lang w:val="fr-FR"/>
        </w:rPr>
        <w:t>Intitulé de la proposition énonçant la question</w:t>
      </w:r>
    </w:p>
    <w:p w14:paraId="3BAF0C63" w14:textId="77777777" w:rsidR="008D6F50" w:rsidRPr="009A1DB1" w:rsidRDefault="008D6F50" w:rsidP="008D6F50">
      <w:pPr>
        <w:keepNext/>
        <w:keepLines/>
        <w:tabs>
          <w:tab w:val="right" w:pos="851"/>
        </w:tabs>
        <w:spacing w:before="360" w:after="240" w:line="270" w:lineRule="exact"/>
        <w:jc w:val="center"/>
        <w:outlineLvl w:val="2"/>
        <w:rPr>
          <w:rFonts w:eastAsia="Calibri"/>
          <w:b/>
          <w:sz w:val="24"/>
          <w:lang w:val="fr-FR"/>
        </w:rPr>
      </w:pPr>
      <w:r w:rsidRPr="009A1DB1">
        <w:rPr>
          <w:rFonts w:eastAsia="Calibri"/>
          <w:b/>
          <w:sz w:val="24"/>
          <w:lang w:val="fr-FR"/>
        </w:rPr>
        <w:t>Communication 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D6F50" w:rsidRPr="00CB4BEC" w14:paraId="1E1B55FF" w14:textId="77777777" w:rsidTr="00AB2200">
        <w:tc>
          <w:tcPr>
            <w:tcW w:w="9356" w:type="dxa"/>
            <w:tcBorders>
              <w:top w:val="single" w:sz="4" w:space="0" w:color="auto"/>
              <w:left w:val="single" w:sz="4" w:space="0" w:color="auto"/>
              <w:bottom w:val="single" w:sz="4" w:space="0" w:color="auto"/>
              <w:right w:val="single" w:sz="4" w:space="0" w:color="auto"/>
            </w:tcBorders>
            <w:hideMark/>
          </w:tcPr>
          <w:p w14:paraId="457B0D74" w14:textId="77777777" w:rsidR="008D6F50" w:rsidRPr="009A1DB1" w:rsidRDefault="008D6F50" w:rsidP="00AB2200">
            <w:pPr>
              <w:spacing w:before="240" w:line="360" w:lineRule="auto"/>
              <w:jc w:val="center"/>
              <w:outlineLvl w:val="1"/>
              <w:rPr>
                <w:rFonts w:eastAsia="Calibri"/>
                <w:sz w:val="24"/>
                <w:szCs w:val="24"/>
                <w:lang w:val="fr-FR"/>
              </w:rPr>
            </w:pPr>
            <w:r w:rsidRPr="009A1DB1">
              <w:rPr>
                <w:rFonts w:eastAsia="Calibri"/>
                <w:sz w:val="24"/>
                <w:szCs w:val="24"/>
                <w:lang w:val="fr-FR"/>
              </w:rPr>
              <w:t>RÉSUMÉ</w:t>
            </w:r>
          </w:p>
          <w:p w14:paraId="1CBFECAA" w14:textId="789CFD4D" w:rsidR="008D6F50" w:rsidRPr="009A1DB1" w:rsidRDefault="008D6F50" w:rsidP="00AB2200">
            <w:pPr>
              <w:spacing w:after="120"/>
              <w:ind w:left="2413" w:hanging="2408"/>
              <w:jc w:val="both"/>
              <w:rPr>
                <w:rFonts w:eastAsia="Calibri"/>
                <w:sz w:val="24"/>
                <w:lang w:val="fr-FR"/>
              </w:rPr>
            </w:pPr>
            <w:r w:rsidRPr="009A1DB1">
              <w:rPr>
                <w:rFonts w:eastAsia="Calibri"/>
                <w:b/>
                <w:bCs/>
                <w:lang w:val="fr-FR"/>
              </w:rPr>
              <w:t>Résumé analytique :</w:t>
            </w:r>
            <w:r w:rsidRPr="009A1DB1">
              <w:rPr>
                <w:rFonts w:eastAsia="Calibri"/>
                <w:lang w:val="fr-FR"/>
              </w:rPr>
              <w:tab/>
              <w:t>Indiquer l</w:t>
            </w:r>
            <w:r w:rsidR="00AD6B2C">
              <w:rPr>
                <w:rFonts w:eastAsia="Calibri"/>
                <w:lang w:val="fr-FR"/>
              </w:rPr>
              <w:t>’</w:t>
            </w:r>
            <w:r w:rsidRPr="009A1DB1">
              <w:rPr>
                <w:rFonts w:eastAsia="Calibri"/>
                <w:lang w:val="fr-FR"/>
              </w:rPr>
              <w:t>objet de la proposition (proposition d</w:t>
            </w:r>
            <w:r w:rsidR="00AD6B2C">
              <w:rPr>
                <w:rFonts w:eastAsia="Calibri"/>
                <w:lang w:val="fr-FR"/>
              </w:rPr>
              <w:t>’</w:t>
            </w:r>
            <w:r w:rsidRPr="009A1DB1">
              <w:rPr>
                <w:rFonts w:eastAsia="Calibri"/>
                <w:lang w:val="fr-FR"/>
              </w:rPr>
              <w:t>amendement, simple information, etc.).</w:t>
            </w:r>
          </w:p>
          <w:p w14:paraId="09E70137" w14:textId="77777777" w:rsidR="008D6F50" w:rsidRPr="009A1DB1" w:rsidRDefault="008D6F50" w:rsidP="00AB2200">
            <w:pPr>
              <w:spacing w:after="120"/>
              <w:ind w:left="2413" w:hanging="2408"/>
              <w:jc w:val="both"/>
              <w:rPr>
                <w:rFonts w:eastAsia="Calibri"/>
                <w:lang w:val="fr-FR"/>
              </w:rPr>
            </w:pPr>
            <w:r w:rsidRPr="009A1DB1">
              <w:rPr>
                <w:rFonts w:eastAsia="Calibri"/>
                <w:b/>
                <w:bCs/>
                <w:lang w:val="fr-FR"/>
              </w:rPr>
              <w:t>Mesures à prendre :</w:t>
            </w:r>
            <w:r w:rsidRPr="009A1DB1">
              <w:rPr>
                <w:rFonts w:eastAsia="Calibri"/>
                <w:lang w:val="fr-FR"/>
              </w:rPr>
              <w:tab/>
              <w:t>Mentionner les paragraphes des règlements ou des autres textes à modifier.</w:t>
            </w:r>
          </w:p>
          <w:p w14:paraId="7E264B15" w14:textId="77777777" w:rsidR="008D6F50" w:rsidRPr="009A1DB1" w:rsidRDefault="008D6F50" w:rsidP="00AB2200">
            <w:pPr>
              <w:spacing w:after="240"/>
              <w:ind w:left="2416" w:hanging="2410"/>
              <w:jc w:val="both"/>
              <w:rPr>
                <w:rFonts w:eastAsia="Calibri"/>
                <w:lang w:val="fr-FR"/>
              </w:rPr>
            </w:pPr>
            <w:r w:rsidRPr="009A1DB1">
              <w:rPr>
                <w:rFonts w:eastAsia="Calibri"/>
                <w:b/>
                <w:bCs/>
                <w:lang w:val="fr-FR"/>
              </w:rPr>
              <w:t>Documents connexes :</w:t>
            </w:r>
            <w:r w:rsidRPr="009A1DB1">
              <w:rPr>
                <w:rFonts w:eastAsia="Calibri"/>
                <w:b/>
                <w:bCs/>
                <w:lang w:val="fr-FR"/>
              </w:rPr>
              <w:tab/>
            </w:r>
            <w:r>
              <w:rPr>
                <w:rFonts w:eastAsia="Calibri"/>
                <w:lang w:val="fr-FR"/>
              </w:rPr>
              <w:t>Répertorier les</w:t>
            </w:r>
            <w:r w:rsidRPr="009A1DB1">
              <w:rPr>
                <w:rFonts w:eastAsia="Calibri"/>
                <w:lang w:val="fr-FR"/>
              </w:rPr>
              <w:t xml:space="preserve"> autres documents importants.</w:t>
            </w:r>
          </w:p>
        </w:tc>
      </w:tr>
    </w:tbl>
    <w:p w14:paraId="19BEEABC" w14:textId="55CD040D" w:rsidR="008D6F50" w:rsidRPr="009A1DB1" w:rsidRDefault="008D6F50" w:rsidP="008D6F50">
      <w:pPr>
        <w:tabs>
          <w:tab w:val="left" w:pos="1701"/>
          <w:tab w:val="left" w:pos="2268"/>
          <w:tab w:val="left" w:pos="2835"/>
        </w:tabs>
        <w:spacing w:before="240" w:after="120"/>
        <w:ind w:left="113" w:right="1134"/>
        <w:jc w:val="both"/>
        <w:rPr>
          <w:rFonts w:eastAsia="Calibri"/>
          <w:lang w:val="fr-FR"/>
        </w:rPr>
      </w:pPr>
      <w:r w:rsidRPr="009A1DB1">
        <w:rPr>
          <w:rFonts w:eastAsia="Calibri" w:cs="Arial"/>
          <w:szCs w:val="22"/>
          <w:lang w:val="fr-FR"/>
        </w:rPr>
        <w:t>Introduction :</w:t>
      </w:r>
      <w:r w:rsidRPr="009A1DB1">
        <w:rPr>
          <w:rFonts w:eastAsia="Calibri"/>
          <w:lang w:val="fr-FR"/>
        </w:rPr>
        <w:tab/>
        <w:t>Raisons ou faits nouveaux justifiant l</w:t>
      </w:r>
      <w:r w:rsidR="00AD6B2C">
        <w:rPr>
          <w:rFonts w:eastAsia="Calibri"/>
          <w:lang w:val="fr-FR"/>
        </w:rPr>
        <w:t>’</w:t>
      </w:r>
      <w:r w:rsidRPr="009A1DB1">
        <w:rPr>
          <w:rFonts w:eastAsia="Calibri"/>
          <w:lang w:val="fr-FR"/>
        </w:rPr>
        <w:t>urgence de l</w:t>
      </w:r>
      <w:r w:rsidR="00AD6B2C">
        <w:rPr>
          <w:rFonts w:eastAsia="Calibri"/>
          <w:lang w:val="fr-FR"/>
        </w:rPr>
        <w:t>’</w:t>
      </w:r>
      <w:r w:rsidRPr="009A1DB1">
        <w:rPr>
          <w:rFonts w:eastAsia="Calibri"/>
          <w:lang w:val="fr-FR"/>
        </w:rPr>
        <w:t>amendement.</w:t>
      </w:r>
    </w:p>
    <w:p w14:paraId="4C3FF2A2" w14:textId="5AEFA0DE" w:rsidR="008D6F50" w:rsidRPr="009A1DB1" w:rsidRDefault="008D6F50" w:rsidP="008D6F50">
      <w:pPr>
        <w:tabs>
          <w:tab w:val="left" w:pos="1701"/>
          <w:tab w:val="left" w:pos="2268"/>
          <w:tab w:val="left" w:pos="2835"/>
        </w:tabs>
        <w:spacing w:after="120"/>
        <w:ind w:left="113" w:right="1134"/>
        <w:jc w:val="both"/>
        <w:rPr>
          <w:rFonts w:eastAsia="Calibri"/>
          <w:lang w:val="fr-FR"/>
        </w:rPr>
      </w:pPr>
      <w:r w:rsidRPr="009A1DB1">
        <w:rPr>
          <w:rFonts w:eastAsia="Calibri" w:cs="Arial"/>
          <w:szCs w:val="22"/>
          <w:lang w:val="fr-FR"/>
        </w:rPr>
        <w:t>Proposition</w:t>
      </w:r>
      <w:r w:rsidRPr="009A1DB1">
        <w:rPr>
          <w:rFonts w:eastAsia="Calibri"/>
          <w:lang w:val="fr-FR"/>
        </w:rPr>
        <w:t> :</w:t>
      </w:r>
      <w:r w:rsidRPr="009A1DB1">
        <w:rPr>
          <w:rFonts w:eastAsia="Calibri"/>
          <w:lang w:val="fr-FR"/>
        </w:rPr>
        <w:tab/>
        <w:t>Description de l</w:t>
      </w:r>
      <w:r w:rsidR="00AD6B2C">
        <w:rPr>
          <w:rFonts w:eastAsia="Calibri"/>
          <w:lang w:val="fr-FR"/>
        </w:rPr>
        <w:t>’</w:t>
      </w:r>
      <w:r w:rsidRPr="009A1DB1">
        <w:rPr>
          <w:rFonts w:eastAsia="Calibri"/>
          <w:lang w:val="fr-FR"/>
        </w:rPr>
        <w:t>amendement proposé :</w:t>
      </w:r>
    </w:p>
    <w:p w14:paraId="4C4BFD81" w14:textId="7E68FEF2" w:rsidR="008D6F50" w:rsidRPr="009A1DB1" w:rsidRDefault="008D6F50" w:rsidP="008D6F50">
      <w:pPr>
        <w:tabs>
          <w:tab w:val="left" w:pos="1701"/>
          <w:tab w:val="left" w:pos="2268"/>
          <w:tab w:val="left" w:pos="2835"/>
        </w:tabs>
        <w:spacing w:after="120"/>
        <w:ind w:left="1701" w:right="1134"/>
        <w:jc w:val="both"/>
        <w:rPr>
          <w:rFonts w:eastAsia="Calibri"/>
          <w:lang w:val="fr-FR"/>
        </w:rPr>
      </w:pPr>
      <w:r w:rsidRPr="009A1DB1">
        <w:rPr>
          <w:rFonts w:eastAsia="Calibri"/>
          <w:lang w:val="fr-FR"/>
        </w:rPr>
        <w:t>Partie comprenant le texte modifié des paragraphes et les amendements de conséquence.</w:t>
      </w:r>
    </w:p>
    <w:p w14:paraId="1A4910BD" w14:textId="77777777" w:rsidR="008D6F50" w:rsidRPr="009A1DB1" w:rsidRDefault="008D6F50" w:rsidP="008D6F50">
      <w:pPr>
        <w:tabs>
          <w:tab w:val="left" w:pos="1701"/>
          <w:tab w:val="left" w:pos="2268"/>
          <w:tab w:val="left" w:pos="2835"/>
        </w:tabs>
        <w:spacing w:after="120"/>
        <w:ind w:left="113" w:right="1134"/>
        <w:jc w:val="both"/>
        <w:rPr>
          <w:rFonts w:eastAsia="Calibri"/>
          <w:lang w:val="fr-FR"/>
        </w:rPr>
      </w:pPr>
      <w:r w:rsidRPr="009A1DB1">
        <w:rPr>
          <w:rFonts w:eastAsia="Calibri"/>
          <w:lang w:val="fr-FR"/>
        </w:rPr>
        <w:t>Justification :</w:t>
      </w:r>
      <w:r w:rsidRPr="009A1DB1">
        <w:rPr>
          <w:rFonts w:eastAsia="Calibri"/>
          <w:lang w:val="fr-FR"/>
        </w:rPr>
        <w:tab/>
        <w:t>Sécurité : Quelles sont les incidences sur la sécurité ?</w:t>
      </w:r>
    </w:p>
    <w:p w14:paraId="0013D218" w14:textId="77777777" w:rsidR="008D6F50" w:rsidRPr="009A1DB1" w:rsidRDefault="008D6F50" w:rsidP="008D6F50">
      <w:pPr>
        <w:tabs>
          <w:tab w:val="left" w:pos="1701"/>
          <w:tab w:val="left" w:pos="2268"/>
          <w:tab w:val="left" w:pos="2835"/>
        </w:tabs>
        <w:spacing w:after="120"/>
        <w:ind w:left="1701" w:right="1134"/>
        <w:jc w:val="both"/>
        <w:rPr>
          <w:rFonts w:eastAsia="Batang"/>
          <w:sz w:val="24"/>
          <w:lang w:val="fr-FR"/>
        </w:rPr>
      </w:pPr>
      <w:r w:rsidRPr="009A1DB1">
        <w:rPr>
          <w:rFonts w:eastAsia="Calibri"/>
          <w:lang w:val="fr-FR"/>
        </w:rPr>
        <w:t>Faisabilité : Quel secteur économique ou quel service public est concerné ?</w:t>
      </w:r>
    </w:p>
    <w:p w14:paraId="136F9560" w14:textId="77777777" w:rsidR="008D6F50" w:rsidRPr="009A1DB1" w:rsidRDefault="008D6F50" w:rsidP="008D6F50">
      <w:pPr>
        <w:tabs>
          <w:tab w:val="left" w:pos="1701"/>
          <w:tab w:val="left" w:pos="2268"/>
          <w:tab w:val="left" w:pos="2835"/>
        </w:tabs>
        <w:spacing w:after="120"/>
        <w:ind w:left="1701" w:right="1134"/>
        <w:jc w:val="both"/>
        <w:rPr>
          <w:rFonts w:eastAsia="Batang"/>
          <w:lang w:val="fr-FR"/>
        </w:rPr>
      </w:pPr>
      <w:r w:rsidRPr="009A1DB1">
        <w:rPr>
          <w:rFonts w:eastAsia="Batang"/>
          <w:lang w:val="fr-FR"/>
        </w:rPr>
        <w:t>Quels sont les avantages et les inconvénients ?</w:t>
      </w:r>
    </w:p>
    <w:p w14:paraId="3AC22F43" w14:textId="77777777" w:rsidR="008D6F50" w:rsidRPr="009A1DB1" w:rsidRDefault="008D6F50" w:rsidP="008D6F50">
      <w:pPr>
        <w:tabs>
          <w:tab w:val="left" w:pos="1701"/>
          <w:tab w:val="left" w:pos="2268"/>
          <w:tab w:val="left" w:pos="2835"/>
        </w:tabs>
        <w:spacing w:after="120"/>
        <w:ind w:left="1701" w:right="1134"/>
        <w:jc w:val="both"/>
        <w:rPr>
          <w:rFonts w:eastAsia="Batang"/>
          <w:lang w:val="fr-FR"/>
        </w:rPr>
      </w:pPr>
      <w:r w:rsidRPr="009A1DB1">
        <w:rPr>
          <w:rFonts w:eastAsia="Batang"/>
          <w:lang w:val="fr-FR"/>
        </w:rPr>
        <w:t>Une période transitoire est-elle nécessaire ?</w:t>
      </w:r>
    </w:p>
    <w:p w14:paraId="469BE4FD" w14:textId="6DCDBB84" w:rsidR="00AD6B2C" w:rsidRDefault="008D6F50" w:rsidP="008D6F50">
      <w:pPr>
        <w:tabs>
          <w:tab w:val="left" w:pos="1701"/>
          <w:tab w:val="left" w:pos="2268"/>
          <w:tab w:val="left" w:pos="2835"/>
        </w:tabs>
        <w:spacing w:after="120"/>
        <w:ind w:left="1701" w:right="1134"/>
        <w:jc w:val="both"/>
        <w:rPr>
          <w:rFonts w:eastAsia="Batang"/>
          <w:lang w:val="fr-FR"/>
        </w:rPr>
      </w:pPr>
      <w:r w:rsidRPr="009A1DB1">
        <w:rPr>
          <w:rFonts w:eastAsia="Batang"/>
          <w:lang w:val="fr-FR"/>
        </w:rPr>
        <w:t>Applicabilité : Une fois les modifications en vigueur, leur application pourra-t-elle être observée ou surveillée ?</w:t>
      </w:r>
    </w:p>
    <w:p w14:paraId="089FA421" w14:textId="77777777" w:rsidR="00AD6B2C" w:rsidRDefault="00AD6B2C">
      <w:pPr>
        <w:suppressAutoHyphens w:val="0"/>
        <w:kinsoku/>
        <w:overflowPunct/>
        <w:autoSpaceDE/>
        <w:autoSpaceDN/>
        <w:adjustRightInd/>
        <w:snapToGrid/>
        <w:spacing w:after="200" w:line="276" w:lineRule="auto"/>
        <w:rPr>
          <w:rFonts w:eastAsia="Batang"/>
          <w:lang w:val="fr-FR"/>
        </w:rPr>
      </w:pPr>
      <w:r>
        <w:rPr>
          <w:rFonts w:eastAsia="Batang"/>
          <w:lang w:val="fr-FR"/>
        </w:rPr>
        <w:br w:type="page"/>
      </w:r>
    </w:p>
    <w:p w14:paraId="2BD2F511" w14:textId="77777777" w:rsidR="008D6F50" w:rsidRPr="00CB4BEC" w:rsidRDefault="008D6F50" w:rsidP="008D6F50">
      <w:pPr>
        <w:pStyle w:val="HChG"/>
      </w:pPr>
      <w:r w:rsidRPr="00CB4BEC">
        <w:lastRenderedPageBreak/>
        <w:t>Annexe VI</w:t>
      </w:r>
    </w:p>
    <w:p w14:paraId="29055061" w14:textId="1E4CBF15" w:rsidR="008D6F50" w:rsidRPr="00CB4BEC" w:rsidRDefault="008D6F50" w:rsidP="008D6F50">
      <w:pPr>
        <w:pStyle w:val="HChG"/>
      </w:pPr>
      <w:r>
        <w:rPr>
          <w:lang w:val="fr-FR"/>
        </w:rPr>
        <w:tab/>
      </w:r>
      <w:r>
        <w:rPr>
          <w:lang w:val="fr-FR"/>
        </w:rPr>
        <w:tab/>
      </w:r>
      <w:r>
        <w:rPr>
          <w:bCs/>
          <w:lang w:val="fr-FR"/>
        </w:rPr>
        <w:t>Règlement intérieur du Groupe de travail du transport intermodal et de la logistique</w:t>
      </w:r>
      <w:r w:rsidRPr="00AD6B2C">
        <w:rPr>
          <w:rStyle w:val="Appelnotedebasdep"/>
          <w:b w:val="0"/>
          <w:bCs/>
          <w:szCs w:val="18"/>
          <w:lang w:val="fr-FR"/>
        </w:rPr>
        <w:footnoteReference w:id="15"/>
      </w:r>
    </w:p>
    <w:p w14:paraId="4BE96B36" w14:textId="44A14954" w:rsidR="008D6F50" w:rsidRPr="00CB4BEC" w:rsidRDefault="00AD6B2C" w:rsidP="00AD6B2C">
      <w:pPr>
        <w:pStyle w:val="H1G"/>
      </w:pPr>
      <w:r>
        <w:rPr>
          <w:lang w:val="fr-FR"/>
        </w:rPr>
        <w:tab/>
      </w:r>
      <w:r>
        <w:rPr>
          <w:lang w:val="fr-FR"/>
        </w:rPr>
        <w:tab/>
      </w:r>
      <w:r w:rsidR="008D6F50">
        <w:rPr>
          <w:lang w:val="fr-FR"/>
        </w:rPr>
        <w:t xml:space="preserve">Chapitre I </w:t>
      </w:r>
      <w:r>
        <w:rPr>
          <w:lang w:val="fr-FR"/>
        </w:rPr>
        <w:br/>
      </w:r>
      <w:r w:rsidR="008D6F50">
        <w:rPr>
          <w:lang w:val="fr-FR"/>
        </w:rPr>
        <w:t>Participation</w:t>
      </w:r>
    </w:p>
    <w:p w14:paraId="54C2C584" w14:textId="77777777" w:rsidR="008D6F50" w:rsidRPr="00AD6B2C" w:rsidRDefault="008D6F50" w:rsidP="00AD6B2C">
      <w:pPr>
        <w:pStyle w:val="H23G"/>
      </w:pPr>
      <w:r>
        <w:rPr>
          <w:lang w:val="fr-FR"/>
        </w:rPr>
        <w:tab/>
      </w:r>
      <w:r>
        <w:rPr>
          <w:lang w:val="fr-FR"/>
        </w:rPr>
        <w:tab/>
        <w:t>Article premier</w:t>
      </w:r>
    </w:p>
    <w:p w14:paraId="4F203D0F" w14:textId="0381E89C" w:rsidR="008D6F50" w:rsidRPr="00CB4BEC" w:rsidRDefault="008D6F50" w:rsidP="00AD6B2C">
      <w:pPr>
        <w:pStyle w:val="SingleTxtG"/>
        <w:ind w:firstLine="567"/>
      </w:pPr>
      <w:r>
        <w:rPr>
          <w:lang w:val="fr-FR"/>
        </w:rPr>
        <w:t>a)</w:t>
      </w:r>
      <w:r>
        <w:rPr>
          <w:lang w:val="fr-FR"/>
        </w:rPr>
        <w:tab/>
        <w:t>Les États membres de la Commission économique pour l</w:t>
      </w:r>
      <w:r w:rsidR="00AD6B2C">
        <w:rPr>
          <w:lang w:val="fr-FR"/>
        </w:rPr>
        <w:t>’</w:t>
      </w:r>
      <w:r>
        <w:rPr>
          <w:lang w:val="fr-FR"/>
        </w:rPr>
        <w:t>Europe (CEE) participent aux sessions du Groupe de travail du transport intermodal et de la logistique (ci-après dénommé « le Groupe de travail ») en tant que membres à part entière disposant du droit de vote.</w:t>
      </w:r>
    </w:p>
    <w:p w14:paraId="22D335B4" w14:textId="15137C78" w:rsidR="008D6F50" w:rsidRPr="00CB4BEC" w:rsidRDefault="008D6F50" w:rsidP="00AD6B2C">
      <w:pPr>
        <w:pStyle w:val="SingleTxtG"/>
        <w:ind w:firstLine="567"/>
      </w:pPr>
      <w:r>
        <w:rPr>
          <w:lang w:val="fr-FR"/>
        </w:rPr>
        <w:t>b)</w:t>
      </w:r>
      <w:r>
        <w:rPr>
          <w:lang w:val="fr-FR"/>
        </w:rPr>
        <w:tab/>
        <w:t>Les États non membres de la CEE ont le droit de participer en tant que membres à part entière aux débats des sessions du Groupe de travail où il est question des instruments juridiques auxquels ils sont Parties contractantes, mais ils ne peuvent participer aux autres débats qu</w:t>
      </w:r>
      <w:r w:rsidR="00AD6B2C">
        <w:rPr>
          <w:lang w:val="fr-FR"/>
        </w:rPr>
        <w:t>’</w:t>
      </w:r>
      <w:r>
        <w:rPr>
          <w:lang w:val="fr-FR"/>
        </w:rPr>
        <w:t>à titre consultatif.</w:t>
      </w:r>
    </w:p>
    <w:p w14:paraId="1BBFF849" w14:textId="77777777" w:rsidR="008D6F50" w:rsidRPr="00CB4BEC" w:rsidRDefault="008D6F50" w:rsidP="00AD6B2C">
      <w:pPr>
        <w:pStyle w:val="SingleTxtG"/>
        <w:ind w:firstLine="567"/>
      </w:pPr>
      <w:r>
        <w:rPr>
          <w:lang w:val="fr-FR"/>
        </w:rPr>
        <w:t>c)</w:t>
      </w:r>
      <w:r>
        <w:rPr>
          <w:lang w:val="fr-FR"/>
        </w:rPr>
        <w:tab/>
        <w:t>Les États qui ne relèvent pas des alinéas a) et b) peuvent participer aux sessions du Groupe de travail à titre consultatif.</w:t>
      </w:r>
    </w:p>
    <w:p w14:paraId="2EA4BD58" w14:textId="534A9795" w:rsidR="008D6F50" w:rsidRPr="00CB4BEC" w:rsidRDefault="008D6F50" w:rsidP="00AD6B2C">
      <w:pPr>
        <w:pStyle w:val="SingleTxtG"/>
        <w:ind w:firstLine="567"/>
      </w:pPr>
      <w:r>
        <w:rPr>
          <w:lang w:val="fr-FR"/>
        </w:rPr>
        <w:t>d)</w:t>
      </w:r>
      <w:r>
        <w:rPr>
          <w:lang w:val="fr-FR"/>
        </w:rPr>
        <w:tab/>
        <w:t>Conformément à l</w:t>
      </w:r>
      <w:r w:rsidR="00AD6B2C">
        <w:rPr>
          <w:lang w:val="fr-FR"/>
        </w:rPr>
        <w:t>’</w:t>
      </w:r>
      <w:r>
        <w:rPr>
          <w:lang w:val="fr-FR"/>
        </w:rPr>
        <w:t>alinéa d) de l</w:t>
      </w:r>
      <w:r w:rsidR="00AD6B2C">
        <w:rPr>
          <w:lang w:val="fr-FR"/>
        </w:rPr>
        <w:t>’</w:t>
      </w:r>
      <w:r>
        <w:rPr>
          <w:lang w:val="fr-FR"/>
        </w:rPr>
        <w:t xml:space="preserve">article premier du Règlement intérieur du Comité des transports intérieurs (CTI), les institutions spécialisées, les organisations </w:t>
      </w:r>
      <w:proofErr w:type="spellStart"/>
      <w:r>
        <w:rPr>
          <w:lang w:val="fr-FR"/>
        </w:rPr>
        <w:t>intergouvernementales</w:t>
      </w:r>
      <w:proofErr w:type="spellEnd"/>
      <w:r>
        <w:rPr>
          <w:lang w:val="fr-FR"/>
        </w:rPr>
        <w:t xml:space="preserve"> et les organisations non gouvernementales dotées du statut consultatif par le Conseil économique et social peuvent participer à titre consultatif aux débats que le Groupe de travail pourra consacrer à toute question présentant un intérêt pour lesdites institutions ou organisations.</w:t>
      </w:r>
    </w:p>
    <w:p w14:paraId="0100B4FC" w14:textId="4E1D9600" w:rsidR="008D6F50" w:rsidRPr="00CB4BEC" w:rsidRDefault="008D6F50" w:rsidP="00AD6B2C">
      <w:pPr>
        <w:pStyle w:val="SingleTxtG"/>
        <w:ind w:firstLine="567"/>
      </w:pPr>
      <w:r>
        <w:rPr>
          <w:lang w:val="fr-FR"/>
        </w:rPr>
        <w:t>e)</w:t>
      </w:r>
      <w:r>
        <w:rPr>
          <w:lang w:val="fr-FR"/>
        </w:rPr>
        <w:tab/>
        <w:t>Les organisations non gouvernementales qui ne sont pas dotées du statut consultatif par le Conseil économique et social peuvent, sous réserve de l</w:t>
      </w:r>
      <w:r w:rsidR="00AD6B2C">
        <w:rPr>
          <w:lang w:val="fr-FR"/>
        </w:rPr>
        <w:t>’</w:t>
      </w:r>
      <w:r>
        <w:rPr>
          <w:lang w:val="fr-FR"/>
        </w:rPr>
        <w:t>approbation du Groupe de travail et du respect des principes énoncés dans les première et deuxième parties de la résolution 1996/31 du Conseil économique et social, participer à titre consultatif aux discussions que le Groupe de travail pourra consacrer à toute question présentant un intérêt pour ces organisations.</w:t>
      </w:r>
    </w:p>
    <w:p w14:paraId="132BDD20" w14:textId="525DE063" w:rsidR="008D6F50" w:rsidRPr="00CB4BEC" w:rsidRDefault="008D6F50" w:rsidP="00AD6B2C">
      <w:pPr>
        <w:pStyle w:val="SingleTxtG"/>
        <w:ind w:firstLine="567"/>
      </w:pPr>
      <w:r>
        <w:rPr>
          <w:lang w:val="fr-FR"/>
        </w:rPr>
        <w:t>f)</w:t>
      </w:r>
      <w:r>
        <w:rPr>
          <w:lang w:val="fr-FR"/>
        </w:rPr>
        <w:tab/>
        <w:t>Les consultations avec les institutions spécialisées et l</w:t>
      </w:r>
      <w:r w:rsidR="00AD6B2C">
        <w:rPr>
          <w:lang w:val="fr-FR"/>
        </w:rPr>
        <w:t>’</w:t>
      </w:r>
      <w:r>
        <w:rPr>
          <w:lang w:val="fr-FR"/>
        </w:rPr>
        <w:t>Agence internationale de l</w:t>
      </w:r>
      <w:r w:rsidR="00AD6B2C">
        <w:rPr>
          <w:lang w:val="fr-FR"/>
        </w:rPr>
        <w:t>’</w:t>
      </w:r>
      <w:r>
        <w:rPr>
          <w:lang w:val="fr-FR"/>
        </w:rPr>
        <w:t>énergie atomique (AIEA) sont menées conformément à l</w:t>
      </w:r>
      <w:r w:rsidR="00AD6B2C">
        <w:rPr>
          <w:lang w:val="fr-FR"/>
        </w:rPr>
        <w:t>’</w:t>
      </w:r>
      <w:r>
        <w:rPr>
          <w:lang w:val="fr-FR"/>
        </w:rPr>
        <w:t>article 51 du Règlement intérieur de la CEE.</w:t>
      </w:r>
    </w:p>
    <w:p w14:paraId="14CEC33C" w14:textId="2DCFBAE7" w:rsidR="008D6F50" w:rsidRPr="00CB4BEC" w:rsidRDefault="008D6F50" w:rsidP="00AD6B2C">
      <w:pPr>
        <w:pStyle w:val="SingleTxtG"/>
        <w:ind w:firstLine="567"/>
      </w:pPr>
      <w:r>
        <w:rPr>
          <w:lang w:val="fr-FR"/>
        </w:rPr>
        <w:t>g)</w:t>
      </w:r>
      <w:r>
        <w:rPr>
          <w:lang w:val="fr-FR"/>
        </w:rPr>
        <w:tab/>
        <w:t>Les consultations avec les organisations non gouvernementales sont menées conformément aux articles 52 et 53 du Règlement intérieur de la CEE. Les organisations non gouvernementales dotées du statut consultatif en vertu de l</w:t>
      </w:r>
      <w:r w:rsidR="00AD6B2C">
        <w:rPr>
          <w:lang w:val="fr-FR"/>
        </w:rPr>
        <w:t>’</w:t>
      </w:r>
      <w:r>
        <w:rPr>
          <w:lang w:val="fr-FR"/>
        </w:rPr>
        <w:t>alinéa d) sont assimilées à des organisations non gouvernementales inscrites sur la liste.</w:t>
      </w:r>
    </w:p>
    <w:p w14:paraId="5B249306" w14:textId="53ACDA4B" w:rsidR="008D6F50" w:rsidRPr="00CB4BEC" w:rsidRDefault="008D6F50" w:rsidP="00AD6B2C">
      <w:pPr>
        <w:pStyle w:val="H1G"/>
      </w:pPr>
      <w:r>
        <w:rPr>
          <w:lang w:val="fr-FR"/>
        </w:rPr>
        <w:tab/>
      </w:r>
      <w:r>
        <w:rPr>
          <w:lang w:val="fr-FR"/>
        </w:rPr>
        <w:tab/>
        <w:t xml:space="preserve">Chapitre </w:t>
      </w:r>
      <w:r w:rsidRPr="00AD6B2C">
        <w:t>II</w:t>
      </w:r>
      <w:r>
        <w:rPr>
          <w:lang w:val="fr-FR"/>
        </w:rPr>
        <w:t xml:space="preserve"> </w:t>
      </w:r>
      <w:r w:rsidR="00AD6B2C">
        <w:rPr>
          <w:lang w:val="fr-FR"/>
        </w:rPr>
        <w:br/>
      </w:r>
      <w:r>
        <w:rPr>
          <w:lang w:val="fr-FR"/>
        </w:rPr>
        <w:t>Sessions</w:t>
      </w:r>
    </w:p>
    <w:p w14:paraId="2529348C" w14:textId="77777777" w:rsidR="008D6F50" w:rsidRPr="00AD6B2C" w:rsidRDefault="008D6F50" w:rsidP="00AD6B2C">
      <w:pPr>
        <w:pStyle w:val="H23G"/>
      </w:pPr>
      <w:r>
        <w:rPr>
          <w:lang w:val="fr-FR"/>
        </w:rPr>
        <w:tab/>
      </w:r>
      <w:r>
        <w:rPr>
          <w:lang w:val="fr-FR"/>
        </w:rPr>
        <w:tab/>
        <w:t>Article 2</w:t>
      </w:r>
    </w:p>
    <w:p w14:paraId="38D1951C" w14:textId="77777777" w:rsidR="008D6F50" w:rsidRPr="00CB4BEC" w:rsidRDefault="008D6F50" w:rsidP="00AD6B2C">
      <w:pPr>
        <w:pStyle w:val="SingleTxtG"/>
        <w:ind w:firstLine="567"/>
      </w:pPr>
      <w:r>
        <w:rPr>
          <w:lang w:val="fr-FR"/>
        </w:rPr>
        <w:t>Les sessions du Groupe de travail ont lieu aux dates fixées par lui lors des réunions précédentes, après consultation avec le secrétariat.</w:t>
      </w:r>
    </w:p>
    <w:p w14:paraId="5B521A21" w14:textId="77777777" w:rsidR="008D6F50" w:rsidRPr="00CB4BEC" w:rsidRDefault="008D6F50" w:rsidP="008D6F50">
      <w:pPr>
        <w:pStyle w:val="H23G"/>
      </w:pPr>
      <w:r>
        <w:rPr>
          <w:lang w:val="fr-FR"/>
        </w:rPr>
        <w:tab/>
      </w:r>
      <w:r>
        <w:rPr>
          <w:lang w:val="fr-FR"/>
        </w:rPr>
        <w:tab/>
      </w:r>
      <w:r>
        <w:rPr>
          <w:bCs/>
          <w:lang w:val="fr-FR"/>
        </w:rPr>
        <w:t>Article 3</w:t>
      </w:r>
    </w:p>
    <w:p w14:paraId="77C13E59" w14:textId="76BA2528" w:rsidR="008D6F50" w:rsidRPr="00CB4BEC" w:rsidRDefault="008D6F50" w:rsidP="00AD6B2C">
      <w:pPr>
        <w:pStyle w:val="SingleTxtG"/>
        <w:ind w:firstLine="567"/>
      </w:pPr>
      <w:r>
        <w:rPr>
          <w:lang w:val="fr-FR"/>
        </w:rPr>
        <w:tab/>
        <w:t>Les sessions ont ordinairement lieu à l</w:t>
      </w:r>
      <w:r w:rsidR="00AD6B2C">
        <w:rPr>
          <w:lang w:val="fr-FR"/>
        </w:rPr>
        <w:t>’</w:t>
      </w:r>
      <w:r>
        <w:rPr>
          <w:lang w:val="fr-FR"/>
        </w:rPr>
        <w:t>Office des Nations Unies à Genève (ONUG). Le Groupe de travail peut, avec l</w:t>
      </w:r>
      <w:r w:rsidR="00AD6B2C">
        <w:rPr>
          <w:lang w:val="fr-FR"/>
        </w:rPr>
        <w:t>’</w:t>
      </w:r>
      <w:r>
        <w:rPr>
          <w:lang w:val="fr-FR"/>
        </w:rPr>
        <w:t xml:space="preserve">assentiment du CTI, décider de tenir une session particulière </w:t>
      </w:r>
      <w:r>
        <w:rPr>
          <w:lang w:val="fr-FR"/>
        </w:rPr>
        <w:lastRenderedPageBreak/>
        <w:t>en un autre endroit. Dans ce cas, les Règles et Règlements pertinents de l</w:t>
      </w:r>
      <w:r w:rsidR="00AD6B2C">
        <w:rPr>
          <w:lang w:val="fr-FR"/>
        </w:rPr>
        <w:t>’</w:t>
      </w:r>
      <w:r>
        <w:rPr>
          <w:lang w:val="fr-FR"/>
        </w:rPr>
        <w:t>Organisation des Nations Unies (ONU) sont applicables.</w:t>
      </w:r>
    </w:p>
    <w:p w14:paraId="4B81DEC8" w14:textId="77777777" w:rsidR="008D6F50" w:rsidRPr="00CB4BEC" w:rsidRDefault="008D6F50" w:rsidP="008D6F50">
      <w:pPr>
        <w:pStyle w:val="H23G"/>
      </w:pPr>
      <w:r>
        <w:rPr>
          <w:lang w:val="fr-FR"/>
        </w:rPr>
        <w:tab/>
      </w:r>
      <w:r>
        <w:rPr>
          <w:lang w:val="fr-FR"/>
        </w:rPr>
        <w:tab/>
      </w:r>
      <w:r>
        <w:rPr>
          <w:bCs/>
          <w:lang w:val="fr-FR"/>
        </w:rPr>
        <w:t>Article 4</w:t>
      </w:r>
    </w:p>
    <w:p w14:paraId="504C81A3" w14:textId="3A6F5EA8" w:rsidR="008D6F50" w:rsidRPr="00CB4BEC" w:rsidRDefault="008D6F50" w:rsidP="00AD6B2C">
      <w:pPr>
        <w:pStyle w:val="SingleTxtG"/>
        <w:ind w:firstLine="567"/>
        <w:rPr>
          <w:i/>
          <w:iCs/>
        </w:rPr>
      </w:pPr>
      <w:r>
        <w:rPr>
          <w:lang w:val="fr-FR"/>
        </w:rPr>
        <w:tab/>
        <w:t>Quarante-deux jours au moins avant le commencement d</w:t>
      </w:r>
      <w:r w:rsidR="00AD6B2C">
        <w:rPr>
          <w:lang w:val="fr-FR"/>
        </w:rPr>
        <w:t>’</w:t>
      </w:r>
      <w:r>
        <w:rPr>
          <w:lang w:val="fr-FR"/>
        </w:rPr>
        <w:t>une session du Groupe de travail, le secrétariat fait connaître la date d</w:t>
      </w:r>
      <w:r w:rsidR="00AD6B2C">
        <w:rPr>
          <w:lang w:val="fr-FR"/>
        </w:rPr>
        <w:t>’</w:t>
      </w:r>
      <w:r>
        <w:rPr>
          <w:lang w:val="fr-FR"/>
        </w:rPr>
        <w:t>ouverture de la session et communique un exemplaire de l</w:t>
      </w:r>
      <w:r w:rsidR="00AD6B2C">
        <w:rPr>
          <w:lang w:val="fr-FR"/>
        </w:rPr>
        <w:t>’</w:t>
      </w:r>
      <w:r>
        <w:rPr>
          <w:lang w:val="fr-FR"/>
        </w:rPr>
        <w:t>ordre du jour provisoire. Les documents de base relatifs à chacune des questions de l</w:t>
      </w:r>
      <w:r w:rsidR="00AD6B2C">
        <w:rPr>
          <w:lang w:val="fr-FR"/>
        </w:rPr>
        <w:t>’</w:t>
      </w:r>
      <w:r>
        <w:rPr>
          <w:lang w:val="fr-FR"/>
        </w:rPr>
        <w:t>ordre du jour provisoire sont communiqués au plus tard 42 jours avant l</w:t>
      </w:r>
      <w:r w:rsidR="00AD6B2C">
        <w:rPr>
          <w:lang w:val="fr-FR"/>
        </w:rPr>
        <w:t>’</w:t>
      </w:r>
      <w:r>
        <w:rPr>
          <w:lang w:val="fr-FR"/>
        </w:rPr>
        <w:t>ouverture de la session ; toutefois, dans des cas exceptionnels et à condition que les raisons en soient données par écrit, le secrétariat peut communiquer ces documents 21 jours au plus tard avant l</w:t>
      </w:r>
      <w:r w:rsidR="00AD6B2C">
        <w:rPr>
          <w:lang w:val="fr-FR"/>
        </w:rPr>
        <w:t>’</w:t>
      </w:r>
      <w:r>
        <w:rPr>
          <w:lang w:val="fr-FR"/>
        </w:rPr>
        <w:t>ouverture de la session.</w:t>
      </w:r>
    </w:p>
    <w:p w14:paraId="22162208" w14:textId="484FE55A" w:rsidR="008D6F50" w:rsidRPr="00CB4BEC" w:rsidRDefault="008D6F50" w:rsidP="008D6F50">
      <w:pPr>
        <w:pStyle w:val="H1G"/>
      </w:pPr>
      <w:r>
        <w:rPr>
          <w:lang w:val="fr-FR"/>
        </w:rPr>
        <w:tab/>
      </w:r>
      <w:r>
        <w:rPr>
          <w:lang w:val="fr-FR"/>
        </w:rPr>
        <w:tab/>
      </w:r>
      <w:r>
        <w:rPr>
          <w:bCs/>
          <w:lang w:val="fr-FR"/>
        </w:rPr>
        <w:t xml:space="preserve">Chapitre III </w:t>
      </w:r>
      <w:r w:rsidR="00AD6B2C">
        <w:rPr>
          <w:bCs/>
          <w:lang w:val="fr-FR"/>
        </w:rPr>
        <w:br/>
      </w:r>
      <w:r>
        <w:rPr>
          <w:bCs/>
          <w:lang w:val="fr-FR"/>
        </w:rPr>
        <w:t>Ordre du jour</w:t>
      </w:r>
    </w:p>
    <w:p w14:paraId="46246240" w14:textId="77777777" w:rsidR="008D6F50" w:rsidRPr="00CB4BEC" w:rsidRDefault="008D6F50" w:rsidP="008D6F50">
      <w:pPr>
        <w:pStyle w:val="H23G"/>
      </w:pPr>
      <w:r>
        <w:rPr>
          <w:lang w:val="fr-FR"/>
        </w:rPr>
        <w:tab/>
      </w:r>
      <w:r>
        <w:rPr>
          <w:lang w:val="fr-FR"/>
        </w:rPr>
        <w:tab/>
      </w:r>
      <w:r>
        <w:rPr>
          <w:bCs/>
          <w:lang w:val="fr-FR"/>
        </w:rPr>
        <w:t>Article 5</w:t>
      </w:r>
    </w:p>
    <w:p w14:paraId="7CDA06D1" w14:textId="581DFFAA" w:rsidR="008D6F50" w:rsidRPr="00CB4BEC" w:rsidRDefault="008D6F50" w:rsidP="00AD6B2C">
      <w:pPr>
        <w:pStyle w:val="SingleTxtG"/>
        <w:ind w:firstLine="567"/>
        <w:rPr>
          <w:i/>
          <w:iCs/>
        </w:rPr>
      </w:pPr>
      <w:r>
        <w:rPr>
          <w:lang w:val="fr-FR"/>
        </w:rPr>
        <w:tab/>
        <w:t>L</w:t>
      </w:r>
      <w:r w:rsidR="00AD6B2C">
        <w:rPr>
          <w:lang w:val="fr-FR"/>
        </w:rPr>
        <w:t>’</w:t>
      </w:r>
      <w:r>
        <w:rPr>
          <w:lang w:val="fr-FR"/>
        </w:rPr>
        <w:t>ordre du jour provisoire de chaque session est établi par le secrétariat en concertation avec le (la) Président(e).</w:t>
      </w:r>
    </w:p>
    <w:p w14:paraId="53446A66" w14:textId="77777777" w:rsidR="008D6F50" w:rsidRPr="00CB4BEC" w:rsidRDefault="008D6F50" w:rsidP="008D6F50">
      <w:pPr>
        <w:pStyle w:val="H23G"/>
      </w:pPr>
      <w:r>
        <w:rPr>
          <w:lang w:val="fr-FR"/>
        </w:rPr>
        <w:tab/>
      </w:r>
      <w:r>
        <w:rPr>
          <w:lang w:val="fr-FR"/>
        </w:rPr>
        <w:tab/>
      </w:r>
      <w:r>
        <w:rPr>
          <w:bCs/>
          <w:lang w:val="fr-FR"/>
        </w:rPr>
        <w:t>Article 6</w:t>
      </w:r>
    </w:p>
    <w:p w14:paraId="02B2A93E" w14:textId="78DC2681" w:rsidR="008D6F50" w:rsidRPr="00CB4BEC" w:rsidRDefault="008D6F50" w:rsidP="00AD6B2C">
      <w:pPr>
        <w:pStyle w:val="SingleTxtG"/>
        <w:ind w:firstLine="567"/>
      </w:pPr>
      <w:r>
        <w:rPr>
          <w:lang w:val="fr-FR"/>
        </w:rPr>
        <w:tab/>
        <w:t>L</w:t>
      </w:r>
      <w:r w:rsidR="00AD6B2C">
        <w:rPr>
          <w:lang w:val="fr-FR"/>
        </w:rPr>
        <w:t>’</w:t>
      </w:r>
      <w:r>
        <w:rPr>
          <w:lang w:val="fr-FR"/>
        </w:rPr>
        <w:t>ordre du jour provisoire d</w:t>
      </w:r>
      <w:r w:rsidR="00AD6B2C">
        <w:rPr>
          <w:lang w:val="fr-FR"/>
        </w:rPr>
        <w:t>’</w:t>
      </w:r>
      <w:r>
        <w:rPr>
          <w:lang w:val="fr-FR"/>
        </w:rPr>
        <w:t>une session comprend :</w:t>
      </w:r>
    </w:p>
    <w:p w14:paraId="1B136F5D" w14:textId="77777777" w:rsidR="008D6F50" w:rsidRPr="00CB4BEC" w:rsidRDefault="008D6F50" w:rsidP="00AD6B2C">
      <w:pPr>
        <w:pStyle w:val="SingleTxtG"/>
        <w:ind w:firstLine="567"/>
      </w:pPr>
      <w:r>
        <w:rPr>
          <w:lang w:val="fr-FR"/>
        </w:rPr>
        <w:t>a)</w:t>
      </w:r>
      <w:r>
        <w:rPr>
          <w:lang w:val="fr-FR"/>
        </w:rPr>
        <w:tab/>
        <w:t>Les questions résultant des travaux des sessions antérieures du Groupe de travail ;</w:t>
      </w:r>
    </w:p>
    <w:p w14:paraId="53A41356" w14:textId="77777777" w:rsidR="008D6F50" w:rsidRPr="00CB4BEC" w:rsidRDefault="008D6F50" w:rsidP="00AD6B2C">
      <w:pPr>
        <w:pStyle w:val="SingleTxtG"/>
        <w:ind w:firstLine="567"/>
      </w:pPr>
      <w:r>
        <w:rPr>
          <w:lang w:val="fr-FR"/>
        </w:rPr>
        <w:t>b)</w:t>
      </w:r>
      <w:r>
        <w:rPr>
          <w:lang w:val="fr-FR"/>
        </w:rPr>
        <w:tab/>
        <w:t>Les questions proposées par la CEE ou son Comité exécutif ;</w:t>
      </w:r>
    </w:p>
    <w:p w14:paraId="58869ED6" w14:textId="77777777" w:rsidR="008D6F50" w:rsidRPr="00CB4BEC" w:rsidRDefault="008D6F50" w:rsidP="00AD6B2C">
      <w:pPr>
        <w:pStyle w:val="SingleTxtG"/>
        <w:ind w:firstLine="567"/>
      </w:pPr>
      <w:r>
        <w:rPr>
          <w:lang w:val="fr-FR"/>
        </w:rPr>
        <w:t>c)</w:t>
      </w:r>
      <w:r>
        <w:rPr>
          <w:lang w:val="fr-FR"/>
        </w:rPr>
        <w:tab/>
        <w:t>Les questions proposées par le CTI ;</w:t>
      </w:r>
    </w:p>
    <w:p w14:paraId="3F88545B" w14:textId="77777777" w:rsidR="008D6F50" w:rsidRPr="00CB4BEC" w:rsidRDefault="008D6F50" w:rsidP="00AD6B2C">
      <w:pPr>
        <w:pStyle w:val="SingleTxtG"/>
        <w:ind w:firstLine="567"/>
      </w:pPr>
      <w:r>
        <w:rPr>
          <w:lang w:val="fr-FR"/>
        </w:rPr>
        <w:t>d)</w:t>
      </w:r>
      <w:r>
        <w:rPr>
          <w:lang w:val="fr-FR"/>
        </w:rPr>
        <w:tab/>
        <w:t>Les questions proposées par des membres ou non-membres du CTI, étant entendu que les questions proposées par des non-membres doivent être liées à des instruments juridiques auxquels ils sont Parties contractantes ;</w:t>
      </w:r>
    </w:p>
    <w:p w14:paraId="6C18EE03" w14:textId="06B932EE" w:rsidR="008D6F50" w:rsidRPr="00CB4BEC" w:rsidRDefault="008D6F50" w:rsidP="00AD6B2C">
      <w:pPr>
        <w:pStyle w:val="SingleTxtG"/>
        <w:ind w:firstLine="567"/>
      </w:pPr>
      <w:r>
        <w:rPr>
          <w:lang w:val="fr-FR"/>
        </w:rPr>
        <w:t>e)</w:t>
      </w:r>
      <w:r>
        <w:rPr>
          <w:lang w:val="fr-FR"/>
        </w:rPr>
        <w:tab/>
        <w:t>Les questions proposées par des institutions spécialisées, conformément aux accords conclus pour définir les rapports entre ces institutions et l</w:t>
      </w:r>
      <w:r w:rsidR="00AD6B2C">
        <w:rPr>
          <w:lang w:val="fr-FR"/>
        </w:rPr>
        <w:t>’</w:t>
      </w:r>
      <w:r>
        <w:rPr>
          <w:lang w:val="fr-FR"/>
        </w:rPr>
        <w:t xml:space="preserve">ONU ; </w:t>
      </w:r>
    </w:p>
    <w:p w14:paraId="136FE9D2" w14:textId="7969EDC7" w:rsidR="008D6F50" w:rsidRPr="00CB4BEC" w:rsidRDefault="008D6F50" w:rsidP="00AD6B2C">
      <w:pPr>
        <w:pStyle w:val="SingleTxtG"/>
        <w:ind w:firstLine="567"/>
        <w:rPr>
          <w:i/>
          <w:iCs/>
        </w:rPr>
      </w:pPr>
      <w:r>
        <w:rPr>
          <w:lang w:val="fr-FR"/>
        </w:rPr>
        <w:t>f)</w:t>
      </w:r>
      <w:r>
        <w:rPr>
          <w:lang w:val="fr-FR"/>
        </w:rPr>
        <w:tab/>
        <w:t>Toute autre question que le (la) Président(e) ou le secrétariat juge opportun d</w:t>
      </w:r>
      <w:r w:rsidR="00AD6B2C">
        <w:rPr>
          <w:lang w:val="fr-FR"/>
        </w:rPr>
        <w:t>’</w:t>
      </w:r>
      <w:r>
        <w:rPr>
          <w:lang w:val="fr-FR"/>
        </w:rPr>
        <w:t>y faire figurer.</w:t>
      </w:r>
    </w:p>
    <w:p w14:paraId="4769D32A" w14:textId="77777777" w:rsidR="008D6F50" w:rsidRPr="00CB4BEC" w:rsidRDefault="008D6F50" w:rsidP="008D6F50">
      <w:pPr>
        <w:pStyle w:val="H23G"/>
      </w:pPr>
      <w:r>
        <w:rPr>
          <w:lang w:val="fr-FR"/>
        </w:rPr>
        <w:tab/>
      </w:r>
      <w:r>
        <w:rPr>
          <w:lang w:val="fr-FR"/>
        </w:rPr>
        <w:tab/>
      </w:r>
      <w:r>
        <w:rPr>
          <w:bCs/>
          <w:lang w:val="fr-FR"/>
        </w:rPr>
        <w:t>Article 7</w:t>
      </w:r>
    </w:p>
    <w:p w14:paraId="41D6BCBD" w14:textId="13C0336D" w:rsidR="008D6F50" w:rsidRPr="00CB4BEC" w:rsidRDefault="008D6F50" w:rsidP="00AD6B2C">
      <w:pPr>
        <w:pStyle w:val="SingleTxtG"/>
        <w:ind w:firstLine="567"/>
      </w:pPr>
      <w:r>
        <w:rPr>
          <w:lang w:val="fr-FR"/>
        </w:rPr>
        <w:tab/>
        <w:t>Le premier point de l</w:t>
      </w:r>
      <w:r w:rsidR="00AD6B2C">
        <w:rPr>
          <w:lang w:val="fr-FR"/>
        </w:rPr>
        <w:t>’</w:t>
      </w:r>
      <w:r>
        <w:rPr>
          <w:lang w:val="fr-FR"/>
        </w:rPr>
        <w:t>ordre du jour provisoire de chaque session est l</w:t>
      </w:r>
      <w:r w:rsidR="00AD6B2C">
        <w:rPr>
          <w:lang w:val="fr-FR"/>
        </w:rPr>
        <w:t>’</w:t>
      </w:r>
      <w:r>
        <w:rPr>
          <w:lang w:val="fr-FR"/>
        </w:rPr>
        <w:t>adoption de l</w:t>
      </w:r>
      <w:r w:rsidR="00AD6B2C">
        <w:rPr>
          <w:lang w:val="fr-FR"/>
        </w:rPr>
        <w:t>’</w:t>
      </w:r>
      <w:r>
        <w:rPr>
          <w:lang w:val="fr-FR"/>
        </w:rPr>
        <w:t>ordre du jour.</w:t>
      </w:r>
    </w:p>
    <w:p w14:paraId="66136744" w14:textId="77777777" w:rsidR="008D6F50" w:rsidRPr="00CB4BEC" w:rsidRDefault="008D6F50" w:rsidP="008D6F50">
      <w:pPr>
        <w:pStyle w:val="H23G"/>
      </w:pPr>
      <w:r>
        <w:rPr>
          <w:lang w:val="fr-FR"/>
        </w:rPr>
        <w:tab/>
      </w:r>
      <w:r>
        <w:rPr>
          <w:lang w:val="fr-FR"/>
        </w:rPr>
        <w:tab/>
      </w:r>
      <w:r>
        <w:rPr>
          <w:bCs/>
          <w:lang w:val="fr-FR"/>
        </w:rPr>
        <w:t>Article 8</w:t>
      </w:r>
    </w:p>
    <w:p w14:paraId="116D75EC" w14:textId="3A97A285" w:rsidR="008D6F50" w:rsidRPr="00CB4BEC" w:rsidRDefault="008D6F50" w:rsidP="00AD6B2C">
      <w:pPr>
        <w:pStyle w:val="SingleTxtG"/>
        <w:ind w:firstLine="567"/>
        <w:rPr>
          <w:i/>
          <w:iCs/>
        </w:rPr>
      </w:pPr>
      <w:r>
        <w:rPr>
          <w:lang w:val="fr-FR"/>
        </w:rPr>
        <w:tab/>
        <w:t>Le Groupe de travail peut modifier l</w:t>
      </w:r>
      <w:r w:rsidR="00AD6B2C">
        <w:rPr>
          <w:lang w:val="fr-FR"/>
        </w:rPr>
        <w:t>’</w:t>
      </w:r>
      <w:r>
        <w:rPr>
          <w:lang w:val="fr-FR"/>
        </w:rPr>
        <w:t>ordre du jour à tout moment au cours de la session.</w:t>
      </w:r>
    </w:p>
    <w:p w14:paraId="2F518686" w14:textId="774F5522" w:rsidR="008D6F50" w:rsidRPr="00CB4BEC" w:rsidRDefault="008D6F50" w:rsidP="008D6F50">
      <w:pPr>
        <w:pStyle w:val="H1G"/>
      </w:pPr>
      <w:r>
        <w:rPr>
          <w:lang w:val="fr-FR"/>
        </w:rPr>
        <w:tab/>
      </w:r>
      <w:r>
        <w:rPr>
          <w:lang w:val="fr-FR"/>
        </w:rPr>
        <w:tab/>
      </w:r>
      <w:r>
        <w:rPr>
          <w:bCs/>
          <w:lang w:val="fr-FR"/>
        </w:rPr>
        <w:t xml:space="preserve">Chapitre IV </w:t>
      </w:r>
      <w:r w:rsidR="00AD6B2C">
        <w:rPr>
          <w:bCs/>
          <w:lang w:val="fr-FR"/>
        </w:rPr>
        <w:br/>
      </w:r>
      <w:r>
        <w:rPr>
          <w:bCs/>
          <w:lang w:val="fr-FR"/>
        </w:rPr>
        <w:t>Représentation</w:t>
      </w:r>
    </w:p>
    <w:p w14:paraId="65A28776" w14:textId="77777777" w:rsidR="008D6F50" w:rsidRPr="00CB4BEC" w:rsidRDefault="008D6F50" w:rsidP="008D6F50">
      <w:pPr>
        <w:pStyle w:val="H23G"/>
      </w:pPr>
      <w:r>
        <w:rPr>
          <w:lang w:val="fr-FR"/>
        </w:rPr>
        <w:tab/>
      </w:r>
      <w:r>
        <w:rPr>
          <w:lang w:val="fr-FR"/>
        </w:rPr>
        <w:tab/>
      </w:r>
      <w:r>
        <w:rPr>
          <w:bCs/>
          <w:lang w:val="fr-FR"/>
        </w:rPr>
        <w:t>Article 9</w:t>
      </w:r>
    </w:p>
    <w:p w14:paraId="2733B055" w14:textId="255F29B0" w:rsidR="008D6F50" w:rsidRPr="00CB4BEC" w:rsidRDefault="008D6F50" w:rsidP="00AD6B2C">
      <w:pPr>
        <w:pStyle w:val="SingleTxtG"/>
        <w:ind w:firstLine="567"/>
      </w:pPr>
      <w:r>
        <w:rPr>
          <w:lang w:val="fr-FR"/>
        </w:rPr>
        <w:tab/>
        <w:t>Chaque membre à part entière, selon la définition de l</w:t>
      </w:r>
      <w:r w:rsidR="00AD6B2C">
        <w:rPr>
          <w:lang w:val="fr-FR"/>
        </w:rPr>
        <w:t>’</w:t>
      </w:r>
      <w:r>
        <w:rPr>
          <w:lang w:val="fr-FR"/>
        </w:rPr>
        <w:t>article premier, est représenté aux sessions du Groupe de travail par un(e) représentant(e) accrédité(e).</w:t>
      </w:r>
    </w:p>
    <w:p w14:paraId="05006707" w14:textId="77777777" w:rsidR="008D6F50" w:rsidRPr="00CB4BEC" w:rsidRDefault="008D6F50" w:rsidP="008D6F50">
      <w:pPr>
        <w:pStyle w:val="H23G"/>
      </w:pPr>
      <w:r>
        <w:rPr>
          <w:lang w:val="fr-FR"/>
        </w:rPr>
        <w:lastRenderedPageBreak/>
        <w:tab/>
      </w:r>
      <w:r>
        <w:rPr>
          <w:lang w:val="fr-FR"/>
        </w:rPr>
        <w:tab/>
      </w:r>
      <w:r>
        <w:rPr>
          <w:bCs/>
          <w:lang w:val="fr-FR"/>
        </w:rPr>
        <w:t>Article 10</w:t>
      </w:r>
    </w:p>
    <w:p w14:paraId="7B7D2938" w14:textId="7852E730" w:rsidR="008D6F50" w:rsidRPr="00CB4BEC" w:rsidRDefault="008D6F50" w:rsidP="00AD6B2C">
      <w:pPr>
        <w:pStyle w:val="SingleTxtG"/>
        <w:ind w:firstLine="567"/>
        <w:rPr>
          <w:i/>
          <w:iCs/>
        </w:rPr>
      </w:pPr>
      <w:r>
        <w:rPr>
          <w:lang w:val="fr-FR"/>
        </w:rPr>
        <w:tab/>
        <w:t>Un(e) représentant(e) peut se faire accompagner aux sessions du Groupe de travail par des suppléant(e)s, des conseillers (conseillères) et des expert(e)s ; en cas d</w:t>
      </w:r>
      <w:r w:rsidR="00AD6B2C">
        <w:rPr>
          <w:lang w:val="fr-FR"/>
        </w:rPr>
        <w:t>’</w:t>
      </w:r>
      <w:r>
        <w:rPr>
          <w:lang w:val="fr-FR"/>
        </w:rPr>
        <w:t>absence, il (elle) peut être remplacé(e) par un(e) suppléant(e).</w:t>
      </w:r>
    </w:p>
    <w:p w14:paraId="0BA33398" w14:textId="77777777" w:rsidR="008D6F50" w:rsidRPr="00CB4BEC" w:rsidRDefault="008D6F50" w:rsidP="008D6F50">
      <w:pPr>
        <w:pStyle w:val="H23G"/>
      </w:pPr>
      <w:r>
        <w:rPr>
          <w:lang w:val="fr-FR"/>
        </w:rPr>
        <w:tab/>
      </w:r>
      <w:r>
        <w:rPr>
          <w:lang w:val="fr-FR"/>
        </w:rPr>
        <w:tab/>
      </w:r>
      <w:r>
        <w:rPr>
          <w:bCs/>
          <w:lang w:val="fr-FR"/>
        </w:rPr>
        <w:t>Article 11</w:t>
      </w:r>
    </w:p>
    <w:p w14:paraId="0EFF1794" w14:textId="78EA7FBC" w:rsidR="008D6F50" w:rsidRPr="00CB4BEC" w:rsidRDefault="008D6F50" w:rsidP="00AD6B2C">
      <w:pPr>
        <w:pStyle w:val="SingleTxtG"/>
        <w:ind w:firstLine="567"/>
      </w:pPr>
      <w:r>
        <w:rPr>
          <w:lang w:val="fr-FR"/>
        </w:rPr>
        <w:t>a)</w:t>
      </w:r>
      <w:r>
        <w:rPr>
          <w:lang w:val="fr-FR"/>
        </w:rPr>
        <w:tab/>
        <w:t>Chaque membre à part entière communique au secrétariat les noms de son (sa) représentant(e) et de ses suppléant(e)s et expert(e)s au plus tard une semaine avant l</w:t>
      </w:r>
      <w:r w:rsidR="00AD6B2C">
        <w:rPr>
          <w:lang w:val="fr-FR"/>
        </w:rPr>
        <w:t>’</w:t>
      </w:r>
      <w:r>
        <w:rPr>
          <w:lang w:val="fr-FR"/>
        </w:rPr>
        <w:t>ouverture de la session.</w:t>
      </w:r>
    </w:p>
    <w:p w14:paraId="6B383592" w14:textId="3A9F6F4B" w:rsidR="008D6F50" w:rsidRPr="00CB4BEC" w:rsidRDefault="008D6F50" w:rsidP="00AD6B2C">
      <w:pPr>
        <w:pStyle w:val="SingleTxtG"/>
        <w:ind w:firstLine="567"/>
      </w:pPr>
      <w:r>
        <w:rPr>
          <w:lang w:val="fr-FR"/>
        </w:rPr>
        <w:t>b)</w:t>
      </w:r>
      <w:r>
        <w:rPr>
          <w:lang w:val="fr-FR"/>
        </w:rPr>
        <w:tab/>
        <w:t>Une liste provisoire des personnes susmentionnées devant participer à la session est établie par le secrétariat et communiquée aux missions permanentes et aux missions permanentes d</w:t>
      </w:r>
      <w:r w:rsidR="00AD6B2C">
        <w:rPr>
          <w:lang w:val="fr-FR"/>
        </w:rPr>
        <w:t>’</w:t>
      </w:r>
      <w:r>
        <w:rPr>
          <w:lang w:val="fr-FR"/>
        </w:rPr>
        <w:t>observation auprès de l</w:t>
      </w:r>
      <w:r w:rsidR="00AD6B2C">
        <w:rPr>
          <w:lang w:val="fr-FR"/>
        </w:rPr>
        <w:t>’</w:t>
      </w:r>
      <w:r>
        <w:rPr>
          <w:lang w:val="fr-FR"/>
        </w:rPr>
        <w:t>ONUG deux jours ouvrables avant l</w:t>
      </w:r>
      <w:r w:rsidR="00AD6B2C">
        <w:rPr>
          <w:lang w:val="fr-FR"/>
        </w:rPr>
        <w:t>’</w:t>
      </w:r>
      <w:r>
        <w:rPr>
          <w:lang w:val="fr-FR"/>
        </w:rPr>
        <w:t>ouverture de la session.</w:t>
      </w:r>
    </w:p>
    <w:p w14:paraId="666C13B4" w14:textId="1410B785" w:rsidR="008D6F50" w:rsidRPr="00CB4BEC" w:rsidRDefault="008D6F50" w:rsidP="00AD6B2C">
      <w:pPr>
        <w:pStyle w:val="SingleTxtG"/>
        <w:ind w:firstLine="567"/>
        <w:rPr>
          <w:i/>
          <w:iCs/>
        </w:rPr>
      </w:pPr>
      <w:r>
        <w:rPr>
          <w:lang w:val="fr-FR"/>
        </w:rPr>
        <w:t>c)</w:t>
      </w:r>
      <w:r>
        <w:rPr>
          <w:lang w:val="fr-FR"/>
        </w:rPr>
        <w:tab/>
        <w:t>Une liste nominative de l</w:t>
      </w:r>
      <w:r w:rsidR="00AD6B2C">
        <w:rPr>
          <w:lang w:val="fr-FR"/>
        </w:rPr>
        <w:t>’</w:t>
      </w:r>
      <w:r>
        <w:rPr>
          <w:lang w:val="fr-FR"/>
        </w:rPr>
        <w:t>ensemble des personnes ayant participé à la session est établie par le secrétariat et communiquée aux intéressé(e)s à la fin de la session.</w:t>
      </w:r>
    </w:p>
    <w:p w14:paraId="5B3CCF5C" w14:textId="3E82B60B" w:rsidR="008D6F50" w:rsidRPr="00CB4BEC" w:rsidRDefault="008D6F50" w:rsidP="008D6F50">
      <w:pPr>
        <w:pStyle w:val="H1G"/>
      </w:pPr>
      <w:r>
        <w:rPr>
          <w:lang w:val="fr-FR"/>
        </w:rPr>
        <w:tab/>
      </w:r>
      <w:r>
        <w:rPr>
          <w:lang w:val="fr-FR"/>
        </w:rPr>
        <w:tab/>
      </w:r>
      <w:r>
        <w:rPr>
          <w:bCs/>
          <w:lang w:val="fr-FR"/>
        </w:rPr>
        <w:t xml:space="preserve">Chapitre V </w:t>
      </w:r>
      <w:r w:rsidR="00AD6B2C">
        <w:rPr>
          <w:bCs/>
          <w:lang w:val="fr-FR"/>
        </w:rPr>
        <w:br/>
      </w:r>
      <w:r>
        <w:rPr>
          <w:bCs/>
          <w:lang w:val="fr-FR"/>
        </w:rPr>
        <w:t>Bureau</w:t>
      </w:r>
    </w:p>
    <w:p w14:paraId="46EBD6A3" w14:textId="77777777" w:rsidR="008D6F50" w:rsidRPr="00CB4BEC" w:rsidRDefault="008D6F50" w:rsidP="008D6F50">
      <w:pPr>
        <w:pStyle w:val="H23G"/>
      </w:pPr>
      <w:r>
        <w:rPr>
          <w:lang w:val="fr-FR"/>
        </w:rPr>
        <w:tab/>
      </w:r>
      <w:r>
        <w:rPr>
          <w:lang w:val="fr-FR"/>
        </w:rPr>
        <w:tab/>
      </w:r>
      <w:r>
        <w:rPr>
          <w:bCs/>
          <w:lang w:val="fr-FR"/>
        </w:rPr>
        <w:t>Article 12</w:t>
      </w:r>
    </w:p>
    <w:p w14:paraId="6095F95D" w14:textId="0CB97269" w:rsidR="008D6F50" w:rsidRPr="00CB4BEC" w:rsidRDefault="008D6F50" w:rsidP="008D6F50">
      <w:pPr>
        <w:pStyle w:val="SingleTxtG"/>
        <w:ind w:firstLine="567"/>
        <w:rPr>
          <w:strike/>
        </w:rPr>
      </w:pPr>
      <w:r>
        <w:rPr>
          <w:lang w:val="fr-FR"/>
        </w:rPr>
        <w:t>a)</w:t>
      </w:r>
      <w:r>
        <w:rPr>
          <w:lang w:val="fr-FR"/>
        </w:rPr>
        <w:tab/>
        <w:t>Tous les deux ans, le Groupe de travail élit à sa présidence un État parmi les États membres de la CEE, pour un maximum de deux mandats consécutifs et jusqu</w:t>
      </w:r>
      <w:r w:rsidR="00AD6B2C">
        <w:rPr>
          <w:lang w:val="fr-FR"/>
        </w:rPr>
        <w:t>’</w:t>
      </w:r>
      <w:r>
        <w:rPr>
          <w:lang w:val="fr-FR"/>
        </w:rPr>
        <w:t>à l</w:t>
      </w:r>
      <w:r w:rsidR="00AD6B2C">
        <w:rPr>
          <w:lang w:val="fr-FR"/>
        </w:rPr>
        <w:t>’</w:t>
      </w:r>
      <w:r>
        <w:rPr>
          <w:lang w:val="fr-FR"/>
        </w:rPr>
        <w:t>entrée en fonctions de son successeur. Le (La) Président(e) est le (la) représentant(e) de l</w:t>
      </w:r>
      <w:r w:rsidR="00AD6B2C">
        <w:rPr>
          <w:lang w:val="fr-FR"/>
        </w:rPr>
        <w:t>’</w:t>
      </w:r>
      <w:r>
        <w:rPr>
          <w:lang w:val="fr-FR"/>
        </w:rPr>
        <w:t>État élu. À la même réunion, le Groupe de travail élit également jusqu</w:t>
      </w:r>
      <w:r w:rsidR="00AD6B2C">
        <w:rPr>
          <w:lang w:val="fr-FR"/>
        </w:rPr>
        <w:t>’</w:t>
      </w:r>
      <w:r>
        <w:rPr>
          <w:lang w:val="fr-FR"/>
        </w:rPr>
        <w:t>à deux États membres de la CEE dont les représentant(e)s deviennent Vice-Président(e)s pour la même période.</w:t>
      </w:r>
    </w:p>
    <w:p w14:paraId="748C4FEE" w14:textId="56D5ADD3" w:rsidR="008D6F50" w:rsidRPr="00CB4BEC" w:rsidRDefault="008D6F50" w:rsidP="008D6F50">
      <w:pPr>
        <w:pStyle w:val="SingleTxtG"/>
        <w:ind w:firstLine="567"/>
        <w:rPr>
          <w:iCs/>
          <w:u w:val="single"/>
        </w:rPr>
      </w:pPr>
      <w:r>
        <w:rPr>
          <w:lang w:val="fr-FR"/>
        </w:rPr>
        <w:t>b)</w:t>
      </w:r>
      <w:r>
        <w:rPr>
          <w:lang w:val="fr-FR"/>
        </w:rPr>
        <w:tab/>
        <w:t>Les candidatures aux postes visés à l</w:t>
      </w:r>
      <w:r w:rsidR="00AD6B2C">
        <w:rPr>
          <w:lang w:val="fr-FR"/>
        </w:rPr>
        <w:t>’</w:t>
      </w:r>
      <w:r>
        <w:rPr>
          <w:lang w:val="fr-FR"/>
        </w:rPr>
        <w:t>alinéa a) ci-dessus doivent être soumises au secrétariat si possible dix jours avant le début de la session au cours de laquelle les élections auront lieu.</w:t>
      </w:r>
    </w:p>
    <w:p w14:paraId="45E353EC" w14:textId="77777777" w:rsidR="008D6F50" w:rsidRPr="00CB4BEC" w:rsidRDefault="008D6F50" w:rsidP="008D6F50">
      <w:pPr>
        <w:pStyle w:val="H23G"/>
      </w:pPr>
      <w:r>
        <w:rPr>
          <w:lang w:val="fr-FR"/>
        </w:rPr>
        <w:tab/>
      </w:r>
      <w:r>
        <w:rPr>
          <w:lang w:val="fr-FR"/>
        </w:rPr>
        <w:tab/>
      </w:r>
      <w:r>
        <w:rPr>
          <w:bCs/>
          <w:lang w:val="fr-FR"/>
        </w:rPr>
        <w:t>Article 13</w:t>
      </w:r>
    </w:p>
    <w:p w14:paraId="3D176551" w14:textId="127C1E60" w:rsidR="008D6F50" w:rsidRPr="00CB4BEC" w:rsidRDefault="008D6F50" w:rsidP="00AD6B2C">
      <w:pPr>
        <w:pStyle w:val="SingleTxtG"/>
        <w:ind w:firstLine="567"/>
      </w:pPr>
      <w:r>
        <w:rPr>
          <w:lang w:val="fr-FR"/>
        </w:rPr>
        <w:tab/>
        <w:t>Si le (la) Président(e) n</w:t>
      </w:r>
      <w:r w:rsidR="00AD6B2C">
        <w:rPr>
          <w:lang w:val="fr-FR"/>
        </w:rPr>
        <w:t>’</w:t>
      </w:r>
      <w:r>
        <w:rPr>
          <w:lang w:val="fr-FR"/>
        </w:rPr>
        <w:t>assiste pas à une séance, ou à une partie de séance, il (elle) est remplacé(e) par un(e) des Vice-Président(e)s qu</w:t>
      </w:r>
      <w:r w:rsidR="00AD6B2C">
        <w:rPr>
          <w:lang w:val="fr-FR"/>
        </w:rPr>
        <w:t>’</w:t>
      </w:r>
      <w:r>
        <w:rPr>
          <w:lang w:val="fr-FR"/>
        </w:rPr>
        <w:t>il (elle) aura désigné(e).</w:t>
      </w:r>
    </w:p>
    <w:p w14:paraId="4596B36F" w14:textId="77777777" w:rsidR="008D6F50" w:rsidRPr="00CB4BEC" w:rsidRDefault="008D6F50" w:rsidP="008D6F50">
      <w:pPr>
        <w:pStyle w:val="H23G"/>
      </w:pPr>
      <w:r>
        <w:rPr>
          <w:lang w:val="fr-FR"/>
        </w:rPr>
        <w:tab/>
      </w:r>
      <w:r>
        <w:rPr>
          <w:lang w:val="fr-FR"/>
        </w:rPr>
        <w:tab/>
      </w:r>
      <w:r>
        <w:rPr>
          <w:bCs/>
          <w:lang w:val="fr-FR"/>
        </w:rPr>
        <w:t>Article 14</w:t>
      </w:r>
    </w:p>
    <w:p w14:paraId="416E8F74" w14:textId="53B21F50" w:rsidR="008D6F50" w:rsidRPr="00CB4BEC" w:rsidRDefault="008D6F50" w:rsidP="00AD6B2C">
      <w:pPr>
        <w:pStyle w:val="SingleTxtG"/>
        <w:ind w:firstLine="567"/>
      </w:pPr>
      <w:r>
        <w:rPr>
          <w:lang w:val="fr-FR"/>
        </w:rPr>
        <w:tab/>
        <w:t>Si le (la) Président(e) ou un(e) des Vice-Président(e)s cesse de représenter son État, le nouveau (la nouvelle) représentant(e) de cet État devient le nouveau (la nouvelle) Président(e) ou Vice-Président(e) jusqu</w:t>
      </w:r>
      <w:r w:rsidR="00AD6B2C">
        <w:rPr>
          <w:lang w:val="fr-FR"/>
        </w:rPr>
        <w:t>’</w:t>
      </w:r>
      <w:r>
        <w:rPr>
          <w:lang w:val="fr-FR"/>
        </w:rPr>
        <w:t>au terme de la période en cours. Si le (la) Président(e) ou un(e) des Vice-Président(e)s se trouve dans l</w:t>
      </w:r>
      <w:r w:rsidR="00AD6B2C">
        <w:rPr>
          <w:lang w:val="fr-FR"/>
        </w:rPr>
        <w:t>’</w:t>
      </w:r>
      <w:r>
        <w:rPr>
          <w:lang w:val="fr-FR"/>
        </w:rPr>
        <w:t>impossibilité de continuer à exercer ses fonctions, son (sa) suppléant(e) devient le nouveau (la nouvelle) Président(e) ou Vice-Président(e) jusqu</w:t>
      </w:r>
      <w:r w:rsidR="00AD6B2C">
        <w:rPr>
          <w:lang w:val="fr-FR"/>
        </w:rPr>
        <w:t>’</w:t>
      </w:r>
      <w:r>
        <w:rPr>
          <w:lang w:val="fr-FR"/>
        </w:rPr>
        <w:t>au terme de la période en cours.</w:t>
      </w:r>
    </w:p>
    <w:p w14:paraId="49821EB8" w14:textId="77777777" w:rsidR="008D6F50" w:rsidRPr="00CB4BEC" w:rsidRDefault="008D6F50" w:rsidP="008D6F50">
      <w:pPr>
        <w:pStyle w:val="H23G"/>
      </w:pPr>
      <w:r>
        <w:rPr>
          <w:lang w:val="fr-FR"/>
        </w:rPr>
        <w:tab/>
      </w:r>
      <w:r>
        <w:rPr>
          <w:lang w:val="fr-FR"/>
        </w:rPr>
        <w:tab/>
      </w:r>
      <w:r>
        <w:rPr>
          <w:bCs/>
          <w:lang w:val="fr-FR"/>
        </w:rPr>
        <w:t>Article 15</w:t>
      </w:r>
    </w:p>
    <w:p w14:paraId="1FE160EC" w14:textId="77777777" w:rsidR="008D6F50" w:rsidRPr="00CB4BEC" w:rsidRDefault="008D6F50" w:rsidP="00AD6B2C">
      <w:pPr>
        <w:pStyle w:val="SingleTxtG"/>
        <w:ind w:firstLine="567"/>
      </w:pPr>
      <w:r>
        <w:rPr>
          <w:lang w:val="fr-FR"/>
        </w:rPr>
        <w:tab/>
        <w:t>Le (La) Vice-Président(e) agissant en qualité de Président(e) a les mêmes pouvoirs et exerce les mêmes fonctions que le (la) Président(e).</w:t>
      </w:r>
    </w:p>
    <w:p w14:paraId="244FFCAD" w14:textId="77777777" w:rsidR="008D6F50" w:rsidRPr="00CB4BEC" w:rsidRDefault="008D6F50" w:rsidP="008D6F50">
      <w:pPr>
        <w:pStyle w:val="H23G"/>
      </w:pPr>
      <w:r>
        <w:rPr>
          <w:lang w:val="fr-FR"/>
        </w:rPr>
        <w:tab/>
      </w:r>
      <w:r>
        <w:rPr>
          <w:lang w:val="fr-FR"/>
        </w:rPr>
        <w:tab/>
      </w:r>
      <w:r>
        <w:rPr>
          <w:bCs/>
          <w:lang w:val="fr-FR"/>
        </w:rPr>
        <w:t>Article 16</w:t>
      </w:r>
    </w:p>
    <w:p w14:paraId="2B9D4281" w14:textId="7A7D32AF" w:rsidR="008D6F50" w:rsidRPr="00CB4BEC" w:rsidRDefault="008D6F50" w:rsidP="00AD6B2C">
      <w:pPr>
        <w:pStyle w:val="SingleTxtG"/>
        <w:ind w:firstLine="567"/>
      </w:pPr>
      <w:r>
        <w:rPr>
          <w:lang w:val="fr-FR"/>
        </w:rPr>
        <w:tab/>
        <w:t>Le (la) Président(e), ou le (la) Vice-Président(e) agissant en qualité de Président(e), prend part aux réunions du Groupe de travail en tant que tel (telle), et non en tant que représentant(e) de son État. Le Groupe de travail admet alors qu</w:t>
      </w:r>
      <w:r w:rsidR="00AD6B2C">
        <w:rPr>
          <w:lang w:val="fr-FR"/>
        </w:rPr>
        <w:t>’</w:t>
      </w:r>
      <w:r>
        <w:rPr>
          <w:lang w:val="fr-FR"/>
        </w:rPr>
        <w:t>un(e) représentant(e) suppléant(e) représente cet État aux réunions du Groupe de travail et y exerce son droit de vote.</w:t>
      </w:r>
    </w:p>
    <w:p w14:paraId="4B0D178B" w14:textId="46F19F8D" w:rsidR="008D6F50" w:rsidRPr="00CB4BEC" w:rsidRDefault="008D6F50" w:rsidP="008D6F50">
      <w:pPr>
        <w:pStyle w:val="H1G"/>
      </w:pPr>
      <w:r>
        <w:rPr>
          <w:lang w:val="fr-FR"/>
        </w:rPr>
        <w:lastRenderedPageBreak/>
        <w:tab/>
      </w:r>
      <w:r>
        <w:rPr>
          <w:lang w:val="fr-FR"/>
        </w:rPr>
        <w:tab/>
      </w:r>
      <w:r>
        <w:rPr>
          <w:lang w:val="fr-FR"/>
        </w:rPr>
        <w:tab/>
      </w:r>
      <w:r>
        <w:rPr>
          <w:bCs/>
          <w:lang w:val="fr-FR"/>
        </w:rPr>
        <w:t xml:space="preserve">Chapitre VI </w:t>
      </w:r>
      <w:r w:rsidR="00AD6B2C">
        <w:rPr>
          <w:bCs/>
          <w:lang w:val="fr-FR"/>
        </w:rPr>
        <w:br/>
      </w:r>
      <w:r>
        <w:rPr>
          <w:bCs/>
          <w:lang w:val="fr-FR"/>
        </w:rPr>
        <w:t>Organes subsidiaires</w:t>
      </w:r>
      <w:r>
        <w:rPr>
          <w:lang w:val="fr-FR"/>
        </w:rPr>
        <w:t xml:space="preserve"> </w:t>
      </w:r>
    </w:p>
    <w:p w14:paraId="504D10AD" w14:textId="77777777" w:rsidR="008D6F50" w:rsidRPr="00CB4BEC" w:rsidRDefault="008D6F50" w:rsidP="008D6F50">
      <w:pPr>
        <w:pStyle w:val="H23G"/>
      </w:pPr>
      <w:r>
        <w:rPr>
          <w:lang w:val="fr-FR"/>
        </w:rPr>
        <w:tab/>
      </w:r>
      <w:r>
        <w:rPr>
          <w:lang w:val="fr-FR"/>
        </w:rPr>
        <w:tab/>
      </w:r>
      <w:r>
        <w:rPr>
          <w:bCs/>
          <w:lang w:val="fr-FR"/>
        </w:rPr>
        <w:t>Article 17</w:t>
      </w:r>
    </w:p>
    <w:p w14:paraId="3785AD3E" w14:textId="077CE6EF" w:rsidR="008D6F50" w:rsidRPr="00CB4BEC" w:rsidRDefault="008D6F50" w:rsidP="00AD6B2C">
      <w:pPr>
        <w:pStyle w:val="SingleTxtG"/>
        <w:ind w:firstLine="567"/>
      </w:pPr>
      <w:r>
        <w:rPr>
          <w:lang w:val="fr-FR"/>
        </w:rPr>
        <w:tab/>
        <w:t>Le Groupe de travail peut, avec l</w:t>
      </w:r>
      <w:r w:rsidR="00AD6B2C">
        <w:rPr>
          <w:lang w:val="fr-FR"/>
        </w:rPr>
        <w:t>’</w:t>
      </w:r>
      <w:r>
        <w:rPr>
          <w:lang w:val="fr-FR"/>
        </w:rPr>
        <w:t>aval du CTI et l</w:t>
      </w:r>
      <w:r w:rsidR="00AD6B2C">
        <w:rPr>
          <w:lang w:val="fr-FR"/>
        </w:rPr>
        <w:t>’</w:t>
      </w:r>
      <w:r>
        <w:rPr>
          <w:lang w:val="fr-FR"/>
        </w:rPr>
        <w:t>accord du Comité exécutif, créer les organes subsidiaires qu</w:t>
      </w:r>
      <w:r w:rsidR="00AD6B2C">
        <w:rPr>
          <w:lang w:val="fr-FR"/>
        </w:rPr>
        <w:t>’</w:t>
      </w:r>
      <w:r>
        <w:rPr>
          <w:lang w:val="fr-FR"/>
        </w:rPr>
        <w:t>il juge nécessaires pour l</w:t>
      </w:r>
      <w:r w:rsidR="00AD6B2C">
        <w:rPr>
          <w:lang w:val="fr-FR"/>
        </w:rPr>
        <w:t>’</w:t>
      </w:r>
      <w:r>
        <w:rPr>
          <w:lang w:val="fr-FR"/>
        </w:rPr>
        <w:t>exercice de ses fonctions, tels que des équipes de spécialistes, et il lui appartient de définir les attributions et la composition de chacun d</w:t>
      </w:r>
      <w:r w:rsidR="00AD6B2C">
        <w:rPr>
          <w:lang w:val="fr-FR"/>
        </w:rPr>
        <w:t>’</w:t>
      </w:r>
      <w:r>
        <w:rPr>
          <w:lang w:val="fr-FR"/>
        </w:rPr>
        <w:t>eux. Il peut leur déléguer tous les pouvoirs qui peuvent leur être nécessaires pour leur permettre de s</w:t>
      </w:r>
      <w:r w:rsidR="00AD6B2C">
        <w:rPr>
          <w:lang w:val="fr-FR"/>
        </w:rPr>
        <w:t>’</w:t>
      </w:r>
      <w:r>
        <w:rPr>
          <w:lang w:val="fr-FR"/>
        </w:rPr>
        <w:t>acquitter efficacement des travaux à caractère technique qu</w:t>
      </w:r>
      <w:r w:rsidR="00AD6B2C">
        <w:rPr>
          <w:lang w:val="fr-FR"/>
        </w:rPr>
        <w:t>’</w:t>
      </w:r>
      <w:r>
        <w:rPr>
          <w:lang w:val="fr-FR"/>
        </w:rPr>
        <w:t>il leur confie.</w:t>
      </w:r>
    </w:p>
    <w:p w14:paraId="1E53E8AF" w14:textId="77777777" w:rsidR="008D6F50" w:rsidRPr="00CB4BEC" w:rsidRDefault="008D6F50" w:rsidP="008D6F50">
      <w:pPr>
        <w:pStyle w:val="H23G"/>
      </w:pPr>
      <w:r>
        <w:rPr>
          <w:lang w:val="fr-FR"/>
        </w:rPr>
        <w:tab/>
      </w:r>
      <w:r>
        <w:rPr>
          <w:lang w:val="fr-FR"/>
        </w:rPr>
        <w:tab/>
      </w:r>
      <w:r>
        <w:rPr>
          <w:bCs/>
          <w:lang w:val="fr-FR"/>
        </w:rPr>
        <w:t>Article 18</w:t>
      </w:r>
    </w:p>
    <w:p w14:paraId="14124E27" w14:textId="7B5EAE64" w:rsidR="008D6F50" w:rsidRPr="00CB4BEC" w:rsidRDefault="008D6F50" w:rsidP="00AD6B2C">
      <w:pPr>
        <w:pStyle w:val="SingleTxtG"/>
        <w:ind w:firstLine="567"/>
        <w:rPr>
          <w:i/>
          <w:iCs/>
        </w:rPr>
      </w:pPr>
      <w:r>
        <w:rPr>
          <w:lang w:val="fr-FR"/>
        </w:rPr>
        <w:t>Le Groupe de travail établit le mandat de ses organes subsidiaires et le recommande au CTI pour adoption.</w:t>
      </w:r>
    </w:p>
    <w:p w14:paraId="1D4CFA13" w14:textId="77777777" w:rsidR="008D6F50" w:rsidRPr="00CB4BEC" w:rsidRDefault="008D6F50" w:rsidP="008D6F50">
      <w:pPr>
        <w:pStyle w:val="H23G"/>
      </w:pPr>
      <w:r>
        <w:rPr>
          <w:lang w:val="fr-FR"/>
        </w:rPr>
        <w:tab/>
      </w:r>
      <w:r>
        <w:rPr>
          <w:lang w:val="fr-FR"/>
        </w:rPr>
        <w:tab/>
      </w:r>
      <w:r>
        <w:rPr>
          <w:bCs/>
          <w:lang w:val="fr-FR"/>
        </w:rPr>
        <w:t>Article 19</w:t>
      </w:r>
    </w:p>
    <w:p w14:paraId="2D225E74" w14:textId="4215C8EB" w:rsidR="008D6F50" w:rsidRPr="00235186" w:rsidRDefault="008D6F50" w:rsidP="00AD6B2C">
      <w:pPr>
        <w:pStyle w:val="SingleTxtG"/>
        <w:ind w:firstLine="567"/>
        <w:rPr>
          <w:bCs/>
        </w:rPr>
      </w:pPr>
      <w:r>
        <w:rPr>
          <w:lang w:val="fr-FR"/>
        </w:rPr>
        <w:tab/>
        <w:t>Les organes subsidiaires doivent consulter les entités mentionnées à l</w:t>
      </w:r>
      <w:r w:rsidR="00AD6B2C">
        <w:rPr>
          <w:lang w:val="fr-FR"/>
        </w:rPr>
        <w:t>’</w:t>
      </w:r>
      <w:r>
        <w:rPr>
          <w:lang w:val="fr-FR"/>
        </w:rPr>
        <w:t>article premier conformément aux procédures prévues dans ledit article</w:t>
      </w:r>
      <w:r w:rsidRPr="00DD109E">
        <w:rPr>
          <w:rStyle w:val="Appelnotedebasdep"/>
          <w:lang w:val="fr-FR"/>
        </w:rPr>
        <w:footnoteReference w:id="16"/>
      </w:r>
      <w:r>
        <w:rPr>
          <w:lang w:val="fr-FR"/>
        </w:rPr>
        <w:t>.</w:t>
      </w:r>
    </w:p>
    <w:p w14:paraId="1A8E60C9" w14:textId="0DE9370D" w:rsidR="008D6F50" w:rsidRPr="00CB4BEC" w:rsidRDefault="008D6F50" w:rsidP="008D6F50">
      <w:pPr>
        <w:pStyle w:val="H1G"/>
      </w:pPr>
      <w:r>
        <w:rPr>
          <w:lang w:val="fr-FR"/>
        </w:rPr>
        <w:tab/>
      </w:r>
      <w:r>
        <w:rPr>
          <w:lang w:val="fr-FR"/>
        </w:rPr>
        <w:tab/>
      </w:r>
      <w:r>
        <w:rPr>
          <w:bCs/>
          <w:lang w:val="fr-FR"/>
        </w:rPr>
        <w:t xml:space="preserve">Chapitre VII </w:t>
      </w:r>
      <w:r w:rsidR="00AD6B2C">
        <w:rPr>
          <w:bCs/>
          <w:lang w:val="fr-FR"/>
        </w:rPr>
        <w:br/>
      </w:r>
      <w:r>
        <w:rPr>
          <w:bCs/>
          <w:lang w:val="fr-FR"/>
        </w:rPr>
        <w:t>Secrétariat</w:t>
      </w:r>
    </w:p>
    <w:p w14:paraId="6323ADEC" w14:textId="77777777" w:rsidR="008D6F50" w:rsidRPr="00CB4BEC" w:rsidRDefault="008D6F50" w:rsidP="008D6F50">
      <w:pPr>
        <w:pStyle w:val="H23G"/>
      </w:pPr>
      <w:r>
        <w:rPr>
          <w:lang w:val="fr-FR"/>
        </w:rPr>
        <w:tab/>
      </w:r>
      <w:r>
        <w:rPr>
          <w:lang w:val="fr-FR"/>
        </w:rPr>
        <w:tab/>
      </w:r>
      <w:r>
        <w:rPr>
          <w:bCs/>
          <w:lang w:val="fr-FR"/>
        </w:rPr>
        <w:t>Article 20</w:t>
      </w:r>
    </w:p>
    <w:p w14:paraId="6AD42BB2" w14:textId="77777777" w:rsidR="008D6F50" w:rsidRPr="00CB4BEC" w:rsidRDefault="008D6F50" w:rsidP="00AD6B2C">
      <w:pPr>
        <w:pStyle w:val="SingleTxtG"/>
        <w:ind w:firstLine="567"/>
      </w:pPr>
      <w:r>
        <w:rPr>
          <w:lang w:val="fr-FR"/>
        </w:rPr>
        <w:tab/>
        <w:t>Le (La) Secrétaire exécutif (exécutive) agit ès qualités à toutes les séances tenues par le Groupe de travail et ses organes subsidiaires. Il (Elle) peut désigner un autre membre du secrétariat pour le (la) remplacer à une séance quelconque.</w:t>
      </w:r>
    </w:p>
    <w:p w14:paraId="689D3A42" w14:textId="77777777" w:rsidR="008D6F50" w:rsidRPr="00CB4BEC" w:rsidRDefault="008D6F50" w:rsidP="008D6F50">
      <w:pPr>
        <w:pStyle w:val="H23G"/>
      </w:pPr>
      <w:r>
        <w:rPr>
          <w:lang w:val="fr-FR"/>
        </w:rPr>
        <w:tab/>
      </w:r>
      <w:r>
        <w:rPr>
          <w:lang w:val="fr-FR"/>
        </w:rPr>
        <w:tab/>
      </w:r>
      <w:r>
        <w:rPr>
          <w:bCs/>
          <w:lang w:val="fr-FR"/>
        </w:rPr>
        <w:t>Article 21</w:t>
      </w:r>
    </w:p>
    <w:p w14:paraId="72D0D3B6" w14:textId="37D5B15F" w:rsidR="008D6F50" w:rsidRPr="00CB4BEC" w:rsidRDefault="008D6F50" w:rsidP="00AD6B2C">
      <w:pPr>
        <w:pStyle w:val="SingleTxtG"/>
        <w:ind w:firstLine="567"/>
        <w:rPr>
          <w:i/>
          <w:iCs/>
        </w:rPr>
      </w:pPr>
      <w:r>
        <w:rPr>
          <w:lang w:val="fr-FR"/>
        </w:rPr>
        <w:tab/>
        <w:t>Un(e) représentant(e) du secrétariat peut, à toute réunion, faire des déclarations orales ou écrites sur toute question à l</w:t>
      </w:r>
      <w:r w:rsidR="00AD6B2C">
        <w:rPr>
          <w:lang w:val="fr-FR"/>
        </w:rPr>
        <w:t>’</w:t>
      </w:r>
      <w:r>
        <w:rPr>
          <w:lang w:val="fr-FR"/>
        </w:rPr>
        <w:t>examen.</w:t>
      </w:r>
    </w:p>
    <w:p w14:paraId="5056CFDF" w14:textId="77777777" w:rsidR="008D6F50" w:rsidRPr="00CB4BEC" w:rsidRDefault="008D6F50" w:rsidP="008D6F50">
      <w:pPr>
        <w:pStyle w:val="H23G"/>
      </w:pPr>
      <w:r>
        <w:rPr>
          <w:lang w:val="fr-FR"/>
        </w:rPr>
        <w:tab/>
      </w:r>
      <w:r>
        <w:rPr>
          <w:lang w:val="fr-FR"/>
        </w:rPr>
        <w:tab/>
      </w:r>
      <w:r>
        <w:rPr>
          <w:bCs/>
          <w:lang w:val="fr-FR"/>
        </w:rPr>
        <w:t>Article 22</w:t>
      </w:r>
    </w:p>
    <w:p w14:paraId="2D718770" w14:textId="77777777" w:rsidR="008D6F50" w:rsidRPr="00CB4BEC" w:rsidRDefault="008D6F50" w:rsidP="00AD6B2C">
      <w:pPr>
        <w:pStyle w:val="SingleTxtG"/>
        <w:ind w:firstLine="567"/>
        <w:rPr>
          <w:i/>
        </w:rPr>
      </w:pPr>
      <w:r>
        <w:rPr>
          <w:lang w:val="fr-FR"/>
        </w:rPr>
        <w:tab/>
        <w:t>Le secrétariat est chargé de prendre toutes les dispositions nécessaires en vue des réunions du Groupe de travail et de ses organes subsidiaires.</w:t>
      </w:r>
    </w:p>
    <w:p w14:paraId="77659CF7" w14:textId="3731D5F0" w:rsidR="008D6F50" w:rsidRPr="00CB4BEC" w:rsidRDefault="008D6F50" w:rsidP="008D6F50">
      <w:pPr>
        <w:pStyle w:val="H1G"/>
      </w:pPr>
      <w:r>
        <w:rPr>
          <w:lang w:val="fr-FR"/>
        </w:rPr>
        <w:tab/>
      </w:r>
      <w:r>
        <w:rPr>
          <w:lang w:val="fr-FR"/>
        </w:rPr>
        <w:tab/>
      </w:r>
      <w:r>
        <w:rPr>
          <w:bCs/>
          <w:lang w:val="fr-FR"/>
        </w:rPr>
        <w:t xml:space="preserve">Chapitre VIII </w:t>
      </w:r>
      <w:r w:rsidR="00AD6B2C">
        <w:rPr>
          <w:bCs/>
          <w:lang w:val="fr-FR"/>
        </w:rPr>
        <w:br/>
      </w:r>
      <w:r>
        <w:rPr>
          <w:bCs/>
          <w:lang w:val="fr-FR"/>
        </w:rPr>
        <w:t>Conduite des débats</w:t>
      </w:r>
    </w:p>
    <w:p w14:paraId="1043A24D" w14:textId="77777777" w:rsidR="008D6F50" w:rsidRPr="00CB4BEC" w:rsidRDefault="008D6F50" w:rsidP="008D6F50">
      <w:pPr>
        <w:pStyle w:val="H23G"/>
      </w:pPr>
      <w:r>
        <w:rPr>
          <w:lang w:val="fr-FR"/>
        </w:rPr>
        <w:tab/>
      </w:r>
      <w:r>
        <w:rPr>
          <w:lang w:val="fr-FR"/>
        </w:rPr>
        <w:tab/>
      </w:r>
      <w:r>
        <w:rPr>
          <w:bCs/>
          <w:lang w:val="fr-FR"/>
        </w:rPr>
        <w:t>Article 23</w:t>
      </w:r>
    </w:p>
    <w:p w14:paraId="0DB60D1D" w14:textId="58C9B34A" w:rsidR="008D6F50" w:rsidRPr="00CB4BEC" w:rsidRDefault="008D6F50" w:rsidP="00AD6B2C">
      <w:pPr>
        <w:pStyle w:val="SingleTxtG"/>
        <w:ind w:firstLine="567"/>
      </w:pPr>
      <w:r>
        <w:rPr>
          <w:lang w:val="fr-FR"/>
        </w:rPr>
        <w:t>Le (La) Président(e) peut déclarer la séance ouverte et permettre le déroulement du débat lorsqu</w:t>
      </w:r>
      <w:r w:rsidR="00AD6B2C">
        <w:rPr>
          <w:lang w:val="fr-FR"/>
        </w:rPr>
        <w:t>’</w:t>
      </w:r>
      <w:r>
        <w:rPr>
          <w:lang w:val="fr-FR"/>
        </w:rPr>
        <w:t>un cinquième au moins des membres du Groupe de travail sont présents. La présence d</w:t>
      </w:r>
      <w:r w:rsidR="00AD6B2C">
        <w:rPr>
          <w:lang w:val="fr-FR"/>
        </w:rPr>
        <w:t>’</w:t>
      </w:r>
      <w:r>
        <w:rPr>
          <w:lang w:val="fr-FR"/>
        </w:rPr>
        <w:t>un cinquième des États membres de la CEE est requise pour la prise de toute décision.</w:t>
      </w:r>
    </w:p>
    <w:p w14:paraId="1C21BA4C" w14:textId="77777777" w:rsidR="008D6F50" w:rsidRPr="00CB4BEC" w:rsidRDefault="008D6F50" w:rsidP="008D6F50">
      <w:pPr>
        <w:pStyle w:val="H23G"/>
      </w:pPr>
      <w:r>
        <w:rPr>
          <w:lang w:val="fr-FR"/>
        </w:rPr>
        <w:tab/>
      </w:r>
      <w:r>
        <w:rPr>
          <w:lang w:val="fr-FR"/>
        </w:rPr>
        <w:tab/>
      </w:r>
      <w:r>
        <w:rPr>
          <w:bCs/>
          <w:lang w:val="fr-FR"/>
        </w:rPr>
        <w:t>Article 24</w:t>
      </w:r>
    </w:p>
    <w:p w14:paraId="54F4C841" w14:textId="62CDDA25" w:rsidR="008D6F50" w:rsidRPr="00CB4BEC" w:rsidRDefault="008D6F50" w:rsidP="00AD6B2C">
      <w:pPr>
        <w:pStyle w:val="SingleTxtG"/>
        <w:ind w:firstLine="567"/>
      </w:pPr>
      <w:r>
        <w:rPr>
          <w:lang w:val="fr-FR"/>
        </w:rPr>
        <w:tab/>
        <w:t>Le (La) Président(e) exerce les pouvoirs qui lui sont conférés en vertu des autres dispositions du présent Règlement ; en outre, il (elle) prononce l</w:t>
      </w:r>
      <w:r w:rsidR="00AD6B2C">
        <w:rPr>
          <w:lang w:val="fr-FR"/>
        </w:rPr>
        <w:t>’</w:t>
      </w:r>
      <w:r>
        <w:rPr>
          <w:lang w:val="fr-FR"/>
        </w:rPr>
        <w:t>ouverture et la clôture de chaque séance du Groupe de travail, dirige les débats, assure l</w:t>
      </w:r>
      <w:r w:rsidR="00AD6B2C">
        <w:rPr>
          <w:lang w:val="fr-FR"/>
        </w:rPr>
        <w:t>’</w:t>
      </w:r>
      <w:r>
        <w:rPr>
          <w:lang w:val="fr-FR"/>
        </w:rPr>
        <w:t xml:space="preserve">application du présent Règlement, donne la parole, met les questions aux voix et proclame les décisions. Le (La) </w:t>
      </w:r>
      <w:r>
        <w:rPr>
          <w:lang w:val="fr-FR"/>
        </w:rPr>
        <w:lastRenderedPageBreak/>
        <w:t>Président(e) peut également rappeler à l</w:t>
      </w:r>
      <w:r w:rsidR="00AD6B2C">
        <w:rPr>
          <w:lang w:val="fr-FR"/>
        </w:rPr>
        <w:t>’</w:t>
      </w:r>
      <w:r>
        <w:rPr>
          <w:lang w:val="fr-FR"/>
        </w:rPr>
        <w:t>ordre un(e) intervenant(e) qui s</w:t>
      </w:r>
      <w:r w:rsidR="00AD6B2C">
        <w:rPr>
          <w:lang w:val="fr-FR"/>
        </w:rPr>
        <w:t>’</w:t>
      </w:r>
      <w:r>
        <w:rPr>
          <w:lang w:val="fr-FR"/>
        </w:rPr>
        <w:t>écarte du sujet de la discussion.</w:t>
      </w:r>
    </w:p>
    <w:p w14:paraId="4DB34CDD" w14:textId="77777777" w:rsidR="008D6F50" w:rsidRPr="00CB4BEC" w:rsidRDefault="008D6F50" w:rsidP="008D6F50">
      <w:pPr>
        <w:pStyle w:val="H23G"/>
      </w:pPr>
      <w:r>
        <w:rPr>
          <w:lang w:val="fr-FR"/>
        </w:rPr>
        <w:tab/>
      </w:r>
      <w:r>
        <w:rPr>
          <w:lang w:val="fr-FR"/>
        </w:rPr>
        <w:tab/>
      </w:r>
      <w:r>
        <w:rPr>
          <w:bCs/>
          <w:lang w:val="fr-FR"/>
        </w:rPr>
        <w:t>Article 25</w:t>
      </w:r>
    </w:p>
    <w:p w14:paraId="72989FA9" w14:textId="60AF674F" w:rsidR="008D6F50" w:rsidRPr="00CB4BEC" w:rsidRDefault="008D6F50" w:rsidP="00AD6B2C">
      <w:pPr>
        <w:pStyle w:val="SingleTxtG"/>
        <w:ind w:firstLine="567"/>
      </w:pPr>
      <w:r>
        <w:rPr>
          <w:lang w:val="fr-FR"/>
        </w:rPr>
        <w:tab/>
        <w:t>Au cours de la discussion de toute question, un(e) représentant(e) peut introduire une motion d</w:t>
      </w:r>
      <w:r w:rsidR="00AD6B2C">
        <w:rPr>
          <w:lang w:val="fr-FR"/>
        </w:rPr>
        <w:t>’</w:t>
      </w:r>
      <w:r>
        <w:rPr>
          <w:lang w:val="fr-FR"/>
        </w:rPr>
        <w:t>ordre. Dans ce cas, le (la) Président(e) prend immédiatement une décision. Si celle-ci est contestée, le (la) Président(e) la soumet aussitôt au vote du Groupe de travail. Cette décision reste acquise si la majorité ne se prononce pas contre elle.</w:t>
      </w:r>
    </w:p>
    <w:p w14:paraId="64320D61" w14:textId="77777777" w:rsidR="008D6F50" w:rsidRPr="00CB4BEC" w:rsidRDefault="008D6F50" w:rsidP="008D6F50">
      <w:pPr>
        <w:pStyle w:val="H23G"/>
      </w:pPr>
      <w:r>
        <w:rPr>
          <w:lang w:val="fr-FR"/>
        </w:rPr>
        <w:tab/>
      </w:r>
      <w:r>
        <w:rPr>
          <w:lang w:val="fr-FR"/>
        </w:rPr>
        <w:tab/>
      </w:r>
      <w:r>
        <w:rPr>
          <w:bCs/>
          <w:lang w:val="fr-FR"/>
        </w:rPr>
        <w:t>Article 26</w:t>
      </w:r>
    </w:p>
    <w:p w14:paraId="6F382D29" w14:textId="27DE3F70" w:rsidR="008D6F50" w:rsidRPr="00CB4BEC" w:rsidRDefault="008D6F50" w:rsidP="00AD6B2C">
      <w:pPr>
        <w:pStyle w:val="SingleTxtG"/>
        <w:ind w:firstLine="567"/>
      </w:pPr>
      <w:r>
        <w:rPr>
          <w:lang w:val="fr-FR"/>
        </w:rPr>
        <w:tab/>
        <w:t>Au cours de la discussion de toute question, un(e) représentant(e) peut demander l</w:t>
      </w:r>
      <w:r w:rsidR="00AD6B2C">
        <w:rPr>
          <w:lang w:val="fr-FR"/>
        </w:rPr>
        <w:t>’</w:t>
      </w:r>
      <w:r>
        <w:rPr>
          <w:lang w:val="fr-FR"/>
        </w:rPr>
        <w:t>ajournement du débat. Cette motion a priorité. Outre son auteur, un(e) représentant(e) est autorisé(e) à prendre la parole pour l</w:t>
      </w:r>
      <w:r w:rsidR="00AD6B2C">
        <w:rPr>
          <w:lang w:val="fr-FR"/>
        </w:rPr>
        <w:t>’</w:t>
      </w:r>
      <w:r>
        <w:rPr>
          <w:lang w:val="fr-FR"/>
        </w:rPr>
        <w:t>appuyer et un(e) autre pour en demander le rejet, après quoi la motion est immédiatement mise aux voix.</w:t>
      </w:r>
    </w:p>
    <w:p w14:paraId="59295F73" w14:textId="77777777" w:rsidR="008D6F50" w:rsidRPr="00CB4BEC" w:rsidRDefault="008D6F50" w:rsidP="008D6F50">
      <w:pPr>
        <w:pStyle w:val="H23G"/>
      </w:pPr>
      <w:r>
        <w:rPr>
          <w:lang w:val="fr-FR"/>
        </w:rPr>
        <w:tab/>
      </w:r>
      <w:r>
        <w:rPr>
          <w:lang w:val="fr-FR"/>
        </w:rPr>
        <w:tab/>
      </w:r>
      <w:r>
        <w:rPr>
          <w:bCs/>
          <w:lang w:val="fr-FR"/>
        </w:rPr>
        <w:t>Article 27</w:t>
      </w:r>
    </w:p>
    <w:p w14:paraId="233FABCD" w14:textId="3872DD16" w:rsidR="008D6F50" w:rsidRPr="00CB4BEC" w:rsidRDefault="008D6F50" w:rsidP="00AD6B2C">
      <w:pPr>
        <w:pStyle w:val="SingleTxtG"/>
        <w:ind w:firstLine="567"/>
      </w:pPr>
      <w:r>
        <w:rPr>
          <w:lang w:val="fr-FR"/>
        </w:rPr>
        <w:tab/>
        <w:t>Un(e) représentant(e) peut à tout moment demander la clôture du débat, même si un(e) autre représentant(e) a manifesté le désir de prendre la parole. Deux représentant(e)s au plus peuvent être autorisé(e)s à intervenir pour s</w:t>
      </w:r>
      <w:r w:rsidR="00AD6B2C">
        <w:rPr>
          <w:lang w:val="fr-FR"/>
        </w:rPr>
        <w:t>’</w:t>
      </w:r>
      <w:r>
        <w:rPr>
          <w:lang w:val="fr-FR"/>
        </w:rPr>
        <w:t>opposer à la clôture, après quoi la motion est immédiatement mise aux voix.</w:t>
      </w:r>
    </w:p>
    <w:p w14:paraId="5CAE95F6" w14:textId="77777777" w:rsidR="008D6F50" w:rsidRPr="00CB4BEC" w:rsidRDefault="008D6F50" w:rsidP="008D6F50">
      <w:pPr>
        <w:pStyle w:val="H23G"/>
      </w:pPr>
      <w:r>
        <w:rPr>
          <w:lang w:val="fr-FR"/>
        </w:rPr>
        <w:tab/>
      </w:r>
      <w:r>
        <w:rPr>
          <w:lang w:val="fr-FR"/>
        </w:rPr>
        <w:tab/>
      </w:r>
      <w:r>
        <w:rPr>
          <w:bCs/>
          <w:lang w:val="fr-FR"/>
        </w:rPr>
        <w:t>Article 28</w:t>
      </w:r>
    </w:p>
    <w:p w14:paraId="30BBEAF1" w14:textId="77777777" w:rsidR="008D6F50" w:rsidRPr="00CB4BEC" w:rsidRDefault="008D6F50" w:rsidP="00AD6B2C">
      <w:pPr>
        <w:pStyle w:val="SingleTxtG"/>
        <w:ind w:firstLine="567"/>
      </w:pPr>
      <w:r>
        <w:rPr>
          <w:lang w:val="fr-FR"/>
        </w:rPr>
        <w:tab/>
        <w:t>Le Groupe de travail peut limiter le temps de parole de chaque intervenant(e), si cela est jugé nécessaire pour assurer le bon déroulement de la session.</w:t>
      </w:r>
    </w:p>
    <w:p w14:paraId="3430DA98" w14:textId="77777777" w:rsidR="008D6F50" w:rsidRPr="00CB4BEC" w:rsidRDefault="008D6F50" w:rsidP="008D6F50">
      <w:pPr>
        <w:pStyle w:val="H23G"/>
      </w:pPr>
      <w:r>
        <w:rPr>
          <w:lang w:val="fr-FR"/>
        </w:rPr>
        <w:tab/>
      </w:r>
      <w:r>
        <w:rPr>
          <w:lang w:val="fr-FR"/>
        </w:rPr>
        <w:tab/>
      </w:r>
      <w:r>
        <w:rPr>
          <w:bCs/>
          <w:lang w:val="fr-FR"/>
        </w:rPr>
        <w:t>Article 29</w:t>
      </w:r>
    </w:p>
    <w:p w14:paraId="513ED827" w14:textId="1910A6D5" w:rsidR="008D6F50" w:rsidRPr="00CB4BEC" w:rsidRDefault="008D6F50" w:rsidP="00AD6B2C">
      <w:pPr>
        <w:pStyle w:val="SingleTxtG"/>
        <w:ind w:firstLine="567"/>
      </w:pPr>
      <w:r>
        <w:rPr>
          <w:lang w:val="fr-FR"/>
        </w:rPr>
        <w:tab/>
        <w:t>Les motions et résolutions importantes sont mises aux voix dans l</w:t>
      </w:r>
      <w:r w:rsidR="00AD6B2C">
        <w:rPr>
          <w:lang w:val="fr-FR"/>
        </w:rPr>
        <w:t>’</w:t>
      </w:r>
      <w:r>
        <w:rPr>
          <w:lang w:val="fr-FR"/>
        </w:rPr>
        <w:t>ordre où elles ont été présentées, à moins que le Groupe de travail n</w:t>
      </w:r>
      <w:r w:rsidR="00AD6B2C">
        <w:rPr>
          <w:lang w:val="fr-FR"/>
        </w:rPr>
        <w:t>’</w:t>
      </w:r>
      <w:r>
        <w:rPr>
          <w:lang w:val="fr-FR"/>
        </w:rPr>
        <w:t>en décide autrement.</w:t>
      </w:r>
    </w:p>
    <w:p w14:paraId="72F72F53" w14:textId="77777777" w:rsidR="008D6F50" w:rsidRPr="00CB4BEC" w:rsidRDefault="008D6F50" w:rsidP="008D6F50">
      <w:pPr>
        <w:pStyle w:val="H23G"/>
      </w:pPr>
      <w:r>
        <w:rPr>
          <w:lang w:val="fr-FR"/>
        </w:rPr>
        <w:tab/>
      </w:r>
      <w:r>
        <w:rPr>
          <w:lang w:val="fr-FR"/>
        </w:rPr>
        <w:tab/>
      </w:r>
      <w:r>
        <w:rPr>
          <w:bCs/>
          <w:lang w:val="fr-FR"/>
        </w:rPr>
        <w:t>Article 30</w:t>
      </w:r>
    </w:p>
    <w:p w14:paraId="0FDF7738" w14:textId="58AEF94A" w:rsidR="008D6F50" w:rsidRPr="00CB4BEC" w:rsidRDefault="008D6F50" w:rsidP="00AD6B2C">
      <w:pPr>
        <w:pStyle w:val="SingleTxtG"/>
        <w:ind w:firstLine="567"/>
      </w:pPr>
      <w:r>
        <w:rPr>
          <w:lang w:val="fr-FR"/>
        </w:rPr>
        <w:tab/>
        <w:t>Lorsqu</w:t>
      </w:r>
      <w:r w:rsidR="00AD6B2C">
        <w:rPr>
          <w:lang w:val="fr-FR"/>
        </w:rPr>
        <w:t>’</w:t>
      </w:r>
      <w:r>
        <w:rPr>
          <w:lang w:val="fr-FR"/>
        </w:rPr>
        <w:t>un amendement comporte une révision, un ajout ou une suppression intéressant une proposition, le Groupe de travail vote d</w:t>
      </w:r>
      <w:r w:rsidR="00AD6B2C">
        <w:rPr>
          <w:lang w:val="fr-FR"/>
        </w:rPr>
        <w:t>’</w:t>
      </w:r>
      <w:r>
        <w:rPr>
          <w:lang w:val="fr-FR"/>
        </w:rPr>
        <w:t>abord sur cet amendement et, s</w:t>
      </w:r>
      <w:r w:rsidR="00AD6B2C">
        <w:rPr>
          <w:lang w:val="fr-FR"/>
        </w:rPr>
        <w:t>’</w:t>
      </w:r>
      <w:r>
        <w:rPr>
          <w:lang w:val="fr-FR"/>
        </w:rPr>
        <w:t>il est adopté, vote ensuite sur la proposition modifiée.</w:t>
      </w:r>
    </w:p>
    <w:p w14:paraId="0AED60C2" w14:textId="77777777" w:rsidR="008D6F50" w:rsidRPr="00CB4BEC" w:rsidRDefault="008D6F50" w:rsidP="008D6F50">
      <w:pPr>
        <w:pStyle w:val="H23G"/>
      </w:pPr>
      <w:r>
        <w:rPr>
          <w:lang w:val="fr-FR"/>
        </w:rPr>
        <w:tab/>
      </w:r>
      <w:r>
        <w:rPr>
          <w:lang w:val="fr-FR"/>
        </w:rPr>
        <w:tab/>
      </w:r>
      <w:r>
        <w:rPr>
          <w:bCs/>
          <w:lang w:val="fr-FR"/>
        </w:rPr>
        <w:t>Article 31</w:t>
      </w:r>
    </w:p>
    <w:p w14:paraId="4FA5BBE8" w14:textId="529D57AB" w:rsidR="008D6F50" w:rsidRPr="00CB4BEC" w:rsidRDefault="008D6F50" w:rsidP="00AD6B2C">
      <w:pPr>
        <w:pStyle w:val="SingleTxtG"/>
        <w:ind w:firstLine="567"/>
      </w:pPr>
      <w:r>
        <w:rPr>
          <w:lang w:val="fr-FR"/>
        </w:rPr>
        <w:tab/>
        <w:t>Si deux ou plusieurs amendements à une proposition sont présentés, le Groupe de travail vote d</w:t>
      </w:r>
      <w:r w:rsidR="00AD6B2C">
        <w:rPr>
          <w:lang w:val="fr-FR"/>
        </w:rPr>
        <w:t>’</w:t>
      </w:r>
      <w:r>
        <w:rPr>
          <w:lang w:val="fr-FR"/>
        </w:rPr>
        <w:t>abord sur celui qui s</w:t>
      </w:r>
      <w:r w:rsidR="00AD6B2C">
        <w:rPr>
          <w:lang w:val="fr-FR"/>
        </w:rPr>
        <w:t>’</w:t>
      </w:r>
      <w:r>
        <w:rPr>
          <w:lang w:val="fr-FR"/>
        </w:rPr>
        <w:t>éloigne le plus, quant au fond, de la proposition de base. Il vote ensuite, s</w:t>
      </w:r>
      <w:r w:rsidR="00AD6B2C">
        <w:rPr>
          <w:lang w:val="fr-FR"/>
        </w:rPr>
        <w:t>’</w:t>
      </w:r>
      <w:r>
        <w:rPr>
          <w:lang w:val="fr-FR"/>
        </w:rPr>
        <w:t>il y a lieu, sur celui des amendements restants qui s</w:t>
      </w:r>
      <w:r w:rsidR="00AD6B2C">
        <w:rPr>
          <w:lang w:val="fr-FR"/>
        </w:rPr>
        <w:t>’</w:t>
      </w:r>
      <w:r>
        <w:rPr>
          <w:lang w:val="fr-FR"/>
        </w:rPr>
        <w:t>en éloigne le plus, et ainsi de suite jusqu</w:t>
      </w:r>
      <w:r w:rsidR="00AD6B2C">
        <w:rPr>
          <w:lang w:val="fr-FR"/>
        </w:rPr>
        <w:t>’</w:t>
      </w:r>
      <w:r>
        <w:rPr>
          <w:lang w:val="fr-FR"/>
        </w:rPr>
        <w:t>à ce que tous les amendements aient été mis aux voix.</w:t>
      </w:r>
    </w:p>
    <w:p w14:paraId="24268D6C" w14:textId="77777777" w:rsidR="008D6F50" w:rsidRPr="00CB4BEC" w:rsidRDefault="008D6F50" w:rsidP="008D6F50">
      <w:pPr>
        <w:pStyle w:val="H23G"/>
      </w:pPr>
      <w:r>
        <w:rPr>
          <w:lang w:val="fr-FR"/>
        </w:rPr>
        <w:tab/>
      </w:r>
      <w:r>
        <w:rPr>
          <w:lang w:val="fr-FR"/>
        </w:rPr>
        <w:tab/>
      </w:r>
      <w:r>
        <w:rPr>
          <w:bCs/>
          <w:lang w:val="fr-FR"/>
        </w:rPr>
        <w:t>Article 32</w:t>
      </w:r>
    </w:p>
    <w:p w14:paraId="760C2F6A" w14:textId="3FDD6A53" w:rsidR="008D6F50" w:rsidRPr="00CB4BEC" w:rsidRDefault="008D6F50" w:rsidP="00AD6B2C">
      <w:pPr>
        <w:pStyle w:val="SingleTxtG"/>
        <w:ind w:firstLine="567"/>
      </w:pPr>
      <w:r>
        <w:rPr>
          <w:lang w:val="fr-FR"/>
        </w:rPr>
        <w:tab/>
        <w:t>Le Groupe de travail peut décider, à la demande d</w:t>
      </w:r>
      <w:r w:rsidR="00AD6B2C">
        <w:rPr>
          <w:lang w:val="fr-FR"/>
        </w:rPr>
        <w:t>’</w:t>
      </w:r>
      <w:r>
        <w:rPr>
          <w:lang w:val="fr-FR"/>
        </w:rPr>
        <w:t>un(e) représentant(e), qu</w:t>
      </w:r>
      <w:r w:rsidR="00AD6B2C">
        <w:rPr>
          <w:lang w:val="fr-FR"/>
        </w:rPr>
        <w:t>’</w:t>
      </w:r>
      <w:r>
        <w:rPr>
          <w:lang w:val="fr-FR"/>
        </w:rPr>
        <w:t>une motion ou résolution sera mise aux voix section par section. Dans ce cas, le texte constitué par l</w:t>
      </w:r>
      <w:r w:rsidR="00AD6B2C">
        <w:rPr>
          <w:lang w:val="fr-FR"/>
        </w:rPr>
        <w:t>’</w:t>
      </w:r>
      <w:r>
        <w:rPr>
          <w:lang w:val="fr-FR"/>
        </w:rPr>
        <w:t>ensemble des sections adoptées est ensuite mis aux voix comme un tout.</w:t>
      </w:r>
    </w:p>
    <w:p w14:paraId="4C83E4C7" w14:textId="36D57D39" w:rsidR="008D6F50" w:rsidRPr="00CB4BEC" w:rsidRDefault="008D6F50" w:rsidP="008D6F50">
      <w:pPr>
        <w:pStyle w:val="H1G"/>
      </w:pPr>
      <w:r>
        <w:rPr>
          <w:lang w:val="fr-FR"/>
        </w:rPr>
        <w:tab/>
      </w:r>
      <w:r>
        <w:rPr>
          <w:lang w:val="fr-FR"/>
        </w:rPr>
        <w:tab/>
      </w:r>
      <w:r>
        <w:rPr>
          <w:bCs/>
          <w:lang w:val="fr-FR"/>
        </w:rPr>
        <w:t xml:space="preserve">Chapitre IX </w:t>
      </w:r>
      <w:r w:rsidR="00AD6B2C">
        <w:rPr>
          <w:bCs/>
          <w:lang w:val="fr-FR"/>
        </w:rPr>
        <w:br/>
      </w:r>
      <w:r>
        <w:rPr>
          <w:bCs/>
          <w:lang w:val="fr-FR"/>
        </w:rPr>
        <w:t>Vote</w:t>
      </w:r>
    </w:p>
    <w:p w14:paraId="7AEC7617" w14:textId="77777777" w:rsidR="008D6F50" w:rsidRPr="00CB4BEC" w:rsidRDefault="008D6F50" w:rsidP="008D6F50">
      <w:pPr>
        <w:pStyle w:val="H23G"/>
      </w:pPr>
      <w:r>
        <w:rPr>
          <w:lang w:val="fr-FR"/>
        </w:rPr>
        <w:tab/>
      </w:r>
      <w:r>
        <w:rPr>
          <w:lang w:val="fr-FR"/>
        </w:rPr>
        <w:tab/>
      </w:r>
      <w:r>
        <w:rPr>
          <w:bCs/>
          <w:lang w:val="fr-FR"/>
        </w:rPr>
        <w:t>Article 33</w:t>
      </w:r>
    </w:p>
    <w:p w14:paraId="5C7B3B5A" w14:textId="65D426A2" w:rsidR="008D6F50" w:rsidRPr="00CB4BEC" w:rsidRDefault="008D6F50" w:rsidP="00AD6B2C">
      <w:pPr>
        <w:pStyle w:val="SingleTxtG"/>
        <w:ind w:firstLine="567"/>
      </w:pPr>
      <w:r>
        <w:rPr>
          <w:lang w:val="fr-FR"/>
        </w:rPr>
        <w:tab/>
        <w:t>Chaque membre à part entière du Groupe de travail dispose d</w:t>
      </w:r>
      <w:r w:rsidR="00AD6B2C">
        <w:rPr>
          <w:lang w:val="fr-FR"/>
        </w:rPr>
        <w:t>’</w:t>
      </w:r>
      <w:r>
        <w:rPr>
          <w:lang w:val="fr-FR"/>
        </w:rPr>
        <w:t>une voix.</w:t>
      </w:r>
    </w:p>
    <w:p w14:paraId="7EA0D437" w14:textId="77777777" w:rsidR="008D6F50" w:rsidRPr="00CB4BEC" w:rsidRDefault="008D6F50" w:rsidP="008D6F50">
      <w:pPr>
        <w:pStyle w:val="H23G"/>
      </w:pPr>
      <w:r>
        <w:rPr>
          <w:lang w:val="fr-FR"/>
        </w:rPr>
        <w:lastRenderedPageBreak/>
        <w:tab/>
      </w:r>
      <w:r>
        <w:rPr>
          <w:lang w:val="fr-FR"/>
        </w:rPr>
        <w:tab/>
      </w:r>
      <w:r>
        <w:rPr>
          <w:bCs/>
          <w:lang w:val="fr-FR"/>
        </w:rPr>
        <w:t>Article 34</w:t>
      </w:r>
    </w:p>
    <w:p w14:paraId="7AFA5117" w14:textId="77777777" w:rsidR="008D6F50" w:rsidRPr="00CB4BEC" w:rsidRDefault="008D6F50" w:rsidP="00AD6B2C">
      <w:pPr>
        <w:pStyle w:val="SingleTxtG"/>
        <w:ind w:firstLine="567"/>
      </w:pPr>
      <w:r>
        <w:rPr>
          <w:lang w:val="fr-FR"/>
        </w:rPr>
        <w:tab/>
        <w:t>Les décisions du Groupe de travail sont normalement prises par consensus. À défaut, elles le sont à la majorité des membres à part entière présents et votants.</w:t>
      </w:r>
    </w:p>
    <w:p w14:paraId="7005DD28" w14:textId="6B1CFC83" w:rsidR="008D6F50" w:rsidRPr="00CB4BEC" w:rsidRDefault="008D6F50" w:rsidP="00AD6B2C">
      <w:pPr>
        <w:pStyle w:val="SingleTxtG"/>
        <w:ind w:firstLine="567"/>
      </w:pPr>
      <w:r>
        <w:rPr>
          <w:lang w:val="fr-FR"/>
        </w:rPr>
        <w:t>Aux fins du présent Règlement, l</w:t>
      </w:r>
      <w:r w:rsidR="00AD6B2C">
        <w:rPr>
          <w:lang w:val="fr-FR"/>
        </w:rPr>
        <w:t>’</w:t>
      </w:r>
      <w:r>
        <w:rPr>
          <w:lang w:val="fr-FR"/>
        </w:rPr>
        <w:t>expression « membres présents et votants » s</w:t>
      </w:r>
      <w:r w:rsidR="00AD6B2C">
        <w:rPr>
          <w:lang w:val="fr-FR"/>
        </w:rPr>
        <w:t>’</w:t>
      </w:r>
      <w:r>
        <w:rPr>
          <w:lang w:val="fr-FR"/>
        </w:rPr>
        <w:t>entend des membres votant valablement pour ou contre. Les membres qui s</w:t>
      </w:r>
      <w:r w:rsidR="00AD6B2C">
        <w:rPr>
          <w:lang w:val="fr-FR"/>
        </w:rPr>
        <w:t>’</w:t>
      </w:r>
      <w:r>
        <w:rPr>
          <w:lang w:val="fr-FR"/>
        </w:rPr>
        <w:t>abstiennent de voter sont considérés comme non votants.</w:t>
      </w:r>
    </w:p>
    <w:p w14:paraId="2C0246D6" w14:textId="77777777" w:rsidR="008D6F50" w:rsidRPr="00CB4BEC" w:rsidRDefault="008D6F50" w:rsidP="008D6F50">
      <w:pPr>
        <w:pStyle w:val="H23G"/>
      </w:pPr>
      <w:r>
        <w:rPr>
          <w:lang w:val="fr-FR"/>
        </w:rPr>
        <w:tab/>
      </w:r>
      <w:r>
        <w:rPr>
          <w:lang w:val="fr-FR"/>
        </w:rPr>
        <w:tab/>
      </w:r>
      <w:r>
        <w:rPr>
          <w:bCs/>
          <w:lang w:val="fr-FR"/>
        </w:rPr>
        <w:t>Article 35</w:t>
      </w:r>
    </w:p>
    <w:p w14:paraId="6E644A98" w14:textId="52187226" w:rsidR="008D6F50" w:rsidRPr="00CB4BEC" w:rsidRDefault="008D6F50" w:rsidP="00AD6B2C">
      <w:pPr>
        <w:pStyle w:val="SingleTxtG"/>
        <w:ind w:firstLine="567"/>
        <w:rPr>
          <w:i/>
          <w:iCs/>
        </w:rPr>
      </w:pPr>
      <w:r>
        <w:rPr>
          <w:lang w:val="fr-FR"/>
        </w:rPr>
        <w:tab/>
        <w:t>Le Groupe de travail ne prend aucune mesure intéressant un pays quelconque sans obtenir l</w:t>
      </w:r>
      <w:r w:rsidR="00AD6B2C">
        <w:rPr>
          <w:lang w:val="fr-FR"/>
        </w:rPr>
        <w:t>’</w:t>
      </w:r>
      <w:r>
        <w:rPr>
          <w:lang w:val="fr-FR"/>
        </w:rPr>
        <w:t>accord du Gouvernement de ce pays.</w:t>
      </w:r>
    </w:p>
    <w:p w14:paraId="188E94AB" w14:textId="77777777" w:rsidR="008D6F50" w:rsidRPr="00CB4BEC" w:rsidRDefault="008D6F50" w:rsidP="008D6F50">
      <w:pPr>
        <w:pStyle w:val="H23G"/>
      </w:pPr>
      <w:r>
        <w:rPr>
          <w:lang w:val="fr-FR"/>
        </w:rPr>
        <w:tab/>
      </w:r>
      <w:r>
        <w:rPr>
          <w:lang w:val="fr-FR"/>
        </w:rPr>
        <w:tab/>
      </w:r>
      <w:r>
        <w:rPr>
          <w:bCs/>
          <w:lang w:val="fr-FR"/>
        </w:rPr>
        <w:t>Article 36</w:t>
      </w:r>
    </w:p>
    <w:p w14:paraId="30EA29E1" w14:textId="38200DDA" w:rsidR="008D6F50" w:rsidRPr="00CB4BEC" w:rsidRDefault="008D6F50" w:rsidP="00AD6B2C">
      <w:pPr>
        <w:pStyle w:val="SingleTxtG"/>
        <w:ind w:firstLine="567"/>
      </w:pPr>
      <w:r>
        <w:rPr>
          <w:lang w:val="fr-FR"/>
        </w:rPr>
        <w:t>Les votes du Groupe de travail ont lieu normalement à main levée. Si un(e) représentant(e) demande qu</w:t>
      </w:r>
      <w:r w:rsidR="00AD6B2C">
        <w:rPr>
          <w:lang w:val="fr-FR"/>
        </w:rPr>
        <w:t>’</w:t>
      </w:r>
      <w:r>
        <w:rPr>
          <w:lang w:val="fr-FR"/>
        </w:rPr>
        <w:t>il soit procédé à un scrutin par appel nominal, il en sera ainsi fait, et les noms des membres à part entière seront appelés dans l</w:t>
      </w:r>
      <w:r w:rsidR="00AD6B2C">
        <w:rPr>
          <w:lang w:val="fr-FR"/>
        </w:rPr>
        <w:t>’</w:t>
      </w:r>
      <w:r>
        <w:rPr>
          <w:lang w:val="fr-FR"/>
        </w:rPr>
        <w:t>ordre alphabétique anglais.</w:t>
      </w:r>
    </w:p>
    <w:p w14:paraId="22557AB3" w14:textId="77777777" w:rsidR="008D6F50" w:rsidRPr="00CB4BEC" w:rsidRDefault="008D6F50" w:rsidP="008D6F50">
      <w:pPr>
        <w:pStyle w:val="H23G"/>
      </w:pPr>
      <w:r>
        <w:rPr>
          <w:lang w:val="fr-FR"/>
        </w:rPr>
        <w:tab/>
      </w:r>
      <w:r>
        <w:rPr>
          <w:lang w:val="fr-FR"/>
        </w:rPr>
        <w:tab/>
      </w:r>
      <w:r>
        <w:rPr>
          <w:bCs/>
          <w:lang w:val="fr-FR"/>
        </w:rPr>
        <w:t>Article 37</w:t>
      </w:r>
    </w:p>
    <w:p w14:paraId="4450F653" w14:textId="0578F201" w:rsidR="008D6F50" w:rsidRPr="00CB4BEC" w:rsidRDefault="008D6F50" w:rsidP="00AD6B2C">
      <w:pPr>
        <w:pStyle w:val="SingleTxtG"/>
        <w:ind w:firstLine="567"/>
        <w:rPr>
          <w:i/>
          <w:iCs/>
        </w:rPr>
      </w:pPr>
      <w:r>
        <w:rPr>
          <w:lang w:val="fr-FR"/>
        </w:rPr>
        <w:tab/>
        <w:t>Toutes les élections ont lieu au scrutin secret, à moins que le Groupe de travail ne décide, en l</w:t>
      </w:r>
      <w:r w:rsidR="00AD6B2C">
        <w:rPr>
          <w:lang w:val="fr-FR"/>
        </w:rPr>
        <w:t>’</w:t>
      </w:r>
      <w:r>
        <w:rPr>
          <w:lang w:val="fr-FR"/>
        </w:rPr>
        <w:t>absence d</w:t>
      </w:r>
      <w:r w:rsidR="00AD6B2C">
        <w:rPr>
          <w:lang w:val="fr-FR"/>
        </w:rPr>
        <w:t>’</w:t>
      </w:r>
      <w:r>
        <w:rPr>
          <w:lang w:val="fr-FR"/>
        </w:rPr>
        <w:t>objection, de nommer sans vote un(e) candidat(e) ou une liste de candidat(e)s ayant fait l</w:t>
      </w:r>
      <w:r w:rsidR="00AD6B2C">
        <w:rPr>
          <w:lang w:val="fr-FR"/>
        </w:rPr>
        <w:t>’</w:t>
      </w:r>
      <w:r>
        <w:rPr>
          <w:lang w:val="fr-FR"/>
        </w:rPr>
        <w:t>objet d</w:t>
      </w:r>
      <w:r w:rsidR="00AD6B2C">
        <w:rPr>
          <w:lang w:val="fr-FR"/>
        </w:rPr>
        <w:t>’</w:t>
      </w:r>
      <w:r>
        <w:rPr>
          <w:lang w:val="fr-FR"/>
        </w:rPr>
        <w:t>un accord.</w:t>
      </w:r>
    </w:p>
    <w:p w14:paraId="7106AB10" w14:textId="77777777" w:rsidR="008D6F50" w:rsidRPr="00CB4BEC" w:rsidRDefault="008D6F50" w:rsidP="008D6F50">
      <w:pPr>
        <w:pStyle w:val="H23G"/>
      </w:pPr>
      <w:r>
        <w:rPr>
          <w:lang w:val="fr-FR"/>
        </w:rPr>
        <w:tab/>
      </w:r>
      <w:r>
        <w:rPr>
          <w:lang w:val="fr-FR"/>
        </w:rPr>
        <w:tab/>
      </w:r>
      <w:r>
        <w:rPr>
          <w:bCs/>
          <w:lang w:val="fr-FR"/>
        </w:rPr>
        <w:t>Article 38</w:t>
      </w:r>
      <w:r>
        <w:rPr>
          <w:lang w:val="fr-FR"/>
        </w:rPr>
        <w:t xml:space="preserve"> </w:t>
      </w:r>
    </w:p>
    <w:p w14:paraId="27DD67A5" w14:textId="55619AF9" w:rsidR="008D6F50" w:rsidRPr="00CB4BEC" w:rsidRDefault="008D6F50" w:rsidP="00AD6B2C">
      <w:pPr>
        <w:pStyle w:val="SingleTxtG"/>
        <w:ind w:firstLine="567"/>
      </w:pPr>
      <w:r>
        <w:rPr>
          <w:lang w:val="fr-FR"/>
        </w:rPr>
        <w:tab/>
        <w:t>Si, lors d</w:t>
      </w:r>
      <w:r w:rsidR="00AD6B2C">
        <w:rPr>
          <w:lang w:val="fr-FR"/>
        </w:rPr>
        <w:t>’</w:t>
      </w:r>
      <w:r>
        <w:rPr>
          <w:lang w:val="fr-FR"/>
        </w:rPr>
        <w:t>un vote relatif à une question autre qu</w:t>
      </w:r>
      <w:r w:rsidR="00AD6B2C">
        <w:rPr>
          <w:lang w:val="fr-FR"/>
        </w:rPr>
        <w:t>’</w:t>
      </w:r>
      <w:r>
        <w:rPr>
          <w:lang w:val="fr-FR"/>
        </w:rPr>
        <w:t xml:space="preserve">une élection, il y a </w:t>
      </w:r>
      <w:proofErr w:type="spellStart"/>
      <w:r>
        <w:rPr>
          <w:lang w:val="fr-FR"/>
        </w:rPr>
        <w:t>partage</w:t>
      </w:r>
      <w:proofErr w:type="spellEnd"/>
      <w:r>
        <w:rPr>
          <w:lang w:val="fr-FR"/>
        </w:rPr>
        <w:t xml:space="preserve"> égal des voix, le Groupe de travail procède à un second vote. S</w:t>
      </w:r>
      <w:r w:rsidR="00AD6B2C">
        <w:rPr>
          <w:lang w:val="fr-FR"/>
        </w:rPr>
        <w:t>’</w:t>
      </w:r>
      <w:r>
        <w:rPr>
          <w:lang w:val="fr-FR"/>
        </w:rPr>
        <w:t>il y a de nouveau partage égal des voix, la proposition est considérée comme rejetée.</w:t>
      </w:r>
    </w:p>
    <w:p w14:paraId="73DDEEE5" w14:textId="3EE23062" w:rsidR="008D6F50" w:rsidRPr="00CB4BEC" w:rsidRDefault="008D6F50" w:rsidP="008D6F50">
      <w:pPr>
        <w:pStyle w:val="H1G"/>
      </w:pPr>
      <w:r>
        <w:rPr>
          <w:lang w:val="fr-FR"/>
        </w:rPr>
        <w:tab/>
      </w:r>
      <w:r>
        <w:rPr>
          <w:lang w:val="fr-FR"/>
        </w:rPr>
        <w:tab/>
      </w:r>
      <w:r>
        <w:rPr>
          <w:bCs/>
          <w:lang w:val="fr-FR"/>
        </w:rPr>
        <w:t xml:space="preserve">Chapitre X </w:t>
      </w:r>
      <w:r w:rsidR="00AD6B2C">
        <w:rPr>
          <w:bCs/>
          <w:lang w:val="fr-FR"/>
        </w:rPr>
        <w:br/>
      </w:r>
      <w:r>
        <w:rPr>
          <w:bCs/>
          <w:lang w:val="fr-FR"/>
        </w:rPr>
        <w:t>Langues</w:t>
      </w:r>
    </w:p>
    <w:p w14:paraId="2422ABBF" w14:textId="77777777" w:rsidR="008D6F50" w:rsidRPr="00CB4BEC" w:rsidRDefault="008D6F50" w:rsidP="008D6F50">
      <w:pPr>
        <w:pStyle w:val="H23G"/>
      </w:pPr>
      <w:r>
        <w:rPr>
          <w:lang w:val="fr-FR"/>
        </w:rPr>
        <w:tab/>
      </w:r>
      <w:r>
        <w:rPr>
          <w:lang w:val="fr-FR"/>
        </w:rPr>
        <w:tab/>
      </w:r>
      <w:r>
        <w:rPr>
          <w:bCs/>
          <w:lang w:val="fr-FR"/>
        </w:rPr>
        <w:t>Article 39</w:t>
      </w:r>
    </w:p>
    <w:p w14:paraId="61238F3C" w14:textId="6FDB1F02" w:rsidR="008D6F50" w:rsidRPr="00CB4BEC" w:rsidRDefault="008D6F50" w:rsidP="00AD6B2C">
      <w:pPr>
        <w:pStyle w:val="SingleTxtG"/>
        <w:ind w:firstLine="567"/>
        <w:rPr>
          <w:i/>
          <w:iCs/>
        </w:rPr>
      </w:pPr>
      <w:r>
        <w:rPr>
          <w:lang w:val="fr-FR"/>
        </w:rPr>
        <w:tab/>
        <w:t>L</w:t>
      </w:r>
      <w:r w:rsidR="00AD6B2C">
        <w:rPr>
          <w:lang w:val="fr-FR"/>
        </w:rPr>
        <w:t>’</w:t>
      </w:r>
      <w:r>
        <w:rPr>
          <w:lang w:val="fr-FR"/>
        </w:rPr>
        <w:t>anglais, le français et le russe sont les langues de travail du Groupe de travail.</w:t>
      </w:r>
    </w:p>
    <w:p w14:paraId="2C3ACA43" w14:textId="77777777" w:rsidR="008D6F50" w:rsidRPr="00CB4BEC" w:rsidRDefault="008D6F50" w:rsidP="008D6F50">
      <w:pPr>
        <w:pStyle w:val="H23G"/>
      </w:pPr>
      <w:r>
        <w:rPr>
          <w:lang w:val="fr-FR"/>
        </w:rPr>
        <w:tab/>
      </w:r>
      <w:r>
        <w:rPr>
          <w:lang w:val="fr-FR"/>
        </w:rPr>
        <w:tab/>
      </w:r>
      <w:r>
        <w:rPr>
          <w:bCs/>
          <w:lang w:val="fr-FR"/>
        </w:rPr>
        <w:t>Article 40</w:t>
      </w:r>
    </w:p>
    <w:p w14:paraId="666E4188" w14:textId="1F7B2EF8" w:rsidR="008D6F50" w:rsidRPr="00CB4BEC" w:rsidRDefault="008D6F50" w:rsidP="00AD6B2C">
      <w:pPr>
        <w:pStyle w:val="SingleTxtG"/>
        <w:ind w:firstLine="567"/>
        <w:rPr>
          <w:i/>
          <w:iCs/>
        </w:rPr>
      </w:pPr>
      <w:r>
        <w:rPr>
          <w:lang w:val="fr-FR"/>
        </w:rPr>
        <w:tab/>
        <w:t>Les interventions faites dans l</w:t>
      </w:r>
      <w:r w:rsidR="00AD6B2C">
        <w:rPr>
          <w:lang w:val="fr-FR"/>
        </w:rPr>
        <w:t>’</w:t>
      </w:r>
      <w:r>
        <w:rPr>
          <w:lang w:val="fr-FR"/>
        </w:rPr>
        <w:t>une des langues de travail sont interprétées dans les deux autres langues.</w:t>
      </w:r>
    </w:p>
    <w:p w14:paraId="2ED4EC67" w14:textId="763DE0B3" w:rsidR="008D6F50" w:rsidRPr="00CB4BEC" w:rsidRDefault="008D6F50" w:rsidP="008D6F50">
      <w:pPr>
        <w:pStyle w:val="H1G"/>
      </w:pPr>
      <w:r>
        <w:rPr>
          <w:lang w:val="fr-FR"/>
        </w:rPr>
        <w:tab/>
      </w:r>
      <w:r>
        <w:rPr>
          <w:lang w:val="fr-FR"/>
        </w:rPr>
        <w:tab/>
      </w:r>
      <w:r>
        <w:rPr>
          <w:bCs/>
          <w:lang w:val="fr-FR"/>
        </w:rPr>
        <w:t xml:space="preserve">Chapitre XI </w:t>
      </w:r>
      <w:r w:rsidR="00AD6B2C">
        <w:rPr>
          <w:bCs/>
          <w:lang w:val="fr-FR"/>
        </w:rPr>
        <w:br/>
      </w:r>
      <w:r>
        <w:rPr>
          <w:bCs/>
          <w:lang w:val="fr-FR"/>
        </w:rPr>
        <w:t>Documents</w:t>
      </w:r>
    </w:p>
    <w:p w14:paraId="397DF7C5" w14:textId="77777777" w:rsidR="008D6F50" w:rsidRPr="00CB4BEC" w:rsidRDefault="008D6F50" w:rsidP="008D6F50">
      <w:pPr>
        <w:pStyle w:val="H23G"/>
      </w:pPr>
      <w:r>
        <w:rPr>
          <w:lang w:val="fr-FR"/>
        </w:rPr>
        <w:tab/>
      </w:r>
      <w:r>
        <w:rPr>
          <w:lang w:val="fr-FR"/>
        </w:rPr>
        <w:tab/>
      </w:r>
      <w:r>
        <w:rPr>
          <w:bCs/>
          <w:lang w:val="fr-FR"/>
        </w:rPr>
        <w:t>Article 41</w:t>
      </w:r>
    </w:p>
    <w:p w14:paraId="30971DEE" w14:textId="61950D5A" w:rsidR="008D6F50" w:rsidRPr="00CB4BEC" w:rsidRDefault="008D6F50" w:rsidP="00AD6B2C">
      <w:pPr>
        <w:pStyle w:val="SingleTxtG"/>
        <w:ind w:firstLine="567"/>
      </w:pPr>
      <w:r>
        <w:rPr>
          <w:lang w:val="fr-FR"/>
        </w:rPr>
        <w:tab/>
        <w:t>Les textes de tous rapports, résolutions, recommandations et autres décisions officielles adoptés par le Groupe de travail et ses organes subsidiaires sont communiqués dès que possible aux participants énumérés à l</w:t>
      </w:r>
      <w:r w:rsidR="00AD6B2C">
        <w:rPr>
          <w:lang w:val="fr-FR"/>
        </w:rPr>
        <w:t>’</w:t>
      </w:r>
      <w:r>
        <w:rPr>
          <w:lang w:val="fr-FR"/>
        </w:rPr>
        <w:t>article premier.</w:t>
      </w:r>
    </w:p>
    <w:p w14:paraId="3063F360" w14:textId="6017B63D" w:rsidR="008D6F50" w:rsidRPr="00CB4BEC" w:rsidRDefault="008D6F50" w:rsidP="008D6F50">
      <w:pPr>
        <w:pStyle w:val="H1G"/>
      </w:pPr>
      <w:r>
        <w:rPr>
          <w:lang w:val="fr-FR"/>
        </w:rPr>
        <w:tab/>
      </w:r>
      <w:r>
        <w:rPr>
          <w:lang w:val="fr-FR"/>
        </w:rPr>
        <w:tab/>
      </w:r>
      <w:r>
        <w:rPr>
          <w:bCs/>
          <w:lang w:val="fr-FR"/>
        </w:rPr>
        <w:t>Chapitre XII</w:t>
      </w:r>
      <w:r w:rsidR="00AD6B2C">
        <w:rPr>
          <w:bCs/>
          <w:lang w:val="fr-FR"/>
        </w:rPr>
        <w:br/>
      </w:r>
      <w:r>
        <w:rPr>
          <w:bCs/>
          <w:lang w:val="fr-FR"/>
        </w:rPr>
        <w:t>Publicité des séances</w:t>
      </w:r>
    </w:p>
    <w:p w14:paraId="057C8165" w14:textId="77777777" w:rsidR="008D6F50" w:rsidRPr="00CB4BEC" w:rsidRDefault="008D6F50" w:rsidP="008D6F50">
      <w:pPr>
        <w:pStyle w:val="H23G"/>
      </w:pPr>
      <w:r>
        <w:rPr>
          <w:lang w:val="fr-FR"/>
        </w:rPr>
        <w:tab/>
      </w:r>
      <w:r>
        <w:rPr>
          <w:lang w:val="fr-FR"/>
        </w:rPr>
        <w:tab/>
      </w:r>
      <w:r>
        <w:rPr>
          <w:bCs/>
          <w:lang w:val="fr-FR"/>
        </w:rPr>
        <w:t>Article 42</w:t>
      </w:r>
    </w:p>
    <w:p w14:paraId="147CB92A" w14:textId="4166CD08" w:rsidR="008D6F50" w:rsidRPr="00CB4BEC" w:rsidRDefault="008D6F50" w:rsidP="00AD6B2C">
      <w:pPr>
        <w:pStyle w:val="SingleTxtG"/>
        <w:ind w:firstLine="567"/>
      </w:pPr>
      <w:r>
        <w:rPr>
          <w:lang w:val="fr-FR"/>
        </w:rPr>
        <w:tab/>
        <w:t>En règle générale, le Groupe de travail se réunit en séance publique. Il peut décider qu</w:t>
      </w:r>
      <w:r w:rsidR="00AD6B2C">
        <w:rPr>
          <w:lang w:val="fr-FR"/>
        </w:rPr>
        <w:t>’</w:t>
      </w:r>
      <w:r>
        <w:rPr>
          <w:lang w:val="fr-FR"/>
        </w:rPr>
        <w:t>une ou plusieurs séances déterminées seront des séances privées.</w:t>
      </w:r>
    </w:p>
    <w:p w14:paraId="0FD83FF3" w14:textId="5DB4B700" w:rsidR="008D6F50" w:rsidRPr="00CB4BEC" w:rsidRDefault="008D6F50" w:rsidP="008D6F50">
      <w:pPr>
        <w:pStyle w:val="H1G"/>
      </w:pPr>
      <w:r>
        <w:rPr>
          <w:lang w:val="fr-FR"/>
        </w:rPr>
        <w:lastRenderedPageBreak/>
        <w:tab/>
      </w:r>
      <w:r>
        <w:rPr>
          <w:lang w:val="fr-FR"/>
        </w:rPr>
        <w:tab/>
      </w:r>
      <w:r>
        <w:rPr>
          <w:bCs/>
          <w:lang w:val="fr-FR"/>
        </w:rPr>
        <w:t xml:space="preserve">Chapitre XIII </w:t>
      </w:r>
      <w:r w:rsidR="00AD6B2C">
        <w:rPr>
          <w:bCs/>
          <w:lang w:val="fr-FR"/>
        </w:rPr>
        <w:br/>
      </w:r>
      <w:r>
        <w:rPr>
          <w:bCs/>
          <w:lang w:val="fr-FR"/>
        </w:rPr>
        <w:t>Rapports</w:t>
      </w:r>
    </w:p>
    <w:p w14:paraId="761A0FE3" w14:textId="77777777" w:rsidR="008D6F50" w:rsidRPr="00CB4BEC" w:rsidRDefault="008D6F50" w:rsidP="008D6F50">
      <w:pPr>
        <w:pStyle w:val="H23G"/>
      </w:pPr>
      <w:r>
        <w:rPr>
          <w:lang w:val="fr-FR"/>
        </w:rPr>
        <w:tab/>
      </w:r>
      <w:r>
        <w:rPr>
          <w:lang w:val="fr-FR"/>
        </w:rPr>
        <w:tab/>
      </w:r>
      <w:r>
        <w:rPr>
          <w:bCs/>
          <w:lang w:val="fr-FR"/>
        </w:rPr>
        <w:t>Article 43</w:t>
      </w:r>
    </w:p>
    <w:p w14:paraId="60E063A9" w14:textId="77777777" w:rsidR="008D6F50" w:rsidRPr="00CB4BEC" w:rsidRDefault="008D6F50" w:rsidP="00AD6B2C">
      <w:pPr>
        <w:pStyle w:val="SingleTxtG"/>
        <w:ind w:firstLine="567"/>
      </w:pPr>
      <w:r>
        <w:rPr>
          <w:lang w:val="fr-FR"/>
        </w:rPr>
        <w:t>Le Groupe de travail soumet chaque année au CTI un rapport complet sur ses activités et projets, ainsi que sur ceux de ses organes subsidiaires.</w:t>
      </w:r>
    </w:p>
    <w:p w14:paraId="1B5C2F53" w14:textId="10AAC89C" w:rsidR="008D6F50" w:rsidRPr="00CB4BEC" w:rsidRDefault="008D6F50" w:rsidP="00AD6B2C">
      <w:pPr>
        <w:pStyle w:val="H1G"/>
      </w:pPr>
      <w:r>
        <w:rPr>
          <w:lang w:val="fr-FR"/>
        </w:rPr>
        <w:tab/>
      </w:r>
      <w:r>
        <w:rPr>
          <w:lang w:val="fr-FR"/>
        </w:rPr>
        <w:tab/>
        <w:t>Chapitre XIV</w:t>
      </w:r>
      <w:r w:rsidR="00AD6B2C">
        <w:rPr>
          <w:lang w:val="fr-FR"/>
        </w:rPr>
        <w:br/>
      </w:r>
      <w:r>
        <w:rPr>
          <w:lang w:val="fr-FR"/>
        </w:rPr>
        <w:t>Amendements et suspensions d</w:t>
      </w:r>
      <w:r w:rsidR="00AD6B2C">
        <w:rPr>
          <w:lang w:val="fr-FR"/>
        </w:rPr>
        <w:t>’</w:t>
      </w:r>
      <w:r>
        <w:rPr>
          <w:lang w:val="fr-FR"/>
        </w:rPr>
        <w:t>application</w:t>
      </w:r>
    </w:p>
    <w:p w14:paraId="3A905054" w14:textId="77777777" w:rsidR="008D6F50" w:rsidRPr="00CB4BEC" w:rsidRDefault="008D6F50" w:rsidP="008D6F50">
      <w:pPr>
        <w:pStyle w:val="H23G"/>
      </w:pPr>
      <w:r>
        <w:rPr>
          <w:lang w:val="fr-FR"/>
        </w:rPr>
        <w:tab/>
      </w:r>
      <w:r>
        <w:rPr>
          <w:lang w:val="fr-FR"/>
        </w:rPr>
        <w:tab/>
      </w:r>
      <w:r>
        <w:rPr>
          <w:bCs/>
          <w:lang w:val="fr-FR"/>
        </w:rPr>
        <w:t>Article 44</w:t>
      </w:r>
    </w:p>
    <w:p w14:paraId="2FE884A1" w14:textId="777B0A2D" w:rsidR="00F9573C" w:rsidRDefault="008D6F50" w:rsidP="008D6F50">
      <w:pPr>
        <w:pStyle w:val="SingleTxtG"/>
        <w:ind w:firstLine="567"/>
        <w:rPr>
          <w:lang w:val="fr-FR"/>
        </w:rPr>
      </w:pPr>
      <w:r>
        <w:rPr>
          <w:lang w:val="fr-FR"/>
        </w:rPr>
        <w:tab/>
        <w:t>Le Groupe de travail peut modifier tout article du présent Règlement intérieur ou en suspendre l</w:t>
      </w:r>
      <w:r w:rsidR="00AD6B2C">
        <w:rPr>
          <w:lang w:val="fr-FR"/>
        </w:rPr>
        <w:t>’</w:t>
      </w:r>
      <w:r>
        <w:rPr>
          <w:lang w:val="fr-FR"/>
        </w:rPr>
        <w:t>application, sous réserve que les amendements ou suspensions envisagés soient adoptés par le CTI et approuvés par le Comité exécutif et ne visent pas à s</w:t>
      </w:r>
      <w:r w:rsidR="00AD6B2C">
        <w:rPr>
          <w:lang w:val="fr-FR"/>
        </w:rPr>
        <w:t>’</w:t>
      </w:r>
      <w:r>
        <w:rPr>
          <w:lang w:val="fr-FR"/>
        </w:rPr>
        <w:t>écarter du mandat du Groupe de travail.</w:t>
      </w:r>
    </w:p>
    <w:p w14:paraId="4109F992" w14:textId="7CB54500" w:rsidR="008D6F50" w:rsidRPr="00AD6B2C" w:rsidRDefault="00AD6B2C" w:rsidP="00AD6B2C">
      <w:pPr>
        <w:pStyle w:val="SingleTxtG"/>
        <w:spacing w:before="240" w:after="0"/>
        <w:jc w:val="center"/>
        <w:rPr>
          <w:u w:val="single"/>
        </w:rPr>
      </w:pPr>
      <w:r>
        <w:rPr>
          <w:u w:val="single"/>
        </w:rPr>
        <w:tab/>
      </w:r>
      <w:r>
        <w:rPr>
          <w:u w:val="single"/>
        </w:rPr>
        <w:tab/>
      </w:r>
      <w:r>
        <w:rPr>
          <w:u w:val="single"/>
        </w:rPr>
        <w:tab/>
      </w:r>
      <w:r>
        <w:rPr>
          <w:u w:val="single"/>
        </w:rPr>
        <w:tab/>
      </w:r>
    </w:p>
    <w:sectPr w:rsidR="008D6F50" w:rsidRPr="00AD6B2C" w:rsidSect="00FC6E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C71B" w14:textId="77777777" w:rsidR="003912C0" w:rsidRDefault="003912C0" w:rsidP="00F95C08">
      <w:pPr>
        <w:spacing w:line="240" w:lineRule="auto"/>
      </w:pPr>
    </w:p>
  </w:endnote>
  <w:endnote w:type="continuationSeparator" w:id="0">
    <w:p w14:paraId="0696FC91" w14:textId="77777777" w:rsidR="003912C0" w:rsidRPr="00AC3823" w:rsidRDefault="003912C0" w:rsidP="00AC3823">
      <w:pPr>
        <w:pStyle w:val="Pieddepage"/>
      </w:pPr>
    </w:p>
  </w:endnote>
  <w:endnote w:type="continuationNotice" w:id="1">
    <w:p w14:paraId="397DF2FD" w14:textId="77777777" w:rsidR="003912C0" w:rsidRDefault="003912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A065" w14:textId="55FEA98F" w:rsidR="00FC6E21" w:rsidRPr="00FC6E21" w:rsidRDefault="00FC6E21" w:rsidP="00FC6E21">
    <w:pPr>
      <w:pStyle w:val="Pieddepage"/>
      <w:tabs>
        <w:tab w:val="right" w:pos="9638"/>
      </w:tabs>
    </w:pPr>
    <w:r w:rsidRPr="00FC6E21">
      <w:rPr>
        <w:b/>
        <w:sz w:val="18"/>
      </w:rPr>
      <w:fldChar w:fldCharType="begin"/>
    </w:r>
    <w:r w:rsidRPr="00FC6E21">
      <w:rPr>
        <w:b/>
        <w:sz w:val="18"/>
      </w:rPr>
      <w:instrText xml:space="preserve"> PAGE  \* MERGEFORMAT </w:instrText>
    </w:r>
    <w:r w:rsidRPr="00FC6E21">
      <w:rPr>
        <w:b/>
        <w:sz w:val="18"/>
      </w:rPr>
      <w:fldChar w:fldCharType="separate"/>
    </w:r>
    <w:r w:rsidRPr="00FC6E21">
      <w:rPr>
        <w:b/>
        <w:noProof/>
        <w:sz w:val="18"/>
      </w:rPr>
      <w:t>2</w:t>
    </w:r>
    <w:r w:rsidRPr="00FC6E21">
      <w:rPr>
        <w:b/>
        <w:sz w:val="18"/>
      </w:rPr>
      <w:fldChar w:fldCharType="end"/>
    </w:r>
    <w:r>
      <w:rPr>
        <w:b/>
        <w:sz w:val="18"/>
      </w:rPr>
      <w:tab/>
    </w:r>
    <w:r>
      <w:t>GE.22-28305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A962" w14:textId="42C9BF77" w:rsidR="00FC6E21" w:rsidRPr="00FC6E21" w:rsidRDefault="00FC6E21" w:rsidP="00FC6E21">
    <w:pPr>
      <w:pStyle w:val="Pieddepage"/>
      <w:tabs>
        <w:tab w:val="right" w:pos="9638"/>
      </w:tabs>
      <w:rPr>
        <w:b/>
        <w:sz w:val="18"/>
      </w:rPr>
    </w:pPr>
    <w:r>
      <w:t>GE.22-28305</w:t>
    </w:r>
    <w:r>
      <w:tab/>
    </w:r>
    <w:r w:rsidRPr="00FC6E21">
      <w:rPr>
        <w:b/>
        <w:sz w:val="18"/>
      </w:rPr>
      <w:fldChar w:fldCharType="begin"/>
    </w:r>
    <w:r w:rsidRPr="00FC6E21">
      <w:rPr>
        <w:b/>
        <w:sz w:val="18"/>
      </w:rPr>
      <w:instrText xml:space="preserve"> PAGE  \* MERGEFORMAT </w:instrText>
    </w:r>
    <w:r w:rsidRPr="00FC6E21">
      <w:rPr>
        <w:b/>
        <w:sz w:val="18"/>
      </w:rPr>
      <w:fldChar w:fldCharType="separate"/>
    </w:r>
    <w:r w:rsidRPr="00FC6E21">
      <w:rPr>
        <w:b/>
        <w:noProof/>
        <w:sz w:val="18"/>
      </w:rPr>
      <w:t>3</w:t>
    </w:r>
    <w:r w:rsidRPr="00FC6E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8211" w14:textId="01457C58" w:rsidR="007F20FA" w:rsidRPr="00FC6E21" w:rsidRDefault="00FC6E21" w:rsidP="00FC6E2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C96CA68" wp14:editId="6DBE346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22-28305  (F)</w:t>
    </w:r>
    <w:r>
      <w:rPr>
        <w:noProof/>
        <w:sz w:val="20"/>
      </w:rPr>
      <w:drawing>
        <wp:anchor distT="0" distB="0" distL="114300" distR="114300" simplePos="0" relativeHeight="251660288" behindDoc="0" locked="0" layoutInCell="1" allowOverlap="1" wp14:anchorId="0A7E5243" wp14:editId="39FCE59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300123    </w:t>
    </w:r>
    <w:r w:rsidR="002C6074">
      <w:rPr>
        <w:sz w:val="20"/>
      </w:rPr>
      <w:t>30</w:t>
    </w:r>
    <w:r>
      <w:rPr>
        <w:sz w:val="20"/>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BBC6" w14:textId="77777777" w:rsidR="003912C0" w:rsidRPr="00AC3823" w:rsidRDefault="003912C0" w:rsidP="00AC3823">
      <w:pPr>
        <w:pStyle w:val="Pieddepage"/>
        <w:tabs>
          <w:tab w:val="right" w:pos="2155"/>
        </w:tabs>
        <w:spacing w:after="80" w:line="240" w:lineRule="atLeast"/>
        <w:ind w:left="680"/>
        <w:rPr>
          <w:u w:val="single"/>
        </w:rPr>
      </w:pPr>
      <w:r>
        <w:rPr>
          <w:u w:val="single"/>
        </w:rPr>
        <w:tab/>
      </w:r>
    </w:p>
  </w:footnote>
  <w:footnote w:type="continuationSeparator" w:id="0">
    <w:p w14:paraId="7D594678" w14:textId="77777777" w:rsidR="003912C0" w:rsidRPr="00AC3823" w:rsidRDefault="003912C0" w:rsidP="00AC3823">
      <w:pPr>
        <w:pStyle w:val="Pieddepage"/>
        <w:tabs>
          <w:tab w:val="right" w:pos="2155"/>
        </w:tabs>
        <w:spacing w:after="80" w:line="240" w:lineRule="atLeast"/>
        <w:ind w:left="680"/>
        <w:rPr>
          <w:u w:val="single"/>
        </w:rPr>
      </w:pPr>
      <w:r>
        <w:rPr>
          <w:u w:val="single"/>
        </w:rPr>
        <w:tab/>
      </w:r>
    </w:p>
  </w:footnote>
  <w:footnote w:type="continuationNotice" w:id="1">
    <w:p w14:paraId="1D603E41" w14:textId="77777777" w:rsidR="003912C0" w:rsidRPr="00AC3823" w:rsidRDefault="003912C0">
      <w:pPr>
        <w:spacing w:line="240" w:lineRule="auto"/>
        <w:rPr>
          <w:sz w:val="2"/>
          <w:szCs w:val="2"/>
        </w:rPr>
      </w:pPr>
    </w:p>
  </w:footnote>
  <w:footnote w:id="2">
    <w:p w14:paraId="70DB2EC7" w14:textId="0BF42EBE" w:rsidR="008D6F50" w:rsidRPr="00CB4BEC" w:rsidRDefault="008D6F50" w:rsidP="008D6F50">
      <w:pPr>
        <w:pStyle w:val="Notedebasdepage"/>
      </w:pPr>
      <w:r>
        <w:rPr>
          <w:lang w:val="fr-FR"/>
        </w:rPr>
        <w:tab/>
      </w:r>
      <w:r w:rsidRPr="008D6F50">
        <w:rPr>
          <w:rStyle w:val="Appelnotedebasdep"/>
        </w:rPr>
        <w:footnoteRef/>
      </w:r>
      <w:r>
        <w:rPr>
          <w:lang w:val="fr-FR"/>
        </w:rPr>
        <w:t xml:space="preserve"> </w:t>
      </w:r>
      <w:r>
        <w:rPr>
          <w:lang w:val="fr-FR"/>
        </w:rPr>
        <w:tab/>
        <w:t>On trouvera le projet de Règles types et la demande adressée par le SC.2 au CTI en vue de l</w:t>
      </w:r>
      <w:r w:rsidR="00004D19">
        <w:rPr>
          <w:lang w:val="fr-FR"/>
        </w:rPr>
        <w:t>’</w:t>
      </w:r>
      <w:r>
        <w:rPr>
          <w:lang w:val="fr-FR"/>
        </w:rPr>
        <w:t>adoption dudit projet dans le document ECE/TRANS/2023/37, examiné au titre du point 7 r) de l</w:t>
      </w:r>
      <w:r w:rsidR="00004D19">
        <w:rPr>
          <w:lang w:val="fr-FR"/>
        </w:rPr>
        <w:t>’</w:t>
      </w:r>
      <w:r>
        <w:rPr>
          <w:lang w:val="fr-FR"/>
        </w:rPr>
        <w:t>ordre du jour.</w:t>
      </w:r>
    </w:p>
  </w:footnote>
  <w:footnote w:id="3">
    <w:p w14:paraId="239E8A4C" w14:textId="73F1B5A5" w:rsidR="008D6F50" w:rsidRPr="00CB4BEC" w:rsidRDefault="008D6F50" w:rsidP="008D6F50">
      <w:pPr>
        <w:pStyle w:val="Notedebasdepage"/>
        <w:rPr>
          <w:lang w:val="fr-FR"/>
        </w:rPr>
      </w:pPr>
      <w:r>
        <w:rPr>
          <w:lang w:val="fr-FR"/>
        </w:rPr>
        <w:tab/>
      </w:r>
      <w:r w:rsidRPr="008D6F50">
        <w:rPr>
          <w:rStyle w:val="Appelnotedebasdep"/>
        </w:rPr>
        <w:footnoteRef/>
      </w:r>
      <w:r>
        <w:rPr>
          <w:lang w:val="fr-FR"/>
        </w:rPr>
        <w:tab/>
      </w:r>
      <w:r>
        <w:rPr>
          <w:lang w:val="fr-FR"/>
        </w:rPr>
        <w:tab/>
        <w:t xml:space="preserve">Texte identique à celui du document </w:t>
      </w:r>
      <w:r w:rsidRPr="009D4F47">
        <w:rPr>
          <w:lang w:val="fr-FR"/>
        </w:rPr>
        <w:t>ECE/TRANS/SC.2/2022/2</w:t>
      </w:r>
      <w:r>
        <w:rPr>
          <w:lang w:val="fr-FR"/>
        </w:rPr>
        <w:t xml:space="preserve"> (les paragraphes ont été renumérotés).</w:t>
      </w:r>
    </w:p>
  </w:footnote>
  <w:footnote w:id="4">
    <w:p w14:paraId="142C3EC8" w14:textId="5B18F319" w:rsidR="008D6F50" w:rsidRPr="00CB4BEC" w:rsidRDefault="008D6F50" w:rsidP="008D6F50">
      <w:pPr>
        <w:pStyle w:val="Notedebasdepage"/>
        <w:rPr>
          <w:lang w:val="fr-FR"/>
        </w:rPr>
      </w:pPr>
      <w:r>
        <w:tab/>
      </w:r>
      <w:r w:rsidRPr="008D6F50">
        <w:rPr>
          <w:rStyle w:val="Appelnotedebasdep"/>
        </w:rPr>
        <w:footnoteRef/>
      </w:r>
      <w:r w:rsidRPr="00CB4BEC">
        <w:t xml:space="preserve"> </w:t>
      </w:r>
      <w:r w:rsidRPr="00CB4BEC">
        <w:tab/>
      </w:r>
      <w:r w:rsidRPr="00CB4BEC">
        <w:tab/>
        <w:t>Texte identique à celui du document ECE/TRANS/SC.2/2022/1.</w:t>
      </w:r>
    </w:p>
  </w:footnote>
  <w:footnote w:id="5">
    <w:p w14:paraId="007148D7" w14:textId="121FA518" w:rsidR="008D6F50" w:rsidRPr="00A146CD" w:rsidRDefault="008D6F50" w:rsidP="008D6F50">
      <w:pPr>
        <w:pStyle w:val="Notedebasdepage"/>
        <w:rPr>
          <w:lang w:val="fr-FR"/>
        </w:rPr>
      </w:pPr>
      <w:r w:rsidRPr="00A146CD">
        <w:rPr>
          <w:lang w:val="fr-FR"/>
        </w:rPr>
        <w:tab/>
      </w:r>
      <w:r w:rsidRPr="008D6F50">
        <w:rPr>
          <w:rStyle w:val="Appelnotedebasdep"/>
        </w:rPr>
        <w:footnoteRef/>
      </w:r>
      <w:r w:rsidRPr="00A146CD">
        <w:rPr>
          <w:lang w:val="fr-FR"/>
        </w:rPr>
        <w:tab/>
      </w:r>
      <w:r w:rsidRPr="00661303">
        <w:rPr>
          <w:lang w:val="fr-FR"/>
        </w:rPr>
        <w:t xml:space="preserve">Cet article ne saurait être considéré comme impliquant entre les organisations non gouvernementales dotées du statut consultatif </w:t>
      </w:r>
      <w:r>
        <w:rPr>
          <w:lang w:val="fr-FR"/>
        </w:rPr>
        <w:t>par le</w:t>
      </w:r>
      <w:r w:rsidRPr="00661303">
        <w:rPr>
          <w:lang w:val="fr-FR"/>
        </w:rPr>
        <w:t xml:space="preserve"> Conseil économique et social une discrimination contraire aux décisions et aux Règlements de l</w:t>
      </w:r>
      <w:r w:rsidR="00004D19">
        <w:rPr>
          <w:lang w:val="fr-FR"/>
        </w:rPr>
        <w:t>’</w:t>
      </w:r>
      <w:r w:rsidRPr="00661303">
        <w:rPr>
          <w:lang w:val="fr-FR"/>
        </w:rPr>
        <w:t>Assemblée générale ou du Conseil économique et social</w:t>
      </w:r>
      <w:r w:rsidRPr="003847A8">
        <w:rPr>
          <w:lang w:val="fr-FR"/>
        </w:rPr>
        <w:t>.</w:t>
      </w:r>
    </w:p>
  </w:footnote>
  <w:footnote w:id="6">
    <w:p w14:paraId="15040CD7" w14:textId="77777777" w:rsidR="008D6F50" w:rsidRPr="00CB4BEC" w:rsidRDefault="008D6F50" w:rsidP="008D6F50">
      <w:pPr>
        <w:pStyle w:val="Notedebasdepage"/>
        <w:rPr>
          <w:lang w:val="fr-FR"/>
        </w:rPr>
      </w:pPr>
      <w:r w:rsidRPr="00CB4BEC">
        <w:tab/>
      </w:r>
      <w:r w:rsidRPr="008D6F50">
        <w:rPr>
          <w:rStyle w:val="Appelnotedebasdep"/>
        </w:rPr>
        <w:footnoteRef/>
      </w:r>
      <w:r w:rsidRPr="00CB4BEC">
        <w:t xml:space="preserve"> </w:t>
      </w:r>
      <w:r>
        <w:rPr>
          <w:lang w:val="fr-FR"/>
        </w:rPr>
        <w:tab/>
        <w:t>Texte identique à celui du document ECE/TRANS/SC.2/2022/6.</w:t>
      </w:r>
    </w:p>
  </w:footnote>
  <w:footnote w:id="7">
    <w:p w14:paraId="576D5871" w14:textId="02D7383B" w:rsidR="008D6F50" w:rsidRPr="00CB4BEC" w:rsidRDefault="00004D19" w:rsidP="008D6F50">
      <w:pPr>
        <w:pStyle w:val="Notedebasdepage"/>
        <w:rPr>
          <w:lang w:val="fr-FR"/>
        </w:rPr>
      </w:pPr>
      <w:r>
        <w:tab/>
      </w:r>
      <w:r w:rsidR="008D6F50" w:rsidRPr="008D6F50">
        <w:rPr>
          <w:rStyle w:val="Appelnotedebasdep"/>
        </w:rPr>
        <w:footnoteRef/>
      </w:r>
      <w:r w:rsidR="008D6F50" w:rsidRPr="00CB4BEC">
        <w:t xml:space="preserve"> </w:t>
      </w:r>
      <w:r w:rsidR="008D6F50">
        <w:rPr>
          <w:lang w:val="fr-FR"/>
        </w:rPr>
        <w:tab/>
      </w:r>
      <w:r w:rsidR="008D6F50">
        <w:rPr>
          <w:lang w:val="fr-FR"/>
        </w:rPr>
        <w:tab/>
        <w:t>Texte identique à celui du document ECE/TRANS/SC.3/2022/14 (les paragraphes ont été renumérotés).</w:t>
      </w:r>
    </w:p>
  </w:footnote>
  <w:footnote w:id="8">
    <w:p w14:paraId="18E6BF35" w14:textId="2C24B330" w:rsidR="008D6F50" w:rsidRPr="00CB4BEC" w:rsidRDefault="008D6F50" w:rsidP="008D6F50">
      <w:pPr>
        <w:pStyle w:val="Notedebasdepage"/>
      </w:pPr>
      <w:r>
        <w:rPr>
          <w:lang w:val="fr-FR"/>
        </w:rPr>
        <w:tab/>
      </w:r>
      <w:r w:rsidRPr="008D6F50">
        <w:rPr>
          <w:rStyle w:val="Appelnotedebasdep"/>
        </w:rPr>
        <w:footnoteRef/>
      </w:r>
      <w:r>
        <w:rPr>
          <w:lang w:val="fr-FR"/>
        </w:rPr>
        <w:tab/>
        <w:t>Cet article ne saurait être considéré comme impliquant entre les organisations non gouvernementales dotées du statut consultatif par le Conseil économique et social une discrimination contraire aux décisions et aux Règlements de l</w:t>
      </w:r>
      <w:r w:rsidR="00004D19">
        <w:rPr>
          <w:lang w:val="fr-FR"/>
        </w:rPr>
        <w:t>’</w:t>
      </w:r>
      <w:r>
        <w:rPr>
          <w:lang w:val="fr-FR"/>
        </w:rPr>
        <w:t>Assemblée générale ou du Conseil économique et social</w:t>
      </w:r>
      <w:r w:rsidRPr="002F5844">
        <w:rPr>
          <w:lang w:val="fr-FR"/>
        </w:rPr>
        <w:t>.</w:t>
      </w:r>
    </w:p>
  </w:footnote>
  <w:footnote w:id="9">
    <w:p w14:paraId="67420F72" w14:textId="77777777" w:rsidR="008D6F50" w:rsidRPr="00CB4BEC" w:rsidRDefault="008D6F50" w:rsidP="008D6F50">
      <w:pPr>
        <w:pStyle w:val="Notedebasdepage"/>
        <w:rPr>
          <w:lang w:val="fr-FR"/>
        </w:rPr>
      </w:pPr>
      <w:r w:rsidRPr="00CB4BEC">
        <w:tab/>
      </w:r>
      <w:r w:rsidRPr="008D6F50">
        <w:rPr>
          <w:rStyle w:val="Appelnotedebasdep"/>
        </w:rPr>
        <w:footnoteRef/>
      </w:r>
      <w:r w:rsidRPr="00CB4BEC">
        <w:t xml:space="preserve"> </w:t>
      </w:r>
      <w:r w:rsidRPr="00CB4BEC">
        <w:tab/>
      </w:r>
      <w:r w:rsidRPr="00CB4BEC">
        <w:tab/>
        <w:t>Texte identique à celui du document ECE/TRANS/WP.15/AC.2/80/Add.1/Rev.1 et Corr.1.</w:t>
      </w:r>
    </w:p>
  </w:footnote>
  <w:footnote w:id="10">
    <w:p w14:paraId="6C577548" w14:textId="475DDB87" w:rsidR="008D6F50" w:rsidRPr="00004D19" w:rsidRDefault="008D6F50" w:rsidP="008D6F50">
      <w:pPr>
        <w:pStyle w:val="Notedebasdepage"/>
        <w:rPr>
          <w:lang w:val="fr-FR"/>
        </w:rPr>
      </w:pPr>
      <w:r>
        <w:rPr>
          <w:lang w:val="fr-FR"/>
        </w:rPr>
        <w:tab/>
      </w:r>
      <w:r w:rsidRPr="008D6F50">
        <w:rPr>
          <w:rStyle w:val="Appelnotedebasdep"/>
        </w:rPr>
        <w:footnoteRef/>
      </w:r>
      <w:r>
        <w:rPr>
          <w:lang w:val="fr-FR"/>
        </w:rPr>
        <w:tab/>
      </w:r>
      <w:r w:rsidRPr="00004D19">
        <w:rPr>
          <w:lang w:val="fr-FR"/>
        </w:rPr>
        <w:t>Par. 11 : « La Commission invitera tout membre de l</w:t>
      </w:r>
      <w:r w:rsidR="00004D19" w:rsidRPr="00004D19">
        <w:rPr>
          <w:lang w:val="fr-FR"/>
        </w:rPr>
        <w:t>’</w:t>
      </w:r>
      <w:r w:rsidRPr="00004D19">
        <w:rPr>
          <w:lang w:val="fr-FR"/>
        </w:rPr>
        <w:t>Organisation des Nations Unies qui n</w:t>
      </w:r>
      <w:r w:rsidR="00004D19" w:rsidRPr="00004D19">
        <w:rPr>
          <w:lang w:val="fr-FR"/>
        </w:rPr>
        <w:t>’</w:t>
      </w:r>
      <w:r w:rsidRPr="00004D19">
        <w:rPr>
          <w:lang w:val="fr-FR"/>
        </w:rPr>
        <w:t>est pas membre de la Commission à participer, à titre consultatif, à l</w:t>
      </w:r>
      <w:r w:rsidR="00004D19" w:rsidRPr="00004D19">
        <w:rPr>
          <w:lang w:val="fr-FR"/>
        </w:rPr>
        <w:t>’</w:t>
      </w:r>
      <w:r w:rsidRPr="00004D19">
        <w:rPr>
          <w:lang w:val="fr-FR"/>
        </w:rPr>
        <w:t>examen qu</w:t>
      </w:r>
      <w:r w:rsidR="00004D19" w:rsidRPr="00004D19">
        <w:rPr>
          <w:lang w:val="fr-FR"/>
        </w:rPr>
        <w:t>’</w:t>
      </w:r>
      <w:r w:rsidRPr="00004D19">
        <w:rPr>
          <w:lang w:val="fr-FR"/>
        </w:rPr>
        <w:t>elle pourra consacrer à toute question présentant un intérêt particulier pour ce pays non membre. ».</w:t>
      </w:r>
    </w:p>
  </w:footnote>
  <w:footnote w:id="11">
    <w:p w14:paraId="723B486F" w14:textId="58C7C647" w:rsidR="008D6F50" w:rsidRPr="00004D19" w:rsidRDefault="008D6F50" w:rsidP="008D6F50">
      <w:pPr>
        <w:pStyle w:val="Notedebasdepage"/>
        <w:rPr>
          <w:lang w:val="fr-FR"/>
        </w:rPr>
      </w:pPr>
      <w:r w:rsidRPr="00004D19">
        <w:rPr>
          <w:lang w:val="fr-FR"/>
        </w:rPr>
        <w:tab/>
      </w:r>
      <w:r w:rsidRPr="00004D19">
        <w:rPr>
          <w:rStyle w:val="Appelnotedebasdep"/>
        </w:rPr>
        <w:footnoteRef/>
      </w:r>
      <w:r w:rsidRPr="00004D19">
        <w:rPr>
          <w:lang w:val="fr-FR"/>
        </w:rPr>
        <w:tab/>
        <w:t>Par. 12 : « La Commission invitera des représentants d</w:t>
      </w:r>
      <w:r w:rsidR="00004D19" w:rsidRPr="00004D19">
        <w:rPr>
          <w:lang w:val="fr-FR"/>
        </w:rPr>
        <w:t>’</w:t>
      </w:r>
      <w:r w:rsidRPr="00004D19">
        <w:rPr>
          <w:lang w:val="fr-FR"/>
        </w:rPr>
        <w:t xml:space="preserve">institutions spécialisées et pourra inviter les représentants de toute organisation </w:t>
      </w:r>
      <w:proofErr w:type="spellStart"/>
      <w:r w:rsidRPr="00004D19">
        <w:rPr>
          <w:lang w:val="fr-FR"/>
        </w:rPr>
        <w:t>intergouvernementale</w:t>
      </w:r>
      <w:proofErr w:type="spellEnd"/>
      <w:r w:rsidRPr="00004D19">
        <w:rPr>
          <w:lang w:val="fr-FR"/>
        </w:rPr>
        <w:t xml:space="preserve"> à participer, à titre consultatif, aux discussions qu</w:t>
      </w:r>
      <w:r w:rsidR="00004D19" w:rsidRPr="00004D19">
        <w:rPr>
          <w:lang w:val="fr-FR"/>
        </w:rPr>
        <w:t>’</w:t>
      </w:r>
      <w:r w:rsidRPr="00004D19">
        <w:rPr>
          <w:lang w:val="fr-FR"/>
        </w:rPr>
        <w:t>elle consacrera à toute question présentant un intérêt particulier pour ces institutions ou organisations, suivant la pratique du Conseil économique et social. ».</w:t>
      </w:r>
    </w:p>
  </w:footnote>
  <w:footnote w:id="12">
    <w:p w14:paraId="6756BF23" w14:textId="77777777" w:rsidR="008D6F50" w:rsidRPr="00CA18AF" w:rsidRDefault="008D6F50" w:rsidP="008D6F50">
      <w:pPr>
        <w:pStyle w:val="Notedebasdepage"/>
        <w:rPr>
          <w:lang w:val="fr-FR"/>
        </w:rPr>
      </w:pPr>
      <w:r w:rsidRPr="00004D19">
        <w:rPr>
          <w:lang w:val="fr-FR"/>
        </w:rPr>
        <w:tab/>
      </w:r>
      <w:r w:rsidRPr="00004D19">
        <w:rPr>
          <w:rStyle w:val="Appelnotedebasdep"/>
        </w:rPr>
        <w:footnoteRef/>
      </w:r>
      <w:r w:rsidRPr="00004D19">
        <w:rPr>
          <w:lang w:val="fr-FR"/>
        </w:rPr>
        <w:tab/>
        <w:t>Par. 13 : « La</w:t>
      </w:r>
      <w:r>
        <w:rPr>
          <w:lang w:val="fr-FR"/>
        </w:rPr>
        <w:t xml:space="preserve"> Commission prendra toutes mesures utiles pour instaurer un régime de consultations avec les organisations non gouvernementales qui ont été dotées du statut consultatif par le Conseil économique et social, conformément aux principes approuvés par le Conseil à cet effet et qui sont énoncés dans les première et deuxième parties de la résolution 1996/31 du Conseil. ».</w:t>
      </w:r>
    </w:p>
  </w:footnote>
  <w:footnote w:id="13">
    <w:p w14:paraId="05EF8273" w14:textId="77777777" w:rsidR="008D6F50" w:rsidRPr="00004D19" w:rsidRDefault="008D6F50" w:rsidP="008D6F50">
      <w:pPr>
        <w:pStyle w:val="Notedebasdepage"/>
        <w:rPr>
          <w:szCs w:val="18"/>
          <w:lang w:val="fr-FR"/>
        </w:rPr>
      </w:pPr>
      <w:r>
        <w:rPr>
          <w:lang w:val="fr-FR"/>
        </w:rPr>
        <w:tab/>
      </w:r>
      <w:r w:rsidRPr="008D6F50">
        <w:rPr>
          <w:rStyle w:val="Appelnotedebasdep"/>
        </w:rPr>
        <w:footnoteRef/>
      </w:r>
      <w:r>
        <w:rPr>
          <w:lang w:val="fr-FR"/>
        </w:rPr>
        <w:tab/>
      </w:r>
      <w:hyperlink r:id="rId1" w:history="1">
        <w:r w:rsidRPr="0055527D">
          <w:rPr>
            <w:rStyle w:val="Lienhypertexte"/>
            <w:lang w:val="fr-FR"/>
          </w:rPr>
          <w:t>https://unece.org/trans</w:t>
        </w:r>
        <w:r w:rsidRPr="0055527D">
          <w:rPr>
            <w:rStyle w:val="Lienhypertexte"/>
            <w:lang w:val="fr-FR"/>
          </w:rPr>
          <w:t>p</w:t>
        </w:r>
        <w:r w:rsidRPr="0055527D">
          <w:rPr>
            <w:rStyle w:val="Lienhypertexte"/>
            <w:lang w:val="fr-FR"/>
          </w:rPr>
          <w:t>ort/dangerous-goods</w:t>
        </w:r>
      </w:hyperlink>
      <w:r>
        <w:rPr>
          <w:lang w:val="fr-FR"/>
        </w:rPr>
        <w:t>.</w:t>
      </w:r>
    </w:p>
  </w:footnote>
  <w:footnote w:id="14">
    <w:p w14:paraId="506C3C5C" w14:textId="77777777" w:rsidR="008D6F50" w:rsidRPr="00CA18AF" w:rsidRDefault="008D6F50" w:rsidP="008D6F50">
      <w:pPr>
        <w:pStyle w:val="Notedebasdepage"/>
        <w:rPr>
          <w:sz w:val="24"/>
          <w:lang w:val="fr-FR"/>
        </w:rPr>
      </w:pPr>
      <w:r>
        <w:rPr>
          <w:lang w:val="fr-FR"/>
        </w:rPr>
        <w:tab/>
      </w:r>
      <w:r w:rsidRPr="008D6F50">
        <w:rPr>
          <w:rStyle w:val="Appelnotedebasdep"/>
        </w:rPr>
        <w:footnoteRef/>
      </w:r>
      <w:r>
        <w:rPr>
          <w:lang w:val="fr-FR"/>
        </w:rPr>
        <w:tab/>
      </w:r>
      <w:hyperlink r:id="rId2" w:history="1">
        <w:r w:rsidRPr="005E073F">
          <w:rPr>
            <w:rStyle w:val="Lienhypertexte"/>
            <w:lang w:val="fr-FR"/>
          </w:rPr>
          <w:t>https://unece.org/transport/dangerous-goods</w:t>
        </w:r>
      </w:hyperlink>
      <w:r>
        <w:rPr>
          <w:lang w:val="fr-FR"/>
        </w:rPr>
        <w:t>.</w:t>
      </w:r>
    </w:p>
  </w:footnote>
  <w:footnote w:id="15">
    <w:p w14:paraId="6354734E" w14:textId="65CB1995" w:rsidR="008D6F50" w:rsidRPr="00CB4BEC" w:rsidRDefault="008D6F50" w:rsidP="008D6F50">
      <w:pPr>
        <w:pStyle w:val="Notedebasdepage"/>
      </w:pPr>
      <w:r>
        <w:rPr>
          <w:lang w:val="fr-FR"/>
        </w:rPr>
        <w:tab/>
      </w:r>
      <w:r w:rsidRPr="008D6F50">
        <w:rPr>
          <w:rStyle w:val="Appelnotedebasdep"/>
        </w:rPr>
        <w:footnoteRef/>
      </w:r>
      <w:r>
        <w:rPr>
          <w:lang w:val="fr-FR"/>
        </w:rPr>
        <w:tab/>
        <w:t>Texte identique à celui de l</w:t>
      </w:r>
      <w:r w:rsidR="00004D19">
        <w:rPr>
          <w:lang w:val="fr-FR"/>
        </w:rPr>
        <w:t>’</w:t>
      </w:r>
      <w:r>
        <w:rPr>
          <w:lang w:val="fr-FR"/>
        </w:rPr>
        <w:t>annexe II du document ECE/TRANS/WP.24/151.</w:t>
      </w:r>
    </w:p>
  </w:footnote>
  <w:footnote w:id="16">
    <w:p w14:paraId="39D86807" w14:textId="5C6F0B54" w:rsidR="008D6F50" w:rsidRPr="00CB4BEC" w:rsidRDefault="008D6F50" w:rsidP="008D6F50">
      <w:pPr>
        <w:pStyle w:val="Notedebasdepage"/>
      </w:pPr>
      <w:r w:rsidRPr="00187BB5">
        <w:rPr>
          <w:lang w:val="fr-FR"/>
        </w:rPr>
        <w:tab/>
      </w:r>
      <w:r w:rsidRPr="008D6F50">
        <w:rPr>
          <w:rStyle w:val="Appelnotedebasdep"/>
        </w:rPr>
        <w:footnoteRef/>
      </w:r>
      <w:r>
        <w:rPr>
          <w:lang w:val="fr-FR"/>
        </w:rPr>
        <w:tab/>
        <w:t>Cet article ne saurait être considéré comme impliquant entre les organisations non gouvernementales dotées du statut consultatif par le Conseil économique et social une discrimination contraire aux décisions et aux Règlements de l</w:t>
      </w:r>
      <w:r w:rsidR="00004D19">
        <w:rPr>
          <w:lang w:val="fr-FR"/>
        </w:rPr>
        <w:t>’</w:t>
      </w:r>
      <w:r>
        <w:rPr>
          <w:lang w:val="fr-FR"/>
        </w:rPr>
        <w:t>Assemblée générale ou du Conseil économique et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D906" w14:textId="5221FC20" w:rsidR="00FC6E21" w:rsidRPr="00FC6E21" w:rsidRDefault="00FC6E21">
    <w:pPr>
      <w:pStyle w:val="En-tte"/>
    </w:pPr>
    <w:fldSimple w:instr=" TITLE  \* MERGEFORMAT ">
      <w:r w:rsidR="00A73251">
        <w:t>ECE/TRANS/2023/9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E457" w14:textId="28C8BC7F" w:rsidR="00FC6E21" w:rsidRPr="00FC6E21" w:rsidRDefault="00FC6E21" w:rsidP="00FC6E21">
    <w:pPr>
      <w:pStyle w:val="En-tte"/>
      <w:jc w:val="right"/>
    </w:pPr>
    <w:fldSimple w:instr=" TITLE  \* MERGEFORMAT ">
      <w:r w:rsidR="00A73251">
        <w:t>ECE/TRANS/2023/9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ieddepageC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B185E"/>
    <w:multiLevelType w:val="multilevel"/>
    <w:tmpl w:val="FFE0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Pieddepag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CCA1862"/>
    <w:multiLevelType w:val="multilevel"/>
    <w:tmpl w:val="5C6C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HChGCha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12814790">
    <w:abstractNumId w:val="21"/>
  </w:num>
  <w:num w:numId="2" w16cid:durableId="178549957">
    <w:abstractNumId w:val="18"/>
  </w:num>
  <w:num w:numId="3" w16cid:durableId="1620842731">
    <w:abstractNumId w:val="11"/>
  </w:num>
  <w:num w:numId="4" w16cid:durableId="189950418">
    <w:abstractNumId w:val="8"/>
  </w:num>
  <w:num w:numId="5" w16cid:durableId="907157939">
    <w:abstractNumId w:val="3"/>
  </w:num>
  <w:num w:numId="6" w16cid:durableId="2078430248">
    <w:abstractNumId w:val="2"/>
  </w:num>
  <w:num w:numId="7" w16cid:durableId="974068131">
    <w:abstractNumId w:val="1"/>
  </w:num>
  <w:num w:numId="8" w16cid:durableId="1696998416">
    <w:abstractNumId w:val="0"/>
  </w:num>
  <w:num w:numId="9" w16cid:durableId="337269226">
    <w:abstractNumId w:val="9"/>
  </w:num>
  <w:num w:numId="10" w16cid:durableId="316227244">
    <w:abstractNumId w:val="7"/>
  </w:num>
  <w:num w:numId="11" w16cid:durableId="966468590">
    <w:abstractNumId w:val="6"/>
  </w:num>
  <w:num w:numId="12" w16cid:durableId="1978030434">
    <w:abstractNumId w:val="5"/>
  </w:num>
  <w:num w:numId="13" w16cid:durableId="306596627">
    <w:abstractNumId w:val="4"/>
  </w:num>
  <w:num w:numId="14" w16cid:durableId="1697072395">
    <w:abstractNumId w:val="21"/>
  </w:num>
  <w:num w:numId="15" w16cid:durableId="628971088">
    <w:abstractNumId w:val="18"/>
  </w:num>
  <w:num w:numId="16" w16cid:durableId="1451587262">
    <w:abstractNumId w:val="11"/>
  </w:num>
  <w:num w:numId="17" w16cid:durableId="1372342169">
    <w:abstractNumId w:val="16"/>
  </w:num>
  <w:num w:numId="18" w16cid:durableId="1800801783">
    <w:abstractNumId w:val="14"/>
  </w:num>
  <w:num w:numId="19" w16cid:durableId="1606813549">
    <w:abstractNumId w:val="10"/>
  </w:num>
  <w:num w:numId="20" w16cid:durableId="63381452">
    <w:abstractNumId w:val="12"/>
  </w:num>
  <w:num w:numId="21" w16cid:durableId="430201277">
    <w:abstractNumId w:val="17"/>
  </w:num>
  <w:num w:numId="22" w16cid:durableId="2099791037">
    <w:abstractNumId w:val="13"/>
  </w:num>
  <w:num w:numId="23" w16cid:durableId="1398556377">
    <w:abstractNumId w:val="20"/>
  </w:num>
  <w:num w:numId="24" w16cid:durableId="902833864">
    <w:abstractNumId w:val="22"/>
  </w:num>
  <w:num w:numId="25" w16cid:durableId="1855725413">
    <w:abstractNumId w:val="15"/>
  </w:num>
  <w:num w:numId="26" w16cid:durableId="395668399">
    <w:abstractNumId w:val="19"/>
  </w:num>
  <w:num w:numId="27" w16cid:durableId="857084101">
    <w:abstractNumId w:val="21"/>
  </w:num>
  <w:num w:numId="28" w16cid:durableId="2019042692">
    <w:abstractNumId w:val="21"/>
  </w:num>
  <w:num w:numId="29" w16cid:durableId="16693611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C0"/>
    <w:rsid w:val="00004D19"/>
    <w:rsid w:val="00017F94"/>
    <w:rsid w:val="00023842"/>
    <w:rsid w:val="000334F9"/>
    <w:rsid w:val="00045FEB"/>
    <w:rsid w:val="0007796D"/>
    <w:rsid w:val="000B7790"/>
    <w:rsid w:val="000F69FD"/>
    <w:rsid w:val="00111F2F"/>
    <w:rsid w:val="0014365E"/>
    <w:rsid w:val="00143C66"/>
    <w:rsid w:val="00176178"/>
    <w:rsid w:val="00177939"/>
    <w:rsid w:val="001F525A"/>
    <w:rsid w:val="00201148"/>
    <w:rsid w:val="00223272"/>
    <w:rsid w:val="00235186"/>
    <w:rsid w:val="0024779E"/>
    <w:rsid w:val="00257168"/>
    <w:rsid w:val="002744B8"/>
    <w:rsid w:val="002832AC"/>
    <w:rsid w:val="002C6074"/>
    <w:rsid w:val="002D7C93"/>
    <w:rsid w:val="00305801"/>
    <w:rsid w:val="003912C0"/>
    <w:rsid w:val="003916DE"/>
    <w:rsid w:val="003975BB"/>
    <w:rsid w:val="003E7A1A"/>
    <w:rsid w:val="00421996"/>
    <w:rsid w:val="00441C3B"/>
    <w:rsid w:val="00446FE5"/>
    <w:rsid w:val="00452396"/>
    <w:rsid w:val="004717D1"/>
    <w:rsid w:val="00477EB2"/>
    <w:rsid w:val="004837D8"/>
    <w:rsid w:val="004E2EED"/>
    <w:rsid w:val="004E468C"/>
    <w:rsid w:val="005505B7"/>
    <w:rsid w:val="0056386E"/>
    <w:rsid w:val="00573BE5"/>
    <w:rsid w:val="00582712"/>
    <w:rsid w:val="00586ED3"/>
    <w:rsid w:val="00596AA9"/>
    <w:rsid w:val="005F66B3"/>
    <w:rsid w:val="0071601D"/>
    <w:rsid w:val="0074485A"/>
    <w:rsid w:val="007A62E6"/>
    <w:rsid w:val="007F20FA"/>
    <w:rsid w:val="0080684C"/>
    <w:rsid w:val="00830180"/>
    <w:rsid w:val="00871C75"/>
    <w:rsid w:val="008776DC"/>
    <w:rsid w:val="008B49A9"/>
    <w:rsid w:val="008D5EF9"/>
    <w:rsid w:val="008D6F50"/>
    <w:rsid w:val="009446C0"/>
    <w:rsid w:val="009705C8"/>
    <w:rsid w:val="009C1CF4"/>
    <w:rsid w:val="009F6B74"/>
    <w:rsid w:val="00A3029F"/>
    <w:rsid w:val="00A30353"/>
    <w:rsid w:val="00A73251"/>
    <w:rsid w:val="00AC3823"/>
    <w:rsid w:val="00AD6B2C"/>
    <w:rsid w:val="00AE323C"/>
    <w:rsid w:val="00AF0CB5"/>
    <w:rsid w:val="00B00181"/>
    <w:rsid w:val="00B00B0D"/>
    <w:rsid w:val="00B267B0"/>
    <w:rsid w:val="00B45F2E"/>
    <w:rsid w:val="00B765F7"/>
    <w:rsid w:val="00B77993"/>
    <w:rsid w:val="00BA0CA9"/>
    <w:rsid w:val="00C02897"/>
    <w:rsid w:val="00C14147"/>
    <w:rsid w:val="00C40CA6"/>
    <w:rsid w:val="00C51964"/>
    <w:rsid w:val="00C56DD1"/>
    <w:rsid w:val="00C70B24"/>
    <w:rsid w:val="00C97039"/>
    <w:rsid w:val="00D3439C"/>
    <w:rsid w:val="00D7622E"/>
    <w:rsid w:val="00DB1831"/>
    <w:rsid w:val="00DD3BFD"/>
    <w:rsid w:val="00DF6678"/>
    <w:rsid w:val="00E0045C"/>
    <w:rsid w:val="00E0299A"/>
    <w:rsid w:val="00E545FD"/>
    <w:rsid w:val="00E85C74"/>
    <w:rsid w:val="00EA6547"/>
    <w:rsid w:val="00ED7237"/>
    <w:rsid w:val="00EF2E22"/>
    <w:rsid w:val="00F35BAF"/>
    <w:rsid w:val="00F660DF"/>
    <w:rsid w:val="00F94664"/>
    <w:rsid w:val="00F9573C"/>
    <w:rsid w:val="00F95C08"/>
    <w:rsid w:val="00FC6E21"/>
    <w:rsid w:val="00FC6FDC"/>
    <w:rsid w:val="00FF66B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3A89E"/>
  <w15:docId w15:val="{AD8AA4BE-9F94-42C7-81C3-02B55757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8D6F50"/>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8D6F50"/>
    <w:rPr>
      <w:rFonts w:ascii="Times New Roman" w:eastAsiaTheme="minorHAnsi" w:hAnsi="Times New Roman" w:cs="Times New Roman"/>
      <w:sz w:val="20"/>
      <w:szCs w:val="20"/>
      <w:lang w:eastAsia="en-US"/>
    </w:rPr>
  </w:style>
  <w:style w:type="character" w:customStyle="1" w:styleId="H1GChar">
    <w:name w:val="_ H_1_G Char"/>
    <w:link w:val="H1G"/>
    <w:rsid w:val="008D6F50"/>
    <w:rPr>
      <w:rFonts w:ascii="Times New Roman" w:eastAsiaTheme="minorHAnsi" w:hAnsi="Times New Roman" w:cs="Times New Roman"/>
      <w:b/>
      <w:sz w:val="24"/>
      <w:szCs w:val="20"/>
      <w:lang w:eastAsia="en-US"/>
    </w:rPr>
  </w:style>
  <w:style w:type="character" w:styleId="Marquedecommentaire">
    <w:name w:val="annotation reference"/>
    <w:basedOn w:val="Policepardfaut"/>
    <w:semiHidden/>
    <w:unhideWhenUsed/>
    <w:rsid w:val="008D6F50"/>
    <w:rPr>
      <w:sz w:val="16"/>
      <w:szCs w:val="16"/>
    </w:rPr>
  </w:style>
  <w:style w:type="paragraph" w:styleId="Commentaire">
    <w:name w:val="annotation text"/>
    <w:basedOn w:val="Normal"/>
    <w:link w:val="CommentaireCar"/>
    <w:unhideWhenUsed/>
    <w:rsid w:val="008D6F50"/>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8D6F50"/>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8D6F50"/>
    <w:rPr>
      <w:b/>
      <w:bCs/>
    </w:rPr>
  </w:style>
  <w:style w:type="character" w:customStyle="1" w:styleId="ObjetducommentaireCar">
    <w:name w:val="Objet du commentaire Car"/>
    <w:basedOn w:val="CommentaireCar"/>
    <w:link w:val="Objetducommentaire"/>
    <w:semiHidden/>
    <w:rsid w:val="008D6F50"/>
    <w:rPr>
      <w:rFonts w:ascii="Times New Roman" w:hAnsi="Times New Roman" w:cs="Times New Roman"/>
      <w:b/>
      <w:bCs/>
      <w:sz w:val="20"/>
      <w:szCs w:val="20"/>
      <w:lang w:val="en-GB" w:eastAsia="fr-FR"/>
    </w:rPr>
  </w:style>
  <w:style w:type="paragraph" w:styleId="NormalWeb">
    <w:name w:val="Normal (Web)"/>
    <w:basedOn w:val="Normal"/>
    <w:uiPriority w:val="99"/>
    <w:semiHidden/>
    <w:unhideWhenUsed/>
    <w:rsid w:val="008D6F50"/>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Accentuation">
    <w:name w:val="Emphasis"/>
    <w:basedOn w:val="Policepardfaut"/>
    <w:uiPriority w:val="20"/>
    <w:rsid w:val="008D6F50"/>
    <w:rPr>
      <w:i/>
      <w:iCs/>
    </w:rPr>
  </w:style>
  <w:style w:type="character" w:styleId="lev">
    <w:name w:val="Strong"/>
    <w:basedOn w:val="Policepardfaut"/>
    <w:uiPriority w:val="22"/>
    <w:rsid w:val="008D6F50"/>
    <w:rPr>
      <w:b/>
      <w:bCs/>
    </w:rPr>
  </w:style>
  <w:style w:type="paragraph" w:styleId="Rvision">
    <w:name w:val="Revision"/>
    <w:hidden/>
    <w:uiPriority w:val="99"/>
    <w:semiHidden/>
    <w:rsid w:val="008D6F50"/>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8D6F50"/>
    <w:rPr>
      <w:color w:val="605E5C"/>
      <w:shd w:val="clear" w:color="auto" w:fill="E1DFDD"/>
    </w:rPr>
  </w:style>
  <w:style w:type="table" w:customStyle="1" w:styleId="Grilledutableau1">
    <w:name w:val="Grille du tableau1"/>
    <w:basedOn w:val="TableauNormal"/>
    <w:next w:val="Grilledutableau"/>
    <w:rsid w:val="008D6F50"/>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dangerous-goods" TargetMode="External"/><Relationship Id="rId1" Type="http://schemas.openxmlformats.org/officeDocument/2006/relationships/hyperlink" Target="https://unece.org/transport/dangerous-go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19</TotalTime>
  <Pages>38</Pages>
  <Words>10463</Words>
  <Characters>73241</Characters>
  <Application>Microsoft Office Word</Application>
  <DocSecurity>0</DocSecurity>
  <Lines>6103</Lines>
  <Paragraphs>3348</Paragraphs>
  <ScaleCrop>false</ScaleCrop>
  <HeadingPairs>
    <vt:vector size="2" baseType="variant">
      <vt:variant>
        <vt:lpstr>Titre</vt:lpstr>
      </vt:variant>
      <vt:variant>
        <vt:i4>1</vt:i4>
      </vt:variant>
    </vt:vector>
  </HeadingPairs>
  <TitlesOfParts>
    <vt:vector size="1" baseType="lpstr">
      <vt:lpstr>ECE/TRANS/2023/9</vt:lpstr>
    </vt:vector>
  </TitlesOfParts>
  <Company>DCM</Company>
  <LinksUpToDate>false</LinksUpToDate>
  <CharactersWithSpaces>80356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ECE/TRANS/2023/9</dc:title>
  <dc:subject/>
  <dc:creator>Corinne ROBERT</dc:creator>
  <cp:keywords/>
  <cp:lastModifiedBy>Corinne Robert</cp:lastModifiedBy>
  <cp:revision>5</cp:revision>
  <cp:lastPrinted>2023-01-30T10:30:00Z</cp:lastPrinted>
  <dcterms:created xsi:type="dcterms:W3CDTF">2023-01-30T10:18:00Z</dcterms:created>
  <dcterms:modified xsi:type="dcterms:W3CDTF">2023-01-30T10:35:00Z</dcterms:modified>
</cp:coreProperties>
</file>