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602DA" w14:paraId="7E4F395E" w14:textId="77777777" w:rsidTr="1EB2B6E4">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081BE2E6" w:rsidR="009E6CB7" w:rsidRPr="002602DA" w:rsidRDefault="00813626" w:rsidP="002602DA">
            <w:pPr>
              <w:jc w:val="right"/>
              <w:rPr>
                <w:lang w:val="pl-PL"/>
              </w:rPr>
            </w:pPr>
            <w:r w:rsidRPr="00813626">
              <w:rPr>
                <w:sz w:val="40"/>
                <w:lang w:val="pl-PL"/>
              </w:rPr>
              <w:t>ECE</w:t>
            </w:r>
            <w:r>
              <w:rPr>
                <w:lang w:val="pl-PL"/>
              </w:rPr>
              <w:t>/TRANS/WP.29/GRPE/202</w:t>
            </w:r>
            <w:r w:rsidR="004D35C2">
              <w:rPr>
                <w:lang w:val="pl-PL"/>
              </w:rPr>
              <w:t>3</w:t>
            </w:r>
            <w:r>
              <w:rPr>
                <w:lang w:val="pl-PL"/>
              </w:rPr>
              <w:t>/</w:t>
            </w:r>
            <w:r w:rsidR="00DD7FE2">
              <w:rPr>
                <w:lang w:val="pl-PL"/>
              </w:rPr>
              <w:t>11</w:t>
            </w:r>
          </w:p>
        </w:tc>
      </w:tr>
      <w:tr w:rsidR="009E6CB7" w14:paraId="7B783395" w14:textId="77777777" w:rsidTr="1EB2B6E4">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val="de-DE" w:eastAsia="zh-CN"/>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538D1634" w:rsidR="007B02AA" w:rsidRPr="004D35C2" w:rsidRDefault="008D1AA5" w:rsidP="002602DA">
            <w:pPr>
              <w:spacing w:line="240" w:lineRule="exact"/>
            </w:pPr>
            <w:r>
              <w:t>27</w:t>
            </w:r>
            <w:r w:rsidR="004D35C2" w:rsidRPr="004D35C2">
              <w:t xml:space="preserve"> October</w:t>
            </w:r>
            <w:r w:rsidR="008625AF" w:rsidRPr="004D35C2">
              <w:t xml:space="preserve"> 2022</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5DD1FA4A" w14:textId="4462FE1C" w:rsidR="007B02AA" w:rsidRPr="004D35C2" w:rsidRDefault="007B02AA" w:rsidP="007B02AA">
      <w:pPr>
        <w:rPr>
          <w:rFonts w:eastAsia="MS Mincho"/>
          <w:b/>
        </w:rPr>
      </w:pPr>
      <w:r w:rsidRPr="004D35C2">
        <w:rPr>
          <w:rFonts w:eastAsia="MS Mincho"/>
          <w:b/>
        </w:rPr>
        <w:t>Eight</w:t>
      </w:r>
      <w:r w:rsidR="00DE6870" w:rsidRPr="004D35C2">
        <w:rPr>
          <w:rFonts w:eastAsia="MS Mincho"/>
          <w:b/>
        </w:rPr>
        <w:t>y-</w:t>
      </w:r>
      <w:r w:rsidR="006C2F1A" w:rsidRPr="004D35C2">
        <w:rPr>
          <w:rFonts w:eastAsia="MS Mincho"/>
          <w:b/>
        </w:rPr>
        <w:t>seventh</w:t>
      </w:r>
      <w:r w:rsidRPr="004D35C2">
        <w:rPr>
          <w:rFonts w:eastAsia="MS Mincho"/>
          <w:b/>
        </w:rPr>
        <w:t xml:space="preserve"> session</w:t>
      </w:r>
    </w:p>
    <w:p w14:paraId="247469D4" w14:textId="77777777" w:rsidR="004D35C2" w:rsidRPr="00916B22" w:rsidRDefault="004D35C2" w:rsidP="004D35C2">
      <w:bookmarkStart w:id="0" w:name="_Hlk80714809"/>
      <w:r w:rsidRPr="00916B22">
        <w:rPr>
          <w:rFonts w:eastAsia="MS Mincho"/>
        </w:rPr>
        <w:t>Geneva</w:t>
      </w:r>
      <w:r w:rsidRPr="00916B22">
        <w:rPr>
          <w:rFonts w:eastAsia="MS Mincho"/>
          <w:bCs/>
        </w:rPr>
        <w:t>, 10-13 January 2023</w:t>
      </w:r>
    </w:p>
    <w:p w14:paraId="2B5AAC0B" w14:textId="77777777" w:rsidR="004D35C2" w:rsidRDefault="004D35C2" w:rsidP="004D35C2">
      <w:pPr>
        <w:rPr>
          <w:b/>
        </w:rPr>
      </w:pPr>
      <w:r w:rsidRPr="00916B22">
        <w:t xml:space="preserve">Item </w:t>
      </w:r>
      <w:proofErr w:type="gramStart"/>
      <w:r w:rsidRPr="00916B22">
        <w:t>3.(</w:t>
      </w:r>
      <w:proofErr w:type="gramEnd"/>
      <w:r w:rsidRPr="00916B22">
        <w:t>a)</w:t>
      </w:r>
      <w:r w:rsidRPr="00916B22">
        <w:rPr>
          <w:bCs/>
        </w:rPr>
        <w:t xml:space="preserve"> </w:t>
      </w:r>
      <w:r w:rsidRPr="00916B22">
        <w:t>of the provisional agenda</w:t>
      </w:r>
      <w:bookmarkEnd w:id="0"/>
      <w:r w:rsidRPr="00094785">
        <w:rPr>
          <w:b/>
        </w:rPr>
        <w:t xml:space="preserve"> </w:t>
      </w:r>
    </w:p>
    <w:p w14:paraId="53F9084E" w14:textId="2B3F02C9" w:rsidR="00922E9C" w:rsidRDefault="00943D4D" w:rsidP="004D35C2">
      <w:pPr>
        <w:rPr>
          <w:b/>
          <w:bCs/>
        </w:rPr>
      </w:pPr>
      <w:r w:rsidRPr="00094785">
        <w:rPr>
          <w:b/>
        </w:rPr>
        <w:t xml:space="preserve">Light vehicles: UN Regulations Nos. 68 (Measurement of the </w:t>
      </w:r>
      <w:r w:rsidRPr="00094785">
        <w:rPr>
          <w:b/>
        </w:rPr>
        <w:br/>
        <w:t xml:space="preserve">maximum speed, including electric vehicles), 83 (Emissions of </w:t>
      </w:r>
      <w:r w:rsidRPr="00094785">
        <w:rPr>
          <w:b/>
        </w:rPr>
        <w:br/>
        <w:t>M</w:t>
      </w:r>
      <w:r w:rsidRPr="00094785">
        <w:rPr>
          <w:b/>
          <w:vertAlign w:val="subscript"/>
        </w:rPr>
        <w:t>1</w:t>
      </w:r>
      <w:r w:rsidRPr="00094785">
        <w:rPr>
          <w:b/>
        </w:rPr>
        <w:t xml:space="preserve"> and N</w:t>
      </w:r>
      <w:r w:rsidRPr="00094785">
        <w:rPr>
          <w:b/>
          <w:vertAlign w:val="subscript"/>
        </w:rPr>
        <w:t>1</w:t>
      </w:r>
      <w:r w:rsidRPr="00094785">
        <w:rPr>
          <w:b/>
        </w:rPr>
        <w:t xml:space="preserve"> vehicles), 101 (CO</w:t>
      </w:r>
      <w:r w:rsidRPr="00094785">
        <w:rPr>
          <w:b/>
          <w:vertAlign w:val="subscript"/>
        </w:rPr>
        <w:t>2</w:t>
      </w:r>
      <w:r w:rsidRPr="00094785">
        <w:rPr>
          <w:b/>
        </w:rPr>
        <w:t xml:space="preserve"> emissions/fuel consumption) </w:t>
      </w:r>
      <w:r>
        <w:rPr>
          <w:b/>
        </w:rPr>
        <w:br/>
      </w:r>
      <w:r w:rsidRPr="00146C9C">
        <w:rPr>
          <w:b/>
        </w:rPr>
        <w:t>103 (Replacement poll</w:t>
      </w:r>
      <w:r>
        <w:rPr>
          <w:b/>
        </w:rPr>
        <w:t>ution control devices) and 154</w:t>
      </w:r>
      <w:r w:rsidRPr="00146C9C">
        <w:rPr>
          <w:b/>
        </w:rPr>
        <w:t xml:space="preserve"> </w:t>
      </w:r>
      <w:r>
        <w:rPr>
          <w:b/>
        </w:rPr>
        <w:br/>
      </w:r>
      <w:r w:rsidRPr="00146C9C">
        <w:rPr>
          <w:b/>
        </w:rPr>
        <w:t>(Worldwide harmonized Light vehicles Test Procedures (WLTP))</w:t>
      </w:r>
    </w:p>
    <w:p w14:paraId="15D682A7" w14:textId="191D793F" w:rsidR="005F1FB8" w:rsidRPr="005F1FB8" w:rsidRDefault="00C42E88" w:rsidP="00255646">
      <w:pPr>
        <w:pStyle w:val="HChG"/>
        <w:tabs>
          <w:tab w:val="clear" w:pos="851"/>
        </w:tabs>
        <w:ind w:firstLine="0"/>
        <w:rPr>
          <w:lang w:val="en-US"/>
        </w:rPr>
      </w:pPr>
      <w:r w:rsidRPr="00FD4196">
        <w:tab/>
      </w:r>
      <w:r w:rsidR="005F1FB8" w:rsidRPr="00B6567D">
        <w:rPr>
          <w:lang w:val="en-US"/>
        </w:rPr>
        <w:t>Proposal for</w:t>
      </w:r>
      <w:r w:rsidR="00E407C7">
        <w:rPr>
          <w:lang w:val="en-US"/>
        </w:rPr>
        <w:t xml:space="preserve"> a</w:t>
      </w:r>
      <w:r w:rsidR="005F1FB8" w:rsidRPr="00B6567D">
        <w:rPr>
          <w:lang w:val="en-US"/>
        </w:rPr>
        <w:t xml:space="preserve"> </w:t>
      </w:r>
      <w:r w:rsidR="003831F7">
        <w:rPr>
          <w:lang w:val="en-US"/>
        </w:rPr>
        <w:t>new</w:t>
      </w:r>
      <w:r w:rsidR="005F1FB8">
        <w:rPr>
          <w:lang w:val="en-US"/>
        </w:rPr>
        <w:t xml:space="preserve"> </w:t>
      </w:r>
      <w:r w:rsidR="00897E5B">
        <w:rPr>
          <w:lang w:val="en-US"/>
        </w:rPr>
        <w:t>S</w:t>
      </w:r>
      <w:r w:rsidR="00783E93">
        <w:rPr>
          <w:lang w:val="en-US"/>
        </w:rPr>
        <w:t xml:space="preserve">upplement to the </w:t>
      </w:r>
      <w:r w:rsidR="00044F38">
        <w:rPr>
          <w:lang w:val="en-US"/>
        </w:rPr>
        <w:t>01</w:t>
      </w:r>
      <w:r w:rsidR="005F1FB8" w:rsidRPr="005F1FB8">
        <w:rPr>
          <w:color w:val="000000" w:themeColor="text1"/>
        </w:rPr>
        <w:t xml:space="preserve"> series </w:t>
      </w:r>
      <w:r w:rsidR="005F1FB8" w:rsidRPr="005F1FB8">
        <w:rPr>
          <w:color w:val="000000" w:themeColor="text1"/>
          <w:lang w:val="en-US"/>
        </w:rPr>
        <w:t xml:space="preserve">of amendments to UN Regulation No. </w:t>
      </w:r>
      <w:r w:rsidR="00044F38" w:rsidRPr="00044F38">
        <w:rPr>
          <w:color w:val="000000" w:themeColor="text1"/>
          <w:lang w:val="en-US"/>
        </w:rPr>
        <w:t>101 (CO</w:t>
      </w:r>
      <w:r w:rsidR="00044F38" w:rsidRPr="008E71FE">
        <w:rPr>
          <w:color w:val="000000" w:themeColor="text1"/>
          <w:vertAlign w:val="subscript"/>
          <w:lang w:val="en-US"/>
        </w:rPr>
        <w:t>2</w:t>
      </w:r>
      <w:r w:rsidR="00044F38" w:rsidRPr="00044F38">
        <w:rPr>
          <w:color w:val="000000" w:themeColor="text1"/>
          <w:lang w:val="en-US"/>
        </w:rPr>
        <w:t xml:space="preserve"> emissions/fuel consumption)</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p>
    <w:p w14:paraId="170D4FF9" w14:textId="1AC11E76" w:rsidR="005F1FB8" w:rsidRPr="00E31539" w:rsidRDefault="005F1FB8" w:rsidP="00E31539">
      <w:pPr>
        <w:pStyle w:val="SingleTxtG"/>
        <w:ind w:firstLine="567"/>
        <w:rPr>
          <w:bCs/>
        </w:rPr>
      </w:pPr>
      <w:bookmarkStart w:id="1" w:name="_Hlk80714824"/>
      <w:r w:rsidRPr="005F1FB8">
        <w:t xml:space="preserve">The text reproduced below was prepared by the expert from the International Organization of Motor Vehicle Manufacturers (OICA). This document </w:t>
      </w:r>
      <w:r w:rsidR="00783E93">
        <w:rPr>
          <w:bCs/>
        </w:rPr>
        <w:t xml:space="preserve">aims </w:t>
      </w:r>
      <w:r w:rsidR="006D13B8">
        <w:rPr>
          <w:bCs/>
        </w:rPr>
        <w:t>to</w:t>
      </w:r>
      <w:r w:rsidR="00783E93">
        <w:rPr>
          <w:bCs/>
        </w:rPr>
        <w:t xml:space="preserve"> </w:t>
      </w:r>
      <w:r w:rsidR="006D13B8">
        <w:rPr>
          <w:bCs/>
        </w:rPr>
        <w:t>ensure consistent type-approval test conditions with the introduction of the 08 series of amendments to</w:t>
      </w:r>
      <w:r w:rsidR="006D13B8" w:rsidRPr="006D13B8">
        <w:rPr>
          <w:bCs/>
        </w:rPr>
        <w:t xml:space="preserve"> UN Regulation No. </w:t>
      </w:r>
      <w:r w:rsidR="006D13B8">
        <w:rPr>
          <w:bCs/>
        </w:rPr>
        <w:t>48</w:t>
      </w:r>
      <w:r w:rsidR="00E31539">
        <w:rPr>
          <w:bCs/>
        </w:rPr>
        <w:t xml:space="preserve">. </w:t>
      </w:r>
      <w:r w:rsidR="006C0B13" w:rsidRPr="006C0B13">
        <w:t>The modifications to the current text of the Regulation are marked in bold for new or strikethrough for deleted characters.</w:t>
      </w:r>
    </w:p>
    <w:bookmarkEnd w:id="1"/>
    <w:p w14:paraId="7AAAB781" w14:textId="77777777" w:rsidR="00395750" w:rsidRDefault="00395750" w:rsidP="00395750">
      <w:pPr>
        <w:pStyle w:val="SingleTxtG"/>
        <w:ind w:firstLine="567"/>
        <w:rPr>
          <w:bCs/>
        </w:rPr>
      </w:pPr>
      <w:r w:rsidRPr="00DD7FE2">
        <w:t>OICA would like to proceed with the discussion of the contents of the proposal in January 2023, to prepare the adoption of the document, planned for GRPE 88</w:t>
      </w:r>
      <w:r w:rsidRPr="00DD7FE2">
        <w:rPr>
          <w:vertAlign w:val="superscript"/>
        </w:rPr>
        <w:t>th</w:t>
      </w:r>
      <w:r w:rsidRPr="00DD7FE2">
        <w:t xml:space="preserve"> session in June 2023.</w:t>
      </w:r>
    </w:p>
    <w:p w14:paraId="124F7D63" w14:textId="09D22BC9" w:rsidR="00452A9C" w:rsidRDefault="005F1FB8" w:rsidP="00272179">
      <w:pPr>
        <w:pStyle w:val="HChG"/>
        <w:tabs>
          <w:tab w:val="clear" w:pos="851"/>
        </w:tabs>
        <w:ind w:hanging="567"/>
        <w:rPr>
          <w:b w:val="0"/>
          <w:bCs/>
          <w:lang w:val="en-US" w:eastAsia="en-GB"/>
        </w:rPr>
      </w:pPr>
      <w:r w:rsidRPr="00FD4196">
        <w:br w:type="page"/>
      </w:r>
    </w:p>
    <w:p w14:paraId="6246983C" w14:textId="5ABA0220" w:rsidR="00272179" w:rsidRPr="00922034" w:rsidRDefault="00324EC2" w:rsidP="00324EC2">
      <w:pPr>
        <w:pStyle w:val="HChG"/>
        <w:rPr>
          <w:lang w:eastAsia="en-US"/>
        </w:rPr>
      </w:pPr>
      <w:r>
        <w:rPr>
          <w:rFonts w:eastAsia="MS Mincho"/>
          <w:lang w:eastAsia="en-US"/>
        </w:rPr>
        <w:lastRenderedPageBreak/>
        <w:tab/>
      </w:r>
      <w:r w:rsidR="00922034" w:rsidRPr="00D12748">
        <w:rPr>
          <w:rFonts w:eastAsia="MS Mincho"/>
          <w:lang w:eastAsia="en-US"/>
        </w:rPr>
        <w:t>I.</w:t>
      </w:r>
      <w:r w:rsidR="00922034" w:rsidRPr="00D12748">
        <w:rPr>
          <w:rFonts w:eastAsia="MS Mincho"/>
          <w:lang w:eastAsia="en-US"/>
        </w:rPr>
        <w:tab/>
      </w:r>
      <w:r w:rsidR="00272179" w:rsidRPr="00922034">
        <w:rPr>
          <w:rFonts w:hint="eastAsia"/>
        </w:rPr>
        <w:t>Proposal</w:t>
      </w:r>
    </w:p>
    <w:p w14:paraId="17971FA5" w14:textId="1E2C8DF4" w:rsidR="00AF30D3" w:rsidRDefault="00AF30D3" w:rsidP="00AF30D3">
      <w:pPr>
        <w:pStyle w:val="SingleTxtG"/>
        <w:rPr>
          <w:i/>
          <w:iCs/>
          <w:lang w:val="en-US"/>
        </w:rPr>
      </w:pPr>
      <w:r w:rsidRPr="00265B50">
        <w:rPr>
          <w:i/>
          <w:iCs/>
          <w:lang w:val="en-US"/>
        </w:rPr>
        <w:t>Paragraph 5.1.2.,</w:t>
      </w:r>
      <w:r>
        <w:rPr>
          <w:lang w:val="en-US"/>
        </w:rPr>
        <w:t xml:space="preserve"> amend</w:t>
      </w:r>
      <w:r w:rsidRPr="00E873FD">
        <w:rPr>
          <w:i/>
          <w:iCs/>
          <w:lang w:val="en-US"/>
        </w:rPr>
        <w:t xml:space="preserve"> </w:t>
      </w:r>
      <w:r w:rsidRPr="00AE3C95">
        <w:rPr>
          <w:lang w:val="en-US"/>
        </w:rPr>
        <w:t>to read:</w:t>
      </w:r>
    </w:p>
    <w:p w14:paraId="11514883" w14:textId="77777777" w:rsidR="00AF30D3" w:rsidRDefault="00AF30D3" w:rsidP="00AF30D3">
      <w:pPr>
        <w:pStyle w:val="SingleTxtG"/>
        <w:ind w:left="2268" w:hanging="1134"/>
        <w:rPr>
          <w:rFonts w:eastAsia="MS Mincho"/>
        </w:rPr>
      </w:pPr>
      <w:r w:rsidRPr="004F58B3">
        <w:rPr>
          <w:rFonts w:eastAsia="MS Mincho"/>
        </w:rPr>
        <w:t>"</w:t>
      </w:r>
      <w:r w:rsidRPr="00485566">
        <w:rPr>
          <w:rFonts w:eastAsia="MS Mincho"/>
        </w:rPr>
        <w:t xml:space="preserve">5.1.2. </w:t>
      </w:r>
      <w:r>
        <w:rPr>
          <w:rFonts w:eastAsia="MS Mincho"/>
        </w:rPr>
        <w:tab/>
      </w:r>
      <w:r w:rsidRPr="00265B50">
        <w:rPr>
          <w:rFonts w:eastAsia="MS Mincho"/>
          <w:strike/>
        </w:rPr>
        <w:t xml:space="preserve">The daytime running lamps of the vehicle as defined in paragraph 2. of Regulation No. 48 shall be switched on during the test cycle if the vehicle is required to be equipped with daytime running lamps as indicated in paragraph 5.22. of Regulation No. 48. The vehicle tested shall be equipped with the daytime running lamp system that has the highest electrical energy consumption among the daytime running lamp systems, which are fitted by the manufacturer to vehicles in the group represented by the </w:t>
      </w:r>
      <w:proofErr w:type="gramStart"/>
      <w:r w:rsidRPr="00265B50">
        <w:rPr>
          <w:rFonts w:eastAsia="MS Mincho"/>
          <w:strike/>
        </w:rPr>
        <w:t>type</w:t>
      </w:r>
      <w:proofErr w:type="gramEnd"/>
      <w:r w:rsidRPr="00265B50">
        <w:rPr>
          <w:rFonts w:eastAsia="MS Mincho"/>
          <w:strike/>
        </w:rPr>
        <w:t xml:space="preserve"> approved vehicle. The manufacturer shall supply appropriate technical documentation to the Type Approval Authorities in this respect.</w:t>
      </w:r>
    </w:p>
    <w:p w14:paraId="76578FCB" w14:textId="77777777" w:rsidR="00AF30D3" w:rsidRDefault="00AF30D3" w:rsidP="00AF30D3">
      <w:pPr>
        <w:pStyle w:val="SingleTxtG"/>
        <w:ind w:left="2268"/>
        <w:rPr>
          <w:rFonts w:eastAsia="MS Mincho"/>
          <w:b/>
          <w:bCs/>
        </w:rPr>
      </w:pPr>
      <w:r w:rsidRPr="008D6027">
        <w:rPr>
          <w:rFonts w:eastAsia="MS Mincho"/>
          <w:b/>
          <w:bCs/>
        </w:rPr>
        <w:t xml:space="preserve">The vehicle </w:t>
      </w:r>
      <w:r>
        <w:rPr>
          <w:rFonts w:eastAsia="MS Mincho"/>
          <w:b/>
          <w:bCs/>
        </w:rPr>
        <w:t xml:space="preserve">to be </w:t>
      </w:r>
      <w:r w:rsidRPr="008D6027">
        <w:rPr>
          <w:rFonts w:eastAsia="MS Mincho"/>
          <w:b/>
          <w:bCs/>
        </w:rPr>
        <w:t xml:space="preserve">tested shall be equipped with the daytime running lamp system that has the highest electrical energy consumption </w:t>
      </w:r>
      <w:r>
        <w:rPr>
          <w:rFonts w:eastAsia="MS Mincho"/>
          <w:b/>
          <w:bCs/>
        </w:rPr>
        <w:t>of</w:t>
      </w:r>
      <w:r w:rsidRPr="008D6027">
        <w:rPr>
          <w:rFonts w:eastAsia="MS Mincho"/>
          <w:b/>
          <w:bCs/>
        </w:rPr>
        <w:t xml:space="preserve"> the daytime running lamp systems, which are fitted by the manufacturer to vehicles in the group represented by the type-approved vehicle. The manufacturer shall supply appropriate technical documentation to the type-approval authorities in this respect.</w:t>
      </w:r>
    </w:p>
    <w:p w14:paraId="18346685" w14:textId="56783B45" w:rsidR="00AF30D3" w:rsidRDefault="00AF30D3" w:rsidP="00AF30D3">
      <w:pPr>
        <w:pStyle w:val="SingleTxtG"/>
        <w:ind w:left="2268"/>
        <w:rPr>
          <w:rFonts w:eastAsia="MS Mincho"/>
        </w:rPr>
      </w:pPr>
      <w:r w:rsidRPr="008D6027">
        <w:rPr>
          <w:rFonts w:eastAsia="MS Mincho"/>
          <w:b/>
          <w:bCs/>
        </w:rPr>
        <w:t>The daytime running lamps as defined in paragraph 2</w:t>
      </w:r>
      <w:r>
        <w:rPr>
          <w:rFonts w:eastAsia="MS Mincho"/>
          <w:b/>
          <w:bCs/>
        </w:rPr>
        <w:t>.</w:t>
      </w:r>
      <w:r w:rsidRPr="008D6027">
        <w:rPr>
          <w:rFonts w:eastAsia="MS Mincho"/>
          <w:b/>
          <w:bCs/>
        </w:rPr>
        <w:t xml:space="preserve"> </w:t>
      </w:r>
      <w:r>
        <w:rPr>
          <w:rFonts w:eastAsia="MS Mincho"/>
          <w:b/>
          <w:bCs/>
        </w:rPr>
        <w:t>o</w:t>
      </w:r>
      <w:r w:rsidRPr="008D6027">
        <w:rPr>
          <w:rFonts w:eastAsia="MS Mincho"/>
          <w:b/>
          <w:bCs/>
        </w:rPr>
        <w:t xml:space="preserve">f Regulation </w:t>
      </w:r>
      <w:r w:rsidR="007F1042">
        <w:rPr>
          <w:rFonts w:eastAsia="MS Mincho"/>
          <w:b/>
          <w:bCs/>
        </w:rPr>
        <w:br/>
      </w:r>
      <w:r w:rsidRPr="008D6027">
        <w:rPr>
          <w:rFonts w:eastAsia="MS Mincho"/>
          <w:b/>
          <w:bCs/>
        </w:rPr>
        <w:t xml:space="preserve">No. 48 shall be switched </w:t>
      </w:r>
      <w:r>
        <w:rPr>
          <w:rFonts w:eastAsia="MS Mincho"/>
          <w:b/>
          <w:bCs/>
        </w:rPr>
        <w:t>ON</w:t>
      </w:r>
      <w:r w:rsidRPr="008D6027">
        <w:rPr>
          <w:rFonts w:eastAsia="MS Mincho"/>
          <w:b/>
          <w:bCs/>
        </w:rPr>
        <w:t xml:space="preserve"> during the test cycle</w:t>
      </w:r>
      <w:r>
        <w:rPr>
          <w:rFonts w:eastAsia="MS Mincho"/>
          <w:b/>
          <w:bCs/>
        </w:rPr>
        <w:t>.</w:t>
      </w:r>
      <w:r w:rsidRPr="004F58B3">
        <w:rPr>
          <w:rFonts w:eastAsia="MS Mincho"/>
        </w:rPr>
        <w:t>"</w:t>
      </w:r>
    </w:p>
    <w:p w14:paraId="63621648" w14:textId="7D2653F9" w:rsidR="00BD3A6C" w:rsidRDefault="00DC2B88" w:rsidP="00BD3A6C">
      <w:pPr>
        <w:spacing w:after="120"/>
        <w:ind w:left="1134" w:right="1134"/>
        <w:rPr>
          <w:lang w:val="en-US"/>
        </w:rPr>
      </w:pPr>
      <w:r>
        <w:rPr>
          <w:lang w:val="en-US"/>
        </w:rPr>
        <w:t>Insert</w:t>
      </w:r>
      <w:r w:rsidR="00BD3A6C" w:rsidRPr="00E23B6A">
        <w:rPr>
          <w:lang w:val="en-US"/>
        </w:rPr>
        <w:t xml:space="preserve"> </w:t>
      </w:r>
      <w:r w:rsidR="00BD3A6C">
        <w:rPr>
          <w:lang w:val="en-US"/>
        </w:rPr>
        <w:t>a new p</w:t>
      </w:r>
      <w:r w:rsidR="00BD3A6C" w:rsidRPr="00E23B6A">
        <w:rPr>
          <w:lang w:val="en-US"/>
        </w:rPr>
        <w:t xml:space="preserve">aragraph </w:t>
      </w:r>
      <w:r w:rsidR="00AF30D3">
        <w:rPr>
          <w:lang w:val="en-US"/>
        </w:rPr>
        <w:t>5.1.2.1</w:t>
      </w:r>
      <w:r w:rsidR="00BD3A6C" w:rsidRPr="00E23B6A">
        <w:rPr>
          <w:lang w:val="en-US"/>
        </w:rPr>
        <w:t>.</w:t>
      </w:r>
      <w:r w:rsidR="00BD3A6C">
        <w:rPr>
          <w:i/>
          <w:iCs/>
          <w:lang w:val="en-US"/>
        </w:rPr>
        <w:t xml:space="preserve"> </w:t>
      </w:r>
      <w:r w:rsidR="00BD3A6C" w:rsidRPr="00AE3C95">
        <w:rPr>
          <w:lang w:val="en-US"/>
        </w:rPr>
        <w:t>to read:</w:t>
      </w:r>
    </w:p>
    <w:p w14:paraId="16823766" w14:textId="7959542F" w:rsidR="006C2F1A" w:rsidRPr="004D35C2" w:rsidRDefault="006C2F1A" w:rsidP="006C2F1A">
      <w:pPr>
        <w:spacing w:after="120"/>
        <w:ind w:left="2268" w:right="1134" w:hanging="1134"/>
        <w:jc w:val="both"/>
        <w:rPr>
          <w:b/>
          <w:bCs/>
        </w:rPr>
      </w:pPr>
      <w:r w:rsidRPr="004D35C2">
        <w:rPr>
          <w:rFonts w:eastAsia="MS Mincho"/>
          <w:b/>
          <w:bCs/>
        </w:rPr>
        <w:t>"</w:t>
      </w:r>
      <w:r w:rsidRPr="004D35C2">
        <w:rPr>
          <w:b/>
          <w:bCs/>
        </w:rPr>
        <w:t>5.1.2.1.</w:t>
      </w:r>
      <w:r w:rsidRPr="004D35C2">
        <w:rPr>
          <w:b/>
          <w:bCs/>
        </w:rPr>
        <w:tab/>
        <w:t xml:space="preserve">For tests according to this </w:t>
      </w:r>
      <w:r w:rsidR="009750B8">
        <w:rPr>
          <w:b/>
          <w:bCs/>
        </w:rPr>
        <w:t>R</w:t>
      </w:r>
      <w:r w:rsidRPr="004D35C2">
        <w:rPr>
          <w:b/>
          <w:bCs/>
        </w:rPr>
        <w:t xml:space="preserve">egulation, performed after the entry into force of Supplement [X] to this </w:t>
      </w:r>
      <w:r w:rsidR="009750B8">
        <w:rPr>
          <w:b/>
          <w:bCs/>
        </w:rPr>
        <w:t>R</w:t>
      </w:r>
      <w:r w:rsidRPr="004D35C2">
        <w:rPr>
          <w:b/>
          <w:bCs/>
        </w:rPr>
        <w:t>egulation, the rear position lamps shall be set to the operating condition which is applied at ambient lighting conditions exceeding 7,000 lux (</w:t>
      </w:r>
      <w:proofErr w:type="gramStart"/>
      <w:r w:rsidRPr="004D35C2">
        <w:rPr>
          <w:b/>
          <w:bCs/>
        </w:rPr>
        <w:t>e.g.</w:t>
      </w:r>
      <w:proofErr w:type="gramEnd"/>
      <w:r w:rsidRPr="004D35C2">
        <w:rPr>
          <w:b/>
          <w:bCs/>
        </w:rPr>
        <w:t xml:space="preserve"> by the vehicle's dynamometer operation mode).</w:t>
      </w:r>
      <w:r w:rsidR="004D35C2" w:rsidRPr="00395750">
        <w:rPr>
          <w:rFonts w:eastAsia="MS Mincho"/>
          <w:b/>
          <w:bCs/>
        </w:rPr>
        <w:t>"</w:t>
      </w:r>
    </w:p>
    <w:p w14:paraId="25E87AC7" w14:textId="36152443" w:rsidR="00272179" w:rsidRPr="0001775F" w:rsidRDefault="00324EC2" w:rsidP="00324EC2">
      <w:pPr>
        <w:pStyle w:val="HChG"/>
        <w:rPr>
          <w:rFonts w:eastAsia="MS Mincho"/>
          <w:lang w:eastAsia="en-US"/>
        </w:rPr>
      </w:pPr>
      <w:r>
        <w:rPr>
          <w:rFonts w:eastAsia="MS Mincho"/>
          <w:lang w:eastAsia="en-US"/>
        </w:rPr>
        <w:tab/>
      </w:r>
      <w:r w:rsidR="00272179" w:rsidRPr="0001775F">
        <w:rPr>
          <w:rFonts w:eastAsia="MS Mincho"/>
          <w:lang w:eastAsia="en-US"/>
        </w:rPr>
        <w:t>II.</w:t>
      </w:r>
      <w:r w:rsidR="00272179" w:rsidRPr="0001775F">
        <w:rPr>
          <w:rFonts w:eastAsia="MS Mincho"/>
          <w:lang w:eastAsia="en-US"/>
        </w:rPr>
        <w:tab/>
        <w:t>Justification</w:t>
      </w:r>
    </w:p>
    <w:p w14:paraId="649A0F4E" w14:textId="43FCD783" w:rsidR="006C2F1A" w:rsidRPr="00CA480D" w:rsidRDefault="004D35C2" w:rsidP="006C2F1A">
      <w:pPr>
        <w:pStyle w:val="SingleTxtG"/>
        <w:rPr>
          <w:lang w:val="en-US"/>
        </w:rPr>
      </w:pPr>
      <w:r w:rsidRPr="00916B22">
        <w:rPr>
          <w:lang w:val="en-US"/>
        </w:rPr>
        <w:t>1.</w:t>
      </w:r>
      <w:r w:rsidRPr="00916B22">
        <w:rPr>
          <w:lang w:val="en-US"/>
        </w:rPr>
        <w:tab/>
        <w:t xml:space="preserve">Following the previous discussions, this working document is introduced to the eighty-seventh session of GRPE </w:t>
      </w:r>
      <w:proofErr w:type="gramStart"/>
      <w:r w:rsidRPr="00916B22">
        <w:rPr>
          <w:lang w:val="en-US"/>
        </w:rPr>
        <w:t>in order to</w:t>
      </w:r>
      <w:proofErr w:type="gramEnd"/>
      <w:r w:rsidRPr="00916B22">
        <w:rPr>
          <w:lang w:val="en-US"/>
        </w:rPr>
        <w:t xml:space="preserve"> finalize and agree on the contents as well as the wording of the proposal. An adoption is planned for the eighty-eighth session of GRPE in June 2023</w:t>
      </w:r>
      <w:r w:rsidR="006C2F1A" w:rsidRPr="00CA480D">
        <w:rPr>
          <w:lang w:val="en-US"/>
        </w:rPr>
        <w:t>.</w:t>
      </w:r>
    </w:p>
    <w:p w14:paraId="5DFF7ADB" w14:textId="06F654BA" w:rsidR="00AF30D3" w:rsidRDefault="006C2F1A" w:rsidP="00894BDF">
      <w:pPr>
        <w:pStyle w:val="SingleTxtG"/>
        <w:rPr>
          <w:lang w:val="en-US"/>
        </w:rPr>
      </w:pPr>
      <w:r>
        <w:rPr>
          <w:lang w:val="en-US"/>
        </w:rPr>
        <w:t>2</w:t>
      </w:r>
      <w:r w:rsidR="00894BDF">
        <w:rPr>
          <w:lang w:val="en-US"/>
        </w:rPr>
        <w:t>.</w:t>
      </w:r>
      <w:r w:rsidR="00894BDF">
        <w:rPr>
          <w:lang w:val="en-US"/>
        </w:rPr>
        <w:tab/>
      </w:r>
      <w:r w:rsidR="00AF30D3">
        <w:rPr>
          <w:lang w:val="en-US"/>
        </w:rPr>
        <w:t xml:space="preserve">The new 08 series of UN Regulation No. 48 is aiming to introduce the possibility to switch OFF rear position lamps and other lamps when ambient light conditions outside the vehicle are above 7,000 lux </w:t>
      </w:r>
      <w:proofErr w:type="gramStart"/>
      <w:r w:rsidR="00AF30D3">
        <w:rPr>
          <w:lang w:val="en-US"/>
        </w:rPr>
        <w:t xml:space="preserve">in </w:t>
      </w:r>
      <w:r w:rsidR="00AF30D3" w:rsidRPr="003B2378">
        <w:rPr>
          <w:color w:val="000000" w:themeColor="text1"/>
          <w:lang w:val="en-US"/>
        </w:rPr>
        <w:t xml:space="preserve">order </w:t>
      </w:r>
      <w:r w:rsidR="00AF30D3">
        <w:rPr>
          <w:lang w:val="en-US"/>
        </w:rPr>
        <w:t>to</w:t>
      </w:r>
      <w:proofErr w:type="gramEnd"/>
      <w:r w:rsidR="00AF30D3">
        <w:rPr>
          <w:lang w:val="en-US"/>
        </w:rPr>
        <w:t xml:space="preserve"> avoid unnecessary fuel consumption.</w:t>
      </w:r>
    </w:p>
    <w:p w14:paraId="2D191E4B" w14:textId="7F7148DD" w:rsidR="00AF30D3" w:rsidRDefault="006C2F1A" w:rsidP="00894BDF">
      <w:pPr>
        <w:pStyle w:val="SingleTxtG"/>
        <w:rPr>
          <w:lang w:val="en-US"/>
        </w:rPr>
      </w:pPr>
      <w:r>
        <w:rPr>
          <w:lang w:val="en-US"/>
        </w:rPr>
        <w:t>3</w:t>
      </w:r>
      <w:r w:rsidR="00894BDF">
        <w:rPr>
          <w:lang w:val="en-US"/>
        </w:rPr>
        <w:t>.</w:t>
      </w:r>
      <w:r w:rsidR="00894BDF">
        <w:rPr>
          <w:lang w:val="en-US"/>
        </w:rPr>
        <w:tab/>
      </w:r>
      <w:r w:rsidR="00AF30D3">
        <w:rPr>
          <w:lang w:val="en-US"/>
        </w:rPr>
        <w:t xml:space="preserve">The vehicle settings for the dynamometer operation shall be independent of the light conditions in the laboratory. Thus, a trip is proposed to represent ambient light conditions with an illuminance of above 7,000 lux. </w:t>
      </w:r>
    </w:p>
    <w:p w14:paraId="37ABEAF4" w14:textId="3AE73855" w:rsidR="00AF30D3" w:rsidRDefault="006C2F1A" w:rsidP="00894BDF">
      <w:pPr>
        <w:pStyle w:val="SingleTxtG"/>
        <w:rPr>
          <w:lang w:val="en-US"/>
        </w:rPr>
      </w:pPr>
      <w:r>
        <w:rPr>
          <w:lang w:val="en-US"/>
        </w:rPr>
        <w:t>4</w:t>
      </w:r>
      <w:r w:rsidR="00894BDF">
        <w:rPr>
          <w:lang w:val="en-US"/>
        </w:rPr>
        <w:t>.</w:t>
      </w:r>
      <w:r w:rsidR="00894BDF">
        <w:rPr>
          <w:lang w:val="en-US"/>
        </w:rPr>
        <w:tab/>
      </w:r>
      <w:r w:rsidR="00AF30D3">
        <w:rPr>
          <w:lang w:val="en-US"/>
        </w:rPr>
        <w:t>The text in paragraph 5.1.2. is aligned with modifications done on paragraph 3.2.7. of Annex 4A – Type I test in UN Regulation No. 83</w:t>
      </w:r>
      <w:r w:rsidR="00776F98">
        <w:rPr>
          <w:lang w:val="en-US"/>
        </w:rPr>
        <w:t>.</w:t>
      </w:r>
    </w:p>
    <w:p w14:paraId="6BA6F42E" w14:textId="7EF26A57" w:rsidR="00AC178E" w:rsidRPr="00AC178E" w:rsidRDefault="00AC178E" w:rsidP="00AC178E">
      <w:pPr>
        <w:spacing w:before="240"/>
        <w:jc w:val="center"/>
        <w:rPr>
          <w:u w:val="single"/>
          <w:lang w:val="en-US"/>
        </w:rPr>
      </w:pPr>
      <w:r>
        <w:rPr>
          <w:u w:val="single"/>
          <w:lang w:val="en-US"/>
        </w:rPr>
        <w:tab/>
      </w:r>
      <w:r>
        <w:rPr>
          <w:u w:val="single"/>
          <w:lang w:val="en-US"/>
        </w:rPr>
        <w:tab/>
      </w:r>
      <w:r>
        <w:rPr>
          <w:u w:val="single"/>
          <w:lang w:val="en-US"/>
        </w:rPr>
        <w:tab/>
      </w:r>
    </w:p>
    <w:sectPr w:rsidR="00AC178E" w:rsidRPr="00AC178E" w:rsidSect="000B37A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F706" w14:textId="77777777" w:rsidR="001D5404" w:rsidRDefault="001D5404"/>
  </w:endnote>
  <w:endnote w:type="continuationSeparator" w:id="0">
    <w:p w14:paraId="18C5B7B2" w14:textId="77777777" w:rsidR="001D5404" w:rsidRDefault="001D5404"/>
  </w:endnote>
  <w:endnote w:type="continuationNotice" w:id="1">
    <w:p w14:paraId="48E5D87C" w14:textId="77777777" w:rsidR="001D5404" w:rsidRDefault="001D5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2"/>
      </w:rPr>
      <w:id w:val="1720934715"/>
      <w:docPartObj>
        <w:docPartGallery w:val="Page Numbers (Bottom of Page)"/>
        <w:docPartUnique/>
      </w:docPartObj>
    </w:sdtPr>
    <w:sdtEndPr/>
    <w:sdtContent>
      <w:p w14:paraId="77871681" w14:textId="18352C57" w:rsidR="00BB2263" w:rsidRPr="00CA480D" w:rsidRDefault="00897E5B" w:rsidP="00CA480D">
        <w:pPr>
          <w:pStyle w:val="Footer"/>
          <w:rPr>
            <w:sz w:val="18"/>
            <w:szCs w:val="22"/>
          </w:rPr>
        </w:pPr>
        <w:r w:rsidRPr="00CA480D">
          <w:rPr>
            <w:b/>
            <w:bCs/>
            <w:sz w:val="18"/>
            <w:szCs w:val="22"/>
          </w:rPr>
          <w:fldChar w:fldCharType="begin"/>
        </w:r>
        <w:r w:rsidRPr="00CA480D">
          <w:rPr>
            <w:b/>
            <w:bCs/>
            <w:sz w:val="18"/>
            <w:szCs w:val="22"/>
          </w:rPr>
          <w:instrText>PAGE   \* MERGEFORMAT</w:instrText>
        </w:r>
        <w:r w:rsidRPr="00CA480D">
          <w:rPr>
            <w:b/>
            <w:bCs/>
            <w:sz w:val="18"/>
            <w:szCs w:val="22"/>
          </w:rPr>
          <w:fldChar w:fldCharType="separate"/>
        </w:r>
        <w:r w:rsidRPr="00CA480D">
          <w:rPr>
            <w:b/>
            <w:bCs/>
            <w:sz w:val="18"/>
            <w:szCs w:val="22"/>
            <w:lang w:val="fr-FR"/>
          </w:rPr>
          <w:t>2</w:t>
        </w:r>
        <w:r w:rsidRPr="00CA480D">
          <w:rPr>
            <w:b/>
            <w:bCs/>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63506"/>
      <w:docPartObj>
        <w:docPartGallery w:val="Page Numbers (Bottom of Page)"/>
        <w:docPartUnique/>
      </w:docPartObj>
    </w:sdtPr>
    <w:sdtEndPr>
      <w:rPr>
        <w:b/>
        <w:bCs/>
      </w:rPr>
    </w:sdtEndPr>
    <w:sdtContent>
      <w:p w14:paraId="391B2C7F" w14:textId="6838916F" w:rsidR="00897E5B" w:rsidRPr="00897E5B" w:rsidRDefault="00897E5B" w:rsidP="00897E5B">
        <w:pPr>
          <w:pStyle w:val="Footer"/>
          <w:jc w:val="right"/>
          <w:rPr>
            <w:b/>
            <w:bCs/>
          </w:rPr>
        </w:pPr>
        <w:r w:rsidRPr="00897E5B">
          <w:rPr>
            <w:b/>
            <w:bCs/>
          </w:rPr>
          <w:fldChar w:fldCharType="begin"/>
        </w:r>
        <w:r w:rsidRPr="00897E5B">
          <w:rPr>
            <w:b/>
            <w:bCs/>
          </w:rPr>
          <w:instrText>PAGE   \* MERGEFORMAT</w:instrText>
        </w:r>
        <w:r w:rsidRPr="00897E5B">
          <w:rPr>
            <w:b/>
            <w:bCs/>
          </w:rPr>
          <w:fldChar w:fldCharType="separate"/>
        </w:r>
        <w:r w:rsidRPr="00897E5B">
          <w:rPr>
            <w:b/>
            <w:bCs/>
            <w:lang w:val="fr-FR"/>
          </w:rPr>
          <w:t>2</w:t>
        </w:r>
        <w:r w:rsidRPr="00897E5B">
          <w:rPr>
            <w:b/>
            <w:bCs/>
          </w:rPr>
          <w:fldChar w:fldCharType="end"/>
        </w:r>
      </w:p>
    </w:sdtContent>
  </w:sdt>
  <w:p w14:paraId="66A7FD01" w14:textId="77777777" w:rsidR="00897E5B" w:rsidRDefault="00897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137B" w14:textId="74B235F4" w:rsidR="00CE0D64" w:rsidRDefault="00CE0D64" w:rsidP="00CE0D64">
    <w:pPr>
      <w:pStyle w:val="Footer"/>
    </w:pPr>
    <w:r w:rsidRPr="0027112F">
      <w:rPr>
        <w:noProof/>
        <w:lang w:val="en-US"/>
      </w:rPr>
      <w:drawing>
        <wp:anchor distT="0" distB="0" distL="114300" distR="114300" simplePos="0" relativeHeight="251661312" behindDoc="0" locked="1" layoutInCell="1" allowOverlap="1" wp14:anchorId="2F8DDD07" wp14:editId="70652E6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CCBA50" w14:textId="730A24B2" w:rsidR="00CE0D64" w:rsidRPr="00CE0D64" w:rsidRDefault="00CE0D64" w:rsidP="00CE0D64">
    <w:pPr>
      <w:pStyle w:val="Footer"/>
      <w:ind w:right="1134"/>
      <w:rPr>
        <w:sz w:val="20"/>
      </w:rPr>
    </w:pPr>
    <w:r>
      <w:rPr>
        <w:sz w:val="20"/>
      </w:rPr>
      <w:t>GE.22-17588(E)</w:t>
    </w:r>
    <w:r>
      <w:rPr>
        <w:noProof/>
        <w:sz w:val="20"/>
      </w:rPr>
      <w:drawing>
        <wp:anchor distT="0" distB="0" distL="114300" distR="114300" simplePos="0" relativeHeight="251662336" behindDoc="0" locked="0" layoutInCell="1" allowOverlap="1" wp14:anchorId="3BD4D096" wp14:editId="5342F54A">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5C43" w14:textId="77777777" w:rsidR="001D5404" w:rsidRPr="000B175B" w:rsidRDefault="001D5404" w:rsidP="000B175B">
      <w:pPr>
        <w:tabs>
          <w:tab w:val="right" w:pos="2155"/>
        </w:tabs>
        <w:spacing w:after="80"/>
        <w:ind w:left="680"/>
        <w:rPr>
          <w:u w:val="single"/>
        </w:rPr>
      </w:pPr>
      <w:r>
        <w:rPr>
          <w:u w:val="single"/>
        </w:rPr>
        <w:tab/>
      </w:r>
    </w:p>
  </w:footnote>
  <w:footnote w:type="continuationSeparator" w:id="0">
    <w:p w14:paraId="6825110B" w14:textId="77777777" w:rsidR="001D5404" w:rsidRPr="00FC68B7" w:rsidRDefault="001D5404" w:rsidP="00FC68B7">
      <w:pPr>
        <w:tabs>
          <w:tab w:val="left" w:pos="2155"/>
        </w:tabs>
        <w:spacing w:after="80"/>
        <w:ind w:left="680"/>
        <w:rPr>
          <w:u w:val="single"/>
        </w:rPr>
      </w:pPr>
      <w:r>
        <w:rPr>
          <w:u w:val="single"/>
        </w:rPr>
        <w:tab/>
      </w:r>
    </w:p>
  </w:footnote>
  <w:footnote w:type="continuationNotice" w:id="1">
    <w:p w14:paraId="69766DF4" w14:textId="77777777" w:rsidR="001D5404" w:rsidRDefault="001D5404"/>
  </w:footnote>
  <w:footnote w:id="2">
    <w:p w14:paraId="35545F5F" w14:textId="5C11FE7E" w:rsidR="00BB2263" w:rsidRPr="007E5C8F" w:rsidRDefault="00BB2263" w:rsidP="005F1FB8">
      <w:pPr>
        <w:pStyle w:val="FootnoteText"/>
      </w:pPr>
      <w:r>
        <w:tab/>
      </w:r>
      <w:r w:rsidRPr="002232AF">
        <w:rPr>
          <w:rStyle w:val="FootnoteReference"/>
          <w:sz w:val="20"/>
          <w:lang w:val="en-US"/>
        </w:rPr>
        <w:t>*</w:t>
      </w:r>
      <w:r w:rsidRPr="002232AF">
        <w:rPr>
          <w:sz w:val="20"/>
          <w:lang w:val="en-US"/>
        </w:rPr>
        <w:tab/>
      </w:r>
      <w:r w:rsidRPr="005936E3">
        <w:rPr>
          <w:szCs w:val="18"/>
          <w:lang w:val="en-US"/>
        </w:rPr>
        <w:t>In accordance with the programme of work of the Inland Transport Committee for 202</w:t>
      </w:r>
      <w:r w:rsidR="00B169B6">
        <w:rPr>
          <w:szCs w:val="18"/>
          <w:lang w:val="en-US"/>
        </w:rPr>
        <w:t>3</w:t>
      </w:r>
      <w:r w:rsidRPr="005936E3">
        <w:rPr>
          <w:szCs w:val="18"/>
          <w:lang w:val="en-US"/>
        </w:rPr>
        <w:t xml:space="preserve"> as outlined in proposed programme budget for </w:t>
      </w:r>
      <w:r w:rsidR="0007479F" w:rsidRPr="005936E3">
        <w:rPr>
          <w:szCs w:val="18"/>
          <w:lang w:val="en-US"/>
        </w:rPr>
        <w:t>202</w:t>
      </w:r>
      <w:r w:rsidR="0007479F">
        <w:rPr>
          <w:szCs w:val="18"/>
          <w:lang w:val="en-US"/>
        </w:rPr>
        <w:t>3</w:t>
      </w:r>
      <w:r w:rsidR="0007479F" w:rsidRPr="005936E3">
        <w:rPr>
          <w:szCs w:val="18"/>
          <w:lang w:val="en-US"/>
        </w:rPr>
        <w:t xml:space="preserve"> (</w:t>
      </w:r>
      <w:r w:rsidR="0007479F" w:rsidRPr="00B601CB">
        <w:t>A/77/6 (Sect. 20), table 20.6</w:t>
      </w:r>
      <w:r w:rsidRPr="005936E3">
        <w:rPr>
          <w:szCs w:val="18"/>
          <w:lang w:val="en-US"/>
        </w:rPr>
        <w:t xml:space="preserve">), the World Forum will develop, </w:t>
      </w:r>
      <w:proofErr w:type="gramStart"/>
      <w:r w:rsidRPr="005936E3">
        <w:rPr>
          <w:szCs w:val="18"/>
          <w:lang w:val="en-US"/>
        </w:rPr>
        <w:t>harmonize</w:t>
      </w:r>
      <w:proofErr w:type="gramEnd"/>
      <w:r w:rsidRPr="005936E3">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69FB" w14:textId="1F361A5E" w:rsidR="00BB2263" w:rsidRPr="002E23DB" w:rsidRDefault="00897E5B" w:rsidP="00894BDF">
    <w:pPr>
      <w:pStyle w:val="Header"/>
    </w:pPr>
    <w:r w:rsidRPr="00776F98">
      <w:rPr>
        <w:lang w:val="en-US"/>
      </w:rPr>
      <w:t>ECE/TRANS/WP.29/GRPE/202</w:t>
    </w:r>
    <w:r w:rsidR="00766807">
      <w:rPr>
        <w:lang w:val="en-US"/>
      </w:rPr>
      <w:t>3</w:t>
    </w:r>
    <w:r w:rsidRPr="00776F98">
      <w:rPr>
        <w:lang w:val="en-US"/>
      </w:rPr>
      <w:t>/</w:t>
    </w:r>
    <w:r w:rsidR="00D37E6D">
      <w:rPr>
        <w:lang w:val="en-US"/>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64C3" w14:textId="3D8718EE" w:rsidR="00897E5B" w:rsidRPr="00776F98" w:rsidRDefault="00897E5B" w:rsidP="00897E5B">
    <w:pPr>
      <w:pStyle w:val="Header"/>
      <w:jc w:val="right"/>
      <w:rPr>
        <w:lang w:val="en-US"/>
      </w:rPr>
    </w:pPr>
    <w:r w:rsidRPr="00776F98">
      <w:rPr>
        <w:lang w:val="en-US"/>
      </w:rPr>
      <w:t>ECE/TRANS/WP.29/GRPE/2022/</w:t>
    </w:r>
    <w:r w:rsidR="00813626">
      <w:rPr>
        <w:lang w:val="en-US"/>
      </w:rPr>
      <w:t>15</w:t>
    </w:r>
  </w:p>
  <w:p w14:paraId="128EC476" w14:textId="3441F8EE" w:rsidR="00BB2263" w:rsidRPr="002E23DB" w:rsidRDefault="00BB2263" w:rsidP="002E23DB">
    <w:r>
      <w:rPr>
        <w:noProof/>
        <w:lang w:val="de-DE" w:eastAsia="zh-CN"/>
      </w:rPr>
      <mc:AlternateContent>
        <mc:Choice Requires="wps">
          <w:drawing>
            <wp:anchor distT="0" distB="0" distL="114300" distR="114300" simplePos="0" relativeHeight="251659264" behindDoc="0" locked="0" layoutInCell="1" allowOverlap="1" wp14:anchorId="61F78871" wp14:editId="5E3D6D0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40286C" w14:textId="4317B171" w:rsidR="00BB2263" w:rsidRPr="007B02AA" w:rsidRDefault="00CA480D" w:rsidP="002E23DB">
                          <w:pPr>
                            <w:pStyle w:val="Header"/>
                            <w:jc w:val="right"/>
                          </w:pPr>
                          <w:fldSimple w:instr=" TITLE  \* MERGEFORMAT ">
                            <w:r w:rsidR="00914BE4">
                              <w:t>ECE/TRANS/WP.29/GRPE/2022/15</w:t>
                            </w:r>
                          </w:fldSimple>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61F78871"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840286C" w14:textId="4317B171" w:rsidR="00BB2263" w:rsidRPr="007B02AA" w:rsidRDefault="009750B8" w:rsidP="002E23DB">
                    <w:pPr>
                      <w:pStyle w:val="En-tte"/>
                      <w:jc w:val="right"/>
                    </w:pPr>
                    <w:r>
                      <w:fldChar w:fldCharType="begin"/>
                    </w:r>
                    <w:r>
                      <w:instrText xml:space="preserve"> TITLE  \* MERGEFORMAT </w:instrText>
                    </w:r>
                    <w:r>
                      <w:fldChar w:fldCharType="separate"/>
                    </w:r>
                    <w:r w:rsidR="00914BE4">
                      <w:t>ECE/TRANS/WP.29/GRPE/2022/15</w:t>
                    </w:r>
                    <w: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021E7"/>
    <w:multiLevelType w:val="hybridMultilevel"/>
    <w:tmpl w:val="6F544CB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31"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5"/>
  </w:num>
  <w:num w:numId="18">
    <w:abstractNumId w:val="29"/>
  </w:num>
  <w:num w:numId="19">
    <w:abstractNumId w:val="12"/>
  </w:num>
  <w:num w:numId="20">
    <w:abstractNumId w:val="24"/>
  </w:num>
  <w:num w:numId="21">
    <w:abstractNumId w:val="11"/>
  </w:num>
  <w:num w:numId="22">
    <w:abstractNumId w:val="27"/>
  </w:num>
  <w:num w:numId="23">
    <w:abstractNumId w:val="22"/>
  </w:num>
  <w:num w:numId="24">
    <w:abstractNumId w:val="30"/>
  </w:num>
  <w:num w:numId="25">
    <w:abstractNumId w:val="28"/>
  </w:num>
  <w:num w:numId="26">
    <w:abstractNumId w:val="32"/>
  </w:num>
  <w:num w:numId="27">
    <w:abstractNumId w:val="23"/>
  </w:num>
  <w:num w:numId="28">
    <w:abstractNumId w:val="21"/>
  </w:num>
  <w:num w:numId="29">
    <w:abstractNumId w:val="31"/>
  </w:num>
  <w:num w:numId="30">
    <w:abstractNumId w:val="20"/>
  </w:num>
  <w:num w:numId="31">
    <w:abstractNumId w:val="16"/>
  </w:num>
  <w:num w:numId="32">
    <w:abstractNumId w:val="18"/>
  </w:num>
  <w:num w:numId="3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2D81"/>
    <w:rsid w:val="000038A8"/>
    <w:rsid w:val="00005DF3"/>
    <w:rsid w:val="00006790"/>
    <w:rsid w:val="0001775F"/>
    <w:rsid w:val="00027624"/>
    <w:rsid w:val="00030D30"/>
    <w:rsid w:val="00032880"/>
    <w:rsid w:val="00035CF2"/>
    <w:rsid w:val="0004030B"/>
    <w:rsid w:val="00044F38"/>
    <w:rsid w:val="00050F6B"/>
    <w:rsid w:val="000563AD"/>
    <w:rsid w:val="000678CD"/>
    <w:rsid w:val="00071150"/>
    <w:rsid w:val="00072C8C"/>
    <w:rsid w:val="0007479F"/>
    <w:rsid w:val="00081CE0"/>
    <w:rsid w:val="00081CF0"/>
    <w:rsid w:val="00084D30"/>
    <w:rsid w:val="000876DA"/>
    <w:rsid w:val="00090320"/>
    <w:rsid w:val="0009262F"/>
    <w:rsid w:val="000931C0"/>
    <w:rsid w:val="00094785"/>
    <w:rsid w:val="00097003"/>
    <w:rsid w:val="000A2E09"/>
    <w:rsid w:val="000B175B"/>
    <w:rsid w:val="000B37A6"/>
    <w:rsid w:val="000B3A0F"/>
    <w:rsid w:val="000B795E"/>
    <w:rsid w:val="000E0415"/>
    <w:rsid w:val="000F2127"/>
    <w:rsid w:val="000F5263"/>
    <w:rsid w:val="000F7715"/>
    <w:rsid w:val="001011A5"/>
    <w:rsid w:val="00107B37"/>
    <w:rsid w:val="0012173E"/>
    <w:rsid w:val="0013368B"/>
    <w:rsid w:val="00146C9C"/>
    <w:rsid w:val="00156B99"/>
    <w:rsid w:val="00166124"/>
    <w:rsid w:val="00174175"/>
    <w:rsid w:val="00184DDA"/>
    <w:rsid w:val="001900CD"/>
    <w:rsid w:val="001A0452"/>
    <w:rsid w:val="001B4B04"/>
    <w:rsid w:val="001B5875"/>
    <w:rsid w:val="001C2F49"/>
    <w:rsid w:val="001C4B9C"/>
    <w:rsid w:val="001C6663"/>
    <w:rsid w:val="001C7895"/>
    <w:rsid w:val="001D1614"/>
    <w:rsid w:val="001D26DF"/>
    <w:rsid w:val="001D5404"/>
    <w:rsid w:val="001E725F"/>
    <w:rsid w:val="001F1599"/>
    <w:rsid w:val="001F19C4"/>
    <w:rsid w:val="001F2C7C"/>
    <w:rsid w:val="002043F0"/>
    <w:rsid w:val="00211E0B"/>
    <w:rsid w:val="00224BAA"/>
    <w:rsid w:val="00232575"/>
    <w:rsid w:val="00247258"/>
    <w:rsid w:val="00251ED9"/>
    <w:rsid w:val="00255646"/>
    <w:rsid w:val="0025595D"/>
    <w:rsid w:val="00257CAC"/>
    <w:rsid w:val="002602DA"/>
    <w:rsid w:val="00271331"/>
    <w:rsid w:val="00272179"/>
    <w:rsid w:val="0027237A"/>
    <w:rsid w:val="002775D7"/>
    <w:rsid w:val="002863A3"/>
    <w:rsid w:val="002974E9"/>
    <w:rsid w:val="002A306B"/>
    <w:rsid w:val="002A7F94"/>
    <w:rsid w:val="002B109A"/>
    <w:rsid w:val="002C6D45"/>
    <w:rsid w:val="002D6E53"/>
    <w:rsid w:val="002E23DB"/>
    <w:rsid w:val="002E243B"/>
    <w:rsid w:val="002E511A"/>
    <w:rsid w:val="002F046D"/>
    <w:rsid w:val="002F3023"/>
    <w:rsid w:val="002F55F0"/>
    <w:rsid w:val="00301764"/>
    <w:rsid w:val="00312E52"/>
    <w:rsid w:val="003229D8"/>
    <w:rsid w:val="00323B50"/>
    <w:rsid w:val="00324EC2"/>
    <w:rsid w:val="00330CD1"/>
    <w:rsid w:val="00336C97"/>
    <w:rsid w:val="00337F88"/>
    <w:rsid w:val="00342432"/>
    <w:rsid w:val="0035223F"/>
    <w:rsid w:val="00352D4B"/>
    <w:rsid w:val="0035638C"/>
    <w:rsid w:val="0037050E"/>
    <w:rsid w:val="003831F7"/>
    <w:rsid w:val="0038739E"/>
    <w:rsid w:val="00393CE1"/>
    <w:rsid w:val="00395750"/>
    <w:rsid w:val="003A46BB"/>
    <w:rsid w:val="003A4EC7"/>
    <w:rsid w:val="003A7295"/>
    <w:rsid w:val="003A7D3F"/>
    <w:rsid w:val="003B1F60"/>
    <w:rsid w:val="003B2388"/>
    <w:rsid w:val="003C2CC4"/>
    <w:rsid w:val="003C3FBC"/>
    <w:rsid w:val="003D4B23"/>
    <w:rsid w:val="003D6041"/>
    <w:rsid w:val="003D6D4C"/>
    <w:rsid w:val="003E278A"/>
    <w:rsid w:val="003F2BAC"/>
    <w:rsid w:val="003F6816"/>
    <w:rsid w:val="00413520"/>
    <w:rsid w:val="00415CF4"/>
    <w:rsid w:val="00420B8C"/>
    <w:rsid w:val="004325CB"/>
    <w:rsid w:val="00432A1D"/>
    <w:rsid w:val="00440A07"/>
    <w:rsid w:val="004518AB"/>
    <w:rsid w:val="00452A9C"/>
    <w:rsid w:val="00462880"/>
    <w:rsid w:val="00476F24"/>
    <w:rsid w:val="00487B3D"/>
    <w:rsid w:val="004A5D33"/>
    <w:rsid w:val="004C55B0"/>
    <w:rsid w:val="004D35C2"/>
    <w:rsid w:val="004D5465"/>
    <w:rsid w:val="004F1221"/>
    <w:rsid w:val="004F2CE0"/>
    <w:rsid w:val="004F6BA0"/>
    <w:rsid w:val="00503BEA"/>
    <w:rsid w:val="00533616"/>
    <w:rsid w:val="00535ABA"/>
    <w:rsid w:val="0053768B"/>
    <w:rsid w:val="005408AD"/>
    <w:rsid w:val="005420F2"/>
    <w:rsid w:val="0054285C"/>
    <w:rsid w:val="00571739"/>
    <w:rsid w:val="0057634F"/>
    <w:rsid w:val="00577875"/>
    <w:rsid w:val="00584173"/>
    <w:rsid w:val="00585FBD"/>
    <w:rsid w:val="005936E3"/>
    <w:rsid w:val="00595520"/>
    <w:rsid w:val="00595A56"/>
    <w:rsid w:val="005977F0"/>
    <w:rsid w:val="005A44B9"/>
    <w:rsid w:val="005A6A7C"/>
    <w:rsid w:val="005A77DD"/>
    <w:rsid w:val="005B1BA0"/>
    <w:rsid w:val="005B3DB3"/>
    <w:rsid w:val="005C0268"/>
    <w:rsid w:val="005D15CA"/>
    <w:rsid w:val="005D420B"/>
    <w:rsid w:val="005F08DF"/>
    <w:rsid w:val="005F1FB8"/>
    <w:rsid w:val="005F3066"/>
    <w:rsid w:val="005F3E61"/>
    <w:rsid w:val="00604DDD"/>
    <w:rsid w:val="006115CC"/>
    <w:rsid w:val="00611FC4"/>
    <w:rsid w:val="006176FB"/>
    <w:rsid w:val="006256F5"/>
    <w:rsid w:val="00630FCB"/>
    <w:rsid w:val="006369CF"/>
    <w:rsid w:val="00640B26"/>
    <w:rsid w:val="0065766B"/>
    <w:rsid w:val="006770B2"/>
    <w:rsid w:val="00686A48"/>
    <w:rsid w:val="0068763C"/>
    <w:rsid w:val="006940E1"/>
    <w:rsid w:val="006A2413"/>
    <w:rsid w:val="006A3C72"/>
    <w:rsid w:val="006A7392"/>
    <w:rsid w:val="006B03A1"/>
    <w:rsid w:val="006B67D9"/>
    <w:rsid w:val="006C0B13"/>
    <w:rsid w:val="006C2F1A"/>
    <w:rsid w:val="006C5535"/>
    <w:rsid w:val="006D0589"/>
    <w:rsid w:val="006D13B8"/>
    <w:rsid w:val="006D59F3"/>
    <w:rsid w:val="006D6F6F"/>
    <w:rsid w:val="006E564B"/>
    <w:rsid w:val="006E7154"/>
    <w:rsid w:val="007003CD"/>
    <w:rsid w:val="0070701E"/>
    <w:rsid w:val="00710573"/>
    <w:rsid w:val="00712DB0"/>
    <w:rsid w:val="0072198B"/>
    <w:rsid w:val="0072632A"/>
    <w:rsid w:val="00733EC1"/>
    <w:rsid w:val="007358E8"/>
    <w:rsid w:val="0073659B"/>
    <w:rsid w:val="00736ECE"/>
    <w:rsid w:val="0074533B"/>
    <w:rsid w:val="00746FA2"/>
    <w:rsid w:val="007633B5"/>
    <w:rsid w:val="007643BC"/>
    <w:rsid w:val="00766807"/>
    <w:rsid w:val="00771FE7"/>
    <w:rsid w:val="00773B1B"/>
    <w:rsid w:val="00775C6D"/>
    <w:rsid w:val="00776F98"/>
    <w:rsid w:val="00780C68"/>
    <w:rsid w:val="00783E93"/>
    <w:rsid w:val="007959FE"/>
    <w:rsid w:val="007A0CF1"/>
    <w:rsid w:val="007A7547"/>
    <w:rsid w:val="007B02AA"/>
    <w:rsid w:val="007B6BA5"/>
    <w:rsid w:val="007C146E"/>
    <w:rsid w:val="007C3390"/>
    <w:rsid w:val="007C42D8"/>
    <w:rsid w:val="007C4F4B"/>
    <w:rsid w:val="007D0686"/>
    <w:rsid w:val="007D6F65"/>
    <w:rsid w:val="007D7362"/>
    <w:rsid w:val="007E2641"/>
    <w:rsid w:val="007F1042"/>
    <w:rsid w:val="007F5CE2"/>
    <w:rsid w:val="007F6611"/>
    <w:rsid w:val="00810BAC"/>
    <w:rsid w:val="00813626"/>
    <w:rsid w:val="00816A10"/>
    <w:rsid w:val="008175E9"/>
    <w:rsid w:val="008242D7"/>
    <w:rsid w:val="0082577B"/>
    <w:rsid w:val="00825CB5"/>
    <w:rsid w:val="00827C0D"/>
    <w:rsid w:val="00844EDF"/>
    <w:rsid w:val="008554CB"/>
    <w:rsid w:val="0085641D"/>
    <w:rsid w:val="00861590"/>
    <w:rsid w:val="008625AF"/>
    <w:rsid w:val="00866893"/>
    <w:rsid w:val="00866A75"/>
    <w:rsid w:val="00866F02"/>
    <w:rsid w:val="00867D18"/>
    <w:rsid w:val="00871F9A"/>
    <w:rsid w:val="00871FD5"/>
    <w:rsid w:val="008771E0"/>
    <w:rsid w:val="00880A97"/>
    <w:rsid w:val="0088172E"/>
    <w:rsid w:val="00881EFA"/>
    <w:rsid w:val="008879CB"/>
    <w:rsid w:val="00894BDF"/>
    <w:rsid w:val="00895C1F"/>
    <w:rsid w:val="00896ED9"/>
    <w:rsid w:val="008979B1"/>
    <w:rsid w:val="00897E5B"/>
    <w:rsid w:val="008A0AF5"/>
    <w:rsid w:val="008A2A18"/>
    <w:rsid w:val="008A3A94"/>
    <w:rsid w:val="008A6B25"/>
    <w:rsid w:val="008A6C4F"/>
    <w:rsid w:val="008B389E"/>
    <w:rsid w:val="008B4B03"/>
    <w:rsid w:val="008C599C"/>
    <w:rsid w:val="008D045E"/>
    <w:rsid w:val="008D0A79"/>
    <w:rsid w:val="008D1AA5"/>
    <w:rsid w:val="008D3F25"/>
    <w:rsid w:val="008D4B48"/>
    <w:rsid w:val="008D4D82"/>
    <w:rsid w:val="008D5741"/>
    <w:rsid w:val="008E0E46"/>
    <w:rsid w:val="008E7116"/>
    <w:rsid w:val="008E71FE"/>
    <w:rsid w:val="008F143B"/>
    <w:rsid w:val="008F3882"/>
    <w:rsid w:val="008F4B7C"/>
    <w:rsid w:val="00901ADF"/>
    <w:rsid w:val="00914BE4"/>
    <w:rsid w:val="0092166C"/>
    <w:rsid w:val="00922034"/>
    <w:rsid w:val="00922E9C"/>
    <w:rsid w:val="00923061"/>
    <w:rsid w:val="00926E47"/>
    <w:rsid w:val="00943D4D"/>
    <w:rsid w:val="00947162"/>
    <w:rsid w:val="009610D0"/>
    <w:rsid w:val="0096375C"/>
    <w:rsid w:val="009662E6"/>
    <w:rsid w:val="0097095E"/>
    <w:rsid w:val="009750B8"/>
    <w:rsid w:val="0097520E"/>
    <w:rsid w:val="0097623C"/>
    <w:rsid w:val="0098592B"/>
    <w:rsid w:val="00985FC4"/>
    <w:rsid w:val="00990766"/>
    <w:rsid w:val="00991261"/>
    <w:rsid w:val="009964C4"/>
    <w:rsid w:val="009A0BB2"/>
    <w:rsid w:val="009A7B81"/>
    <w:rsid w:val="009B7EB7"/>
    <w:rsid w:val="009D01C0"/>
    <w:rsid w:val="009D6A08"/>
    <w:rsid w:val="009E0A16"/>
    <w:rsid w:val="009E1F35"/>
    <w:rsid w:val="009E6CB7"/>
    <w:rsid w:val="009E7970"/>
    <w:rsid w:val="009F2EAC"/>
    <w:rsid w:val="009F57E3"/>
    <w:rsid w:val="00A01A56"/>
    <w:rsid w:val="00A10F4F"/>
    <w:rsid w:val="00A11067"/>
    <w:rsid w:val="00A120A3"/>
    <w:rsid w:val="00A1704A"/>
    <w:rsid w:val="00A232DA"/>
    <w:rsid w:val="00A36AC2"/>
    <w:rsid w:val="00A425EB"/>
    <w:rsid w:val="00A57093"/>
    <w:rsid w:val="00A70384"/>
    <w:rsid w:val="00A72F22"/>
    <w:rsid w:val="00A733BC"/>
    <w:rsid w:val="00A748A6"/>
    <w:rsid w:val="00A74C04"/>
    <w:rsid w:val="00A76A69"/>
    <w:rsid w:val="00A879A4"/>
    <w:rsid w:val="00AA029A"/>
    <w:rsid w:val="00AA0FF8"/>
    <w:rsid w:val="00AB2625"/>
    <w:rsid w:val="00AB2881"/>
    <w:rsid w:val="00AB4C03"/>
    <w:rsid w:val="00AB708F"/>
    <w:rsid w:val="00AC0F2C"/>
    <w:rsid w:val="00AC178E"/>
    <w:rsid w:val="00AC23DC"/>
    <w:rsid w:val="00AC502A"/>
    <w:rsid w:val="00AD4902"/>
    <w:rsid w:val="00AE1E26"/>
    <w:rsid w:val="00AE5807"/>
    <w:rsid w:val="00AF2790"/>
    <w:rsid w:val="00AF30D3"/>
    <w:rsid w:val="00AF58C1"/>
    <w:rsid w:val="00AF7D93"/>
    <w:rsid w:val="00B04A3F"/>
    <w:rsid w:val="00B05006"/>
    <w:rsid w:val="00B06643"/>
    <w:rsid w:val="00B07E9A"/>
    <w:rsid w:val="00B10846"/>
    <w:rsid w:val="00B15055"/>
    <w:rsid w:val="00B169B6"/>
    <w:rsid w:val="00B20551"/>
    <w:rsid w:val="00B2247A"/>
    <w:rsid w:val="00B30179"/>
    <w:rsid w:val="00B31E0B"/>
    <w:rsid w:val="00B33FC7"/>
    <w:rsid w:val="00B37B15"/>
    <w:rsid w:val="00B40197"/>
    <w:rsid w:val="00B4162A"/>
    <w:rsid w:val="00B41F61"/>
    <w:rsid w:val="00B45C02"/>
    <w:rsid w:val="00B67A34"/>
    <w:rsid w:val="00B70B63"/>
    <w:rsid w:val="00B72A1E"/>
    <w:rsid w:val="00B81E12"/>
    <w:rsid w:val="00BA339B"/>
    <w:rsid w:val="00BB2263"/>
    <w:rsid w:val="00BB23CC"/>
    <w:rsid w:val="00BC1E7E"/>
    <w:rsid w:val="00BC2425"/>
    <w:rsid w:val="00BC74E9"/>
    <w:rsid w:val="00BD3A6C"/>
    <w:rsid w:val="00BD7C88"/>
    <w:rsid w:val="00BE2CC7"/>
    <w:rsid w:val="00BE36A9"/>
    <w:rsid w:val="00BE618E"/>
    <w:rsid w:val="00BE7BEC"/>
    <w:rsid w:val="00BF0A5A"/>
    <w:rsid w:val="00BF0E63"/>
    <w:rsid w:val="00BF107A"/>
    <w:rsid w:val="00BF12A3"/>
    <w:rsid w:val="00BF16D7"/>
    <w:rsid w:val="00BF2373"/>
    <w:rsid w:val="00BF279B"/>
    <w:rsid w:val="00BF40AE"/>
    <w:rsid w:val="00C044E2"/>
    <w:rsid w:val="00C048CB"/>
    <w:rsid w:val="00C066F3"/>
    <w:rsid w:val="00C22CDB"/>
    <w:rsid w:val="00C32BD5"/>
    <w:rsid w:val="00C3308A"/>
    <w:rsid w:val="00C3527E"/>
    <w:rsid w:val="00C42D17"/>
    <w:rsid w:val="00C42E88"/>
    <w:rsid w:val="00C463DD"/>
    <w:rsid w:val="00C72AE2"/>
    <w:rsid w:val="00C745C3"/>
    <w:rsid w:val="00C80A6D"/>
    <w:rsid w:val="00C82B3C"/>
    <w:rsid w:val="00C87BA3"/>
    <w:rsid w:val="00C911D3"/>
    <w:rsid w:val="00C93B8C"/>
    <w:rsid w:val="00C978F5"/>
    <w:rsid w:val="00CA24A4"/>
    <w:rsid w:val="00CA269F"/>
    <w:rsid w:val="00CA480D"/>
    <w:rsid w:val="00CA5DEF"/>
    <w:rsid w:val="00CB348D"/>
    <w:rsid w:val="00CD1893"/>
    <w:rsid w:val="00CD46F5"/>
    <w:rsid w:val="00CE0D64"/>
    <w:rsid w:val="00CE3708"/>
    <w:rsid w:val="00CE4A8F"/>
    <w:rsid w:val="00CF071D"/>
    <w:rsid w:val="00D0123D"/>
    <w:rsid w:val="00D13DCF"/>
    <w:rsid w:val="00D14B0E"/>
    <w:rsid w:val="00D15B04"/>
    <w:rsid w:val="00D2031B"/>
    <w:rsid w:val="00D25FE2"/>
    <w:rsid w:val="00D37DA9"/>
    <w:rsid w:val="00D37E6D"/>
    <w:rsid w:val="00D406A7"/>
    <w:rsid w:val="00D43252"/>
    <w:rsid w:val="00D44D86"/>
    <w:rsid w:val="00D50B7D"/>
    <w:rsid w:val="00D52012"/>
    <w:rsid w:val="00D609DC"/>
    <w:rsid w:val="00D7024E"/>
    <w:rsid w:val="00D704E5"/>
    <w:rsid w:val="00D72727"/>
    <w:rsid w:val="00D8282E"/>
    <w:rsid w:val="00D92643"/>
    <w:rsid w:val="00D93FA0"/>
    <w:rsid w:val="00D978C6"/>
    <w:rsid w:val="00DA0956"/>
    <w:rsid w:val="00DA31A1"/>
    <w:rsid w:val="00DA357F"/>
    <w:rsid w:val="00DA3E12"/>
    <w:rsid w:val="00DB2B65"/>
    <w:rsid w:val="00DC18AD"/>
    <w:rsid w:val="00DC2B88"/>
    <w:rsid w:val="00DC75A1"/>
    <w:rsid w:val="00DD7DED"/>
    <w:rsid w:val="00DD7FE2"/>
    <w:rsid w:val="00DE45AA"/>
    <w:rsid w:val="00DE6870"/>
    <w:rsid w:val="00DF1EC9"/>
    <w:rsid w:val="00DF7CAE"/>
    <w:rsid w:val="00E210E8"/>
    <w:rsid w:val="00E31539"/>
    <w:rsid w:val="00E407C7"/>
    <w:rsid w:val="00E423C0"/>
    <w:rsid w:val="00E42CB4"/>
    <w:rsid w:val="00E600E4"/>
    <w:rsid w:val="00E6414C"/>
    <w:rsid w:val="00E7260F"/>
    <w:rsid w:val="00E77229"/>
    <w:rsid w:val="00E806DF"/>
    <w:rsid w:val="00E8702D"/>
    <w:rsid w:val="00E905F4"/>
    <w:rsid w:val="00E911A8"/>
    <w:rsid w:val="00E912DA"/>
    <w:rsid w:val="00E916A9"/>
    <w:rsid w:val="00E916DE"/>
    <w:rsid w:val="00E925AD"/>
    <w:rsid w:val="00E95347"/>
    <w:rsid w:val="00E96630"/>
    <w:rsid w:val="00EA0653"/>
    <w:rsid w:val="00EC1D66"/>
    <w:rsid w:val="00EC52B1"/>
    <w:rsid w:val="00EC5991"/>
    <w:rsid w:val="00ED099C"/>
    <w:rsid w:val="00ED18DC"/>
    <w:rsid w:val="00ED6201"/>
    <w:rsid w:val="00ED7A2A"/>
    <w:rsid w:val="00EE0143"/>
    <w:rsid w:val="00EF1D7F"/>
    <w:rsid w:val="00EF2250"/>
    <w:rsid w:val="00F0137E"/>
    <w:rsid w:val="00F04E44"/>
    <w:rsid w:val="00F17FE1"/>
    <w:rsid w:val="00F210BD"/>
    <w:rsid w:val="00F21786"/>
    <w:rsid w:val="00F25D06"/>
    <w:rsid w:val="00F31CFF"/>
    <w:rsid w:val="00F357B0"/>
    <w:rsid w:val="00F3742B"/>
    <w:rsid w:val="00F378AB"/>
    <w:rsid w:val="00F41FDB"/>
    <w:rsid w:val="00F455C0"/>
    <w:rsid w:val="00F50597"/>
    <w:rsid w:val="00F56D63"/>
    <w:rsid w:val="00F609A9"/>
    <w:rsid w:val="00F61CAB"/>
    <w:rsid w:val="00F753A8"/>
    <w:rsid w:val="00F80C99"/>
    <w:rsid w:val="00F867EC"/>
    <w:rsid w:val="00F91B2B"/>
    <w:rsid w:val="00F97B5A"/>
    <w:rsid w:val="00FC03CD"/>
    <w:rsid w:val="00FC0646"/>
    <w:rsid w:val="00FC68B7"/>
    <w:rsid w:val="00FD0636"/>
    <w:rsid w:val="00FD1BA8"/>
    <w:rsid w:val="00FD454B"/>
    <w:rsid w:val="00FE6985"/>
    <w:rsid w:val="1EB2B6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3DB"/>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C3308A"/>
    <w:rPr>
      <w:sz w:val="16"/>
      <w:szCs w:val="16"/>
    </w:rPr>
  </w:style>
  <w:style w:type="paragraph" w:styleId="CommentText">
    <w:name w:val="annotation text"/>
    <w:basedOn w:val="Normal"/>
    <w:link w:val="CommentTextChar"/>
    <w:semiHidden/>
    <w:unhideWhenUsed/>
    <w:rsid w:val="00C3308A"/>
    <w:pPr>
      <w:spacing w:line="240" w:lineRule="auto"/>
    </w:pPr>
  </w:style>
  <w:style w:type="character" w:customStyle="1" w:styleId="CommentTextChar">
    <w:name w:val="Comment Text Char"/>
    <w:basedOn w:val="DefaultParagraphFont"/>
    <w:link w:val="CommentText"/>
    <w:semiHidden/>
    <w:rsid w:val="00C3308A"/>
    <w:rPr>
      <w:lang w:val="en-GB"/>
    </w:rPr>
  </w:style>
  <w:style w:type="paragraph" w:styleId="CommentSubject">
    <w:name w:val="annotation subject"/>
    <w:basedOn w:val="CommentText"/>
    <w:next w:val="CommentText"/>
    <w:link w:val="CommentSubjectChar"/>
    <w:semiHidden/>
    <w:unhideWhenUsed/>
    <w:rsid w:val="00C3308A"/>
    <w:rPr>
      <w:b/>
      <w:bCs/>
    </w:rPr>
  </w:style>
  <w:style w:type="character" w:customStyle="1" w:styleId="CommentSubjectChar">
    <w:name w:val="Comment Subject Char"/>
    <w:basedOn w:val="CommentTextChar"/>
    <w:link w:val="CommentSubject"/>
    <w:semiHidden/>
    <w:rsid w:val="00C3308A"/>
    <w:rPr>
      <w:b/>
      <w:bCs/>
      <w:lang w:val="en-GB"/>
    </w:rPr>
  </w:style>
  <w:style w:type="paragraph" w:styleId="NormalWeb">
    <w:name w:val="Normal (Web)"/>
    <w:basedOn w:val="Normal"/>
    <w:uiPriority w:val="99"/>
    <w:semiHidden/>
    <w:unhideWhenUsed/>
    <w:rsid w:val="001011A5"/>
    <w:pPr>
      <w:suppressAutoHyphens w:val="0"/>
      <w:spacing w:before="100" w:beforeAutospacing="1" w:after="100" w:afterAutospacing="1" w:line="240" w:lineRule="auto"/>
    </w:pPr>
    <w:rPr>
      <w:sz w:val="24"/>
      <w:szCs w:val="24"/>
      <w:lang w:val="de-DE" w:eastAsia="de-DE"/>
    </w:rPr>
  </w:style>
  <w:style w:type="character" w:customStyle="1" w:styleId="HeaderChar">
    <w:name w:val="Header Char"/>
    <w:aliases w:val="6_G Char"/>
    <w:basedOn w:val="DefaultParagraphFont"/>
    <w:link w:val="Header"/>
    <w:rsid w:val="00897E5B"/>
    <w:rPr>
      <w:b/>
      <w:sz w:val="18"/>
      <w:lang w:val="en-GB"/>
    </w:rPr>
  </w:style>
  <w:style w:type="character" w:customStyle="1" w:styleId="FooterChar">
    <w:name w:val="Footer Char"/>
    <w:aliases w:val="3_G Char"/>
    <w:basedOn w:val="DefaultParagraphFont"/>
    <w:link w:val="Footer"/>
    <w:uiPriority w:val="99"/>
    <w:rsid w:val="00897E5B"/>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4878">
      <w:bodyDiv w:val="1"/>
      <w:marLeft w:val="0"/>
      <w:marRight w:val="0"/>
      <w:marTop w:val="0"/>
      <w:marBottom w:val="0"/>
      <w:divBdr>
        <w:top w:val="none" w:sz="0" w:space="0" w:color="auto"/>
        <w:left w:val="none" w:sz="0" w:space="0" w:color="auto"/>
        <w:bottom w:val="none" w:sz="0" w:space="0" w:color="auto"/>
        <w:right w:val="none" w:sz="0" w:space="0" w:color="auto"/>
      </w:divBdr>
    </w:div>
    <w:div w:id="781458086">
      <w:bodyDiv w:val="1"/>
      <w:marLeft w:val="0"/>
      <w:marRight w:val="0"/>
      <w:marTop w:val="0"/>
      <w:marBottom w:val="0"/>
      <w:divBdr>
        <w:top w:val="none" w:sz="0" w:space="0" w:color="auto"/>
        <w:left w:val="none" w:sz="0" w:space="0" w:color="auto"/>
        <w:bottom w:val="none" w:sz="0" w:space="0" w:color="auto"/>
        <w:right w:val="none" w:sz="0" w:space="0" w:color="auto"/>
      </w:divBdr>
    </w:div>
    <w:div w:id="939684234">
      <w:bodyDiv w:val="1"/>
      <w:marLeft w:val="0"/>
      <w:marRight w:val="0"/>
      <w:marTop w:val="0"/>
      <w:marBottom w:val="0"/>
      <w:divBdr>
        <w:top w:val="none" w:sz="0" w:space="0" w:color="auto"/>
        <w:left w:val="none" w:sz="0" w:space="0" w:color="auto"/>
        <w:bottom w:val="none" w:sz="0" w:space="0" w:color="auto"/>
        <w:right w:val="none" w:sz="0" w:space="0" w:color="auto"/>
      </w:divBdr>
    </w:div>
    <w:div w:id="1391032577">
      <w:bodyDiv w:val="1"/>
      <w:marLeft w:val="0"/>
      <w:marRight w:val="0"/>
      <w:marTop w:val="0"/>
      <w:marBottom w:val="0"/>
      <w:divBdr>
        <w:top w:val="none" w:sz="0" w:space="0" w:color="auto"/>
        <w:left w:val="none" w:sz="0" w:space="0" w:color="auto"/>
        <w:bottom w:val="none" w:sz="0" w:space="0" w:color="auto"/>
        <w:right w:val="none" w:sz="0" w:space="0" w:color="auto"/>
      </w:divBdr>
    </w:div>
    <w:div w:id="1604723388">
      <w:bodyDiv w:val="1"/>
      <w:marLeft w:val="0"/>
      <w:marRight w:val="0"/>
      <w:marTop w:val="0"/>
      <w:marBottom w:val="0"/>
      <w:divBdr>
        <w:top w:val="none" w:sz="0" w:space="0" w:color="auto"/>
        <w:left w:val="none" w:sz="0" w:space="0" w:color="auto"/>
        <w:bottom w:val="none" w:sz="0" w:space="0" w:color="auto"/>
        <w:right w:val="none" w:sz="0" w:space="0" w:color="auto"/>
      </w:divBdr>
    </w:div>
    <w:div w:id="1739009158">
      <w:bodyDiv w:val="1"/>
      <w:marLeft w:val="0"/>
      <w:marRight w:val="0"/>
      <w:marTop w:val="0"/>
      <w:marBottom w:val="0"/>
      <w:divBdr>
        <w:top w:val="none" w:sz="0" w:space="0" w:color="auto"/>
        <w:left w:val="none" w:sz="0" w:space="0" w:color="auto"/>
        <w:bottom w:val="none" w:sz="0" w:space="0" w:color="auto"/>
        <w:right w:val="none" w:sz="0" w:space="0" w:color="auto"/>
      </w:divBdr>
    </w:div>
    <w:div w:id="2122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35171-51A3-42BF-879E-C35A32079D7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E2406D2-A2FC-4388-A3D0-A7BE4BD73140}">
  <ds:schemaRefs>
    <ds:schemaRef ds:uri="http://schemas.microsoft.com/sharepoint/v3/contenttype/forms"/>
  </ds:schemaRefs>
</ds:datastoreItem>
</file>

<file path=customXml/itemProps3.xml><?xml version="1.0" encoding="utf-8"?>
<ds:datastoreItem xmlns:ds="http://schemas.openxmlformats.org/officeDocument/2006/customXml" ds:itemID="{34FBF121-1AAA-4879-90A9-B4ED6A132A82}">
  <ds:schemaRefs>
    <ds:schemaRef ds:uri="http://schemas.openxmlformats.org/officeDocument/2006/bibliography"/>
  </ds:schemaRefs>
</ds:datastoreItem>
</file>

<file path=customXml/itemProps4.xml><?xml version="1.0" encoding="utf-8"?>
<ds:datastoreItem xmlns:ds="http://schemas.openxmlformats.org/officeDocument/2006/customXml" ds:itemID="{FC15191E-0178-4FF3-BD15-914C27D05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3294</Characters>
  <Application>Microsoft Office Word</Application>
  <DocSecurity>0</DocSecurity>
  <Lines>73</Lines>
  <Paragraphs>30</Paragraphs>
  <ScaleCrop>false</ScaleCrop>
  <Company>CSD</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ECE/TRANS/WP.29/GRPE/2023/11</dc:title>
  <dc:subject>2217588</dc:subject>
  <dc:creator>Cecile Pacis</dc:creator>
  <cp:keywords/>
  <dc:description/>
  <cp:lastModifiedBy>Cecile Pacis</cp:lastModifiedBy>
  <cp:revision>2</cp:revision>
  <cp:lastPrinted>2022-03-21T11:05:00Z</cp:lastPrinted>
  <dcterms:created xsi:type="dcterms:W3CDTF">2022-10-27T06:57:00Z</dcterms:created>
  <dcterms:modified xsi:type="dcterms:W3CDTF">2022-10-27T06:57:00Z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ContentTypeId">
    <vt:lpwstr>0x0101003B8422D08C252547BB1CFA7F78E2CB83</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