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B99218" w14:textId="77777777" w:rsidTr="00C97039">
        <w:trPr>
          <w:trHeight w:hRule="exact" w:val="851"/>
        </w:trPr>
        <w:tc>
          <w:tcPr>
            <w:tcW w:w="1276" w:type="dxa"/>
            <w:tcBorders>
              <w:bottom w:val="single" w:sz="4" w:space="0" w:color="auto"/>
            </w:tcBorders>
          </w:tcPr>
          <w:p w14:paraId="211AA117" w14:textId="77777777" w:rsidR="00F35BAF" w:rsidRPr="00DB58B5" w:rsidRDefault="00F35BAF" w:rsidP="00262367"/>
        </w:tc>
        <w:tc>
          <w:tcPr>
            <w:tcW w:w="2268" w:type="dxa"/>
            <w:tcBorders>
              <w:bottom w:val="single" w:sz="4" w:space="0" w:color="auto"/>
            </w:tcBorders>
            <w:vAlign w:val="bottom"/>
          </w:tcPr>
          <w:p w14:paraId="15A2B97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B1AFFF" w14:textId="1E86175E" w:rsidR="00F35BAF" w:rsidRPr="00DB58B5" w:rsidRDefault="00262367" w:rsidP="00262367">
            <w:pPr>
              <w:jc w:val="right"/>
            </w:pPr>
            <w:r w:rsidRPr="00262367">
              <w:rPr>
                <w:sz w:val="40"/>
              </w:rPr>
              <w:t>ECE</w:t>
            </w:r>
            <w:r>
              <w:t>/TRANS/WP.29/GRPE/2023/9</w:t>
            </w:r>
          </w:p>
        </w:tc>
      </w:tr>
      <w:tr w:rsidR="00F35BAF" w:rsidRPr="00DB58B5" w14:paraId="7425ADB1" w14:textId="77777777" w:rsidTr="00C97039">
        <w:trPr>
          <w:trHeight w:hRule="exact" w:val="2835"/>
        </w:trPr>
        <w:tc>
          <w:tcPr>
            <w:tcW w:w="1276" w:type="dxa"/>
            <w:tcBorders>
              <w:top w:val="single" w:sz="4" w:space="0" w:color="auto"/>
              <w:bottom w:val="single" w:sz="12" w:space="0" w:color="auto"/>
            </w:tcBorders>
          </w:tcPr>
          <w:p w14:paraId="67266EFE" w14:textId="77777777" w:rsidR="00F35BAF" w:rsidRPr="00DB58B5" w:rsidRDefault="00F35BAF" w:rsidP="00C97039">
            <w:pPr>
              <w:spacing w:before="120"/>
              <w:jc w:val="center"/>
            </w:pPr>
            <w:r>
              <w:rPr>
                <w:noProof/>
                <w:lang w:eastAsia="fr-CH"/>
              </w:rPr>
              <w:drawing>
                <wp:inline distT="0" distB="0" distL="0" distR="0" wp14:anchorId="3E85FD26" wp14:editId="354D708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7D030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885C0D" w14:textId="77777777" w:rsidR="00F35BAF" w:rsidRDefault="00262367" w:rsidP="00C97039">
            <w:pPr>
              <w:spacing w:before="240"/>
            </w:pPr>
            <w:r>
              <w:t>Distr. générale</w:t>
            </w:r>
          </w:p>
          <w:p w14:paraId="553622FA" w14:textId="77777777" w:rsidR="00262367" w:rsidRDefault="00262367" w:rsidP="00262367">
            <w:pPr>
              <w:spacing w:line="240" w:lineRule="exact"/>
            </w:pPr>
            <w:r>
              <w:t>27 octobre 2022</w:t>
            </w:r>
          </w:p>
          <w:p w14:paraId="3A1CF4AC" w14:textId="77777777" w:rsidR="00262367" w:rsidRDefault="00262367" w:rsidP="00262367">
            <w:pPr>
              <w:spacing w:line="240" w:lineRule="exact"/>
            </w:pPr>
            <w:r>
              <w:t>Français</w:t>
            </w:r>
          </w:p>
          <w:p w14:paraId="7EEA0DF0" w14:textId="3D851B12" w:rsidR="00262367" w:rsidRPr="00DB58B5" w:rsidRDefault="00262367" w:rsidP="00262367">
            <w:pPr>
              <w:spacing w:line="240" w:lineRule="exact"/>
            </w:pPr>
            <w:r>
              <w:t>Original : anglais</w:t>
            </w:r>
          </w:p>
        </w:tc>
      </w:tr>
    </w:tbl>
    <w:p w14:paraId="648542BB" w14:textId="77777777" w:rsidR="007F20FA" w:rsidRPr="000312C0" w:rsidRDefault="007F20FA" w:rsidP="007F20FA">
      <w:pPr>
        <w:spacing w:before="120"/>
        <w:rPr>
          <w:b/>
          <w:sz w:val="28"/>
          <w:szCs w:val="28"/>
        </w:rPr>
      </w:pPr>
      <w:r w:rsidRPr="000312C0">
        <w:rPr>
          <w:b/>
          <w:sz w:val="28"/>
          <w:szCs w:val="28"/>
        </w:rPr>
        <w:t>Commission économique pour l’Europe</w:t>
      </w:r>
    </w:p>
    <w:p w14:paraId="675DDB45" w14:textId="77777777" w:rsidR="007F20FA" w:rsidRDefault="007F20FA" w:rsidP="007F20FA">
      <w:pPr>
        <w:spacing w:before="120"/>
        <w:rPr>
          <w:sz w:val="28"/>
          <w:szCs w:val="28"/>
        </w:rPr>
      </w:pPr>
      <w:r w:rsidRPr="00685843">
        <w:rPr>
          <w:sz w:val="28"/>
          <w:szCs w:val="28"/>
        </w:rPr>
        <w:t>Comité des transports intérieurs</w:t>
      </w:r>
    </w:p>
    <w:p w14:paraId="5B9BA4A1" w14:textId="77777777" w:rsidR="00262367" w:rsidRDefault="0026236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D079EBC" w14:textId="77777777" w:rsidR="00262367" w:rsidRDefault="00262367" w:rsidP="00257168">
      <w:pPr>
        <w:spacing w:before="120" w:after="120" w:line="240" w:lineRule="exact"/>
        <w:rPr>
          <w:b/>
        </w:rPr>
      </w:pPr>
      <w:r>
        <w:rPr>
          <w:b/>
        </w:rPr>
        <w:t>Groupe de travail de la pollution et de l’énergie</w:t>
      </w:r>
    </w:p>
    <w:p w14:paraId="3CCD0311" w14:textId="77777777" w:rsidR="00262367" w:rsidRPr="00262367" w:rsidRDefault="00262367" w:rsidP="00262367">
      <w:pPr>
        <w:spacing w:line="240" w:lineRule="exact"/>
        <w:rPr>
          <w:b/>
        </w:rPr>
      </w:pPr>
      <w:bookmarkStart w:id="0" w:name="_Hlk116995826"/>
      <w:r w:rsidRPr="00262367">
        <w:rPr>
          <w:b/>
          <w:bCs/>
          <w:lang w:val="fr-FR"/>
        </w:rPr>
        <w:t>Quatre-vingt-septième session</w:t>
      </w:r>
    </w:p>
    <w:p w14:paraId="1FFB7107" w14:textId="77777777" w:rsidR="00262367" w:rsidRPr="00262367" w:rsidRDefault="00262367" w:rsidP="00262367">
      <w:pPr>
        <w:spacing w:line="240" w:lineRule="exact"/>
      </w:pPr>
      <w:bookmarkStart w:id="1" w:name="_Hlk80714809"/>
      <w:r w:rsidRPr="00262367">
        <w:rPr>
          <w:lang w:val="fr-FR"/>
        </w:rPr>
        <w:t>Genève, 10-13 janvier 2023</w:t>
      </w:r>
    </w:p>
    <w:p w14:paraId="0C2BE8D2" w14:textId="77777777" w:rsidR="00262367" w:rsidRPr="00262367" w:rsidRDefault="00262367" w:rsidP="00262367">
      <w:pPr>
        <w:spacing w:line="240" w:lineRule="exact"/>
        <w:rPr>
          <w:lang w:val="fr-FR"/>
        </w:rPr>
      </w:pPr>
      <w:r w:rsidRPr="00262367">
        <w:rPr>
          <w:lang w:val="fr-FR"/>
        </w:rPr>
        <w:t>Point 13 de l’ordre du jour provisoire</w:t>
      </w:r>
    </w:p>
    <w:p w14:paraId="400C1F85" w14:textId="1AF8148E" w:rsidR="00262367" w:rsidRDefault="00262367" w:rsidP="00262367">
      <w:pPr>
        <w:spacing w:line="240" w:lineRule="exact"/>
      </w:pPr>
      <w:r w:rsidRPr="00262367">
        <w:rPr>
          <w:b/>
          <w:bCs/>
          <w:lang w:val="fr-FR"/>
        </w:rPr>
        <w:t>Conformité pendant la durée de vie</w:t>
      </w:r>
      <w:bookmarkEnd w:id="0"/>
      <w:bookmarkEnd w:id="1"/>
      <w:r w:rsidRPr="00262367">
        <w:t xml:space="preserve"> </w:t>
      </w:r>
    </w:p>
    <w:p w14:paraId="4ACDB65C" w14:textId="21D609C9" w:rsidR="00262367" w:rsidRPr="0044259A" w:rsidRDefault="00262367" w:rsidP="00262367">
      <w:pPr>
        <w:pStyle w:val="HChG"/>
      </w:pPr>
      <w:r>
        <w:rPr>
          <w:lang w:val="fr-FR"/>
        </w:rPr>
        <w:tab/>
      </w:r>
      <w:r w:rsidRPr="0044259A">
        <w:rPr>
          <w:lang w:val="fr-FR"/>
        </w:rPr>
        <w:tab/>
        <w:t>Proposition d</w:t>
      </w:r>
      <w:r>
        <w:rPr>
          <w:lang w:val="fr-FR"/>
        </w:rPr>
        <w:t>’</w:t>
      </w:r>
      <w:r w:rsidRPr="0044259A">
        <w:rPr>
          <w:lang w:val="fr-FR"/>
        </w:rPr>
        <w:t xml:space="preserve">amendement à la résolution R.E.6 </w:t>
      </w:r>
      <w:r w:rsidR="00EC3212">
        <w:rPr>
          <w:lang w:val="fr-FR"/>
        </w:rPr>
        <w:br/>
      </w:r>
      <w:r w:rsidRPr="0044259A">
        <w:rPr>
          <w:lang w:val="fr-FR"/>
        </w:rPr>
        <w:t>sur les équipements d</w:t>
      </w:r>
      <w:r>
        <w:rPr>
          <w:lang w:val="fr-FR"/>
        </w:rPr>
        <w:t>’</w:t>
      </w:r>
      <w:r w:rsidRPr="0044259A">
        <w:rPr>
          <w:lang w:val="fr-FR"/>
        </w:rPr>
        <w:t xml:space="preserve">essai, les compétences </w:t>
      </w:r>
      <w:r w:rsidR="00EC3212">
        <w:rPr>
          <w:lang w:val="fr-FR"/>
        </w:rPr>
        <w:br/>
      </w:r>
      <w:r w:rsidRPr="0044259A">
        <w:rPr>
          <w:lang w:val="fr-FR"/>
        </w:rPr>
        <w:t>et la formation des inspecteurs</w:t>
      </w:r>
      <w:r>
        <w:rPr>
          <w:lang w:val="fr-FR"/>
        </w:rPr>
        <w:t xml:space="preserve"> et</w:t>
      </w:r>
      <w:r w:rsidRPr="0044259A">
        <w:rPr>
          <w:lang w:val="fr-FR"/>
        </w:rPr>
        <w:t xml:space="preserve"> la supervision</w:t>
      </w:r>
    </w:p>
    <w:p w14:paraId="50D9C71B" w14:textId="0A37F054" w:rsidR="00262367" w:rsidRPr="0044259A" w:rsidRDefault="00262367" w:rsidP="00262367">
      <w:pPr>
        <w:pStyle w:val="H1G"/>
      </w:pPr>
      <w:r w:rsidRPr="0044259A">
        <w:rPr>
          <w:lang w:val="fr-FR"/>
        </w:rPr>
        <w:tab/>
      </w:r>
      <w:r w:rsidRPr="0044259A">
        <w:rPr>
          <w:lang w:val="fr-FR"/>
        </w:rPr>
        <w:tab/>
        <w:t>Communication du groupe de travail informel du contrôle technique périodique (groupe PTI)</w:t>
      </w:r>
      <w:r w:rsidRPr="00EC3212">
        <w:rPr>
          <w:b w:val="0"/>
          <w:bCs/>
          <w:lang w:val="fr-FR"/>
        </w:rPr>
        <w:footnoteReference w:customMarkFollows="1" w:id="2"/>
        <w:t>*</w:t>
      </w:r>
    </w:p>
    <w:p w14:paraId="4DB82EEC" w14:textId="14E9A73E" w:rsidR="00262367" w:rsidRPr="0044259A" w:rsidRDefault="00262367" w:rsidP="00262367">
      <w:pPr>
        <w:pStyle w:val="SingleTxtG"/>
        <w:rPr>
          <w:bCs/>
        </w:rPr>
      </w:pPr>
      <w:bookmarkStart w:id="2" w:name="_Hlk80714824"/>
      <w:r>
        <w:rPr>
          <w:lang w:val="fr-FR"/>
        </w:rPr>
        <w:tab/>
      </w:r>
      <w:r>
        <w:rPr>
          <w:lang w:val="fr-FR"/>
        </w:rPr>
        <w:tab/>
      </w:r>
      <w:r w:rsidRPr="0044259A">
        <w:rPr>
          <w:lang w:val="fr-FR"/>
        </w:rPr>
        <w:t xml:space="preserve">Le </w:t>
      </w:r>
      <w:r>
        <w:rPr>
          <w:lang w:val="fr-FR"/>
        </w:rPr>
        <w:t>texte</w:t>
      </w:r>
      <w:r w:rsidRPr="0044259A">
        <w:rPr>
          <w:lang w:val="fr-FR"/>
        </w:rPr>
        <w:t xml:space="preserve"> ci-après, élaboré par le groupe de travail informel du contrôle technique périodique (groupe PTI), propose d</w:t>
      </w:r>
      <w:r>
        <w:rPr>
          <w:lang w:val="fr-FR"/>
        </w:rPr>
        <w:t>’</w:t>
      </w:r>
      <w:r w:rsidRPr="0044259A">
        <w:rPr>
          <w:lang w:val="fr-FR"/>
        </w:rPr>
        <w:t>ajouter dans la résolution R.E.6 la possibilité d</w:t>
      </w:r>
      <w:r>
        <w:rPr>
          <w:lang w:val="fr-FR"/>
        </w:rPr>
        <w:t>’</w:t>
      </w:r>
      <w:r w:rsidRPr="0044259A">
        <w:rPr>
          <w:lang w:val="fr-FR"/>
        </w:rPr>
        <w:t xml:space="preserve">effectuer un essai de mesure du nombre de particules </w:t>
      </w:r>
      <w:r>
        <w:rPr>
          <w:lang w:val="fr-FR"/>
        </w:rPr>
        <w:t xml:space="preserve">émises par </w:t>
      </w:r>
      <w:r w:rsidRPr="0044259A">
        <w:rPr>
          <w:lang w:val="fr-FR"/>
        </w:rPr>
        <w:t>les véhicules diesel des catégories M et N.</w:t>
      </w:r>
      <w:bookmarkEnd w:id="2"/>
    </w:p>
    <w:p w14:paraId="3D7F9403" w14:textId="77777777" w:rsidR="00EC3212" w:rsidRDefault="00EC3212">
      <w:pPr>
        <w:suppressAutoHyphens w:val="0"/>
        <w:kinsoku/>
        <w:overflowPunct/>
        <w:autoSpaceDE/>
        <w:autoSpaceDN/>
        <w:adjustRightInd/>
        <w:snapToGrid/>
        <w:spacing w:after="200" w:line="276" w:lineRule="auto"/>
        <w:rPr>
          <w:b/>
          <w:sz w:val="28"/>
          <w:lang w:val="fr-FR"/>
        </w:rPr>
      </w:pPr>
      <w:r>
        <w:rPr>
          <w:lang w:val="fr-FR"/>
        </w:rPr>
        <w:br w:type="page"/>
      </w:r>
    </w:p>
    <w:p w14:paraId="6338157A" w14:textId="62C1BD14" w:rsidR="00262367" w:rsidRPr="0044259A" w:rsidRDefault="00262367" w:rsidP="00262367">
      <w:pPr>
        <w:pStyle w:val="HChG"/>
      </w:pPr>
      <w:r>
        <w:rPr>
          <w:lang w:val="fr-FR"/>
        </w:rPr>
        <w:lastRenderedPageBreak/>
        <w:tab/>
      </w:r>
      <w:r w:rsidRPr="0044259A">
        <w:rPr>
          <w:lang w:val="fr-FR"/>
        </w:rPr>
        <w:t>I.</w:t>
      </w:r>
      <w:r w:rsidRPr="0044259A">
        <w:rPr>
          <w:lang w:val="fr-FR"/>
        </w:rPr>
        <w:tab/>
        <w:t>Proposition</w:t>
      </w:r>
    </w:p>
    <w:p w14:paraId="799CE0C1" w14:textId="404A2BD3" w:rsidR="00262367" w:rsidRPr="00262367" w:rsidRDefault="00262367" w:rsidP="00262367">
      <w:pPr>
        <w:pStyle w:val="SingleTxtG"/>
      </w:pPr>
      <w:r w:rsidRPr="00262367">
        <w:rPr>
          <w:i/>
          <w:iCs/>
          <w:lang w:val="fr-FR"/>
        </w:rPr>
        <w:tab/>
      </w:r>
      <w:r w:rsidRPr="00262367">
        <w:rPr>
          <w:i/>
          <w:iCs/>
          <w:lang w:val="fr-FR"/>
        </w:rPr>
        <w:t>Ajouter le nouveau paragraphe 3.1.17</w:t>
      </w:r>
      <w:r w:rsidRPr="00262367">
        <w:rPr>
          <w:lang w:val="fr-FR"/>
        </w:rPr>
        <w:t>, libellé comme suit</w:t>
      </w:r>
      <w:r w:rsidR="00EC3212">
        <w:rPr>
          <w:lang w:val="fr-FR"/>
        </w:rPr>
        <w:t> </w:t>
      </w:r>
      <w:r w:rsidRPr="00262367">
        <w:rPr>
          <w:lang w:val="fr-FR"/>
        </w:rPr>
        <w:t>:</w:t>
      </w:r>
    </w:p>
    <w:p w14:paraId="12673A7C" w14:textId="359D0A4B" w:rsidR="00262367" w:rsidRPr="00262367" w:rsidRDefault="00262367" w:rsidP="00262367">
      <w:pPr>
        <w:pStyle w:val="SingleTxtG"/>
        <w:ind w:left="2268" w:hanging="1134"/>
      </w:pPr>
      <w:r w:rsidRPr="00262367">
        <w:rPr>
          <w:lang w:val="fr-FR"/>
        </w:rPr>
        <w:t>«</w:t>
      </w:r>
      <w:r w:rsidRPr="00262367">
        <w:rPr>
          <w:b/>
          <w:bCs/>
          <w:lang w:val="fr-FR"/>
        </w:rPr>
        <w:t> 3.1.17</w:t>
      </w:r>
      <w:r w:rsidRPr="00262367">
        <w:rPr>
          <w:lang w:val="fr-FR"/>
        </w:rPr>
        <w:tab/>
      </w:r>
      <w:r w:rsidRPr="00262367">
        <w:rPr>
          <w:b/>
          <w:bCs/>
          <w:lang w:val="fr-FR"/>
        </w:rPr>
        <w:t>Un dispositif permettant de mesurer la concentration en nombre de particules avec suffisamment de précision. </w:t>
      </w:r>
      <w:r w:rsidRPr="00262367">
        <w:rPr>
          <w:lang w:val="fr-FR"/>
        </w:rPr>
        <w:t>».</w:t>
      </w:r>
    </w:p>
    <w:p w14:paraId="1D3B6FF4" w14:textId="6D3FA7E2" w:rsidR="00262367" w:rsidRPr="00262367" w:rsidRDefault="00262367" w:rsidP="00262367">
      <w:pPr>
        <w:pStyle w:val="SingleTxtG"/>
      </w:pPr>
      <w:r w:rsidRPr="00262367">
        <w:rPr>
          <w:i/>
          <w:iCs/>
          <w:lang w:val="fr-FR"/>
        </w:rPr>
        <w:t>Ajouter le nouveau paragraphe 7</w:t>
      </w:r>
      <w:r w:rsidRPr="00262367">
        <w:rPr>
          <w:lang w:val="fr-FR"/>
        </w:rPr>
        <w:t>, libellé comme suit</w:t>
      </w:r>
      <w:r w:rsidR="00EC3212">
        <w:rPr>
          <w:lang w:val="fr-FR"/>
        </w:rPr>
        <w:t> </w:t>
      </w:r>
      <w:r w:rsidRPr="00262367">
        <w:rPr>
          <w:lang w:val="fr-FR"/>
        </w:rPr>
        <w:t>:</w:t>
      </w:r>
    </w:p>
    <w:p w14:paraId="0C42B35E" w14:textId="3E188C87" w:rsidR="00262367" w:rsidRPr="00262367" w:rsidRDefault="00262367" w:rsidP="00262367">
      <w:pPr>
        <w:pStyle w:val="SingleTxtG"/>
        <w:ind w:left="2268" w:hanging="1134"/>
      </w:pPr>
      <w:r w:rsidRPr="00262367">
        <w:rPr>
          <w:lang w:val="fr-FR"/>
        </w:rPr>
        <w:t>« </w:t>
      </w:r>
      <w:r w:rsidRPr="00EC3212">
        <w:rPr>
          <w:b/>
          <w:bCs/>
          <w:sz w:val="28"/>
          <w:szCs w:val="28"/>
          <w:lang w:val="fr-FR"/>
        </w:rPr>
        <w:t>7.</w:t>
      </w:r>
      <w:r w:rsidRPr="00EC3212">
        <w:rPr>
          <w:sz w:val="28"/>
          <w:szCs w:val="28"/>
          <w:lang w:val="fr-FR"/>
        </w:rPr>
        <w:tab/>
      </w:r>
      <w:r w:rsidRPr="00EC3212">
        <w:rPr>
          <w:b/>
          <w:bCs/>
          <w:sz w:val="28"/>
          <w:szCs w:val="28"/>
          <w:lang w:val="fr-FR"/>
        </w:rPr>
        <w:t>Prescriptions minimales pour le contrôle de la présence et du bon fonctionnement des filtres à particules diesel</w:t>
      </w:r>
    </w:p>
    <w:p w14:paraId="75E7DAD0" w14:textId="77777777" w:rsidR="00262367" w:rsidRPr="00262367" w:rsidRDefault="00262367" w:rsidP="00262367">
      <w:pPr>
        <w:pStyle w:val="SingleTxtG"/>
        <w:ind w:left="2268"/>
        <w:rPr>
          <w:b/>
        </w:rPr>
      </w:pPr>
      <w:r w:rsidRPr="00262367">
        <w:rPr>
          <w:lang w:val="fr-FR"/>
        </w:rPr>
        <w:tab/>
      </w:r>
      <w:r w:rsidRPr="00262367">
        <w:rPr>
          <w:b/>
          <w:bCs/>
          <w:lang w:val="fr-FR"/>
        </w:rPr>
        <w:t>La présence d’un filtre à particules diesel et son bon fonctionnement sont vérifiés lors des contrôles techniques périodiques, à l’aide d’un compteur de particules qui mesure la concentration en nombre de particules d’un échantillon de gaz d’échappement.</w:t>
      </w:r>
    </w:p>
    <w:p w14:paraId="5AC24A35" w14:textId="77777777" w:rsidR="00262367" w:rsidRPr="00262367" w:rsidRDefault="00262367" w:rsidP="00262367">
      <w:pPr>
        <w:pStyle w:val="SingleTxtG"/>
        <w:ind w:left="2268" w:hanging="1134"/>
        <w:rPr>
          <w:b/>
        </w:rPr>
      </w:pPr>
      <w:r w:rsidRPr="00262367">
        <w:rPr>
          <w:b/>
          <w:bCs/>
          <w:lang w:val="fr-FR"/>
        </w:rPr>
        <w:t>7.1</w:t>
      </w:r>
      <w:r w:rsidRPr="00262367">
        <w:rPr>
          <w:lang w:val="fr-FR"/>
        </w:rPr>
        <w:tab/>
      </w:r>
      <w:r w:rsidRPr="00262367">
        <w:rPr>
          <w:b/>
          <w:bCs/>
          <w:lang w:val="fr-FR"/>
        </w:rPr>
        <w:t>Prescriptions minimales concernant le compteur de particules :</w:t>
      </w:r>
    </w:p>
    <w:p w14:paraId="6AA5BBC7" w14:textId="77777777" w:rsidR="00262367" w:rsidRPr="00262367" w:rsidRDefault="00262367" w:rsidP="00262367">
      <w:pPr>
        <w:pStyle w:val="SingleTxtG"/>
        <w:ind w:left="2268" w:hanging="1134"/>
        <w:rPr>
          <w:b/>
        </w:rPr>
      </w:pPr>
      <w:r w:rsidRPr="00262367">
        <w:rPr>
          <w:b/>
          <w:bCs/>
          <w:lang w:val="fr-FR"/>
        </w:rPr>
        <w:t>7.1.1</w:t>
      </w:r>
      <w:r w:rsidRPr="00262367">
        <w:rPr>
          <w:lang w:val="fr-FR"/>
        </w:rPr>
        <w:tab/>
      </w:r>
      <w:r w:rsidRPr="00262367">
        <w:rPr>
          <w:b/>
          <w:bCs/>
          <w:lang w:val="fr-FR"/>
        </w:rPr>
        <w:t>Un système de prélèvement acheminant le gaz d’échappement représentatif du tuyau arrière d’échappement vers le compteur de particules, qui répond à certains critères relatifs aux pertes de particules ;</w:t>
      </w:r>
    </w:p>
    <w:p w14:paraId="7321AA0A" w14:textId="77777777" w:rsidR="00262367" w:rsidRPr="00262367" w:rsidRDefault="00262367" w:rsidP="00262367">
      <w:pPr>
        <w:pStyle w:val="SingleTxtG"/>
        <w:ind w:left="2268" w:hanging="1134"/>
        <w:rPr>
          <w:b/>
        </w:rPr>
      </w:pPr>
      <w:r w:rsidRPr="00262367">
        <w:rPr>
          <w:b/>
          <w:bCs/>
          <w:lang w:val="fr-FR"/>
        </w:rPr>
        <w:t>7.1.2</w:t>
      </w:r>
      <w:r w:rsidRPr="00262367">
        <w:rPr>
          <w:lang w:val="fr-FR"/>
        </w:rPr>
        <w:tab/>
      </w:r>
      <w:r w:rsidRPr="00262367">
        <w:rPr>
          <w:b/>
          <w:bCs/>
          <w:lang w:val="fr-FR"/>
        </w:rPr>
        <w:t>Un système de mesure permettant d’éviter les pertes de particules dues à la condensation de matière (comme l’eau ou le carburant) ;</w:t>
      </w:r>
    </w:p>
    <w:p w14:paraId="6D853F49" w14:textId="77777777" w:rsidR="00262367" w:rsidRPr="00262367" w:rsidRDefault="00262367" w:rsidP="00262367">
      <w:pPr>
        <w:pStyle w:val="SingleTxtG"/>
        <w:ind w:left="2268" w:hanging="1134"/>
        <w:rPr>
          <w:b/>
        </w:rPr>
      </w:pPr>
      <w:r w:rsidRPr="00262367">
        <w:rPr>
          <w:b/>
          <w:bCs/>
          <w:lang w:val="fr-FR"/>
        </w:rPr>
        <w:t>7.1.3</w:t>
      </w:r>
      <w:r w:rsidRPr="00262367">
        <w:rPr>
          <w:lang w:val="fr-FR"/>
        </w:rPr>
        <w:tab/>
      </w:r>
      <w:r w:rsidRPr="00262367">
        <w:rPr>
          <w:b/>
          <w:bCs/>
          <w:lang w:val="fr-FR"/>
        </w:rPr>
        <w:t>Un système qui élimine de l’échantillon une part minimale définie de particules volatiles ;</w:t>
      </w:r>
    </w:p>
    <w:p w14:paraId="2BD9C4E3" w14:textId="77777777" w:rsidR="00262367" w:rsidRPr="00262367" w:rsidRDefault="00262367" w:rsidP="00262367">
      <w:pPr>
        <w:pStyle w:val="SingleTxtG"/>
        <w:ind w:left="2268" w:hanging="1134"/>
        <w:rPr>
          <w:b/>
        </w:rPr>
      </w:pPr>
      <w:r w:rsidRPr="00262367">
        <w:rPr>
          <w:b/>
          <w:bCs/>
          <w:lang w:val="fr-FR"/>
        </w:rPr>
        <w:t>7.1.4</w:t>
      </w:r>
      <w:r w:rsidRPr="00262367">
        <w:rPr>
          <w:lang w:val="fr-FR"/>
        </w:rPr>
        <w:tab/>
      </w:r>
      <w:r w:rsidRPr="00262367">
        <w:rPr>
          <w:b/>
          <w:bCs/>
          <w:lang w:val="fr-FR"/>
        </w:rPr>
        <w:t>Un système permettant de déterminer la concentration volumique de particules dans un échantillon de gaz d’échappement.</w:t>
      </w:r>
      <w:r w:rsidRPr="00262367">
        <w:rPr>
          <w:lang w:val="fr-FR"/>
        </w:rPr>
        <w:t xml:space="preserve"> </w:t>
      </w:r>
      <w:r w:rsidRPr="00262367">
        <w:rPr>
          <w:b/>
          <w:bCs/>
          <w:lang w:val="fr-FR"/>
        </w:rPr>
        <w:t>Le système mesure les particules solides d’une plage de diamètres de mobilité définie.</w:t>
      </w:r>
      <w:r w:rsidRPr="00262367">
        <w:rPr>
          <w:lang w:val="fr-FR"/>
        </w:rPr>
        <w:t xml:space="preserve"> </w:t>
      </w:r>
      <w:r w:rsidRPr="00262367">
        <w:rPr>
          <w:b/>
          <w:bCs/>
          <w:lang w:val="fr-FR"/>
        </w:rPr>
        <w:t>L’unité de mesure est le nombre de particules par centimètre cube (#/cm</w:t>
      </w:r>
      <w:r w:rsidRPr="00262367">
        <w:rPr>
          <w:b/>
          <w:bCs/>
          <w:vertAlign w:val="superscript"/>
          <w:lang w:val="fr-FR"/>
        </w:rPr>
        <w:t>3</w:t>
      </w:r>
      <w:r w:rsidRPr="00262367">
        <w:rPr>
          <w:b/>
          <w:bCs/>
          <w:lang w:val="fr-FR"/>
        </w:rPr>
        <w:t>) ;</w:t>
      </w:r>
    </w:p>
    <w:p w14:paraId="5C630B8F" w14:textId="77777777" w:rsidR="00262367" w:rsidRPr="00262367" w:rsidRDefault="00262367" w:rsidP="00262367">
      <w:pPr>
        <w:pStyle w:val="SingleTxtG"/>
        <w:ind w:left="2268" w:hanging="1134"/>
        <w:rPr>
          <w:b/>
        </w:rPr>
      </w:pPr>
      <w:r w:rsidRPr="00262367">
        <w:rPr>
          <w:b/>
          <w:bCs/>
          <w:lang w:val="fr-FR"/>
        </w:rPr>
        <w:t>7.1.5</w:t>
      </w:r>
      <w:r w:rsidRPr="00262367">
        <w:rPr>
          <w:lang w:val="fr-FR"/>
        </w:rPr>
        <w:tab/>
      </w:r>
      <w:r w:rsidRPr="00262367">
        <w:rPr>
          <w:b/>
          <w:bCs/>
          <w:lang w:val="fr-FR"/>
        </w:rPr>
        <w:t>Une plage de mesure avec une précision de mesure déclarée proche de la ou des valeurs limites d’émission pour la détermination de la concentration en nombre de particules.</w:t>
      </w:r>
      <w:r w:rsidRPr="00262367">
        <w:rPr>
          <w:lang w:val="fr-FR"/>
        </w:rPr>
        <w:t xml:space="preserve"> </w:t>
      </w:r>
      <w:r w:rsidRPr="00262367">
        <w:rPr>
          <w:b/>
          <w:bCs/>
          <w:lang w:val="fr-FR"/>
        </w:rPr>
        <w:t>Une plage de mesure étendue (avec une précision de mesure réduite) est nécessaire à des fins de diagnostic ;</w:t>
      </w:r>
    </w:p>
    <w:p w14:paraId="5EBF57A5" w14:textId="48A28B1E" w:rsidR="00262367" w:rsidRPr="00262367" w:rsidRDefault="00262367" w:rsidP="00262367">
      <w:pPr>
        <w:pStyle w:val="SingleTxtG"/>
        <w:ind w:left="2268" w:hanging="1134"/>
        <w:rPr>
          <w:b/>
        </w:rPr>
      </w:pPr>
      <w:r w:rsidRPr="00262367">
        <w:rPr>
          <w:b/>
          <w:bCs/>
          <w:lang w:val="fr-FR"/>
        </w:rPr>
        <w:t>7.1.6</w:t>
      </w:r>
      <w:r w:rsidRPr="00262367">
        <w:rPr>
          <w:lang w:val="fr-FR"/>
        </w:rPr>
        <w:tab/>
      </w:r>
      <w:r w:rsidRPr="00262367">
        <w:rPr>
          <w:b/>
          <w:bCs/>
          <w:lang w:val="fr-FR"/>
        </w:rPr>
        <w:t>Un processeur qui peut être programmé librement pour définir les éléments suivants d’une procédure d’essai programmable : temps de stabilisation, temps de prélèvement, nombre de prélèvements et fréquence des prélèvements ;</w:t>
      </w:r>
    </w:p>
    <w:p w14:paraId="6D9247F4" w14:textId="1EBFD172" w:rsidR="00262367" w:rsidRPr="00262367" w:rsidRDefault="00262367" w:rsidP="00262367">
      <w:pPr>
        <w:pStyle w:val="SingleTxtG"/>
        <w:ind w:left="2268" w:hanging="1134"/>
        <w:rPr>
          <w:b/>
        </w:rPr>
      </w:pPr>
      <w:r w:rsidRPr="00262367">
        <w:rPr>
          <w:b/>
          <w:bCs/>
          <w:lang w:val="fr-FR"/>
        </w:rPr>
        <w:t>7.1.7</w:t>
      </w:r>
      <w:r w:rsidRPr="00262367">
        <w:rPr>
          <w:lang w:val="fr-FR"/>
        </w:rPr>
        <w:tab/>
      </w:r>
      <w:r w:rsidRPr="00262367">
        <w:rPr>
          <w:b/>
          <w:bCs/>
          <w:lang w:val="fr-FR"/>
        </w:rPr>
        <w:t>Un écran affichant des informations en temps réel sur la procédure de mesure et la concentration en nombre de particules mesurée ;</w:t>
      </w:r>
    </w:p>
    <w:p w14:paraId="1FDF54E0" w14:textId="77777777" w:rsidR="00262367" w:rsidRPr="00262367" w:rsidRDefault="00262367" w:rsidP="00262367">
      <w:pPr>
        <w:pStyle w:val="SingleTxtG"/>
        <w:ind w:left="2268" w:hanging="1134"/>
        <w:rPr>
          <w:b/>
        </w:rPr>
      </w:pPr>
      <w:r w:rsidRPr="00262367">
        <w:rPr>
          <w:b/>
          <w:bCs/>
          <w:lang w:val="fr-FR"/>
        </w:rPr>
        <w:t>7.1.8</w:t>
      </w:r>
      <w:r w:rsidRPr="00262367">
        <w:rPr>
          <w:lang w:val="fr-FR"/>
        </w:rPr>
        <w:tab/>
      </w:r>
      <w:r w:rsidRPr="00262367">
        <w:rPr>
          <w:b/>
          <w:bCs/>
          <w:lang w:val="fr-FR"/>
        </w:rPr>
        <w:t>Un dispositif ou une procédure de contrôle d’étanchéité ;</w:t>
      </w:r>
    </w:p>
    <w:p w14:paraId="55C7EB51" w14:textId="77777777" w:rsidR="00262367" w:rsidRPr="00262367" w:rsidRDefault="00262367" w:rsidP="00262367">
      <w:pPr>
        <w:pStyle w:val="SingleTxtG"/>
        <w:ind w:left="2268" w:hanging="1134"/>
        <w:rPr>
          <w:b/>
          <w:bCs/>
        </w:rPr>
      </w:pPr>
      <w:r w:rsidRPr="00262367">
        <w:rPr>
          <w:b/>
          <w:bCs/>
          <w:lang w:val="fr-FR"/>
        </w:rPr>
        <w:t>7.1.9</w:t>
      </w:r>
      <w:r w:rsidRPr="00262367">
        <w:rPr>
          <w:b/>
          <w:bCs/>
          <w:lang w:val="fr-FR"/>
        </w:rPr>
        <w:tab/>
        <w:t>Un dispositif de réglage à des fins d’étalonnage et de renouvellement de la certification ;</w:t>
      </w:r>
    </w:p>
    <w:p w14:paraId="719B6960" w14:textId="3FD2CA32" w:rsidR="00262367" w:rsidRPr="00262367" w:rsidRDefault="00262367" w:rsidP="00262367">
      <w:pPr>
        <w:pStyle w:val="SingleTxtG"/>
        <w:ind w:left="2268" w:hanging="1134"/>
        <w:rPr>
          <w:b/>
        </w:rPr>
      </w:pPr>
      <w:r w:rsidRPr="00262367">
        <w:rPr>
          <w:b/>
          <w:bCs/>
          <w:lang w:val="fr-FR"/>
        </w:rPr>
        <w:t>7.1.10</w:t>
      </w:r>
      <w:r w:rsidRPr="00262367">
        <w:rPr>
          <w:lang w:val="fr-FR"/>
        </w:rPr>
        <w:tab/>
      </w:r>
      <w:r w:rsidRPr="00262367">
        <w:rPr>
          <w:b/>
          <w:bCs/>
          <w:lang w:val="fr-FR"/>
        </w:rPr>
        <w:t>Un système de diagnostic pour s’assurer du bon fonctionnement du compteur de particules ;</w:t>
      </w:r>
    </w:p>
    <w:p w14:paraId="722677BD" w14:textId="77777777" w:rsidR="00262367" w:rsidRPr="00262367" w:rsidRDefault="00262367" w:rsidP="00262367">
      <w:pPr>
        <w:pStyle w:val="SingleTxtG"/>
        <w:ind w:left="2268"/>
        <w:rPr>
          <w:b/>
        </w:rPr>
      </w:pPr>
      <w:r w:rsidRPr="00262367">
        <w:rPr>
          <w:b/>
          <w:bCs/>
          <w:lang w:val="fr-FR"/>
        </w:rPr>
        <w:t>Les prescriptions métrologiques minimales d’un compteur de particules sont décrites au paragraphe 7.4.</w:t>
      </w:r>
    </w:p>
    <w:p w14:paraId="48CC9535" w14:textId="6834C942" w:rsidR="00262367" w:rsidRPr="00262367" w:rsidRDefault="00262367" w:rsidP="00262367">
      <w:pPr>
        <w:pStyle w:val="SingleTxtG"/>
        <w:ind w:left="2268" w:hanging="1134"/>
        <w:rPr>
          <w:b/>
        </w:rPr>
      </w:pPr>
      <w:r w:rsidRPr="00262367">
        <w:rPr>
          <w:b/>
          <w:bCs/>
          <w:lang w:val="fr-FR"/>
        </w:rPr>
        <w:t>7.2</w:t>
      </w:r>
      <w:r w:rsidRPr="00262367">
        <w:rPr>
          <w:lang w:val="fr-FR"/>
        </w:rPr>
        <w:tab/>
      </w:r>
      <w:r w:rsidRPr="00262367">
        <w:rPr>
          <w:b/>
          <w:bCs/>
          <w:lang w:val="fr-FR"/>
        </w:rPr>
        <w:t>Prescriptions minimales concernant l’essai de mesure des émissions</w:t>
      </w:r>
      <w:r w:rsidR="00EC3212">
        <w:rPr>
          <w:b/>
          <w:bCs/>
          <w:lang w:val="fr-FR"/>
        </w:rPr>
        <w:t> </w:t>
      </w:r>
      <w:r w:rsidRPr="00262367">
        <w:rPr>
          <w:b/>
          <w:bCs/>
          <w:lang w:val="fr-FR"/>
        </w:rPr>
        <w:t>:</w:t>
      </w:r>
    </w:p>
    <w:p w14:paraId="6B84DC5B" w14:textId="154D86D7" w:rsidR="00262367" w:rsidRPr="00262367" w:rsidRDefault="00262367" w:rsidP="00262367">
      <w:pPr>
        <w:pStyle w:val="SingleTxtG"/>
        <w:ind w:left="2268" w:hanging="1134"/>
        <w:rPr>
          <w:b/>
        </w:rPr>
      </w:pPr>
      <w:r w:rsidRPr="00262367">
        <w:rPr>
          <w:b/>
          <w:bCs/>
          <w:lang w:val="fr-FR"/>
        </w:rPr>
        <w:t>7.2.1</w:t>
      </w:r>
      <w:r w:rsidRPr="00262367">
        <w:rPr>
          <w:lang w:val="fr-FR"/>
        </w:rPr>
        <w:tab/>
      </w:r>
      <w:r w:rsidRPr="00262367">
        <w:rPr>
          <w:b/>
          <w:bCs/>
          <w:lang w:val="fr-FR"/>
        </w:rPr>
        <w:t>Essai de mesure des émissions de particules</w:t>
      </w:r>
      <w:r w:rsidR="00EC3212">
        <w:rPr>
          <w:b/>
          <w:bCs/>
          <w:lang w:val="fr-FR"/>
        </w:rPr>
        <w:t> </w:t>
      </w:r>
      <w:r w:rsidRPr="00262367">
        <w:rPr>
          <w:b/>
          <w:bCs/>
          <w:lang w:val="fr-FR"/>
        </w:rPr>
        <w:t>:</w:t>
      </w:r>
    </w:p>
    <w:p w14:paraId="6306818C" w14:textId="5A3A9CBA" w:rsidR="00262367" w:rsidRPr="00262367" w:rsidRDefault="00262367" w:rsidP="00262367">
      <w:pPr>
        <w:pStyle w:val="SingleTxtG"/>
        <w:ind w:left="2268"/>
        <w:rPr>
          <w:b/>
        </w:rPr>
      </w:pPr>
      <w:r w:rsidRPr="00262367">
        <w:rPr>
          <w:b/>
          <w:bCs/>
          <w:lang w:val="fr-FR"/>
        </w:rPr>
        <w:t>L’essai de mesure des émissions de particules est effectué au régime inférieur de ralenti ;</w:t>
      </w:r>
    </w:p>
    <w:p w14:paraId="0BA4C6AF" w14:textId="07F28346" w:rsidR="00262367" w:rsidRPr="00262367" w:rsidRDefault="00262367" w:rsidP="00EC3212">
      <w:pPr>
        <w:pStyle w:val="SingleTxtG"/>
        <w:keepNext/>
        <w:ind w:left="2268" w:hanging="1134"/>
        <w:rPr>
          <w:b/>
        </w:rPr>
      </w:pPr>
      <w:r w:rsidRPr="00262367">
        <w:rPr>
          <w:b/>
          <w:bCs/>
          <w:lang w:val="fr-FR"/>
        </w:rPr>
        <w:lastRenderedPageBreak/>
        <w:t>7.2.2</w:t>
      </w:r>
      <w:r w:rsidRPr="00262367">
        <w:rPr>
          <w:lang w:val="fr-FR"/>
        </w:rPr>
        <w:tab/>
      </w:r>
      <w:proofErr w:type="spellStart"/>
      <w:r w:rsidRPr="00262367">
        <w:rPr>
          <w:b/>
          <w:bCs/>
          <w:lang w:val="fr-FR"/>
        </w:rPr>
        <w:t>Préconditionnement</w:t>
      </w:r>
      <w:proofErr w:type="spellEnd"/>
      <w:r w:rsidRPr="00262367">
        <w:rPr>
          <w:b/>
          <w:bCs/>
          <w:lang w:val="fr-FR"/>
        </w:rPr>
        <w:t xml:space="preserve"> du moteur</w:t>
      </w:r>
      <w:r w:rsidR="00EC3212">
        <w:rPr>
          <w:lang w:val="fr-FR"/>
        </w:rPr>
        <w:t> </w:t>
      </w:r>
      <w:r w:rsidRPr="00262367">
        <w:rPr>
          <w:b/>
          <w:bCs/>
          <w:lang w:val="fr-FR"/>
        </w:rPr>
        <w:t>:</w:t>
      </w:r>
    </w:p>
    <w:p w14:paraId="4B66CD7D" w14:textId="7DA2CC06" w:rsidR="00262367" w:rsidRPr="00262367" w:rsidRDefault="00262367" w:rsidP="00262367">
      <w:pPr>
        <w:pStyle w:val="SingleTxtG"/>
        <w:ind w:left="2268"/>
        <w:rPr>
          <w:b/>
        </w:rPr>
      </w:pPr>
      <w:r w:rsidRPr="00262367">
        <w:rPr>
          <w:lang w:val="fr-FR"/>
        </w:rPr>
        <w:tab/>
      </w:r>
      <w:r w:rsidRPr="00262367">
        <w:rPr>
          <w:b/>
          <w:bCs/>
          <w:lang w:val="fr-FR"/>
        </w:rPr>
        <w:t xml:space="preserve">Le moteur doit être </w:t>
      </w:r>
      <w:proofErr w:type="spellStart"/>
      <w:r w:rsidRPr="00262367">
        <w:rPr>
          <w:b/>
          <w:bCs/>
          <w:lang w:val="fr-FR"/>
        </w:rPr>
        <w:t>préconditionné</w:t>
      </w:r>
      <w:proofErr w:type="spellEnd"/>
      <w:r w:rsidRPr="00262367">
        <w:rPr>
          <w:b/>
          <w:bCs/>
          <w:lang w:val="fr-FR"/>
        </w:rPr>
        <w:t xml:space="preserve"> afin d’obtenir un niveau stable d’émission.</w:t>
      </w:r>
      <w:r w:rsidRPr="00262367">
        <w:rPr>
          <w:lang w:val="fr-FR"/>
        </w:rPr>
        <w:t xml:space="preserve"> </w:t>
      </w:r>
    </w:p>
    <w:p w14:paraId="41E60ACD" w14:textId="77777777" w:rsidR="00262367" w:rsidRPr="00262367" w:rsidRDefault="00262367" w:rsidP="00262367">
      <w:pPr>
        <w:pStyle w:val="SingleTxtG"/>
        <w:ind w:left="2268"/>
        <w:rPr>
          <w:b/>
        </w:rPr>
      </w:pPr>
      <w:r w:rsidRPr="00262367">
        <w:rPr>
          <w:b/>
          <w:bCs/>
          <w:lang w:val="fr-FR"/>
        </w:rPr>
        <w:t>On peut obtenir un niveau minimal stable d’émission dans les conditions suivantes :</w:t>
      </w:r>
    </w:p>
    <w:p w14:paraId="313944DF" w14:textId="5C056D8F" w:rsidR="00262367" w:rsidRPr="00262367" w:rsidRDefault="00262367" w:rsidP="00EC3212">
      <w:pPr>
        <w:pStyle w:val="SingleTxtG"/>
        <w:ind w:left="2835" w:hanging="567"/>
        <w:rPr>
          <w:rFonts w:eastAsia="Times New Roman"/>
          <w:b/>
        </w:rPr>
      </w:pPr>
      <w:r w:rsidRPr="00262367">
        <w:rPr>
          <w:rFonts w:eastAsia="Times New Roman"/>
          <w:b/>
        </w:rPr>
        <w:t>a)</w:t>
      </w:r>
      <w:r w:rsidRPr="00262367">
        <w:rPr>
          <w:rFonts w:eastAsia="Times New Roman"/>
          <w:b/>
        </w:rPr>
        <w:tab/>
      </w:r>
      <w:r w:rsidRPr="00262367">
        <w:rPr>
          <w:b/>
          <w:bCs/>
          <w:lang w:val="fr-FR"/>
        </w:rPr>
        <w:t>Le moteur est réglé à sa température de fonctionnement (liquide de refroidissement &gt; 60 °C ou selon les recommandations du constructeur)</w:t>
      </w:r>
      <w:r w:rsidR="00EC3212">
        <w:rPr>
          <w:b/>
          <w:bCs/>
          <w:lang w:val="fr-FR"/>
        </w:rPr>
        <w:t> </w:t>
      </w:r>
      <w:r w:rsidR="00EC3212" w:rsidRPr="00EC3212">
        <w:rPr>
          <w:b/>
          <w:bCs/>
          <w:lang w:val="fr-FR"/>
        </w:rPr>
        <w:t>;</w:t>
      </w:r>
    </w:p>
    <w:p w14:paraId="7D13F626" w14:textId="182797B8" w:rsidR="00262367" w:rsidRPr="00262367" w:rsidRDefault="00262367" w:rsidP="00EC3212">
      <w:pPr>
        <w:pStyle w:val="SingleTxtG"/>
        <w:ind w:left="2835" w:hanging="567"/>
        <w:rPr>
          <w:b/>
        </w:rPr>
      </w:pPr>
      <w:r w:rsidRPr="00262367">
        <w:rPr>
          <w:b/>
          <w:bCs/>
          <w:lang w:val="fr-FR"/>
        </w:rPr>
        <w:t>b)</w:t>
      </w:r>
      <w:r w:rsidRPr="00262367">
        <w:rPr>
          <w:lang w:val="fr-FR"/>
        </w:rPr>
        <w:tab/>
      </w:r>
      <w:r w:rsidRPr="00262367">
        <w:rPr>
          <w:b/>
          <w:bCs/>
          <w:lang w:val="fr-FR"/>
        </w:rPr>
        <w:t>Le ou les systèmes RGE sont stables, ce qui peut être vérifié au moyen d’un système d’autodiagnostic</w:t>
      </w:r>
      <w:r w:rsidR="00EC3212">
        <w:rPr>
          <w:b/>
          <w:bCs/>
          <w:lang w:val="fr-FR"/>
        </w:rPr>
        <w:t> ;</w:t>
      </w:r>
    </w:p>
    <w:p w14:paraId="01D71987" w14:textId="678ED6E0" w:rsidR="00262367" w:rsidRPr="00262367" w:rsidRDefault="00262367" w:rsidP="00EC3212">
      <w:pPr>
        <w:pStyle w:val="SingleTxtG"/>
        <w:ind w:left="2835" w:hanging="567"/>
        <w:rPr>
          <w:b/>
        </w:rPr>
      </w:pPr>
      <w:r w:rsidRPr="00262367">
        <w:rPr>
          <w:b/>
          <w:bCs/>
          <w:lang w:val="fr-FR"/>
        </w:rPr>
        <w:t>c)</w:t>
      </w:r>
      <w:r w:rsidRPr="00262367">
        <w:rPr>
          <w:lang w:val="fr-FR"/>
        </w:rPr>
        <w:tab/>
      </w:r>
      <w:r w:rsidRPr="00262367">
        <w:rPr>
          <w:b/>
          <w:bCs/>
          <w:lang w:val="fr-FR"/>
        </w:rPr>
        <w:t>Il n’y a pas de régénération du filtre à particules diesel, ce qui peut être vérifié par la température des gaz d’échappement</w:t>
      </w:r>
      <w:r w:rsidR="00EE4371">
        <w:rPr>
          <w:b/>
          <w:bCs/>
          <w:lang w:val="fr-FR"/>
        </w:rPr>
        <w:t> ;</w:t>
      </w:r>
    </w:p>
    <w:p w14:paraId="33FAFE20" w14:textId="77777777" w:rsidR="00262367" w:rsidRPr="00262367" w:rsidRDefault="00262367" w:rsidP="00262367">
      <w:pPr>
        <w:pStyle w:val="SingleTxtG"/>
        <w:ind w:left="2268" w:hanging="1134"/>
        <w:rPr>
          <w:b/>
        </w:rPr>
      </w:pPr>
      <w:r w:rsidRPr="00262367">
        <w:rPr>
          <w:b/>
          <w:bCs/>
          <w:lang w:val="fr-FR"/>
        </w:rPr>
        <w:t>7.2.3</w:t>
      </w:r>
      <w:r w:rsidRPr="00262367">
        <w:rPr>
          <w:lang w:val="fr-FR"/>
        </w:rPr>
        <w:tab/>
      </w:r>
      <w:r w:rsidRPr="00262367">
        <w:rPr>
          <w:b/>
          <w:bCs/>
          <w:lang w:val="fr-FR"/>
        </w:rPr>
        <w:t>Procédure d’essai et de mesure :</w:t>
      </w:r>
    </w:p>
    <w:p w14:paraId="3EF3E04D" w14:textId="2AE5992C" w:rsidR="00262367" w:rsidRPr="00262367" w:rsidRDefault="00262367" w:rsidP="00262367">
      <w:pPr>
        <w:spacing w:after="120" w:line="240" w:lineRule="auto"/>
        <w:ind w:left="2268" w:right="1134"/>
        <w:jc w:val="both"/>
        <w:rPr>
          <w:b/>
        </w:rPr>
      </w:pPr>
      <w:r w:rsidRPr="00262367">
        <w:rPr>
          <w:b/>
          <w:bCs/>
          <w:lang w:val="fr-FR"/>
        </w:rPr>
        <w:t>La procédure d’essai est lancée lorsque le testeur de particules a été porté à la température requise et qu’une procédure de contrôle d’étanchéité a été exécutée.</w:t>
      </w:r>
      <w:r w:rsidRPr="00262367">
        <w:rPr>
          <w:lang w:val="fr-FR"/>
        </w:rPr>
        <w:t xml:space="preserve"> </w:t>
      </w:r>
      <w:r w:rsidRPr="00262367">
        <w:rPr>
          <w:b/>
          <w:bCs/>
          <w:lang w:val="fr-FR"/>
        </w:rPr>
        <w:t>Des gaz d’échappement représentatifs sont prélevés à la sortie du tuyau d’échappement et introduits dans le testeur d’émissions.</w:t>
      </w:r>
      <w:r w:rsidRPr="00262367">
        <w:rPr>
          <w:lang w:val="fr-FR"/>
        </w:rPr>
        <w:t xml:space="preserve"> </w:t>
      </w:r>
      <w:r w:rsidRPr="00262367">
        <w:rPr>
          <w:b/>
          <w:bCs/>
          <w:lang w:val="fr-FR"/>
        </w:rPr>
        <w:t>Après un temps de stabilisation, défini au paragraphe 7.4.10, on procède à la mesure. La concentration en particules est mesurée pendant au moins 15</w:t>
      </w:r>
      <w:r w:rsidR="00EC3212">
        <w:rPr>
          <w:b/>
          <w:bCs/>
          <w:lang w:val="fr-FR"/>
        </w:rPr>
        <w:t> </w:t>
      </w:r>
      <w:r w:rsidRPr="00262367">
        <w:rPr>
          <w:b/>
          <w:bCs/>
          <w:lang w:val="fr-FR"/>
        </w:rPr>
        <w:t>secondes.</w:t>
      </w:r>
      <w:r w:rsidRPr="00262367">
        <w:rPr>
          <w:lang w:val="fr-FR"/>
        </w:rPr>
        <w:t xml:space="preserve"> </w:t>
      </w:r>
      <w:r w:rsidRPr="00262367">
        <w:rPr>
          <w:b/>
          <w:bCs/>
          <w:lang w:val="fr-FR"/>
        </w:rPr>
        <w:t>La concentration moyenne de particules pendant le temps de mesure est enfin déterminée ;</w:t>
      </w:r>
    </w:p>
    <w:p w14:paraId="2CF0D02D" w14:textId="28627F2D" w:rsidR="00262367" w:rsidRPr="00262367" w:rsidRDefault="00262367" w:rsidP="00262367">
      <w:pPr>
        <w:pStyle w:val="SingleTxtG"/>
        <w:ind w:left="2268" w:hanging="1134"/>
        <w:rPr>
          <w:b/>
        </w:rPr>
      </w:pPr>
      <w:r w:rsidRPr="00262367">
        <w:rPr>
          <w:b/>
          <w:bCs/>
          <w:lang w:val="fr-FR"/>
        </w:rPr>
        <w:t>7.2.4</w:t>
      </w:r>
      <w:r w:rsidRPr="00262367">
        <w:rPr>
          <w:lang w:val="fr-FR"/>
        </w:rPr>
        <w:tab/>
      </w:r>
      <w:r w:rsidRPr="00262367">
        <w:rPr>
          <w:b/>
          <w:bCs/>
          <w:lang w:val="fr-FR"/>
        </w:rPr>
        <w:t>Calcul de la moyenne des résultats d’essai</w:t>
      </w:r>
      <w:r w:rsidR="00EC3212">
        <w:rPr>
          <w:b/>
          <w:bCs/>
          <w:lang w:val="fr-FR"/>
        </w:rPr>
        <w:t> </w:t>
      </w:r>
      <w:r w:rsidRPr="00262367">
        <w:rPr>
          <w:b/>
          <w:bCs/>
          <w:lang w:val="fr-FR"/>
        </w:rPr>
        <w:t>:</w:t>
      </w:r>
    </w:p>
    <w:p w14:paraId="2D6F1EE6" w14:textId="65B59F50" w:rsidR="00262367" w:rsidRPr="00262367" w:rsidRDefault="00262367" w:rsidP="00262367">
      <w:pPr>
        <w:spacing w:after="120" w:line="240" w:lineRule="auto"/>
        <w:ind w:left="2268" w:right="1134"/>
        <w:jc w:val="both"/>
        <w:rPr>
          <w:b/>
        </w:rPr>
      </w:pPr>
      <w:r w:rsidRPr="00262367">
        <w:rPr>
          <w:b/>
          <w:bCs/>
          <w:lang w:val="fr-FR"/>
        </w:rPr>
        <w:t xml:space="preserve">La moyenne arithmétique de la concentration en particules selon les valeurs instantanées mesurées est calculée par un </w:t>
      </w:r>
      <w:proofErr w:type="spellStart"/>
      <w:r w:rsidRPr="00262367">
        <w:rPr>
          <w:b/>
          <w:bCs/>
          <w:lang w:val="fr-FR"/>
        </w:rPr>
        <w:t>microprocesseur</w:t>
      </w:r>
      <w:proofErr w:type="spellEnd"/>
      <w:r w:rsidRPr="00262367">
        <w:rPr>
          <w:b/>
          <w:bCs/>
          <w:lang w:val="fr-FR"/>
        </w:rPr>
        <w:t xml:space="preserve"> sur la base du temps de mesure et de la fréquence de mesure minimale.</w:t>
      </w:r>
      <w:r w:rsidRPr="00262367">
        <w:rPr>
          <w:lang w:val="fr-FR"/>
        </w:rPr>
        <w:t xml:space="preserve"> </w:t>
      </w:r>
      <w:r w:rsidRPr="00262367">
        <w:rPr>
          <w:b/>
          <w:bCs/>
          <w:lang w:val="fr-FR"/>
        </w:rPr>
        <w:t>En cas de mesures multiples, la concentration moyenne en particules est calculée pour chaque mesure.</w:t>
      </w:r>
      <w:r w:rsidRPr="00262367">
        <w:rPr>
          <w:lang w:val="fr-FR"/>
        </w:rPr>
        <w:t xml:space="preserve"> </w:t>
      </w:r>
      <w:r w:rsidRPr="00262367">
        <w:rPr>
          <w:b/>
          <w:bCs/>
          <w:lang w:val="fr-FR"/>
        </w:rPr>
        <w:t>On calcule ensuite la moyenne arithmétique des différentes mesures.</w:t>
      </w:r>
    </w:p>
    <w:p w14:paraId="1B011B26" w14:textId="3735163C" w:rsidR="00262367" w:rsidRPr="00262367" w:rsidRDefault="00262367" w:rsidP="00262367">
      <w:pPr>
        <w:pStyle w:val="SingleTxtG"/>
        <w:ind w:left="2268" w:hanging="1134"/>
        <w:rPr>
          <w:b/>
        </w:rPr>
      </w:pPr>
      <w:r w:rsidRPr="00262367">
        <w:rPr>
          <w:b/>
          <w:bCs/>
          <w:lang w:val="fr-FR"/>
        </w:rPr>
        <w:t>7.3</w:t>
      </w:r>
      <w:r w:rsidRPr="00262367">
        <w:rPr>
          <w:lang w:val="fr-FR"/>
        </w:rPr>
        <w:tab/>
      </w:r>
      <w:r w:rsidRPr="00262367">
        <w:rPr>
          <w:b/>
          <w:bCs/>
          <w:lang w:val="fr-FR"/>
        </w:rPr>
        <w:t>Prescriptions minimales concernant les valeurs limites d’émission de particules</w:t>
      </w:r>
      <w:r w:rsidR="00EC3212">
        <w:rPr>
          <w:b/>
          <w:bCs/>
          <w:lang w:val="fr-FR"/>
        </w:rPr>
        <w:t> </w:t>
      </w:r>
      <w:r w:rsidRPr="00262367">
        <w:rPr>
          <w:lang w:val="fr-FR"/>
        </w:rPr>
        <w:t>:</w:t>
      </w:r>
    </w:p>
    <w:p w14:paraId="147B401F" w14:textId="77777777" w:rsidR="00262367" w:rsidRPr="00262367" w:rsidRDefault="00262367" w:rsidP="00262367">
      <w:pPr>
        <w:pStyle w:val="SingleTxtG"/>
        <w:ind w:left="2268" w:hanging="1134"/>
        <w:rPr>
          <w:b/>
        </w:rPr>
      </w:pPr>
      <w:r w:rsidRPr="00262367">
        <w:rPr>
          <w:b/>
          <w:bCs/>
          <w:lang w:val="fr-FR"/>
        </w:rPr>
        <w:t>7.3.1</w:t>
      </w:r>
      <w:r w:rsidRPr="00262367">
        <w:rPr>
          <w:lang w:val="fr-FR"/>
        </w:rPr>
        <w:tab/>
      </w:r>
      <w:r w:rsidRPr="00262367">
        <w:rPr>
          <w:b/>
          <w:bCs/>
          <w:lang w:val="fr-FR"/>
        </w:rPr>
        <w:t>Valeurs limites du nombre de particules</w:t>
      </w:r>
    </w:p>
    <w:p w14:paraId="5757AB65" w14:textId="77777777" w:rsidR="00262367" w:rsidRPr="00262367" w:rsidRDefault="00262367" w:rsidP="00262367">
      <w:pPr>
        <w:pStyle w:val="SingleTxtG"/>
        <w:ind w:left="2268"/>
        <w:rPr>
          <w:b/>
        </w:rPr>
      </w:pPr>
      <w:r w:rsidRPr="00262367">
        <w:rPr>
          <w:b/>
          <w:bCs/>
          <w:lang w:val="fr-FR"/>
        </w:rPr>
        <w:t>La valeur limite recommandée de la concentration en nombre de particules s’établit entre 250 000 et 1 000 000 #/cm</w:t>
      </w:r>
      <w:r w:rsidRPr="00262367">
        <w:rPr>
          <w:b/>
          <w:bCs/>
          <w:vertAlign w:val="superscript"/>
          <w:lang w:val="fr-FR"/>
        </w:rPr>
        <w:t>3</w:t>
      </w:r>
      <w:r w:rsidRPr="00262367">
        <w:rPr>
          <w:b/>
          <w:bCs/>
          <w:lang w:val="fr-FR"/>
        </w:rPr>
        <w:t xml:space="preserve"> selon l’objectif poursuivi :</w:t>
      </w:r>
    </w:p>
    <w:p w14:paraId="59571C21" w14:textId="7A789C8E" w:rsidR="00262367" w:rsidRPr="00262367" w:rsidRDefault="00262367" w:rsidP="00EC3212">
      <w:pPr>
        <w:pStyle w:val="SingleTxtG"/>
        <w:ind w:left="2835" w:hanging="567"/>
        <w:rPr>
          <w:rFonts w:eastAsia="Times New Roman"/>
          <w:b/>
        </w:rPr>
      </w:pPr>
      <w:r w:rsidRPr="00262367">
        <w:rPr>
          <w:rFonts w:eastAsia="Times New Roman"/>
          <w:b/>
        </w:rPr>
        <w:t>a)</w:t>
      </w:r>
      <w:r w:rsidRPr="00262367">
        <w:rPr>
          <w:rFonts w:eastAsia="Times New Roman"/>
          <w:b/>
        </w:rPr>
        <w:tab/>
      </w:r>
      <w:r w:rsidRPr="00262367">
        <w:rPr>
          <w:b/>
          <w:bCs/>
          <w:lang w:val="fr-FR"/>
        </w:rPr>
        <w:t>Si l’on cherche à détecter le retrait du filtre à particules diesel, il convient de fixer une valeur limite de 1 000 000 #/cm</w:t>
      </w:r>
      <w:r w:rsidRPr="00262367">
        <w:rPr>
          <w:b/>
          <w:bCs/>
          <w:vertAlign w:val="superscript"/>
          <w:lang w:val="fr-FR"/>
        </w:rPr>
        <w:t>3</w:t>
      </w:r>
      <w:r w:rsidR="00EE4371">
        <w:rPr>
          <w:b/>
          <w:bCs/>
          <w:vertAlign w:val="superscript"/>
          <w:lang w:val="fr-FR"/>
        </w:rPr>
        <w:t> </w:t>
      </w:r>
      <w:r w:rsidR="00EE4371">
        <w:rPr>
          <w:b/>
          <w:bCs/>
          <w:lang w:val="fr-FR"/>
        </w:rPr>
        <w:t>;</w:t>
      </w:r>
    </w:p>
    <w:p w14:paraId="7DDF010A" w14:textId="3CF2255B" w:rsidR="00262367" w:rsidRPr="00262367" w:rsidRDefault="00262367" w:rsidP="00EC3212">
      <w:pPr>
        <w:pStyle w:val="SingleTxtG"/>
        <w:ind w:left="2835" w:hanging="567"/>
        <w:rPr>
          <w:rFonts w:eastAsia="Times New Roman"/>
          <w:b/>
        </w:rPr>
      </w:pPr>
      <w:r w:rsidRPr="00262367">
        <w:rPr>
          <w:rFonts w:eastAsia="Times New Roman"/>
          <w:b/>
        </w:rPr>
        <w:t>b)</w:t>
      </w:r>
      <w:r w:rsidRPr="00262367">
        <w:rPr>
          <w:rFonts w:eastAsia="Times New Roman"/>
          <w:b/>
        </w:rPr>
        <w:tab/>
      </w:r>
      <w:r w:rsidRPr="00262367">
        <w:rPr>
          <w:b/>
          <w:bCs/>
          <w:lang w:val="fr-FR"/>
        </w:rPr>
        <w:t>Si l’on cherche à vérifier l’efficacité du filtre à particules diesel, il convient de fixer une valeur limite de 250 000 #/cm</w:t>
      </w:r>
      <w:r w:rsidRPr="00262367">
        <w:rPr>
          <w:b/>
          <w:bCs/>
          <w:vertAlign w:val="superscript"/>
          <w:lang w:val="fr-FR"/>
        </w:rPr>
        <w:t>3</w:t>
      </w:r>
      <w:r w:rsidR="00EE4371">
        <w:rPr>
          <w:b/>
          <w:bCs/>
          <w:vertAlign w:val="superscript"/>
          <w:lang w:val="fr-FR"/>
        </w:rPr>
        <w:t> </w:t>
      </w:r>
      <w:r w:rsidR="00EE4371">
        <w:rPr>
          <w:b/>
          <w:bCs/>
          <w:lang w:val="fr-FR"/>
        </w:rPr>
        <w:t>;</w:t>
      </w:r>
    </w:p>
    <w:p w14:paraId="6F37E1C7" w14:textId="04C9BADD" w:rsidR="00262367" w:rsidRPr="00262367" w:rsidRDefault="00262367" w:rsidP="00262367">
      <w:pPr>
        <w:pStyle w:val="SingleTxtG"/>
        <w:ind w:left="2268"/>
        <w:rPr>
          <w:b/>
        </w:rPr>
      </w:pPr>
      <w:r w:rsidRPr="00262367">
        <w:rPr>
          <w:b/>
          <w:bCs/>
          <w:lang w:val="fr-FR"/>
        </w:rPr>
        <w:t>Une valeur limite de 6,0 * 10</w:t>
      </w:r>
      <w:r w:rsidRPr="00262367">
        <w:rPr>
          <w:b/>
          <w:bCs/>
          <w:vertAlign w:val="superscript"/>
          <w:lang w:val="fr-FR"/>
        </w:rPr>
        <w:t>11</w:t>
      </w:r>
      <w:r w:rsidRPr="00262367">
        <w:rPr>
          <w:b/>
          <w:bCs/>
          <w:lang w:val="fr-FR"/>
        </w:rPr>
        <w:t xml:space="preserve"> #/km ou #/kWh est appliquée dans le cadre des procédures actuelles d’essai de mesure des émissions sur banc à rouleaux ou banc moteur.</w:t>
      </w:r>
      <w:r w:rsidRPr="00262367">
        <w:rPr>
          <w:lang w:val="fr-FR"/>
        </w:rPr>
        <w:t xml:space="preserve"> </w:t>
      </w:r>
      <w:r w:rsidRPr="00262367">
        <w:rPr>
          <w:b/>
          <w:bCs/>
          <w:lang w:val="fr-FR"/>
        </w:rPr>
        <w:t>Aucun essai n’est effectué au régime de ralenti inférieur avec une concentration en nombre de particules exprimée en #/cm</w:t>
      </w:r>
      <w:r w:rsidRPr="00262367">
        <w:rPr>
          <w:b/>
          <w:bCs/>
          <w:vertAlign w:val="superscript"/>
          <w:lang w:val="fr-FR"/>
        </w:rPr>
        <w:t>3</w:t>
      </w:r>
      <w:r w:rsidRPr="00262367">
        <w:rPr>
          <w:b/>
          <w:bCs/>
          <w:lang w:val="fr-FR"/>
        </w:rPr>
        <w:t>.</w:t>
      </w:r>
      <w:r w:rsidRPr="00262367">
        <w:rPr>
          <w:lang w:val="fr-FR"/>
        </w:rPr>
        <w:t xml:space="preserve"> </w:t>
      </w:r>
      <w:r w:rsidRPr="00262367">
        <w:rPr>
          <w:b/>
          <w:bCs/>
          <w:lang w:val="fr-FR"/>
        </w:rPr>
        <w:t>Afin d’éviter que les résultats d’essai dans le cadre du contrôle technique périodique soient faussement négatifs, la valeur limite du nombre de particules mesuré dans ce cadre doit être moins stricte que la valeur limite effective du nombre de particules</w:t>
      </w:r>
      <w:r w:rsidRPr="00EC3212">
        <w:rPr>
          <w:rStyle w:val="Appelnotedebasdep"/>
          <w:b/>
          <w:bCs/>
        </w:rPr>
        <w:footnoteReference w:id="3"/>
      </w:r>
      <w:r w:rsidRPr="00262367">
        <w:rPr>
          <w:b/>
          <w:bCs/>
          <w:lang w:val="fr-FR"/>
        </w:rPr>
        <w:t xml:space="preserve"> mesuré dans le cadre de la procédure d’homologation de type (du véhicule ou du moteur</w:t>
      </w:r>
      <w:r w:rsidRPr="00262367">
        <w:rPr>
          <w:lang w:val="fr-FR"/>
        </w:rPr>
        <w:t>)</w:t>
      </w:r>
      <w:r w:rsidR="00EE4371">
        <w:rPr>
          <w:lang w:val="fr-FR"/>
        </w:rPr>
        <w:t> </w:t>
      </w:r>
      <w:r w:rsidR="00EE4371">
        <w:rPr>
          <w:b/>
          <w:bCs/>
          <w:lang w:val="fr-FR"/>
        </w:rPr>
        <w:t>;</w:t>
      </w:r>
    </w:p>
    <w:p w14:paraId="4DDD86F4" w14:textId="77777777" w:rsidR="00262367" w:rsidRPr="00262367" w:rsidRDefault="00262367" w:rsidP="00262367">
      <w:pPr>
        <w:pStyle w:val="SingleTxtG"/>
        <w:ind w:left="2268" w:hanging="1134"/>
        <w:rPr>
          <w:b/>
        </w:rPr>
      </w:pPr>
      <w:r w:rsidRPr="00262367">
        <w:rPr>
          <w:b/>
          <w:bCs/>
          <w:lang w:val="fr-FR"/>
        </w:rPr>
        <w:lastRenderedPageBreak/>
        <w:t>7.3.2</w:t>
      </w:r>
      <w:r w:rsidRPr="00262367">
        <w:rPr>
          <w:lang w:val="fr-FR"/>
        </w:rPr>
        <w:tab/>
      </w:r>
      <w:r w:rsidRPr="00262367">
        <w:rPr>
          <w:b/>
          <w:bCs/>
          <w:lang w:val="fr-FR"/>
        </w:rPr>
        <w:t xml:space="preserve">Choix d’une validation expresse (fast </w:t>
      </w:r>
      <w:proofErr w:type="spellStart"/>
      <w:r w:rsidRPr="00262367">
        <w:rPr>
          <w:b/>
          <w:bCs/>
          <w:lang w:val="fr-FR"/>
        </w:rPr>
        <w:t>pass</w:t>
      </w:r>
      <w:proofErr w:type="spellEnd"/>
      <w:r w:rsidRPr="00262367">
        <w:rPr>
          <w:b/>
          <w:bCs/>
          <w:lang w:val="fr-FR"/>
        </w:rPr>
        <w:t>)</w:t>
      </w:r>
    </w:p>
    <w:p w14:paraId="468F1BA0" w14:textId="64DA5AFE" w:rsidR="00262367" w:rsidRPr="00262367" w:rsidRDefault="00262367" w:rsidP="00262367">
      <w:pPr>
        <w:pStyle w:val="SingleTxtG"/>
        <w:ind w:left="2268"/>
        <w:rPr>
          <w:b/>
        </w:rPr>
      </w:pPr>
      <w:r w:rsidRPr="00262367">
        <w:rPr>
          <w:b/>
          <w:bCs/>
          <w:lang w:val="fr-FR"/>
        </w:rPr>
        <w:t>Le choix d’une validation expresse de la valeur limite (soit 25 % de la valeur limite du nombre de particules) dans le cadre de procédures d’essai plus longues aboutit généralement à une réduction des temps d’essai moyens</w:t>
      </w:r>
      <w:r w:rsidR="00EE4371">
        <w:rPr>
          <w:b/>
          <w:bCs/>
          <w:lang w:val="fr-FR"/>
        </w:rPr>
        <w:t> ;</w:t>
      </w:r>
    </w:p>
    <w:p w14:paraId="7B23B2EC" w14:textId="77777777" w:rsidR="00262367" w:rsidRPr="00262367" w:rsidRDefault="00262367" w:rsidP="00262367">
      <w:pPr>
        <w:pStyle w:val="SingleTxtG"/>
        <w:ind w:left="2268" w:hanging="1134"/>
        <w:rPr>
          <w:b/>
        </w:rPr>
      </w:pPr>
      <w:r w:rsidRPr="00262367">
        <w:rPr>
          <w:b/>
          <w:bCs/>
          <w:lang w:val="fr-FR"/>
        </w:rPr>
        <w:t>7.3.3</w:t>
      </w:r>
      <w:r w:rsidRPr="00262367">
        <w:rPr>
          <w:lang w:val="fr-FR"/>
        </w:rPr>
        <w:tab/>
      </w:r>
      <w:r w:rsidRPr="00262367">
        <w:rPr>
          <w:b/>
          <w:bCs/>
          <w:lang w:val="fr-FR"/>
        </w:rPr>
        <w:t>Choix d’une invalidation expresse (fast fail)</w:t>
      </w:r>
    </w:p>
    <w:p w14:paraId="2393F3DC" w14:textId="77777777" w:rsidR="00262367" w:rsidRPr="00262367" w:rsidRDefault="00262367" w:rsidP="00262367">
      <w:pPr>
        <w:pStyle w:val="SingleTxtG"/>
        <w:ind w:left="2268"/>
        <w:rPr>
          <w:b/>
        </w:rPr>
      </w:pPr>
      <w:r w:rsidRPr="00262367">
        <w:rPr>
          <w:b/>
          <w:bCs/>
          <w:lang w:val="fr-FR"/>
        </w:rPr>
        <w:t>Le choix d’une invalidation expresse de la valeur limite vise à prévenir la contamination des compteurs de particules.</w:t>
      </w:r>
      <w:r w:rsidRPr="00262367">
        <w:rPr>
          <w:lang w:val="fr-FR"/>
        </w:rPr>
        <w:t xml:space="preserve"> </w:t>
      </w:r>
      <w:r w:rsidRPr="00262367">
        <w:rPr>
          <w:b/>
          <w:bCs/>
          <w:lang w:val="fr-FR"/>
        </w:rPr>
        <w:t>Cela permet également de réduire la durée des essais.</w:t>
      </w:r>
    </w:p>
    <w:p w14:paraId="7DFEF697" w14:textId="77777777" w:rsidR="00262367" w:rsidRPr="00262367" w:rsidRDefault="00262367" w:rsidP="00262367">
      <w:pPr>
        <w:pStyle w:val="SingleTxtG"/>
        <w:ind w:left="2268" w:hanging="1134"/>
        <w:rPr>
          <w:b/>
        </w:rPr>
      </w:pPr>
      <w:r w:rsidRPr="00262367">
        <w:rPr>
          <w:b/>
          <w:bCs/>
          <w:lang w:val="fr-FR"/>
        </w:rPr>
        <w:t>7.4</w:t>
      </w:r>
      <w:r w:rsidRPr="00262367">
        <w:rPr>
          <w:lang w:val="fr-FR"/>
        </w:rPr>
        <w:tab/>
      </w:r>
      <w:r w:rsidRPr="00262367">
        <w:rPr>
          <w:b/>
          <w:bCs/>
          <w:lang w:val="fr-FR"/>
        </w:rPr>
        <w:t>Prescriptions métrologiques minimales relatives aux compteurs de particules</w:t>
      </w:r>
    </w:p>
    <w:p w14:paraId="3946FD7C" w14:textId="15084FB6" w:rsidR="00262367" w:rsidRPr="00262367" w:rsidRDefault="00262367" w:rsidP="00262367">
      <w:pPr>
        <w:pStyle w:val="SingleTxtG"/>
        <w:ind w:left="2268" w:hanging="1134"/>
        <w:rPr>
          <w:b/>
        </w:rPr>
      </w:pPr>
      <w:r w:rsidRPr="00262367">
        <w:rPr>
          <w:b/>
          <w:bCs/>
          <w:lang w:val="fr-FR"/>
        </w:rPr>
        <w:t>7.4.1</w:t>
      </w:r>
      <w:r w:rsidRPr="00262367">
        <w:rPr>
          <w:lang w:val="fr-FR"/>
        </w:rPr>
        <w:tab/>
      </w:r>
      <w:r w:rsidRPr="00262367">
        <w:rPr>
          <w:b/>
          <w:bCs/>
          <w:lang w:val="fr-FR"/>
        </w:rPr>
        <w:t>Compteur de particules</w:t>
      </w:r>
      <w:r w:rsidR="00EC3212">
        <w:rPr>
          <w:b/>
          <w:bCs/>
          <w:lang w:val="fr-FR"/>
        </w:rPr>
        <w:t> </w:t>
      </w:r>
      <w:r w:rsidRPr="00262367">
        <w:rPr>
          <w:b/>
          <w:bCs/>
          <w:lang w:val="fr-FR"/>
        </w:rPr>
        <w:t>:</w:t>
      </w:r>
    </w:p>
    <w:p w14:paraId="737756FC" w14:textId="025D8805" w:rsidR="00262367" w:rsidRPr="00262367" w:rsidRDefault="00262367" w:rsidP="00262367">
      <w:pPr>
        <w:pStyle w:val="SingleTxtG"/>
        <w:ind w:left="2268"/>
        <w:rPr>
          <w:b/>
        </w:rPr>
      </w:pPr>
      <w:r w:rsidRPr="00262367">
        <w:rPr>
          <w:b/>
          <w:bCs/>
          <w:lang w:val="fr-FR"/>
        </w:rPr>
        <w:t>Les compteurs de particules utilisés dans le cadre du contrôle technique périodique mesurent la concentration volumique des particules des gaz d’échappement bruts</w:t>
      </w:r>
      <w:r w:rsidRPr="00262367">
        <w:rPr>
          <w:lang w:val="fr-FR"/>
        </w:rPr>
        <w:t xml:space="preserve">. </w:t>
      </w:r>
      <w:r w:rsidRPr="00262367">
        <w:rPr>
          <w:b/>
          <w:bCs/>
          <w:lang w:val="fr-FR"/>
        </w:rPr>
        <w:t>L’unité de mesure est le nombre de particules par centimètre cube (#/cm</w:t>
      </w:r>
      <w:r w:rsidRPr="00262367">
        <w:rPr>
          <w:b/>
          <w:bCs/>
          <w:vertAlign w:val="superscript"/>
          <w:lang w:val="fr-FR"/>
        </w:rPr>
        <w:t>3</w:t>
      </w:r>
      <w:r w:rsidRPr="00262367">
        <w:rPr>
          <w:b/>
          <w:bCs/>
          <w:lang w:val="fr-FR"/>
        </w:rPr>
        <w:t>)</w:t>
      </w:r>
      <w:r w:rsidR="00EC3212">
        <w:rPr>
          <w:b/>
          <w:bCs/>
          <w:lang w:val="fr-FR"/>
        </w:rPr>
        <w:t> </w:t>
      </w:r>
      <w:r w:rsidRPr="00262367">
        <w:rPr>
          <w:b/>
          <w:bCs/>
          <w:lang w:val="fr-FR"/>
        </w:rPr>
        <w:t>;</w:t>
      </w:r>
    </w:p>
    <w:p w14:paraId="4450F2B0" w14:textId="4D40F0CD" w:rsidR="00262367" w:rsidRPr="00262367" w:rsidRDefault="00262367" w:rsidP="00262367">
      <w:pPr>
        <w:pStyle w:val="SingleTxtG"/>
        <w:ind w:left="2268" w:hanging="1134"/>
        <w:rPr>
          <w:b/>
        </w:rPr>
      </w:pPr>
      <w:r w:rsidRPr="00262367">
        <w:rPr>
          <w:b/>
          <w:bCs/>
          <w:lang w:val="fr-FR"/>
        </w:rPr>
        <w:t>7.4.2</w:t>
      </w:r>
      <w:r w:rsidRPr="00262367">
        <w:rPr>
          <w:lang w:val="fr-FR"/>
        </w:rPr>
        <w:tab/>
      </w:r>
      <w:r w:rsidRPr="00262367">
        <w:rPr>
          <w:b/>
          <w:bCs/>
          <w:lang w:val="fr-FR"/>
        </w:rPr>
        <w:t>Principes de mesure</w:t>
      </w:r>
      <w:r w:rsidR="00EC3212">
        <w:rPr>
          <w:b/>
          <w:bCs/>
          <w:lang w:val="fr-FR"/>
        </w:rPr>
        <w:t> </w:t>
      </w:r>
      <w:r w:rsidRPr="00262367">
        <w:rPr>
          <w:b/>
          <w:bCs/>
          <w:lang w:val="fr-FR"/>
        </w:rPr>
        <w:t>:</w:t>
      </w:r>
    </w:p>
    <w:p w14:paraId="707B2E90" w14:textId="77777777" w:rsidR="00262367" w:rsidRPr="00262367" w:rsidRDefault="00262367" w:rsidP="00262367">
      <w:pPr>
        <w:pStyle w:val="SingleTxtG"/>
        <w:ind w:left="2268"/>
        <w:rPr>
          <w:b/>
        </w:rPr>
      </w:pPr>
      <w:r w:rsidRPr="00262367">
        <w:rPr>
          <w:b/>
          <w:bCs/>
        </w:rPr>
        <w:t>Il n’existe pas de prescriptions relatives au</w:t>
      </w:r>
      <w:r w:rsidRPr="00262367">
        <w:rPr>
          <w:b/>
          <w:bCs/>
          <w:lang w:val="fr-FR"/>
        </w:rPr>
        <w:t xml:space="preserve"> principe de mesure s’appliquant au compteur de particules. Les compteurs de particules actuels sont conçus de manière à utiliser la méthode du chargement par diffusion ou la méthode de la condensation ;</w:t>
      </w:r>
    </w:p>
    <w:p w14:paraId="40B64858" w14:textId="77777777" w:rsidR="00262367" w:rsidRPr="00262367" w:rsidRDefault="00262367" w:rsidP="00262367">
      <w:pPr>
        <w:pStyle w:val="SingleTxtG"/>
        <w:ind w:left="2268" w:hanging="1134"/>
        <w:rPr>
          <w:b/>
        </w:rPr>
      </w:pPr>
      <w:r w:rsidRPr="00262367">
        <w:rPr>
          <w:b/>
          <w:bCs/>
          <w:lang w:val="fr-FR"/>
        </w:rPr>
        <w:t>7.4.3</w:t>
      </w:r>
      <w:r w:rsidRPr="00262367">
        <w:rPr>
          <w:lang w:val="fr-FR"/>
        </w:rPr>
        <w:tab/>
      </w:r>
      <w:r w:rsidRPr="00262367">
        <w:rPr>
          <w:b/>
          <w:bCs/>
          <w:lang w:val="fr-FR"/>
        </w:rPr>
        <w:t>Élimination des particules volatiles :</w:t>
      </w:r>
    </w:p>
    <w:p w14:paraId="2C021F87" w14:textId="77777777" w:rsidR="00262367" w:rsidRPr="00262367" w:rsidRDefault="00262367" w:rsidP="00262367">
      <w:pPr>
        <w:pStyle w:val="SingleTxtG"/>
        <w:ind w:left="2268"/>
        <w:rPr>
          <w:b/>
        </w:rPr>
      </w:pPr>
      <w:r w:rsidRPr="00262367">
        <w:rPr>
          <w:b/>
          <w:bCs/>
          <w:lang w:val="fr-FR"/>
        </w:rPr>
        <w:t>Au moins 90 % des particules volatiles sont éliminées du gaz d’échappement prélevé ;</w:t>
      </w:r>
    </w:p>
    <w:p w14:paraId="6880436D" w14:textId="1C54D6C3" w:rsidR="00262367" w:rsidRPr="00262367" w:rsidRDefault="00262367" w:rsidP="00262367">
      <w:pPr>
        <w:pStyle w:val="SingleTxtG"/>
        <w:ind w:left="2268" w:hanging="1134"/>
        <w:rPr>
          <w:b/>
        </w:rPr>
      </w:pPr>
      <w:r w:rsidRPr="00262367">
        <w:rPr>
          <w:b/>
          <w:bCs/>
          <w:lang w:val="fr-FR"/>
        </w:rPr>
        <w:t>7.4.4</w:t>
      </w:r>
      <w:r w:rsidRPr="00262367">
        <w:rPr>
          <w:lang w:val="fr-FR"/>
        </w:rPr>
        <w:tab/>
      </w:r>
      <w:r w:rsidRPr="00262367">
        <w:rPr>
          <w:b/>
          <w:bCs/>
          <w:lang w:val="fr-FR"/>
        </w:rPr>
        <w:t>Granulométrie des particules</w:t>
      </w:r>
      <w:r w:rsidR="00EC3212">
        <w:rPr>
          <w:b/>
          <w:bCs/>
          <w:lang w:val="fr-FR"/>
        </w:rPr>
        <w:t> </w:t>
      </w:r>
      <w:r w:rsidRPr="00262367">
        <w:rPr>
          <w:b/>
          <w:bCs/>
          <w:lang w:val="fr-FR"/>
        </w:rPr>
        <w:t>:</w:t>
      </w:r>
    </w:p>
    <w:p w14:paraId="1BA78E15" w14:textId="3D72453E" w:rsidR="00262367" w:rsidRPr="00262367" w:rsidRDefault="00262367" w:rsidP="00262367">
      <w:pPr>
        <w:pStyle w:val="SingleTxtG"/>
        <w:ind w:left="2268"/>
        <w:rPr>
          <w:b/>
        </w:rPr>
      </w:pPr>
      <w:r w:rsidRPr="00262367">
        <w:rPr>
          <w:b/>
          <w:bCs/>
          <w:lang w:val="fr-FR"/>
        </w:rPr>
        <w:t xml:space="preserve">Le compteur de particules analyse un échantillon </w:t>
      </w:r>
      <w:proofErr w:type="spellStart"/>
      <w:r w:rsidRPr="00262367">
        <w:rPr>
          <w:b/>
          <w:bCs/>
          <w:lang w:val="fr-FR"/>
        </w:rPr>
        <w:t>monodispersé</w:t>
      </w:r>
      <w:proofErr w:type="spellEnd"/>
      <w:r w:rsidRPr="00262367">
        <w:rPr>
          <w:b/>
          <w:bCs/>
          <w:lang w:val="fr-FR"/>
        </w:rPr>
        <w:t xml:space="preserve"> présentant les deux granulométries suivantes :</w:t>
      </w:r>
    </w:p>
    <w:p w14:paraId="06027B2C" w14:textId="506C565F" w:rsidR="00262367" w:rsidRPr="00262367" w:rsidRDefault="00262367" w:rsidP="00262367">
      <w:pPr>
        <w:pStyle w:val="SingleTxtG"/>
        <w:ind w:left="2268"/>
        <w:rPr>
          <w:rFonts w:eastAsia="Times New Roman"/>
          <w:b/>
        </w:rPr>
      </w:pPr>
      <w:r w:rsidRPr="00262367">
        <w:rPr>
          <w:b/>
          <w:bCs/>
          <w:lang w:val="fr-FR"/>
        </w:rPr>
        <w:t>a)</w:t>
      </w:r>
      <w:r w:rsidRPr="00262367">
        <w:rPr>
          <w:lang w:val="fr-FR"/>
        </w:rPr>
        <w:tab/>
      </w:r>
      <w:r w:rsidRPr="00262367">
        <w:rPr>
          <w:b/>
          <w:bCs/>
          <w:lang w:val="fr-FR"/>
        </w:rPr>
        <w:t>23 nm +/- 5 %</w:t>
      </w:r>
      <w:r w:rsidR="00EE4371">
        <w:rPr>
          <w:b/>
          <w:bCs/>
          <w:lang w:val="fr-FR"/>
        </w:rPr>
        <w:t> ;</w:t>
      </w:r>
    </w:p>
    <w:p w14:paraId="283BFBA9" w14:textId="46D0AF31" w:rsidR="00262367" w:rsidRPr="00262367" w:rsidRDefault="00262367" w:rsidP="00262367">
      <w:pPr>
        <w:pStyle w:val="SingleTxtG"/>
        <w:ind w:left="2268"/>
        <w:rPr>
          <w:b/>
        </w:rPr>
      </w:pPr>
      <w:r w:rsidRPr="00262367">
        <w:rPr>
          <w:b/>
          <w:bCs/>
          <w:lang w:val="fr-FR"/>
        </w:rPr>
        <w:t>b)</w:t>
      </w:r>
      <w:r w:rsidRPr="00262367">
        <w:rPr>
          <w:lang w:val="fr-FR"/>
        </w:rPr>
        <w:tab/>
      </w:r>
      <w:r w:rsidRPr="00262367">
        <w:rPr>
          <w:b/>
          <w:bCs/>
          <w:lang w:val="fr-FR"/>
        </w:rPr>
        <w:t>80 nm +/- 5 %</w:t>
      </w:r>
      <w:r w:rsidR="00EE4371">
        <w:rPr>
          <w:b/>
          <w:bCs/>
          <w:lang w:val="fr-FR"/>
        </w:rPr>
        <w:t> ;</w:t>
      </w:r>
    </w:p>
    <w:p w14:paraId="20325079" w14:textId="77777777" w:rsidR="00262367" w:rsidRPr="00262367" w:rsidRDefault="00262367" w:rsidP="00262367">
      <w:pPr>
        <w:pStyle w:val="SingleTxtG"/>
        <w:ind w:left="2268" w:hanging="1134"/>
        <w:rPr>
          <w:b/>
        </w:rPr>
      </w:pPr>
      <w:r w:rsidRPr="00262367">
        <w:rPr>
          <w:b/>
          <w:bCs/>
          <w:lang w:val="fr-FR"/>
        </w:rPr>
        <w:t>7.4.5</w:t>
      </w:r>
      <w:r w:rsidRPr="00262367">
        <w:rPr>
          <w:lang w:val="fr-FR"/>
        </w:rPr>
        <w:tab/>
      </w:r>
      <w:r w:rsidRPr="00262367">
        <w:rPr>
          <w:b/>
          <w:bCs/>
          <w:lang w:val="fr-FR"/>
        </w:rPr>
        <w:t>Plages d’efficacité du comptage :</w:t>
      </w:r>
    </w:p>
    <w:p w14:paraId="4545EFC6" w14:textId="77777777" w:rsidR="00262367" w:rsidRPr="00262367" w:rsidRDefault="00262367" w:rsidP="00262367">
      <w:pPr>
        <w:pStyle w:val="SingleTxtG"/>
        <w:ind w:left="2268"/>
        <w:rPr>
          <w:b/>
        </w:rPr>
      </w:pPr>
      <w:r w:rsidRPr="00262367">
        <w:rPr>
          <w:b/>
          <w:bCs/>
          <w:lang w:val="fr-FR"/>
        </w:rPr>
        <w:t>Le comptage doit être efficace dans les plages suivantes :</w:t>
      </w:r>
    </w:p>
    <w:p w14:paraId="270C5327" w14:textId="239FE36C" w:rsidR="00262367" w:rsidRPr="00262367" w:rsidRDefault="00262367" w:rsidP="00262367">
      <w:pPr>
        <w:pStyle w:val="SingleTxtG"/>
        <w:ind w:left="2268"/>
        <w:rPr>
          <w:b/>
        </w:rPr>
      </w:pPr>
      <w:r w:rsidRPr="00262367">
        <w:rPr>
          <w:b/>
          <w:bCs/>
          <w:lang w:val="fr-FR"/>
        </w:rPr>
        <w:t>a)</w:t>
      </w:r>
      <w:r w:rsidRPr="00262367">
        <w:rPr>
          <w:lang w:val="fr-FR"/>
        </w:rPr>
        <w:tab/>
      </w:r>
      <w:r w:rsidRPr="00262367">
        <w:rPr>
          <w:b/>
          <w:bCs/>
          <w:lang w:val="fr-FR"/>
        </w:rPr>
        <w:t>23 nm (+/- 5 %)</w:t>
      </w:r>
      <w:r w:rsidRPr="00262367">
        <w:rPr>
          <w:lang w:val="fr-FR"/>
        </w:rPr>
        <w:tab/>
      </w:r>
      <w:r w:rsidRPr="00262367">
        <w:rPr>
          <w:b/>
          <w:bCs/>
          <w:lang w:val="fr-FR"/>
        </w:rPr>
        <w:t>0,2 - 0,6</w:t>
      </w:r>
      <w:r w:rsidR="00EE4371">
        <w:rPr>
          <w:b/>
          <w:bCs/>
          <w:lang w:val="fr-FR"/>
        </w:rPr>
        <w:t> ;</w:t>
      </w:r>
    </w:p>
    <w:p w14:paraId="1EDEB8F1" w14:textId="22F59761" w:rsidR="00262367" w:rsidRPr="00262367" w:rsidRDefault="00262367" w:rsidP="00262367">
      <w:pPr>
        <w:pStyle w:val="SingleTxtG"/>
        <w:ind w:left="2268"/>
        <w:rPr>
          <w:b/>
        </w:rPr>
      </w:pPr>
      <w:r w:rsidRPr="00262367">
        <w:rPr>
          <w:b/>
          <w:bCs/>
          <w:lang w:val="fr-FR"/>
        </w:rPr>
        <w:t>b)</w:t>
      </w:r>
      <w:r w:rsidRPr="00262367">
        <w:rPr>
          <w:lang w:val="fr-FR"/>
        </w:rPr>
        <w:tab/>
      </w:r>
      <w:r w:rsidRPr="00262367">
        <w:rPr>
          <w:b/>
          <w:bCs/>
          <w:lang w:val="fr-FR"/>
        </w:rPr>
        <w:t>80 nm (+/- 5 %)</w:t>
      </w:r>
      <w:r w:rsidRPr="00262367">
        <w:rPr>
          <w:lang w:val="fr-FR"/>
        </w:rPr>
        <w:tab/>
      </w:r>
      <w:r w:rsidRPr="00262367">
        <w:rPr>
          <w:b/>
          <w:bCs/>
          <w:lang w:val="fr-FR"/>
        </w:rPr>
        <w:t>0,7 - 1,3</w:t>
      </w:r>
      <w:r w:rsidR="00EE4371">
        <w:rPr>
          <w:b/>
          <w:bCs/>
          <w:lang w:val="fr-FR"/>
        </w:rPr>
        <w:t> ;</w:t>
      </w:r>
    </w:p>
    <w:p w14:paraId="6169AAC0" w14:textId="77777777" w:rsidR="00262367" w:rsidRPr="00262367" w:rsidRDefault="00262367" w:rsidP="00262367">
      <w:pPr>
        <w:pStyle w:val="SingleTxtG"/>
        <w:ind w:left="2268" w:hanging="1134"/>
        <w:rPr>
          <w:b/>
        </w:rPr>
      </w:pPr>
      <w:r w:rsidRPr="00262367">
        <w:rPr>
          <w:b/>
          <w:bCs/>
          <w:lang w:val="fr-FR"/>
        </w:rPr>
        <w:t>7.4.6</w:t>
      </w:r>
      <w:r w:rsidRPr="00262367">
        <w:rPr>
          <w:lang w:val="fr-FR"/>
        </w:rPr>
        <w:tab/>
      </w:r>
      <w:r w:rsidRPr="00262367">
        <w:rPr>
          <w:b/>
          <w:bCs/>
          <w:lang w:val="fr-FR"/>
        </w:rPr>
        <w:t>Plage de mesure</w:t>
      </w:r>
    </w:p>
    <w:p w14:paraId="2DC8603E" w14:textId="77777777" w:rsidR="00262367" w:rsidRPr="00262367" w:rsidRDefault="00262367" w:rsidP="00262367">
      <w:pPr>
        <w:pStyle w:val="SingleTxtG"/>
        <w:ind w:left="2268"/>
        <w:rPr>
          <w:b/>
        </w:rPr>
      </w:pPr>
      <w:r w:rsidRPr="00262367">
        <w:rPr>
          <w:b/>
          <w:bCs/>
          <w:lang w:val="fr-FR"/>
        </w:rPr>
        <w:t>La plage de mesure minimale requise doit être comprise entre 5 000 #/cm</w:t>
      </w:r>
      <w:r w:rsidRPr="00262367">
        <w:rPr>
          <w:b/>
          <w:bCs/>
          <w:vertAlign w:val="superscript"/>
          <w:lang w:val="fr-FR"/>
        </w:rPr>
        <w:t>3</w:t>
      </w:r>
      <w:r w:rsidRPr="00262367">
        <w:rPr>
          <w:b/>
          <w:bCs/>
          <w:lang w:val="fr-FR"/>
        </w:rPr>
        <w:t xml:space="preserve"> et la valeur limite applicable du nombre de particules mesuré dans le cadre du contrôle technique (entre 250 000 et 1 000 000 #/cm</w:t>
      </w:r>
      <w:r w:rsidRPr="00262367">
        <w:rPr>
          <w:b/>
          <w:bCs/>
          <w:vertAlign w:val="superscript"/>
          <w:lang w:val="fr-FR"/>
        </w:rPr>
        <w:t>3</w:t>
      </w:r>
      <w:r w:rsidRPr="00262367">
        <w:rPr>
          <w:b/>
          <w:bCs/>
          <w:lang w:val="fr-FR"/>
        </w:rPr>
        <w:t>). Une extension de la plage de mesure (entre 5 000 000 et 50 000 000 #/cm</w:t>
      </w:r>
      <w:r w:rsidRPr="00262367">
        <w:rPr>
          <w:b/>
          <w:bCs/>
          <w:vertAlign w:val="superscript"/>
          <w:lang w:val="fr-FR"/>
        </w:rPr>
        <w:t>3</w:t>
      </w:r>
      <w:r w:rsidRPr="00262367">
        <w:rPr>
          <w:b/>
          <w:bCs/>
          <w:lang w:val="fr-FR"/>
        </w:rPr>
        <w:t>)</w:t>
      </w:r>
      <w:r w:rsidRPr="00262367">
        <w:t xml:space="preserve"> </w:t>
      </w:r>
      <w:r w:rsidRPr="00262367">
        <w:rPr>
          <w:b/>
          <w:bCs/>
        </w:rPr>
        <w:t>est recommandée</w:t>
      </w:r>
      <w:r w:rsidRPr="00262367">
        <w:t xml:space="preserve"> </w:t>
      </w:r>
      <w:r w:rsidRPr="00262367">
        <w:rPr>
          <w:b/>
          <w:bCs/>
          <w:lang w:val="fr-FR"/>
        </w:rPr>
        <w:t>à des fins de diagnostic ;</w:t>
      </w:r>
    </w:p>
    <w:p w14:paraId="7B20F1DA" w14:textId="77777777" w:rsidR="00262367" w:rsidRPr="00262367" w:rsidRDefault="00262367" w:rsidP="00262367">
      <w:pPr>
        <w:pStyle w:val="SingleTxtG"/>
        <w:ind w:left="2268" w:hanging="1134"/>
        <w:rPr>
          <w:b/>
        </w:rPr>
      </w:pPr>
      <w:r w:rsidRPr="00262367">
        <w:rPr>
          <w:b/>
          <w:bCs/>
          <w:lang w:val="fr-FR"/>
        </w:rPr>
        <w:t>7.4.7</w:t>
      </w:r>
      <w:r w:rsidRPr="00262367">
        <w:rPr>
          <w:lang w:val="fr-FR"/>
        </w:rPr>
        <w:tab/>
      </w:r>
      <w:r w:rsidRPr="00262367">
        <w:rPr>
          <w:b/>
          <w:bCs/>
          <w:lang w:val="fr-FR"/>
        </w:rPr>
        <w:t>Résolution de l’indication</w:t>
      </w:r>
    </w:p>
    <w:p w14:paraId="39EB3567" w14:textId="77777777" w:rsidR="00262367" w:rsidRPr="00262367" w:rsidRDefault="00262367" w:rsidP="00262367">
      <w:pPr>
        <w:pStyle w:val="SingleTxtG"/>
        <w:ind w:left="2268"/>
        <w:rPr>
          <w:b/>
        </w:rPr>
      </w:pPr>
      <w:r w:rsidRPr="00262367">
        <w:rPr>
          <w:b/>
          <w:bCs/>
          <w:lang w:val="fr-FR"/>
        </w:rPr>
        <w:t>Une résolution minimale de 1 000 particules/cm</w:t>
      </w:r>
      <w:r w:rsidRPr="00262367">
        <w:rPr>
          <w:b/>
          <w:bCs/>
          <w:vertAlign w:val="superscript"/>
          <w:lang w:val="fr-FR"/>
        </w:rPr>
        <w:t xml:space="preserve">3 </w:t>
      </w:r>
      <w:r w:rsidRPr="00262367">
        <w:rPr>
          <w:b/>
          <w:bCs/>
          <w:lang w:val="fr-FR"/>
        </w:rPr>
        <w:t>doit s’afficher ;</w:t>
      </w:r>
    </w:p>
    <w:p w14:paraId="0F6C77FA" w14:textId="77777777" w:rsidR="00262367" w:rsidRPr="00262367" w:rsidRDefault="00262367" w:rsidP="00262367">
      <w:pPr>
        <w:pStyle w:val="SingleTxtG"/>
        <w:ind w:left="2268" w:hanging="1134"/>
        <w:rPr>
          <w:b/>
        </w:rPr>
      </w:pPr>
      <w:r w:rsidRPr="00262367">
        <w:rPr>
          <w:b/>
          <w:bCs/>
          <w:lang w:val="fr-FR"/>
        </w:rPr>
        <w:t>7.4.8</w:t>
      </w:r>
      <w:r w:rsidRPr="00262367">
        <w:rPr>
          <w:lang w:val="fr-FR"/>
        </w:rPr>
        <w:tab/>
      </w:r>
      <w:r w:rsidRPr="00262367">
        <w:rPr>
          <w:b/>
          <w:bCs/>
          <w:lang w:val="fr-FR"/>
        </w:rPr>
        <w:t>Taille de l’indication</w:t>
      </w:r>
    </w:p>
    <w:p w14:paraId="4F437734" w14:textId="42BD2F9E" w:rsidR="00262367" w:rsidRPr="00262367" w:rsidRDefault="00262367" w:rsidP="00262367">
      <w:pPr>
        <w:pStyle w:val="SingleTxtG"/>
        <w:ind w:left="2268"/>
        <w:rPr>
          <w:b/>
        </w:rPr>
      </w:pPr>
      <w:r w:rsidRPr="00262367">
        <w:rPr>
          <w:b/>
          <w:bCs/>
          <w:lang w:val="fr-FR"/>
        </w:rPr>
        <w:t>Les chiffres affichés doivent avoir une hauteur d’au moins 5 mm ;</w:t>
      </w:r>
      <w:r w:rsidRPr="00262367">
        <w:rPr>
          <w:lang w:val="fr-FR"/>
        </w:rPr>
        <w:t xml:space="preserve"> </w:t>
      </w:r>
    </w:p>
    <w:p w14:paraId="6A40E75F" w14:textId="77777777" w:rsidR="00262367" w:rsidRPr="00262367" w:rsidRDefault="00262367" w:rsidP="00262367">
      <w:pPr>
        <w:pStyle w:val="SingleTxtG"/>
        <w:ind w:left="2268" w:hanging="1134"/>
        <w:rPr>
          <w:b/>
        </w:rPr>
      </w:pPr>
      <w:r w:rsidRPr="00262367">
        <w:rPr>
          <w:b/>
          <w:bCs/>
          <w:lang w:val="fr-FR"/>
        </w:rPr>
        <w:t>7.4.9</w:t>
      </w:r>
      <w:r w:rsidRPr="00262367">
        <w:rPr>
          <w:lang w:val="fr-FR"/>
        </w:rPr>
        <w:tab/>
      </w:r>
      <w:r w:rsidRPr="00262367">
        <w:rPr>
          <w:b/>
          <w:bCs/>
          <w:lang w:val="fr-FR"/>
        </w:rPr>
        <w:t>Fréquence de mesure</w:t>
      </w:r>
    </w:p>
    <w:p w14:paraId="56F90D6A" w14:textId="77777777" w:rsidR="00262367" w:rsidRPr="00262367" w:rsidRDefault="00262367" w:rsidP="00262367">
      <w:pPr>
        <w:pStyle w:val="SingleTxtG"/>
        <w:ind w:left="2268"/>
        <w:rPr>
          <w:b/>
        </w:rPr>
      </w:pPr>
      <w:r w:rsidRPr="00262367">
        <w:rPr>
          <w:b/>
          <w:bCs/>
          <w:lang w:val="fr-FR"/>
        </w:rPr>
        <w:t>La fréquence de mesure minimale requise est de 1 Hz ;</w:t>
      </w:r>
    </w:p>
    <w:p w14:paraId="2B84768C" w14:textId="77777777" w:rsidR="00262367" w:rsidRPr="00262367" w:rsidRDefault="00262367" w:rsidP="00EE4371">
      <w:pPr>
        <w:pStyle w:val="SingleTxtG"/>
        <w:keepNext/>
        <w:ind w:left="2268" w:hanging="1134"/>
        <w:rPr>
          <w:b/>
        </w:rPr>
      </w:pPr>
      <w:r w:rsidRPr="00262367">
        <w:rPr>
          <w:b/>
          <w:bCs/>
          <w:lang w:val="fr-FR"/>
        </w:rPr>
        <w:lastRenderedPageBreak/>
        <w:t>7.4.10</w:t>
      </w:r>
      <w:r w:rsidRPr="00262367">
        <w:rPr>
          <w:lang w:val="fr-FR"/>
        </w:rPr>
        <w:tab/>
      </w:r>
      <w:r w:rsidRPr="00262367">
        <w:rPr>
          <w:b/>
          <w:bCs/>
          <w:lang w:val="fr-FR"/>
        </w:rPr>
        <w:t>Processeur de la procédure d’essai et des données :</w:t>
      </w:r>
    </w:p>
    <w:p w14:paraId="13C4A6F0" w14:textId="6043B285" w:rsidR="00262367" w:rsidRPr="00262367" w:rsidRDefault="00262367" w:rsidP="00262367">
      <w:pPr>
        <w:pStyle w:val="SingleTxtG"/>
        <w:ind w:left="2268"/>
        <w:rPr>
          <w:b/>
        </w:rPr>
      </w:pPr>
      <w:r w:rsidRPr="00262367">
        <w:rPr>
          <w:b/>
          <w:bCs/>
          <w:lang w:val="fr-FR"/>
        </w:rPr>
        <w:t>Le processeur du compteur de particules a la capacité d’appliquer un temps de stabilisation minimal de 15 secondes et un temps de mesure minimal de 15 secondes.</w:t>
      </w:r>
      <w:r w:rsidRPr="00262367">
        <w:rPr>
          <w:lang w:val="fr-FR"/>
        </w:rPr>
        <w:t xml:space="preserve"> </w:t>
      </w:r>
      <w:r w:rsidRPr="00262367">
        <w:rPr>
          <w:b/>
          <w:bCs/>
          <w:lang w:val="fr-FR"/>
        </w:rPr>
        <w:t>Le processeur des données est capable de calculer une valeur moyenne à partir d’un ensemble de valeurs mesurées individuellement</w:t>
      </w:r>
      <w:r w:rsidR="00EE4371">
        <w:rPr>
          <w:b/>
          <w:bCs/>
          <w:lang w:val="fr-FR"/>
        </w:rPr>
        <w:t> ;</w:t>
      </w:r>
    </w:p>
    <w:p w14:paraId="7A450300" w14:textId="77777777" w:rsidR="00262367" w:rsidRPr="00262367" w:rsidRDefault="00262367" w:rsidP="00262367">
      <w:pPr>
        <w:pStyle w:val="SingleTxtG"/>
        <w:ind w:left="2268" w:hanging="1134"/>
        <w:rPr>
          <w:b/>
        </w:rPr>
      </w:pPr>
      <w:r w:rsidRPr="00262367">
        <w:rPr>
          <w:b/>
          <w:bCs/>
          <w:lang w:val="fr-FR"/>
        </w:rPr>
        <w:t>7.4.11</w:t>
      </w:r>
      <w:r w:rsidRPr="00262367">
        <w:rPr>
          <w:lang w:val="fr-FR"/>
        </w:rPr>
        <w:tab/>
      </w:r>
      <w:r w:rsidRPr="00262367">
        <w:rPr>
          <w:b/>
          <w:bCs/>
          <w:lang w:val="fr-FR"/>
        </w:rPr>
        <w:t>Erreur tolérée</w:t>
      </w:r>
    </w:p>
    <w:p w14:paraId="44911195" w14:textId="051539AF" w:rsidR="00262367" w:rsidRPr="00262367" w:rsidRDefault="00262367" w:rsidP="00262367">
      <w:pPr>
        <w:pStyle w:val="SingleTxtG"/>
        <w:ind w:left="2268"/>
        <w:rPr>
          <w:b/>
        </w:rPr>
      </w:pPr>
      <w:r w:rsidRPr="00262367">
        <w:rPr>
          <w:b/>
          <w:bCs/>
          <w:lang w:val="fr-FR"/>
        </w:rPr>
        <w:t>L’erreur maximale tolérée (en valeur absolue ou relative, selon la valeur qui est la plus élevée) du compteur de particules est la suivante</w:t>
      </w:r>
      <w:r w:rsidR="00EE4371">
        <w:rPr>
          <w:b/>
          <w:bCs/>
          <w:lang w:val="fr-FR"/>
        </w:rPr>
        <w:t> </w:t>
      </w:r>
      <w:r w:rsidRPr="00262367">
        <w:rPr>
          <w:b/>
          <w:bCs/>
          <w:lang w:val="fr-FR"/>
        </w:rPr>
        <w:t>:</w:t>
      </w:r>
    </w:p>
    <w:p w14:paraId="0C5C6144" w14:textId="6E0BAACF" w:rsidR="00262367" w:rsidRPr="00262367" w:rsidRDefault="00262367" w:rsidP="00262367">
      <w:pPr>
        <w:pStyle w:val="SingleTxtG"/>
        <w:ind w:left="2268"/>
        <w:rPr>
          <w:b/>
        </w:rPr>
      </w:pPr>
      <w:r w:rsidRPr="00262367">
        <w:rPr>
          <w:b/>
          <w:bCs/>
          <w:lang w:val="fr-FR"/>
        </w:rPr>
        <w:t>a)</w:t>
      </w:r>
      <w:r w:rsidRPr="00262367">
        <w:rPr>
          <w:lang w:val="fr-FR"/>
        </w:rPr>
        <w:tab/>
      </w:r>
      <w:r w:rsidRPr="00262367">
        <w:rPr>
          <w:b/>
          <w:bCs/>
          <w:lang w:val="fr-FR"/>
        </w:rPr>
        <w:t>En valeur absolue</w:t>
      </w:r>
      <w:r w:rsidRPr="00262367">
        <w:rPr>
          <w:lang w:val="fr-FR"/>
        </w:rPr>
        <w:tab/>
      </w:r>
      <w:r w:rsidRPr="00262367">
        <w:rPr>
          <w:b/>
          <w:bCs/>
          <w:lang w:val="fr-FR"/>
        </w:rPr>
        <w:t>+/- 25 000 #/cm</w:t>
      </w:r>
      <w:r w:rsidRPr="00262367">
        <w:rPr>
          <w:b/>
          <w:bCs/>
          <w:vertAlign w:val="superscript"/>
          <w:lang w:val="fr-FR"/>
        </w:rPr>
        <w:t>3</w:t>
      </w:r>
      <w:r w:rsidR="00EE4371" w:rsidRPr="00EE4371">
        <w:rPr>
          <w:b/>
          <w:bCs/>
          <w:lang w:val="fr-FR"/>
        </w:rPr>
        <w:t> ;</w:t>
      </w:r>
    </w:p>
    <w:p w14:paraId="4F0C22E7" w14:textId="587D7A76" w:rsidR="00262367" w:rsidRPr="00262367" w:rsidRDefault="00262367" w:rsidP="00262367">
      <w:pPr>
        <w:pStyle w:val="SingleTxtG"/>
        <w:ind w:left="2268"/>
        <w:rPr>
          <w:b/>
        </w:rPr>
      </w:pPr>
      <w:r w:rsidRPr="00262367">
        <w:rPr>
          <w:b/>
          <w:bCs/>
          <w:lang w:val="fr-FR"/>
        </w:rPr>
        <w:t>b)</w:t>
      </w:r>
      <w:r w:rsidRPr="00262367">
        <w:rPr>
          <w:lang w:val="fr-FR"/>
        </w:rPr>
        <w:tab/>
      </w:r>
      <w:r w:rsidRPr="00262367">
        <w:rPr>
          <w:b/>
          <w:bCs/>
          <w:lang w:val="fr-FR"/>
        </w:rPr>
        <w:t>En valeur relative</w:t>
      </w:r>
      <w:r w:rsidRPr="00262367">
        <w:rPr>
          <w:lang w:val="fr-FR"/>
        </w:rPr>
        <w:tab/>
      </w:r>
      <w:r w:rsidRPr="00262367">
        <w:rPr>
          <w:b/>
          <w:bCs/>
          <w:lang w:val="fr-FR"/>
        </w:rPr>
        <w:t>+/- 25 %</w:t>
      </w:r>
      <w:r w:rsidR="00EE4371">
        <w:rPr>
          <w:b/>
          <w:bCs/>
          <w:lang w:val="fr-FR"/>
        </w:rPr>
        <w:t> ;</w:t>
      </w:r>
    </w:p>
    <w:p w14:paraId="1FA3D069" w14:textId="77777777" w:rsidR="00262367" w:rsidRPr="00262367" w:rsidRDefault="00262367" w:rsidP="00262367">
      <w:pPr>
        <w:pStyle w:val="SingleTxtG"/>
        <w:ind w:left="2268" w:hanging="1134"/>
        <w:rPr>
          <w:b/>
        </w:rPr>
      </w:pPr>
      <w:r w:rsidRPr="00262367">
        <w:rPr>
          <w:b/>
          <w:bCs/>
          <w:lang w:val="fr-FR"/>
        </w:rPr>
        <w:t>7.4.12</w:t>
      </w:r>
      <w:r w:rsidRPr="00262367">
        <w:rPr>
          <w:lang w:val="fr-FR"/>
        </w:rPr>
        <w:tab/>
      </w:r>
      <w:r w:rsidRPr="00262367">
        <w:rPr>
          <w:b/>
          <w:bCs/>
          <w:lang w:val="fr-FR"/>
        </w:rPr>
        <w:t>Répétabilité</w:t>
      </w:r>
    </w:p>
    <w:p w14:paraId="6A7F1379" w14:textId="46F36A9D" w:rsidR="00262367" w:rsidRPr="00262367" w:rsidRDefault="00262367" w:rsidP="00262367">
      <w:pPr>
        <w:pStyle w:val="SingleTxtG"/>
        <w:ind w:left="2268"/>
        <w:rPr>
          <w:b/>
        </w:rPr>
      </w:pPr>
      <w:r w:rsidRPr="00262367">
        <w:rPr>
          <w:b/>
          <w:bCs/>
          <w:lang w:val="fr-FR"/>
        </w:rPr>
        <w:t>Pour 20 mesures consécutives du même échantillon de référence, effectuées par la même personne, à l’aide du même instrument, à intervalles relativement courts, l’écart type expérimental des 20 résultats ne doit pas être supérieur à un tiers du module de l’erreur maximale tolérée pour l’échantillon concerné</w:t>
      </w:r>
      <w:r w:rsidR="00EE4371">
        <w:rPr>
          <w:b/>
          <w:bCs/>
          <w:lang w:val="fr-FR"/>
        </w:rPr>
        <w:t> ;</w:t>
      </w:r>
    </w:p>
    <w:p w14:paraId="281B062A" w14:textId="77777777" w:rsidR="00262367" w:rsidRPr="00262367" w:rsidRDefault="00262367" w:rsidP="00262367">
      <w:pPr>
        <w:pStyle w:val="SingleTxtG"/>
        <w:ind w:left="2268" w:hanging="1134"/>
        <w:rPr>
          <w:b/>
        </w:rPr>
      </w:pPr>
      <w:r w:rsidRPr="00262367">
        <w:rPr>
          <w:b/>
          <w:bCs/>
          <w:lang w:val="fr-FR"/>
        </w:rPr>
        <w:t>7.4.13</w:t>
      </w:r>
      <w:r w:rsidRPr="00262367">
        <w:rPr>
          <w:lang w:val="fr-FR"/>
        </w:rPr>
        <w:tab/>
      </w:r>
      <w:r w:rsidRPr="00262367">
        <w:rPr>
          <w:b/>
          <w:bCs/>
          <w:lang w:val="fr-FR"/>
        </w:rPr>
        <w:t>Stabilité dans le temps ou dérive</w:t>
      </w:r>
    </w:p>
    <w:p w14:paraId="2FC840BE" w14:textId="7C0DAF57" w:rsidR="00262367" w:rsidRPr="00262367" w:rsidRDefault="00262367" w:rsidP="00262367">
      <w:pPr>
        <w:pStyle w:val="SingleTxtG"/>
        <w:ind w:left="2268"/>
        <w:rPr>
          <w:b/>
        </w:rPr>
      </w:pPr>
      <w:r w:rsidRPr="00262367">
        <w:rPr>
          <w:b/>
          <w:bCs/>
          <w:lang w:val="fr-FR"/>
        </w:rPr>
        <w:t>Lorsqu’elles sont prises conformément aux instructions du fabricant, après réglage sur un échantillon de référence ou au moyen du dispositif de réglage interne, les mesures effectuées à l’aide de l’instrument dans des conditions environnementales stables doivent rester dans les limites de l’erreur maximale tolérée pendant au moins 12 heures sans que l’utilisateur ait besoin d’effectuer les réglages susmentionnés.</w:t>
      </w:r>
      <w:r w:rsidRPr="00262367">
        <w:rPr>
          <w:lang w:val="fr-FR"/>
        </w:rPr>
        <w:t xml:space="preserve"> </w:t>
      </w:r>
      <w:r w:rsidRPr="00262367">
        <w:rPr>
          <w:b/>
          <w:bCs/>
          <w:lang w:val="fr-FR"/>
        </w:rPr>
        <w:t>Si l’instrument est équipé de moyens permettant de compenser la dérive, tels qu’une mise à zéro automatique ou un réglage interne automatique, l’action de ces réglages ne doit pas produire une indication pouvant être confondue avec la mesure d’un gaz extérieur</w:t>
      </w:r>
      <w:r w:rsidR="00EE4371">
        <w:rPr>
          <w:b/>
          <w:bCs/>
          <w:lang w:val="fr-FR"/>
        </w:rPr>
        <w:t> ;</w:t>
      </w:r>
    </w:p>
    <w:p w14:paraId="30687771" w14:textId="49D4ACE4" w:rsidR="00262367" w:rsidRPr="00262367" w:rsidRDefault="00262367" w:rsidP="00262367">
      <w:pPr>
        <w:pStyle w:val="SingleTxtG"/>
        <w:ind w:left="2268" w:hanging="1134"/>
        <w:rPr>
          <w:b/>
        </w:rPr>
      </w:pPr>
      <w:r w:rsidRPr="00262367">
        <w:rPr>
          <w:b/>
          <w:bCs/>
          <w:lang w:val="fr-FR"/>
        </w:rPr>
        <w:t>7.4.14</w:t>
      </w:r>
      <w:r w:rsidRPr="00262367">
        <w:rPr>
          <w:lang w:val="fr-FR"/>
        </w:rPr>
        <w:tab/>
      </w:r>
      <w:r w:rsidRPr="00262367">
        <w:rPr>
          <w:b/>
          <w:bCs/>
          <w:lang w:val="fr-FR"/>
        </w:rPr>
        <w:t>Temps de réponse du testeur d’émissions</w:t>
      </w:r>
    </w:p>
    <w:p w14:paraId="32BAE94B" w14:textId="1100609E" w:rsidR="00262367" w:rsidRPr="00262367" w:rsidRDefault="00262367" w:rsidP="00262367">
      <w:pPr>
        <w:pStyle w:val="SingleTxtG"/>
        <w:ind w:left="2268"/>
        <w:rPr>
          <w:b/>
        </w:rPr>
      </w:pPr>
      <w:r w:rsidRPr="00262367">
        <w:rPr>
          <w:b/>
          <w:bCs/>
          <w:lang w:val="fr-FR"/>
        </w:rPr>
        <w:t>Pour la mesure de la concentration en nombre de particules, le système de traitement de gaz de l’instrument doit indiquer 95 % de la valeur finale (sur la base d’échantillons de référence) dans les 15 s suivant le changement d’air ambiant.</w:t>
      </w:r>
      <w:r w:rsidRPr="00262367">
        <w:rPr>
          <w:lang w:val="fr-FR"/>
        </w:rPr>
        <w:t xml:space="preserve"> </w:t>
      </w:r>
      <w:r w:rsidRPr="00262367">
        <w:rPr>
          <w:b/>
          <w:bCs/>
          <w:lang w:val="fr-FR"/>
        </w:rPr>
        <w:t>L’instrument peut être équipé d’un enregistreur pour vérifier le respect de cette prescription</w:t>
      </w:r>
      <w:r w:rsidR="00EE4371">
        <w:rPr>
          <w:b/>
          <w:bCs/>
          <w:lang w:val="fr-FR"/>
        </w:rPr>
        <w:t> ;</w:t>
      </w:r>
    </w:p>
    <w:p w14:paraId="4794A169" w14:textId="77777777" w:rsidR="00262367" w:rsidRPr="00262367" w:rsidRDefault="00262367" w:rsidP="00262367">
      <w:pPr>
        <w:pStyle w:val="SingleTxtG"/>
        <w:ind w:left="2268" w:hanging="1134"/>
        <w:rPr>
          <w:b/>
        </w:rPr>
      </w:pPr>
      <w:r w:rsidRPr="00262367">
        <w:rPr>
          <w:b/>
          <w:bCs/>
          <w:lang w:val="fr-FR"/>
        </w:rPr>
        <w:t>7.4.15</w:t>
      </w:r>
      <w:r w:rsidRPr="00262367">
        <w:rPr>
          <w:lang w:val="fr-FR"/>
        </w:rPr>
        <w:tab/>
      </w:r>
      <w:r w:rsidRPr="00262367">
        <w:rPr>
          <w:b/>
          <w:bCs/>
          <w:lang w:val="fr-FR"/>
        </w:rPr>
        <w:t>Conditions de fonctionnement</w:t>
      </w:r>
    </w:p>
    <w:p w14:paraId="2C0117B5" w14:textId="77777777" w:rsidR="00262367" w:rsidRPr="00262367" w:rsidRDefault="00262367" w:rsidP="00262367">
      <w:pPr>
        <w:pStyle w:val="SingleTxtG"/>
        <w:ind w:left="2268"/>
        <w:rPr>
          <w:b/>
        </w:rPr>
      </w:pPr>
      <w:r w:rsidRPr="00262367">
        <w:rPr>
          <w:b/>
          <w:bCs/>
          <w:lang w:val="fr-FR"/>
        </w:rPr>
        <w:t>Les conditions ambiantes à respecter pour le fonctionnement du compteur de particules sont les suivantes :</w:t>
      </w:r>
    </w:p>
    <w:p w14:paraId="40F73712" w14:textId="32E06581" w:rsidR="00262367" w:rsidRPr="00262367" w:rsidRDefault="00262367" w:rsidP="00262367">
      <w:pPr>
        <w:pStyle w:val="SingleTxtG"/>
        <w:ind w:left="2268"/>
        <w:rPr>
          <w:rFonts w:eastAsia="Times New Roman"/>
          <w:b/>
        </w:rPr>
      </w:pPr>
      <w:r w:rsidRPr="00262367">
        <w:rPr>
          <w:rFonts w:eastAsia="Times New Roman"/>
          <w:b/>
        </w:rPr>
        <w:t>a)</w:t>
      </w:r>
      <w:r w:rsidRPr="00262367">
        <w:rPr>
          <w:rFonts w:eastAsia="Times New Roman"/>
          <w:b/>
        </w:rPr>
        <w:tab/>
      </w:r>
      <w:r w:rsidRPr="00262367">
        <w:rPr>
          <w:b/>
          <w:bCs/>
          <w:lang w:val="fr-FR"/>
        </w:rPr>
        <w:t>Température</w:t>
      </w:r>
      <w:r w:rsidR="00EE4371">
        <w:rPr>
          <w:b/>
          <w:bCs/>
          <w:lang w:val="fr-FR"/>
        </w:rPr>
        <w:t> </w:t>
      </w:r>
      <w:r w:rsidRPr="00262367">
        <w:rPr>
          <w:b/>
          <w:bCs/>
          <w:lang w:val="fr-FR"/>
        </w:rPr>
        <w:t>: +5 à +40 °C</w:t>
      </w:r>
      <w:r w:rsidR="00EE4371">
        <w:rPr>
          <w:b/>
          <w:bCs/>
          <w:lang w:val="fr-FR"/>
        </w:rPr>
        <w:t> ;</w:t>
      </w:r>
    </w:p>
    <w:p w14:paraId="67088FD8" w14:textId="0EC2C55B" w:rsidR="00262367" w:rsidRPr="00262367" w:rsidRDefault="00262367" w:rsidP="00262367">
      <w:pPr>
        <w:pStyle w:val="SingleTxtG"/>
        <w:ind w:left="2268"/>
        <w:rPr>
          <w:b/>
        </w:rPr>
      </w:pPr>
      <w:r w:rsidRPr="00262367">
        <w:rPr>
          <w:b/>
          <w:bCs/>
          <w:lang w:val="fr-FR"/>
        </w:rPr>
        <w:t>b)</w:t>
      </w:r>
      <w:r w:rsidRPr="00262367">
        <w:rPr>
          <w:lang w:val="fr-FR"/>
        </w:rPr>
        <w:tab/>
      </w:r>
      <w:r w:rsidRPr="00262367">
        <w:rPr>
          <w:b/>
          <w:bCs/>
          <w:lang w:val="fr-FR"/>
        </w:rPr>
        <w:t>Pression</w:t>
      </w:r>
      <w:r w:rsidR="00EE4371">
        <w:rPr>
          <w:b/>
          <w:bCs/>
          <w:lang w:val="fr-FR"/>
        </w:rPr>
        <w:t> </w:t>
      </w:r>
      <w:r w:rsidRPr="00262367">
        <w:rPr>
          <w:b/>
          <w:bCs/>
          <w:lang w:val="fr-FR"/>
        </w:rPr>
        <w:t>: 860 à 1</w:t>
      </w:r>
      <w:r w:rsidR="00EE4371">
        <w:rPr>
          <w:b/>
          <w:bCs/>
          <w:lang w:val="fr-FR"/>
        </w:rPr>
        <w:t> </w:t>
      </w:r>
      <w:r w:rsidRPr="00262367">
        <w:rPr>
          <w:b/>
          <w:bCs/>
          <w:lang w:val="fr-FR"/>
        </w:rPr>
        <w:t>060 hPa</w:t>
      </w:r>
      <w:r w:rsidR="00EE4371">
        <w:rPr>
          <w:b/>
          <w:bCs/>
          <w:lang w:val="fr-FR"/>
        </w:rPr>
        <w:t> ;</w:t>
      </w:r>
    </w:p>
    <w:p w14:paraId="4E83374C" w14:textId="1358D371" w:rsidR="00262367" w:rsidRPr="00262367" w:rsidRDefault="00262367" w:rsidP="00262367">
      <w:pPr>
        <w:pStyle w:val="SingleTxtG"/>
        <w:ind w:left="2268"/>
        <w:rPr>
          <w:b/>
        </w:rPr>
      </w:pPr>
      <w:r w:rsidRPr="00262367">
        <w:rPr>
          <w:b/>
          <w:bCs/>
          <w:lang w:val="fr-FR"/>
        </w:rPr>
        <w:t>c)</w:t>
      </w:r>
      <w:r w:rsidRPr="00262367">
        <w:rPr>
          <w:lang w:val="fr-FR"/>
        </w:rPr>
        <w:tab/>
      </w:r>
      <w:r w:rsidRPr="00262367">
        <w:rPr>
          <w:b/>
          <w:bCs/>
          <w:lang w:val="fr-FR"/>
        </w:rPr>
        <w:t>Humidité</w:t>
      </w:r>
      <w:r w:rsidR="00EE4371">
        <w:rPr>
          <w:b/>
          <w:bCs/>
          <w:lang w:val="fr-FR"/>
        </w:rPr>
        <w:t> </w:t>
      </w:r>
      <w:r w:rsidRPr="00262367">
        <w:rPr>
          <w:b/>
          <w:bCs/>
          <w:lang w:val="fr-FR"/>
        </w:rPr>
        <w:t>: jusqu’à 95 % de condensation (en plein air)</w:t>
      </w:r>
      <w:r w:rsidR="00EE4371">
        <w:rPr>
          <w:b/>
          <w:bCs/>
          <w:lang w:val="fr-FR"/>
        </w:rPr>
        <w:t> ;</w:t>
      </w:r>
    </w:p>
    <w:p w14:paraId="1AED32AE" w14:textId="77777777" w:rsidR="00262367" w:rsidRPr="00262367" w:rsidRDefault="00262367" w:rsidP="00262367">
      <w:pPr>
        <w:pStyle w:val="SingleTxtG"/>
        <w:ind w:left="2268" w:hanging="1134"/>
        <w:rPr>
          <w:b/>
        </w:rPr>
      </w:pPr>
      <w:r w:rsidRPr="00262367">
        <w:rPr>
          <w:b/>
          <w:bCs/>
          <w:lang w:val="fr-FR"/>
        </w:rPr>
        <w:t>7.4.16</w:t>
      </w:r>
      <w:r w:rsidRPr="00262367">
        <w:rPr>
          <w:lang w:val="fr-FR"/>
        </w:rPr>
        <w:tab/>
      </w:r>
      <w:r w:rsidRPr="00262367">
        <w:rPr>
          <w:b/>
          <w:bCs/>
          <w:lang w:val="fr-FR"/>
        </w:rPr>
        <w:t>Perturbations</w:t>
      </w:r>
    </w:p>
    <w:p w14:paraId="18BE0F69" w14:textId="2942A742" w:rsidR="00262367" w:rsidRPr="00262367" w:rsidRDefault="00262367" w:rsidP="00262367">
      <w:pPr>
        <w:pStyle w:val="SingleTxtG"/>
        <w:ind w:left="2268"/>
        <w:rPr>
          <w:b/>
        </w:rPr>
      </w:pPr>
      <w:r w:rsidRPr="00262367">
        <w:rPr>
          <w:b/>
          <w:bCs/>
          <w:lang w:val="fr-FR"/>
        </w:rPr>
        <w:t>Les essais de perturbation font partie de l’homologation de type du compteur de particules.</w:t>
      </w:r>
      <w:r w:rsidRPr="00262367">
        <w:rPr>
          <w:lang w:val="fr-FR"/>
        </w:rPr>
        <w:t xml:space="preserve"> </w:t>
      </w:r>
      <w:r w:rsidRPr="00262367">
        <w:rPr>
          <w:b/>
          <w:bCs/>
          <w:lang w:val="fr-FR"/>
        </w:rPr>
        <w:t>Les paramètres de perturbation sont les suivants</w:t>
      </w:r>
      <w:r w:rsidR="00EE4371">
        <w:rPr>
          <w:b/>
          <w:bCs/>
          <w:lang w:val="fr-FR"/>
        </w:rPr>
        <w:t> </w:t>
      </w:r>
      <w:r w:rsidRPr="00262367">
        <w:rPr>
          <w:b/>
          <w:bCs/>
          <w:lang w:val="fr-FR"/>
        </w:rPr>
        <w:t>: chocs, vibrations, compatibilité électromagnétique (CEM), humidité et tension de secteur</w:t>
      </w:r>
      <w:r w:rsidR="00EE4371">
        <w:rPr>
          <w:b/>
          <w:bCs/>
          <w:lang w:val="fr-FR"/>
        </w:rPr>
        <w:t> ;</w:t>
      </w:r>
    </w:p>
    <w:p w14:paraId="4E61EC96" w14:textId="77777777" w:rsidR="00262367" w:rsidRPr="00262367" w:rsidRDefault="00262367" w:rsidP="00262367">
      <w:pPr>
        <w:pStyle w:val="SingleTxtG"/>
        <w:ind w:left="2268" w:hanging="1134"/>
        <w:rPr>
          <w:b/>
        </w:rPr>
      </w:pPr>
      <w:r w:rsidRPr="00262367">
        <w:rPr>
          <w:b/>
          <w:bCs/>
          <w:lang w:val="fr-FR"/>
        </w:rPr>
        <w:t>7.4.17</w:t>
      </w:r>
      <w:r w:rsidRPr="00262367">
        <w:rPr>
          <w:lang w:val="fr-FR"/>
        </w:rPr>
        <w:tab/>
      </w:r>
      <w:r w:rsidRPr="00262367">
        <w:rPr>
          <w:b/>
          <w:bCs/>
          <w:lang w:val="fr-FR"/>
        </w:rPr>
        <w:t>Étalonnage</w:t>
      </w:r>
    </w:p>
    <w:p w14:paraId="1DBE0E3C" w14:textId="77777777" w:rsidR="00262367" w:rsidRPr="00262367" w:rsidRDefault="00262367" w:rsidP="00262367">
      <w:pPr>
        <w:pStyle w:val="SingleTxtG"/>
        <w:ind w:left="2268"/>
        <w:rPr>
          <w:b/>
        </w:rPr>
      </w:pPr>
      <w:r w:rsidRPr="00262367">
        <w:rPr>
          <w:b/>
          <w:bCs/>
          <w:lang w:val="fr-FR"/>
        </w:rPr>
        <w:t>Le compteur de particules devrait être étalonné au moins une fois tous les 12 mois. </w:t>
      </w:r>
      <w:r w:rsidRPr="00262367">
        <w:rPr>
          <w:lang w:val="fr-FR"/>
        </w:rPr>
        <w:t>».</w:t>
      </w:r>
    </w:p>
    <w:p w14:paraId="1F34E22D" w14:textId="1B5A8780" w:rsidR="00262367" w:rsidRPr="0044259A" w:rsidRDefault="00EE4371" w:rsidP="00262367">
      <w:pPr>
        <w:pStyle w:val="HChG"/>
        <w:rPr>
          <w:rFonts w:eastAsia="MS Mincho"/>
        </w:rPr>
      </w:pPr>
      <w:r>
        <w:rPr>
          <w:lang w:val="fr-FR"/>
        </w:rPr>
        <w:lastRenderedPageBreak/>
        <w:tab/>
      </w:r>
      <w:r w:rsidR="00262367" w:rsidRPr="0044259A">
        <w:rPr>
          <w:lang w:val="fr-FR"/>
        </w:rPr>
        <w:t>II.</w:t>
      </w:r>
      <w:r w:rsidR="00262367" w:rsidRPr="0044259A">
        <w:rPr>
          <w:lang w:val="fr-FR"/>
        </w:rPr>
        <w:tab/>
        <w:t>Justification</w:t>
      </w:r>
    </w:p>
    <w:p w14:paraId="4AD58BAC" w14:textId="77777777" w:rsidR="00262367" w:rsidRPr="0044259A" w:rsidRDefault="00262367" w:rsidP="00262367">
      <w:pPr>
        <w:pStyle w:val="SingleTxtG"/>
      </w:pPr>
      <w:r w:rsidRPr="0044259A">
        <w:rPr>
          <w:lang w:val="fr-FR"/>
        </w:rPr>
        <w:t>1.</w:t>
      </w:r>
      <w:r w:rsidRPr="0044259A">
        <w:rPr>
          <w:lang w:val="fr-FR"/>
        </w:rPr>
        <w:tab/>
        <w:t>Le bon fonctionnement d</w:t>
      </w:r>
      <w:r>
        <w:rPr>
          <w:lang w:val="fr-FR"/>
        </w:rPr>
        <w:t>’</w:t>
      </w:r>
      <w:r w:rsidRPr="0044259A">
        <w:rPr>
          <w:lang w:val="fr-FR"/>
        </w:rPr>
        <w:t>un filtre à particules diesel ne peut pas être déterminé par un essai de mesure d</w:t>
      </w:r>
      <w:r>
        <w:rPr>
          <w:lang w:val="fr-FR"/>
        </w:rPr>
        <w:t>’</w:t>
      </w:r>
      <w:r w:rsidRPr="0044259A">
        <w:rPr>
          <w:lang w:val="fr-FR"/>
        </w:rPr>
        <w:t>opacité dans le cadre du contrôle technique périodique</w:t>
      </w:r>
      <w:r>
        <w:rPr>
          <w:lang w:val="fr-FR"/>
        </w:rPr>
        <w:t>,</w:t>
      </w:r>
      <w:r w:rsidRPr="0044259A">
        <w:rPr>
          <w:lang w:val="fr-FR"/>
        </w:rPr>
        <w:t xml:space="preserve"> car les opacimètres n</w:t>
      </w:r>
      <w:r>
        <w:rPr>
          <w:lang w:val="fr-FR"/>
        </w:rPr>
        <w:t>’</w:t>
      </w:r>
      <w:r w:rsidRPr="0044259A">
        <w:rPr>
          <w:lang w:val="fr-FR"/>
        </w:rPr>
        <w:t>ont pas une sensibilité suffisante et ne sont pas capables de mesurer de faibles niveaux d</w:t>
      </w:r>
      <w:r>
        <w:rPr>
          <w:lang w:val="fr-FR"/>
        </w:rPr>
        <w:t>’</w:t>
      </w:r>
      <w:r w:rsidRPr="0044259A">
        <w:rPr>
          <w:lang w:val="fr-FR"/>
        </w:rPr>
        <w:t xml:space="preserve">émission de particules. Des compteurs de particules bon marché ont été mis au point pour mesurer </w:t>
      </w:r>
      <w:r>
        <w:rPr>
          <w:lang w:val="fr-FR"/>
        </w:rPr>
        <w:t>c</w:t>
      </w:r>
      <w:r w:rsidRPr="0044259A">
        <w:rPr>
          <w:lang w:val="fr-FR"/>
        </w:rPr>
        <w:t>es faibles émissions de particules (proches de zéro)</w:t>
      </w:r>
      <w:r>
        <w:rPr>
          <w:lang w:val="fr-FR"/>
        </w:rPr>
        <w:t xml:space="preserve"> et sont </w:t>
      </w:r>
      <w:r w:rsidRPr="0044259A">
        <w:rPr>
          <w:lang w:val="fr-FR"/>
        </w:rPr>
        <w:t>désormais disponibles dans le commerce.</w:t>
      </w:r>
    </w:p>
    <w:p w14:paraId="7D5C2F94" w14:textId="77777777" w:rsidR="00262367" w:rsidRPr="0044259A" w:rsidRDefault="00262367" w:rsidP="00262367">
      <w:pPr>
        <w:pStyle w:val="SingleTxtG"/>
      </w:pPr>
      <w:r w:rsidRPr="0044259A">
        <w:rPr>
          <w:lang w:val="fr-FR"/>
        </w:rPr>
        <w:t>2.</w:t>
      </w:r>
      <w:r w:rsidRPr="0044259A">
        <w:rPr>
          <w:lang w:val="fr-FR"/>
        </w:rPr>
        <w:tab/>
        <w:t>Dans la pratique, certains filtres à particules diesel tombent en panne ou sont retirés. Les émissions de particules de</w:t>
      </w:r>
      <w:r>
        <w:rPr>
          <w:lang w:val="fr-FR"/>
        </w:rPr>
        <w:t>s</w:t>
      </w:r>
      <w:r w:rsidRPr="0044259A">
        <w:rPr>
          <w:lang w:val="fr-FR"/>
        </w:rPr>
        <w:t xml:space="preserve"> véhicules </w:t>
      </w:r>
      <w:r>
        <w:rPr>
          <w:lang w:val="fr-FR"/>
        </w:rPr>
        <w:t xml:space="preserve">concernés </w:t>
      </w:r>
      <w:r w:rsidRPr="0044259A">
        <w:rPr>
          <w:lang w:val="fr-FR"/>
        </w:rPr>
        <w:t xml:space="preserve">augmentent </w:t>
      </w:r>
      <w:r>
        <w:rPr>
          <w:lang w:val="fr-FR"/>
        </w:rPr>
        <w:t xml:space="preserve">alors </w:t>
      </w:r>
      <w:r w:rsidRPr="0044259A">
        <w:rPr>
          <w:lang w:val="fr-FR"/>
        </w:rPr>
        <w:t>considérablement et ont des effets néfastes sur la santé humaine.</w:t>
      </w:r>
    </w:p>
    <w:p w14:paraId="549A48C2" w14:textId="7D175FF8" w:rsidR="00262367" w:rsidRPr="0044259A" w:rsidRDefault="00262367" w:rsidP="00262367">
      <w:pPr>
        <w:pStyle w:val="SingleTxtG"/>
      </w:pPr>
      <w:r w:rsidRPr="0044259A">
        <w:rPr>
          <w:lang w:val="fr-FR"/>
        </w:rPr>
        <w:t>3.</w:t>
      </w:r>
      <w:r w:rsidRPr="0044259A">
        <w:rPr>
          <w:lang w:val="fr-FR"/>
        </w:rPr>
        <w:tab/>
        <w:t>Les concentrations en nombre de particules mesurées lors de l</w:t>
      </w:r>
      <w:r>
        <w:rPr>
          <w:lang w:val="fr-FR"/>
        </w:rPr>
        <w:t>’</w:t>
      </w:r>
      <w:r w:rsidRPr="0044259A">
        <w:rPr>
          <w:lang w:val="fr-FR"/>
        </w:rPr>
        <w:t>essai à régime de ralenti faible qu</w:t>
      </w:r>
      <w:r>
        <w:rPr>
          <w:lang w:val="fr-FR"/>
        </w:rPr>
        <w:t>’</w:t>
      </w:r>
      <w:r w:rsidRPr="0044259A">
        <w:rPr>
          <w:lang w:val="fr-FR"/>
        </w:rPr>
        <w:t>il est proposé de mener sont représentatives</w:t>
      </w:r>
      <w:r>
        <w:rPr>
          <w:lang w:val="fr-FR"/>
        </w:rPr>
        <w:t>,</w:t>
      </w:r>
      <w:r w:rsidRPr="0044259A">
        <w:rPr>
          <w:lang w:val="fr-FR"/>
        </w:rPr>
        <w:t xml:space="preserve"> car elles correspondent relativement bien aux essais d</w:t>
      </w:r>
      <w:r>
        <w:rPr>
          <w:lang w:val="fr-FR"/>
        </w:rPr>
        <w:t>’</w:t>
      </w:r>
      <w:r w:rsidRPr="0044259A">
        <w:rPr>
          <w:lang w:val="fr-FR"/>
        </w:rPr>
        <w:t>émission</w:t>
      </w:r>
      <w:r w:rsidR="00EE4371">
        <w:rPr>
          <w:lang w:val="fr-FR"/>
        </w:rPr>
        <w:t xml:space="preserve"> </w:t>
      </w:r>
      <w:r w:rsidRPr="0044259A">
        <w:rPr>
          <w:lang w:val="fr-FR"/>
        </w:rPr>
        <w:t>sur banc à rouleaux.</w:t>
      </w:r>
    </w:p>
    <w:p w14:paraId="29426336" w14:textId="335789DE" w:rsidR="00F9573C" w:rsidRPr="00262367" w:rsidRDefault="00262367" w:rsidP="00262367">
      <w:pPr>
        <w:spacing w:before="240" w:line="240" w:lineRule="auto"/>
        <w:jc w:val="center"/>
        <w:rPr>
          <w:sz w:val="24"/>
          <w:szCs w:val="24"/>
          <w:u w:val="single"/>
        </w:rPr>
      </w:pPr>
      <w:r w:rsidRPr="0044259A">
        <w:rPr>
          <w:sz w:val="24"/>
          <w:szCs w:val="24"/>
          <w:u w:val="single"/>
        </w:rPr>
        <w:tab/>
      </w:r>
      <w:r w:rsidRPr="0044259A">
        <w:rPr>
          <w:sz w:val="24"/>
          <w:szCs w:val="24"/>
          <w:u w:val="single"/>
        </w:rPr>
        <w:tab/>
      </w:r>
      <w:r w:rsidRPr="0044259A">
        <w:rPr>
          <w:sz w:val="24"/>
          <w:szCs w:val="24"/>
          <w:u w:val="single"/>
        </w:rPr>
        <w:tab/>
      </w:r>
    </w:p>
    <w:sectPr w:rsidR="00F9573C" w:rsidRPr="00262367" w:rsidSect="002623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821C" w14:textId="77777777" w:rsidR="00E308F7" w:rsidRDefault="00E308F7" w:rsidP="00F95C08">
      <w:pPr>
        <w:spacing w:line="240" w:lineRule="auto"/>
      </w:pPr>
    </w:p>
  </w:endnote>
  <w:endnote w:type="continuationSeparator" w:id="0">
    <w:p w14:paraId="7860164F" w14:textId="77777777" w:rsidR="00E308F7" w:rsidRPr="00AC3823" w:rsidRDefault="00E308F7" w:rsidP="00AC3823">
      <w:pPr>
        <w:pStyle w:val="Pieddepage"/>
      </w:pPr>
    </w:p>
  </w:endnote>
  <w:endnote w:type="continuationNotice" w:id="1">
    <w:p w14:paraId="7CF3DE57" w14:textId="77777777" w:rsidR="00E308F7" w:rsidRDefault="00E30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97D6" w14:textId="7105F76A" w:rsidR="00262367" w:rsidRPr="00262367" w:rsidRDefault="00262367" w:rsidP="00262367">
    <w:pPr>
      <w:pStyle w:val="Pieddepage"/>
      <w:tabs>
        <w:tab w:val="right" w:pos="9638"/>
      </w:tabs>
    </w:pPr>
    <w:r w:rsidRPr="00262367">
      <w:rPr>
        <w:b/>
        <w:sz w:val="18"/>
      </w:rPr>
      <w:fldChar w:fldCharType="begin"/>
    </w:r>
    <w:r w:rsidRPr="00262367">
      <w:rPr>
        <w:b/>
        <w:sz w:val="18"/>
      </w:rPr>
      <w:instrText xml:space="preserve"> PAGE  \* MERGEFORMAT </w:instrText>
    </w:r>
    <w:r w:rsidRPr="00262367">
      <w:rPr>
        <w:b/>
        <w:sz w:val="18"/>
      </w:rPr>
      <w:fldChar w:fldCharType="separate"/>
    </w:r>
    <w:r w:rsidRPr="00262367">
      <w:rPr>
        <w:b/>
        <w:noProof/>
        <w:sz w:val="18"/>
      </w:rPr>
      <w:t>2</w:t>
    </w:r>
    <w:r w:rsidRPr="00262367">
      <w:rPr>
        <w:b/>
        <w:sz w:val="18"/>
      </w:rPr>
      <w:fldChar w:fldCharType="end"/>
    </w:r>
    <w:r>
      <w:rPr>
        <w:b/>
        <w:sz w:val="18"/>
      </w:rPr>
      <w:tab/>
    </w:r>
    <w:r>
      <w:t>GE.22-17585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0D25" w14:textId="17081E7F" w:rsidR="00262367" w:rsidRPr="00262367" w:rsidRDefault="00262367" w:rsidP="00262367">
    <w:pPr>
      <w:pStyle w:val="Pieddepage"/>
      <w:tabs>
        <w:tab w:val="right" w:pos="9638"/>
      </w:tabs>
      <w:rPr>
        <w:b/>
        <w:sz w:val="18"/>
      </w:rPr>
    </w:pPr>
    <w:r>
      <w:t>GE.22-17585</w:t>
    </w:r>
    <w:r>
      <w:tab/>
    </w:r>
    <w:r w:rsidRPr="00262367">
      <w:rPr>
        <w:b/>
        <w:sz w:val="18"/>
      </w:rPr>
      <w:fldChar w:fldCharType="begin"/>
    </w:r>
    <w:r w:rsidRPr="00262367">
      <w:rPr>
        <w:b/>
        <w:sz w:val="18"/>
      </w:rPr>
      <w:instrText xml:space="preserve"> PAGE  \* MERGEFORMAT </w:instrText>
    </w:r>
    <w:r w:rsidRPr="00262367">
      <w:rPr>
        <w:b/>
        <w:sz w:val="18"/>
      </w:rPr>
      <w:fldChar w:fldCharType="separate"/>
    </w:r>
    <w:r w:rsidRPr="00262367">
      <w:rPr>
        <w:b/>
        <w:noProof/>
        <w:sz w:val="18"/>
      </w:rPr>
      <w:t>3</w:t>
    </w:r>
    <w:r w:rsidRPr="002623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E318" w14:textId="22BB0D04" w:rsidR="007F20FA" w:rsidRPr="00262367" w:rsidRDefault="00262367" w:rsidP="0026236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03112BD" wp14:editId="2F54336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22-17585  (F)</w:t>
    </w:r>
    <w:r>
      <w:rPr>
        <w:noProof/>
        <w:sz w:val="20"/>
      </w:rPr>
      <w:drawing>
        <wp:anchor distT="0" distB="0" distL="114300" distR="114300" simplePos="0" relativeHeight="251660288" behindDoc="0" locked="0" layoutInCell="1" allowOverlap="1" wp14:anchorId="186566CA" wp14:editId="557B8F7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161122    161122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96B9" w14:textId="77777777" w:rsidR="00E308F7" w:rsidRPr="00AC3823" w:rsidRDefault="00E308F7" w:rsidP="00AC3823">
      <w:pPr>
        <w:pStyle w:val="Pieddepage"/>
        <w:tabs>
          <w:tab w:val="right" w:pos="2155"/>
        </w:tabs>
        <w:spacing w:after="80" w:line="240" w:lineRule="atLeast"/>
        <w:ind w:left="680"/>
        <w:rPr>
          <w:u w:val="single"/>
        </w:rPr>
      </w:pPr>
      <w:r>
        <w:rPr>
          <w:u w:val="single"/>
        </w:rPr>
        <w:tab/>
      </w:r>
    </w:p>
  </w:footnote>
  <w:footnote w:type="continuationSeparator" w:id="0">
    <w:p w14:paraId="0E6B2FD3" w14:textId="77777777" w:rsidR="00E308F7" w:rsidRPr="00AC3823" w:rsidRDefault="00E308F7" w:rsidP="00AC3823">
      <w:pPr>
        <w:pStyle w:val="Pieddepage"/>
        <w:tabs>
          <w:tab w:val="right" w:pos="2155"/>
        </w:tabs>
        <w:spacing w:after="80" w:line="240" w:lineRule="atLeast"/>
        <w:ind w:left="680"/>
        <w:rPr>
          <w:u w:val="single"/>
        </w:rPr>
      </w:pPr>
      <w:r>
        <w:rPr>
          <w:u w:val="single"/>
        </w:rPr>
        <w:tab/>
      </w:r>
    </w:p>
  </w:footnote>
  <w:footnote w:type="continuationNotice" w:id="1">
    <w:p w14:paraId="1377718F" w14:textId="77777777" w:rsidR="00E308F7" w:rsidRPr="00AC3823" w:rsidRDefault="00E308F7">
      <w:pPr>
        <w:spacing w:line="240" w:lineRule="auto"/>
        <w:rPr>
          <w:sz w:val="2"/>
          <w:szCs w:val="2"/>
        </w:rPr>
      </w:pPr>
    </w:p>
  </w:footnote>
  <w:footnote w:id="2">
    <w:p w14:paraId="2DED04F4" w14:textId="5275013D" w:rsidR="00262367" w:rsidRPr="00F00315" w:rsidRDefault="00262367" w:rsidP="00262367">
      <w:pPr>
        <w:pStyle w:val="Notedebasdepage"/>
      </w:pPr>
      <w:r>
        <w:rPr>
          <w:lang w:val="fr-FR"/>
        </w:rPr>
        <w:tab/>
      </w:r>
      <w:r w:rsidRPr="00EE4371">
        <w:rPr>
          <w:sz w:val="20"/>
          <w:lang w:val="fr-FR"/>
        </w:rPr>
        <w:t>*</w:t>
      </w:r>
      <w:r>
        <w:rPr>
          <w:lang w:val="fr-FR"/>
        </w:rPr>
        <w:tab/>
        <w:t>Conformément au programme de travail du Comité des transports intérieurs pour 2023 tel qu</w:t>
      </w:r>
      <w:r w:rsidR="00EE4371">
        <w:rPr>
          <w:lang w:val="fr-FR"/>
        </w:rPr>
        <w:t>’</w:t>
      </w:r>
      <w:r>
        <w:rPr>
          <w:lang w:val="fr-FR"/>
        </w:rPr>
        <w:t>il figure dans le projet de budget-programme pour 2023 (A/77/6 (Sect. 20), tableau 20.6), le Forum mondial a pour mission d</w:t>
      </w:r>
      <w:r w:rsidR="00EE4371">
        <w:rPr>
          <w:lang w:val="fr-FR"/>
        </w:rPr>
        <w:t>’</w:t>
      </w:r>
      <w:r>
        <w:rPr>
          <w:lang w:val="fr-FR"/>
        </w:rPr>
        <w:t>élaborer, d</w:t>
      </w:r>
      <w:r w:rsidR="00EE4371">
        <w:rPr>
          <w:lang w:val="fr-FR"/>
        </w:rPr>
        <w:t>’</w:t>
      </w:r>
      <w:r>
        <w:rPr>
          <w:lang w:val="fr-FR"/>
        </w:rPr>
        <w:t>harmoniser et de mettre à jour les Règlements ONU en vue d</w:t>
      </w:r>
      <w:r w:rsidR="00EE4371">
        <w:rPr>
          <w:lang w:val="fr-FR"/>
        </w:rPr>
        <w:t>’</w:t>
      </w:r>
      <w:r>
        <w:rPr>
          <w:lang w:val="fr-FR"/>
        </w:rPr>
        <w:t>améliorer les caractéristiques fonctionnelles des véhicules. Le présent document est soumis en vertu de ce mandat.</w:t>
      </w:r>
    </w:p>
  </w:footnote>
  <w:footnote w:id="3">
    <w:p w14:paraId="428E8C18" w14:textId="22C51E8C" w:rsidR="00262367" w:rsidRPr="00F00315" w:rsidRDefault="00262367" w:rsidP="00262367">
      <w:pPr>
        <w:pStyle w:val="Notedebasdepage"/>
      </w:pPr>
      <w:r>
        <w:rPr>
          <w:lang w:val="fr-FR"/>
        </w:rPr>
        <w:tab/>
      </w:r>
      <w:r w:rsidRPr="001F391D">
        <w:rPr>
          <w:vertAlign w:val="superscript"/>
          <w:lang w:val="fr-FR"/>
        </w:rPr>
        <w:footnoteRef/>
      </w:r>
      <w:r>
        <w:rPr>
          <w:lang w:val="fr-FR"/>
        </w:rPr>
        <w:tab/>
        <w:t>D</w:t>
      </w:r>
      <w:r w:rsidR="00EE4371">
        <w:rPr>
          <w:lang w:val="fr-FR"/>
        </w:rPr>
        <w:t>’</w:t>
      </w:r>
      <w:r>
        <w:rPr>
          <w:lang w:val="fr-FR"/>
        </w:rPr>
        <w:t>après les résultats de recherches menées précédemment par l</w:t>
      </w:r>
      <w:r w:rsidR="00EE4371">
        <w:rPr>
          <w:lang w:val="fr-FR"/>
        </w:rPr>
        <w:t>’</w:t>
      </w:r>
      <w:r>
        <w:rPr>
          <w:lang w:val="fr-FR"/>
        </w:rPr>
        <w:t>Organisation néerlandaise pour la recherche scientifique appliquée (TNO) et par le Centre commun de recherche de la Commission européenne, une valeur de 50 000 #/cm</w:t>
      </w:r>
      <w:r w:rsidRPr="008937EF">
        <w:rPr>
          <w:vertAlign w:val="superscript"/>
          <w:lang w:val="fr-FR"/>
        </w:rPr>
        <w:t>3</w:t>
      </w:r>
      <w:r>
        <w:rPr>
          <w:vertAlign w:val="superscript"/>
          <w:lang w:val="fr-FR"/>
        </w:rPr>
        <w:t xml:space="preserve"> </w:t>
      </w:r>
      <w:r>
        <w:rPr>
          <w:lang w:val="fr-FR"/>
        </w:rPr>
        <w:t>dans le cadre du contrôle technique correspond à une valeur de 6,0 * 10</w:t>
      </w:r>
      <w:r w:rsidRPr="00EC16FB">
        <w:rPr>
          <w:vertAlign w:val="superscript"/>
          <w:lang w:val="fr-FR"/>
        </w:rPr>
        <w:t>11</w:t>
      </w:r>
      <w:r>
        <w:rPr>
          <w:lang w:val="fr-FR"/>
        </w:rPr>
        <w:t xml:space="preserve"> #/km sur un banc à rouleaux.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122A" w14:textId="7B7BD7B0" w:rsidR="00262367" w:rsidRPr="00262367" w:rsidRDefault="00262367">
    <w:pPr>
      <w:pStyle w:val="En-tte"/>
    </w:pPr>
    <w:fldSimple w:instr=" TITLE  \* MERGEFORMAT ">
      <w:r>
        <w:t>ECE/TRANS/WP.29/GRPE/2023/9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4E34" w14:textId="6CB7FC41" w:rsidR="00262367" w:rsidRPr="00262367" w:rsidRDefault="00262367" w:rsidP="00262367">
    <w:pPr>
      <w:pStyle w:val="En-tte"/>
      <w:jc w:val="right"/>
    </w:pPr>
    <w:fldSimple w:instr=" TITLE  \* MERGEFORMAT ">
      <w:r>
        <w:t>ECE/TRANS/WP.29/GRPE/2023/9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F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62367"/>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4890"/>
    <w:rsid w:val="00D7622E"/>
    <w:rsid w:val="00DB1831"/>
    <w:rsid w:val="00DD3BFD"/>
    <w:rsid w:val="00DF6678"/>
    <w:rsid w:val="00E0299A"/>
    <w:rsid w:val="00E308F7"/>
    <w:rsid w:val="00E85C74"/>
    <w:rsid w:val="00EA6547"/>
    <w:rsid w:val="00EC3212"/>
    <w:rsid w:val="00ED7237"/>
    <w:rsid w:val="00EE4371"/>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C263"/>
  <w15:docId w15:val="{8D12C552-4813-4C03-B945-5716D7A2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62367"/>
    <w:rPr>
      <w:rFonts w:ascii="Times New Roman" w:eastAsiaTheme="minorHAnsi" w:hAnsi="Times New Roman" w:cs="Times New Roman"/>
      <w:sz w:val="20"/>
      <w:szCs w:val="20"/>
      <w:lang w:eastAsia="en-US"/>
    </w:rPr>
  </w:style>
  <w:style w:type="character" w:customStyle="1" w:styleId="HChGChar">
    <w:name w:val="_ H _Ch_G Char"/>
    <w:link w:val="HChG"/>
    <w:rsid w:val="00262367"/>
    <w:rPr>
      <w:rFonts w:ascii="Times New Roman" w:eastAsiaTheme="minorHAnsi" w:hAnsi="Times New Roman" w:cs="Times New Roman"/>
      <w:b/>
      <w:sz w:val="28"/>
      <w:szCs w:val="20"/>
      <w:lang w:eastAsia="en-US"/>
    </w:rPr>
  </w:style>
  <w:style w:type="character" w:customStyle="1" w:styleId="H1GChar">
    <w:name w:val="_ H_1_G Char"/>
    <w:link w:val="H1G"/>
    <w:rsid w:val="00262367"/>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262367"/>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1528</Words>
  <Characters>10700</Characters>
  <Application>Microsoft Office Word</Application>
  <DocSecurity>0</DocSecurity>
  <Lines>891</Lines>
  <Paragraphs>489</Paragraphs>
  <ScaleCrop>false</ScaleCrop>
  <HeadingPairs>
    <vt:vector size="2" baseType="variant">
      <vt:variant>
        <vt:lpstr>Titre</vt:lpstr>
      </vt:variant>
      <vt:variant>
        <vt:i4>1</vt:i4>
      </vt:variant>
    </vt:vector>
  </HeadingPairs>
  <TitlesOfParts>
    <vt:vector size="1" baseType="lpstr">
      <vt:lpstr>ECE/TRANS/WP.29/GRPE/2023/9</vt:lpstr>
    </vt:vector>
  </TitlesOfParts>
  <Company>DCM</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ECE/TRANS/WP.29/GRPE/2023/9</dc:title>
  <dc:subject/>
  <dc:creator>Sandrine CLERE</dc:creator>
  <cp:keywords/>
  <cp:lastModifiedBy>Sandrine Clere</cp:lastModifiedBy>
  <cp:revision>2</cp:revision>
  <cp:lastPrinted>2014-05-14T10:59:00Z</cp:lastPrinted>
  <dcterms:created xsi:type="dcterms:W3CDTF">2022-11-16T08:29:00Z</dcterms:created>
  <dcterms:modified xsi:type="dcterms:W3CDTF">2022-11-16T08:29:00Z</dcterms:modified>
</cp:coreProperties>
</file>