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057EF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AF79E8" w14:textId="77777777" w:rsidR="002D5AAC" w:rsidRDefault="002D5AAC" w:rsidP="00D322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E4752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6F11AA" w14:textId="0DBD4F2A" w:rsidR="002D5AAC" w:rsidRDefault="00D322F8" w:rsidP="00D322F8">
            <w:pPr>
              <w:jc w:val="right"/>
            </w:pPr>
            <w:r w:rsidRPr="00D322F8">
              <w:rPr>
                <w:sz w:val="40"/>
              </w:rPr>
              <w:t>ECE</w:t>
            </w:r>
            <w:r>
              <w:t>/TRANS/WP.15/AC.1/2023/1</w:t>
            </w:r>
          </w:p>
        </w:tc>
      </w:tr>
      <w:tr w:rsidR="002D5AAC" w:rsidRPr="00BB187A" w14:paraId="0E5D587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E4021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807E8B" wp14:editId="5A834D4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31606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D326F1" w14:textId="77777777" w:rsidR="002D5AAC" w:rsidRDefault="00D322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1D3DC3" w14:textId="77777777" w:rsidR="00D322F8" w:rsidRDefault="00D322F8" w:rsidP="00D322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2023</w:t>
            </w:r>
          </w:p>
          <w:p w14:paraId="466E0181" w14:textId="77777777" w:rsidR="00D322F8" w:rsidRDefault="00D322F8" w:rsidP="00D322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4C6220" w14:textId="01A54917" w:rsidR="00D322F8" w:rsidRPr="008D53B6" w:rsidRDefault="00D322F8" w:rsidP="00D322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189EC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A58AC4D" w14:textId="77777777" w:rsidR="00D322F8" w:rsidRPr="000A292C" w:rsidRDefault="00D322F8" w:rsidP="00D322F8">
      <w:pPr>
        <w:spacing w:before="120"/>
        <w:rPr>
          <w:sz w:val="28"/>
          <w:szCs w:val="28"/>
        </w:rPr>
      </w:pPr>
      <w:r w:rsidRPr="000A292C">
        <w:rPr>
          <w:sz w:val="28"/>
          <w:szCs w:val="28"/>
        </w:rPr>
        <w:t>Комитет по внутреннему транспорту</w:t>
      </w:r>
    </w:p>
    <w:p w14:paraId="36D6EE33" w14:textId="77777777" w:rsidR="00D322F8" w:rsidRPr="000A292C" w:rsidRDefault="00D322F8" w:rsidP="00D322F8">
      <w:pPr>
        <w:spacing w:before="120"/>
        <w:rPr>
          <w:b/>
          <w:sz w:val="24"/>
          <w:szCs w:val="24"/>
        </w:rPr>
      </w:pPr>
      <w:r w:rsidRPr="000A292C">
        <w:rPr>
          <w:b/>
          <w:bCs/>
          <w:sz w:val="24"/>
          <w:szCs w:val="24"/>
        </w:rPr>
        <w:t>Рабочая группа по перевозкам опасных грузов</w:t>
      </w:r>
    </w:p>
    <w:p w14:paraId="6E7CE77A" w14:textId="620EE236" w:rsidR="00D322F8" w:rsidRPr="000A292C" w:rsidRDefault="00D322F8" w:rsidP="00D322F8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48C92210" w14:textId="77777777" w:rsidR="00D322F8" w:rsidRPr="000A292C" w:rsidRDefault="00D322F8" w:rsidP="00D322F8">
      <w:r>
        <w:t>Берн, 20–24 марта 2023 года</w:t>
      </w:r>
    </w:p>
    <w:p w14:paraId="672CABA2" w14:textId="77777777" w:rsidR="00D322F8" w:rsidRPr="000A292C" w:rsidRDefault="00D322F8" w:rsidP="00D322F8">
      <w:r>
        <w:t>Пункт 5 a) предварительной повестки дня</w:t>
      </w:r>
    </w:p>
    <w:p w14:paraId="37C14E4D" w14:textId="77777777" w:rsidR="00D322F8" w:rsidRDefault="00D322F8" w:rsidP="00D322F8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МПОГ/ДОПОГ/ВОПОГ: </w:t>
      </w:r>
    </w:p>
    <w:p w14:paraId="0DE5C1C2" w14:textId="77777777" w:rsidR="00D322F8" w:rsidRPr="000A292C" w:rsidRDefault="00D322F8" w:rsidP="00D322F8">
      <w:pPr>
        <w:rPr>
          <w:b/>
          <w:bCs/>
        </w:rPr>
      </w:pPr>
      <w:r>
        <w:rPr>
          <w:b/>
          <w:bCs/>
        </w:rPr>
        <w:t>нерассмотренные вопросы</w:t>
      </w:r>
    </w:p>
    <w:p w14:paraId="4246E487" w14:textId="1D2C6FB2" w:rsidR="00D322F8" w:rsidRPr="000A292C" w:rsidRDefault="00D322F8" w:rsidP="00D322F8">
      <w:pPr>
        <w:pStyle w:val="HChG"/>
      </w:pPr>
      <w:r>
        <w:tab/>
      </w:r>
      <w:r>
        <w:tab/>
      </w:r>
      <w:r>
        <w:tab/>
        <w:t>Специальные положения 532 и</w:t>
      </w:r>
      <w:r w:rsidRPr="004A6F77">
        <w:t xml:space="preserve"> </w:t>
      </w:r>
      <w:r>
        <w:t xml:space="preserve">543 </w:t>
      </w:r>
      <w:r>
        <w:br/>
        <w:t>в МПОГ/ДОПОГ/ВОПОГ</w:t>
      </w:r>
    </w:p>
    <w:p w14:paraId="34B9D999" w14:textId="2DEB9A54" w:rsidR="00D322F8" w:rsidRPr="00D322F8" w:rsidRDefault="00D322F8" w:rsidP="00D322F8">
      <w:pPr>
        <w:pStyle w:val="H1G"/>
        <w:rPr>
          <w:sz w:val="20"/>
        </w:rPr>
      </w:pPr>
      <w:r>
        <w:tab/>
      </w:r>
      <w:r>
        <w:tab/>
      </w:r>
      <w:r>
        <w:rPr>
          <w:bCs/>
        </w:rPr>
        <w:t>Записка секретариата</w:t>
      </w:r>
      <w:r w:rsidRPr="00D322F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322F8">
        <w:rPr>
          <w:b w:val="0"/>
          <w:bCs/>
          <w:vertAlign w:val="superscript"/>
        </w:rPr>
        <w:t xml:space="preserve"> </w:t>
      </w:r>
      <w:r w:rsidRPr="00D322F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58DD9228" w14:textId="77777777" w:rsidR="00D322F8" w:rsidRPr="000A292C" w:rsidRDefault="00D322F8" w:rsidP="00D322F8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</w:t>
      </w:r>
    </w:p>
    <w:p w14:paraId="473CDEA0" w14:textId="5BA0DB5A" w:rsidR="00D322F8" w:rsidRPr="000A292C" w:rsidRDefault="00D322F8" w:rsidP="00D322F8">
      <w:pPr>
        <w:pStyle w:val="SingleTxtG"/>
      </w:pPr>
      <w:r>
        <w:t>1.</w:t>
      </w:r>
      <w:r>
        <w:tab/>
        <w:t xml:space="preserve">В 2022 году секретариат получил запрос о том, не могли ли специальные положения СП 532 (в настоящее время отнесенное к № ООН 2073) и СП 543 </w:t>
      </w:r>
      <w:r>
        <w:br/>
        <w:t xml:space="preserve">(в настоящее время отнесенное к № ООН 2672) быть случайно поменяны местами в нынешнем тексте МПОГ/ДОПОГ/ВОПОГ. Вопрос заключался в том, следует ли отнести СП 532 к № ООН 2672, а СП 543 </w:t>
      </w:r>
      <w:r w:rsidR="006E397B" w:rsidRPr="006E397B">
        <w:t>—</w:t>
      </w:r>
      <w:r>
        <w:t xml:space="preserve"> к № ООН 2073.</w:t>
      </w:r>
    </w:p>
    <w:p w14:paraId="05356EA7" w14:textId="17EDE397" w:rsidR="00D322F8" w:rsidRPr="000A292C" w:rsidRDefault="00D322F8" w:rsidP="00D322F8">
      <w:pPr>
        <w:pStyle w:val="SingleTxtG"/>
      </w:pPr>
      <w:r>
        <w:t>2.</w:t>
      </w:r>
      <w:r>
        <w:tab/>
        <w:t xml:space="preserve">После внимательного прочтения секретариат пришел к выводу, что ошибки не было допущено и что специальные положения были назначены правильно. По мнению секретариата, эти специальные положения являются просто примечаниями, напоминающими читателю о других номерах ООН, которые могут быть применимы. Так, например, специальное положение для № ООН 2073 (СП 532) напоминает читателю, что раствор аммиака с содержанием аммиака не менее 10 %, но не более </w:t>
      </w:r>
      <w:r>
        <w:br/>
        <w:t>35 % следует относить к № ООН 2672 (класс 8), а не к № ООН 2073 (класс 2).</w:t>
      </w:r>
    </w:p>
    <w:p w14:paraId="6DE2BDEE" w14:textId="10A17A04" w:rsidR="00D322F8" w:rsidRPr="000A292C" w:rsidRDefault="00D322F8" w:rsidP="00D322F8">
      <w:pPr>
        <w:pStyle w:val="SingleTxtG"/>
      </w:pPr>
      <w:r>
        <w:t>3.</w:t>
      </w:r>
      <w:r>
        <w:tab/>
        <w:t>На весенней сессии Совместного совещания 2022 года</w:t>
      </w:r>
      <w:r w:rsidRPr="004A6F77">
        <w:t xml:space="preserve"> </w:t>
      </w:r>
      <w:r>
        <w:t>секретариат представил неофициальный документ INF.14 с анализом этого вопроса. Совместное совещание согласилось с толкованием секретариата и пришло к выводу, что эти специальные положения могут привести к неправильному толкованию. Однако мнения разделились по поводу того, следует ли изменить эти два специальных положения и каким образом или же следует просто исключить их. Некоторые делегации предпочли исключить оба специальных положения, другие отметили, что, возможно, было бы полезно сохранить замечание о растворах с содержанием аммиака ≤</w:t>
      </w:r>
      <w:r w:rsidR="006E397B">
        <w:rPr>
          <w:lang w:val="en-US"/>
        </w:rPr>
        <w:t> </w:t>
      </w:r>
      <w:r>
        <w:t xml:space="preserve">10 %, а некоторые предпочли объединить всю информацию, содержащуюся в обоих специальных положениях, </w:t>
      </w:r>
      <w:r>
        <w:br/>
      </w:r>
      <w:r>
        <w:lastRenderedPageBreak/>
        <w:t>в одно специальное положение и применять его ко всем позициям для растворов аммиака. Совместное совещание просило секретариат представить на одной из будущих сессий официальное предложение с несколькими вариантами, чтобы можно было принять решение.</w:t>
      </w:r>
    </w:p>
    <w:p w14:paraId="2E9D3552" w14:textId="15097E28" w:rsidR="00D322F8" w:rsidRPr="000A292C" w:rsidRDefault="00D322F8" w:rsidP="00D322F8">
      <w:pPr>
        <w:pStyle w:val="SingleTxtG"/>
      </w:pPr>
      <w:r>
        <w:t>4.</w:t>
      </w:r>
      <w:r>
        <w:tab/>
        <w:t>В разделе II ниже приводится анализ ситуации, который уже был представлен на весенней сессии 2022 года, с некоторыми дополнительными замечаниями; в разделе</w:t>
      </w:r>
      <w:r w:rsidR="006E397B">
        <w:rPr>
          <w:lang w:val="en-US"/>
        </w:rPr>
        <w:t> </w:t>
      </w:r>
      <w:r>
        <w:t>III предлагается несколько решений, а в разделе IV у Совместного совещания запрашивается мнение о дальнейших действиях, которые могут быть предприняты.</w:t>
      </w:r>
    </w:p>
    <w:p w14:paraId="601346F4" w14:textId="77777777" w:rsidR="00D322F8" w:rsidRPr="000A292C" w:rsidRDefault="00D322F8" w:rsidP="00D322F8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Введение</w:t>
      </w:r>
    </w:p>
    <w:p w14:paraId="5E95F95F" w14:textId="77777777" w:rsidR="00D322F8" w:rsidRPr="000A292C" w:rsidRDefault="00D322F8" w:rsidP="00D322F8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Текущая ситуация</w:t>
      </w:r>
    </w:p>
    <w:p w14:paraId="3A8C9F95" w14:textId="7207BB15" w:rsidR="00D322F8" w:rsidRPr="000A292C" w:rsidRDefault="00D322F8" w:rsidP="00D322F8">
      <w:pPr>
        <w:pStyle w:val="SingleTxtG"/>
      </w:pPr>
      <w:r>
        <w:t>5.</w:t>
      </w:r>
      <w:r>
        <w:tab/>
        <w:t xml:space="preserve">Для удобства пользования соответствующие номера ООН и специальные положения воспроизводятся в том виде, в котором они содержатся в МПОГ/ДОПОГ/ВОПОГ 2023 года. Для номеров ООН приведены только колонки 1–6. Для специальных положений </w:t>
      </w:r>
      <w:r w:rsidR="006E397B" w:rsidRPr="006E397B">
        <w:t>—</w:t>
      </w:r>
      <w:r>
        <w:t xml:space="preserve"> только СП 532 и 543, поскольку СП 23 и 379 не имеют отношения к обсуждаемым здесь вопросам.</w:t>
      </w:r>
    </w:p>
    <w:tbl>
      <w:tblPr>
        <w:tblW w:w="779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28"/>
        <w:gridCol w:w="550"/>
        <w:gridCol w:w="700"/>
        <w:gridCol w:w="567"/>
        <w:gridCol w:w="992"/>
        <w:gridCol w:w="851"/>
      </w:tblGrid>
      <w:tr w:rsidR="00D322F8" w:rsidRPr="00033D2B" w14:paraId="6046B571" w14:textId="77777777" w:rsidTr="00FD5714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3FD2EA73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6F77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428" w:type="dxa"/>
            <w:shd w:val="clear" w:color="auto" w:fill="auto"/>
            <w:hideMark/>
          </w:tcPr>
          <w:p w14:paraId="19791705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6F77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50" w:type="dxa"/>
            <w:shd w:val="clear" w:color="auto" w:fill="auto"/>
            <w:hideMark/>
          </w:tcPr>
          <w:p w14:paraId="5574DB1B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6F77">
              <w:rPr>
                <w:b/>
                <w:bCs/>
                <w:sz w:val="18"/>
                <w:szCs w:val="18"/>
              </w:rPr>
              <w:t>(3a)</w:t>
            </w:r>
          </w:p>
        </w:tc>
        <w:tc>
          <w:tcPr>
            <w:tcW w:w="700" w:type="dxa"/>
            <w:shd w:val="clear" w:color="auto" w:fill="auto"/>
            <w:hideMark/>
          </w:tcPr>
          <w:p w14:paraId="7F066ECD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6F77">
              <w:rPr>
                <w:b/>
                <w:bCs/>
                <w:sz w:val="18"/>
                <w:szCs w:val="18"/>
              </w:rPr>
              <w:t>(3b)</w:t>
            </w:r>
          </w:p>
        </w:tc>
        <w:tc>
          <w:tcPr>
            <w:tcW w:w="567" w:type="dxa"/>
            <w:shd w:val="clear" w:color="auto" w:fill="auto"/>
            <w:hideMark/>
          </w:tcPr>
          <w:p w14:paraId="34D5A011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6F77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92" w:type="dxa"/>
            <w:shd w:val="clear" w:color="auto" w:fill="auto"/>
            <w:hideMark/>
          </w:tcPr>
          <w:p w14:paraId="026A6DBE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6F77">
              <w:rPr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51" w:type="dxa"/>
            <w:shd w:val="clear" w:color="auto" w:fill="auto"/>
            <w:hideMark/>
          </w:tcPr>
          <w:p w14:paraId="4800C307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A6F77">
              <w:rPr>
                <w:b/>
                <w:bCs/>
                <w:sz w:val="18"/>
                <w:szCs w:val="18"/>
              </w:rPr>
              <w:t>(6)</w:t>
            </w:r>
          </w:p>
        </w:tc>
      </w:tr>
      <w:tr w:rsidR="00D322F8" w:rsidRPr="004A6F77" w14:paraId="3B0031C5" w14:textId="77777777" w:rsidTr="00FD5714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3AB8EFD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1005</w:t>
            </w:r>
          </w:p>
        </w:tc>
        <w:tc>
          <w:tcPr>
            <w:tcW w:w="3428" w:type="dxa"/>
            <w:shd w:val="clear" w:color="auto" w:fill="auto"/>
            <w:hideMark/>
          </w:tcPr>
          <w:p w14:paraId="379938B5" w14:textId="77777777" w:rsidR="00D322F8" w:rsidRPr="004A6F77" w:rsidRDefault="00D322F8" w:rsidP="00FD571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АММИАК БЕЗВОДНЫЙ</w:t>
            </w:r>
          </w:p>
        </w:tc>
        <w:tc>
          <w:tcPr>
            <w:tcW w:w="550" w:type="dxa"/>
            <w:shd w:val="clear" w:color="auto" w:fill="auto"/>
            <w:hideMark/>
          </w:tcPr>
          <w:p w14:paraId="0C214575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hideMark/>
          </w:tcPr>
          <w:p w14:paraId="73725AD7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2TC</w:t>
            </w:r>
          </w:p>
        </w:tc>
        <w:tc>
          <w:tcPr>
            <w:tcW w:w="567" w:type="dxa"/>
            <w:shd w:val="clear" w:color="auto" w:fill="auto"/>
            <w:hideMark/>
          </w:tcPr>
          <w:p w14:paraId="0513D2EF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48FD2CB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2.3+8 (МПОГ:) +13</w:t>
            </w:r>
          </w:p>
        </w:tc>
        <w:tc>
          <w:tcPr>
            <w:tcW w:w="851" w:type="dxa"/>
            <w:shd w:val="clear" w:color="auto" w:fill="auto"/>
            <w:hideMark/>
          </w:tcPr>
          <w:p w14:paraId="7C96A9E2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23</w:t>
            </w:r>
            <w:r w:rsidRPr="00033D2B">
              <w:rPr>
                <w:rFonts w:asciiTheme="majorBidi" w:hAnsiTheme="majorBidi" w:cstheme="majorBidi"/>
                <w:color w:val="000000"/>
              </w:rPr>
              <w:br/>
            </w:r>
            <w:r w:rsidRPr="004A6F77">
              <w:rPr>
                <w:sz w:val="18"/>
                <w:szCs w:val="18"/>
              </w:rPr>
              <w:t>379</w:t>
            </w:r>
          </w:p>
        </w:tc>
      </w:tr>
      <w:tr w:rsidR="00D322F8" w:rsidRPr="004A6F77" w14:paraId="204288B6" w14:textId="77777777" w:rsidTr="00FD5714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1823759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2073</w:t>
            </w:r>
          </w:p>
        </w:tc>
        <w:tc>
          <w:tcPr>
            <w:tcW w:w="3428" w:type="dxa"/>
            <w:shd w:val="clear" w:color="auto" w:fill="auto"/>
            <w:hideMark/>
          </w:tcPr>
          <w:p w14:paraId="4B921092" w14:textId="77777777" w:rsidR="00D322F8" w:rsidRPr="004A6F77" w:rsidRDefault="00D322F8" w:rsidP="00FD571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АММИАКА РАСТВОР в воде с относительной плотностью менее 0,880 при температуре 15 °С, содержащий более 35</w:t>
            </w:r>
            <w:r>
              <w:rPr>
                <w:sz w:val="18"/>
                <w:szCs w:val="18"/>
              </w:rPr>
              <w:t xml:space="preserve"> </w:t>
            </w:r>
            <w:r w:rsidRPr="004A6F77">
              <w:rPr>
                <w:sz w:val="18"/>
                <w:szCs w:val="18"/>
              </w:rPr>
              <w:t>%, но не более 50</w:t>
            </w:r>
            <w:r>
              <w:rPr>
                <w:sz w:val="18"/>
                <w:szCs w:val="18"/>
              </w:rPr>
              <w:t xml:space="preserve"> </w:t>
            </w:r>
            <w:r w:rsidRPr="004A6F77">
              <w:rPr>
                <w:sz w:val="18"/>
                <w:szCs w:val="18"/>
              </w:rPr>
              <w:t>% аммиака</w:t>
            </w:r>
          </w:p>
        </w:tc>
        <w:tc>
          <w:tcPr>
            <w:tcW w:w="550" w:type="dxa"/>
            <w:shd w:val="clear" w:color="auto" w:fill="auto"/>
            <w:hideMark/>
          </w:tcPr>
          <w:p w14:paraId="3D929691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hideMark/>
          </w:tcPr>
          <w:p w14:paraId="3BA7173C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4A</w:t>
            </w:r>
          </w:p>
        </w:tc>
        <w:tc>
          <w:tcPr>
            <w:tcW w:w="567" w:type="dxa"/>
            <w:shd w:val="clear" w:color="auto" w:fill="auto"/>
            <w:hideMark/>
          </w:tcPr>
          <w:p w14:paraId="14333B7B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C7D99A1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2.2 (МПОГ:) +13</w:t>
            </w:r>
          </w:p>
        </w:tc>
        <w:tc>
          <w:tcPr>
            <w:tcW w:w="851" w:type="dxa"/>
            <w:shd w:val="clear" w:color="auto" w:fill="auto"/>
            <w:hideMark/>
          </w:tcPr>
          <w:p w14:paraId="497B74F4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532</w:t>
            </w:r>
          </w:p>
        </w:tc>
      </w:tr>
      <w:tr w:rsidR="00D322F8" w:rsidRPr="004A6F77" w14:paraId="79F00958" w14:textId="77777777" w:rsidTr="00FD5714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33838051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2672</w:t>
            </w:r>
          </w:p>
        </w:tc>
        <w:tc>
          <w:tcPr>
            <w:tcW w:w="3428" w:type="dxa"/>
            <w:shd w:val="clear" w:color="auto" w:fill="auto"/>
            <w:hideMark/>
          </w:tcPr>
          <w:p w14:paraId="56DE60DE" w14:textId="2DA10360" w:rsidR="00D322F8" w:rsidRPr="004A6F77" w:rsidRDefault="00D322F8" w:rsidP="00FD571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АММИАКА РАСТВОР в воде с относительной плотностью от 0,880 до 0,957 при температуре 15 °C, содержащий более 10</w:t>
            </w:r>
            <w:r>
              <w:rPr>
                <w:sz w:val="18"/>
                <w:szCs w:val="18"/>
              </w:rPr>
              <w:t xml:space="preserve"> </w:t>
            </w:r>
            <w:r w:rsidRPr="004A6F77">
              <w:rPr>
                <w:sz w:val="18"/>
                <w:szCs w:val="18"/>
              </w:rPr>
              <w:t xml:space="preserve">%, но не более </w:t>
            </w:r>
            <w:r w:rsidR="006E397B">
              <w:rPr>
                <w:sz w:val="18"/>
                <w:szCs w:val="18"/>
              </w:rPr>
              <w:br/>
            </w:r>
            <w:r w:rsidRPr="004A6F77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4A6F77">
              <w:rPr>
                <w:sz w:val="18"/>
                <w:szCs w:val="18"/>
              </w:rPr>
              <w:t>% аммиака</w:t>
            </w:r>
          </w:p>
        </w:tc>
        <w:tc>
          <w:tcPr>
            <w:tcW w:w="550" w:type="dxa"/>
            <w:shd w:val="clear" w:color="auto" w:fill="auto"/>
            <w:hideMark/>
          </w:tcPr>
          <w:p w14:paraId="2C36FC64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auto" w:fill="auto"/>
            <w:hideMark/>
          </w:tcPr>
          <w:p w14:paraId="547D56B4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C5</w:t>
            </w:r>
          </w:p>
        </w:tc>
        <w:tc>
          <w:tcPr>
            <w:tcW w:w="567" w:type="dxa"/>
            <w:shd w:val="clear" w:color="auto" w:fill="auto"/>
            <w:hideMark/>
          </w:tcPr>
          <w:p w14:paraId="67741114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III</w:t>
            </w:r>
          </w:p>
        </w:tc>
        <w:tc>
          <w:tcPr>
            <w:tcW w:w="992" w:type="dxa"/>
            <w:shd w:val="clear" w:color="auto" w:fill="auto"/>
            <w:hideMark/>
          </w:tcPr>
          <w:p w14:paraId="6AC0165D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14:paraId="6626CF6A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543</w:t>
            </w:r>
          </w:p>
        </w:tc>
      </w:tr>
      <w:tr w:rsidR="00D322F8" w:rsidRPr="004A6F77" w14:paraId="48182675" w14:textId="77777777" w:rsidTr="00FD5714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08A36E22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3318</w:t>
            </w:r>
          </w:p>
        </w:tc>
        <w:tc>
          <w:tcPr>
            <w:tcW w:w="3428" w:type="dxa"/>
            <w:shd w:val="clear" w:color="auto" w:fill="auto"/>
            <w:hideMark/>
          </w:tcPr>
          <w:p w14:paraId="00C4B6E4" w14:textId="77777777" w:rsidR="00D322F8" w:rsidRPr="004A6F77" w:rsidRDefault="00D322F8" w:rsidP="00FD571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АММИАКА РАСТВОР в воде с относительной плотностью менее 0,880 при температуре 15 °С, содержащий более 50</w:t>
            </w:r>
            <w:r>
              <w:rPr>
                <w:sz w:val="18"/>
                <w:szCs w:val="18"/>
              </w:rPr>
              <w:t xml:space="preserve"> </w:t>
            </w:r>
            <w:r w:rsidRPr="004A6F77">
              <w:rPr>
                <w:sz w:val="18"/>
                <w:szCs w:val="18"/>
              </w:rPr>
              <w:t>% аммиака</w:t>
            </w:r>
          </w:p>
        </w:tc>
        <w:tc>
          <w:tcPr>
            <w:tcW w:w="550" w:type="dxa"/>
            <w:shd w:val="clear" w:color="auto" w:fill="auto"/>
            <w:hideMark/>
          </w:tcPr>
          <w:p w14:paraId="15A90692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hideMark/>
          </w:tcPr>
          <w:p w14:paraId="106DDC4B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4TC</w:t>
            </w:r>
          </w:p>
        </w:tc>
        <w:tc>
          <w:tcPr>
            <w:tcW w:w="567" w:type="dxa"/>
            <w:shd w:val="clear" w:color="auto" w:fill="auto"/>
            <w:hideMark/>
          </w:tcPr>
          <w:p w14:paraId="61A8F2A3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971410E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2.3+8 (МПОГ:) +13</w:t>
            </w:r>
          </w:p>
        </w:tc>
        <w:tc>
          <w:tcPr>
            <w:tcW w:w="851" w:type="dxa"/>
            <w:shd w:val="clear" w:color="auto" w:fill="auto"/>
            <w:hideMark/>
          </w:tcPr>
          <w:p w14:paraId="78D96C2E" w14:textId="77777777" w:rsidR="00D322F8" w:rsidRPr="004A6F77" w:rsidRDefault="00D322F8" w:rsidP="00FD571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6F77">
              <w:rPr>
                <w:sz w:val="18"/>
                <w:szCs w:val="18"/>
              </w:rPr>
              <w:t>23</w:t>
            </w:r>
          </w:p>
        </w:tc>
      </w:tr>
    </w:tbl>
    <w:p w14:paraId="6188392F" w14:textId="6B898854" w:rsidR="00D322F8" w:rsidRPr="000A292C" w:rsidRDefault="00D322F8" w:rsidP="00D322F8">
      <w:pPr>
        <w:pStyle w:val="SingleTxtG"/>
        <w:spacing w:before="120"/>
        <w:ind w:left="1701" w:hanging="567"/>
      </w:pPr>
      <w:r>
        <w:t>532</w:t>
      </w:r>
      <w:r>
        <w:tab/>
        <w:t>Раствор аммиака, содержащий не менее 10</w:t>
      </w:r>
      <w:r w:rsidR="006E397B">
        <w:rPr>
          <w:lang w:val="en-US"/>
        </w:rPr>
        <w:t> </w:t>
      </w:r>
      <w:r>
        <w:t xml:space="preserve">%, но не более 35 % аммиака </w:t>
      </w:r>
      <w:r>
        <w:br/>
        <w:t>(№ ООН 2672), является веществом класса 8.</w:t>
      </w:r>
    </w:p>
    <w:p w14:paraId="4206A261" w14:textId="2B8C9F19" w:rsidR="00D322F8" w:rsidRPr="000A292C" w:rsidRDefault="00D322F8" w:rsidP="00D322F8">
      <w:pPr>
        <w:pStyle w:val="SingleTxtG"/>
        <w:ind w:left="1701" w:hanging="567"/>
      </w:pPr>
      <w:r>
        <w:t>543</w:t>
      </w:r>
      <w:r>
        <w:tab/>
        <w:t xml:space="preserve">Аммиак безводный (№ ООН 1005), аммиака раствор, содержащий более </w:t>
      </w:r>
      <w:r>
        <w:br/>
        <w:t>50 % аммиака (№ ООН 3318), и аммиака раствор, содержащий более 35 %, но не более 50</w:t>
      </w:r>
      <w:r w:rsidR="006E397B">
        <w:rPr>
          <w:lang w:val="en-US"/>
        </w:rPr>
        <w:t> </w:t>
      </w:r>
      <w:r>
        <w:t>% аммиака (№ ООН 2073), являются веществами класса 2. Требования МПОГ/ДОПОГ/ВОПОГ не распространяются на растворы аммиака, содержащие не более 10 % аммиака.</w:t>
      </w:r>
    </w:p>
    <w:p w14:paraId="13904912" w14:textId="77777777" w:rsidR="00D322F8" w:rsidRPr="000A292C" w:rsidRDefault="00D322F8" w:rsidP="00D322F8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Историческая справка</w:t>
      </w:r>
    </w:p>
    <w:p w14:paraId="214FE53F" w14:textId="77777777" w:rsidR="00D322F8" w:rsidRPr="000A292C" w:rsidRDefault="00D322F8" w:rsidP="00D322F8">
      <w:pPr>
        <w:pStyle w:val="SingleTxtG"/>
      </w:pPr>
      <w:r>
        <w:t>6.</w:t>
      </w:r>
      <w:r>
        <w:tab/>
        <w:t>Текст, который в настоящее время содержится в СП 532 и 543, был включен в МПОГ/ДОПОГ 1993 года в качестве примечаний к маргинальным номерам (2)201</w:t>
      </w:r>
      <w:r>
        <w:rPr>
          <w:rStyle w:val="FootnoteReference"/>
        </w:rPr>
        <w:footnoteReference w:id="3"/>
      </w:r>
      <w:r>
        <w:t xml:space="preserve"> и (2)801 и с некоторыми изменениями был перенесен в качестве СП 532 и 543 в МПОГ/ДОПОГ 2001 года в процессе изменения структуры МПОГ/ДОПОГ. Для понимания причин, лежащих в основе формулировок этих примечаний, полезно вспомнить, что до изменения структуры МПОГ/ДОПОГ эти примечания находились в главах, в которых вещества и положения были представлены по классам. Таким образом, примечание к маргинальному номеру (2)201, которое находилось в главе, посвященной классу 2, содержало ссылку на вещества класса 8 и наоборот. Такая логика неуместна в нынешнем варианте МПОГ/ДОПОГ/ВОПОГ, где специальные положения назначены отдельным номерам ООН.</w:t>
      </w:r>
    </w:p>
    <w:p w14:paraId="111A7416" w14:textId="77777777" w:rsidR="00D322F8" w:rsidRPr="000A292C" w:rsidRDefault="00D322F8" w:rsidP="00D322F8">
      <w:pPr>
        <w:pStyle w:val="SingleTxtG"/>
      </w:pPr>
      <w:r>
        <w:t>7.</w:t>
      </w:r>
      <w:r>
        <w:tab/>
        <w:t>Рассматриваемые специальные положения идентичны в МПОГ, ДОПОГ и ВОПОГ и отсутствуют в Типовых правилах.</w:t>
      </w:r>
    </w:p>
    <w:p w14:paraId="3EE42D6F" w14:textId="77777777" w:rsidR="00D322F8" w:rsidRPr="000A292C" w:rsidRDefault="00D322F8" w:rsidP="00D322F8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Проблемы с СП 532 и 543</w:t>
      </w:r>
    </w:p>
    <w:p w14:paraId="52AFD310" w14:textId="77777777" w:rsidR="00D322F8" w:rsidRPr="000A292C" w:rsidRDefault="00D322F8" w:rsidP="00D322F8">
      <w:pPr>
        <w:pStyle w:val="SingleTxtG"/>
      </w:pPr>
      <w:r>
        <w:t>8.</w:t>
      </w:r>
      <w:r>
        <w:tab/>
        <w:t>Были выявлены следующие проблемы:</w:t>
      </w:r>
    </w:p>
    <w:p w14:paraId="3E41018D" w14:textId="77777777" w:rsidR="00D322F8" w:rsidRPr="000A292C" w:rsidRDefault="00D322F8" w:rsidP="00D322F8">
      <w:pPr>
        <w:pStyle w:val="SingleTxtG"/>
        <w:ind w:left="1701"/>
      </w:pPr>
      <w:r>
        <w:t>a)</w:t>
      </w:r>
      <w:r>
        <w:tab/>
        <w:t>Формулировка является запутанной и может привести к неправильному толкованию.</w:t>
      </w:r>
    </w:p>
    <w:p w14:paraId="5EE557E9" w14:textId="16C7F8D3" w:rsidR="00D322F8" w:rsidRPr="000A292C" w:rsidRDefault="00D322F8" w:rsidP="00D322F8">
      <w:pPr>
        <w:pStyle w:val="SingleTxtG"/>
        <w:ind w:left="1701"/>
      </w:pPr>
      <w:r>
        <w:t>b)</w:t>
      </w:r>
      <w:r>
        <w:tab/>
        <w:t>СП 532 содержит фразу «не менее 10</w:t>
      </w:r>
      <w:r w:rsidR="006E397B">
        <w:rPr>
          <w:lang w:val="en-US"/>
        </w:rPr>
        <w:t> </w:t>
      </w:r>
      <w:r>
        <w:t xml:space="preserve">%», в то время как в позиции для </w:t>
      </w:r>
      <w:r w:rsidR="006E397B">
        <w:br/>
      </w:r>
      <w:r>
        <w:t>№ ООН 2672 указано «более 10</w:t>
      </w:r>
      <w:r w:rsidR="006E397B">
        <w:rPr>
          <w:lang w:val="en-US"/>
        </w:rPr>
        <w:t> </w:t>
      </w:r>
      <w:r>
        <w:t>%». Эти две формулировки не являются эквивалентными.</w:t>
      </w:r>
    </w:p>
    <w:p w14:paraId="1F6A6FBF" w14:textId="77777777" w:rsidR="00D322F8" w:rsidRPr="000A292C" w:rsidRDefault="00D322F8" w:rsidP="00D322F8">
      <w:pPr>
        <w:pStyle w:val="SingleTxtG"/>
        <w:ind w:left="1701"/>
      </w:pPr>
      <w:r>
        <w:t>c)</w:t>
      </w:r>
      <w:r>
        <w:tab/>
        <w:t>В данных СП не упоминаются предельные значения относительной плотности, а в описаниях для № ООН 2073, 2672 и 3318 указаны предельные значения относительной плотности и, более того, они не одинаковы для всех трех номеров ООН.</w:t>
      </w:r>
    </w:p>
    <w:p w14:paraId="514DADA7" w14:textId="032CA0B5" w:rsidR="00D322F8" w:rsidRPr="000A292C" w:rsidRDefault="00D322F8" w:rsidP="00D322F8">
      <w:pPr>
        <w:pStyle w:val="SingleTxtG"/>
        <w:ind w:left="1701"/>
      </w:pPr>
      <w:r>
        <w:t>d)</w:t>
      </w:r>
      <w:r>
        <w:tab/>
        <w:t xml:space="preserve">По-видимому, существует непоследовательность в том, какие </w:t>
      </w:r>
      <w:r w:rsidR="006E397B">
        <w:br/>
      </w:r>
      <w:r>
        <w:t>номера ООН упоминаются в каждом специальном положении:</w:t>
      </w:r>
    </w:p>
    <w:p w14:paraId="2C0BD382" w14:textId="77777777" w:rsidR="00D322F8" w:rsidRPr="000A292C" w:rsidRDefault="00D322F8" w:rsidP="00D322F8">
      <w:pPr>
        <w:pStyle w:val="SingleTxtG"/>
        <w:ind w:left="2268"/>
      </w:pPr>
      <w:r>
        <w:t>i)</w:t>
      </w:r>
      <w:r>
        <w:tab/>
        <w:t>в специальном положении для № ООН 2073 упоминается только № ООН 2672;</w:t>
      </w:r>
    </w:p>
    <w:p w14:paraId="5CBDF505" w14:textId="25DCE9E3" w:rsidR="00D322F8" w:rsidRPr="000A292C" w:rsidRDefault="00D322F8" w:rsidP="00D322F8">
      <w:pPr>
        <w:pStyle w:val="SingleTxtG"/>
        <w:ind w:left="2268"/>
      </w:pPr>
      <w:r>
        <w:t>ii)</w:t>
      </w:r>
      <w:r>
        <w:tab/>
        <w:t>в специальном положении для № ООН 2672 упоминаются № ООН 1005, 2073 и 3318, но также упоминаются растворы аммиака с содержанием аммиака ≤</w:t>
      </w:r>
      <w:r w:rsidR="006E397B">
        <w:rPr>
          <w:lang w:val="en-US"/>
        </w:rPr>
        <w:t> </w:t>
      </w:r>
      <w:r>
        <w:t>10 %; и</w:t>
      </w:r>
    </w:p>
    <w:p w14:paraId="7E6DB600" w14:textId="77777777" w:rsidR="00D322F8" w:rsidRPr="000A292C" w:rsidRDefault="00D322F8" w:rsidP="00D322F8">
      <w:pPr>
        <w:pStyle w:val="SingleTxtG"/>
        <w:ind w:left="2268"/>
      </w:pPr>
      <w:r>
        <w:t>iii)</w:t>
      </w:r>
      <w:r>
        <w:tab/>
        <w:t>для № ООН 1005 и 3318 не имеется какого-либо специального положения, в котором упоминаются другие номера ООН.</w:t>
      </w:r>
    </w:p>
    <w:p w14:paraId="51EC2180" w14:textId="77777777" w:rsidR="00D322F8" w:rsidRPr="000A292C" w:rsidRDefault="00D322F8" w:rsidP="00D322F8">
      <w:pPr>
        <w:pStyle w:val="HChG"/>
      </w:pPr>
      <w:r>
        <w:tab/>
        <w:t>III.</w:t>
      </w:r>
      <w:r>
        <w:tab/>
        <w:t>Предложения</w:t>
      </w:r>
    </w:p>
    <w:p w14:paraId="6ACDFCF2" w14:textId="77777777" w:rsidR="00D322F8" w:rsidRPr="000A292C" w:rsidRDefault="00D322F8" w:rsidP="00D322F8">
      <w:pPr>
        <w:pStyle w:val="SingleTxtG"/>
      </w:pPr>
      <w:r>
        <w:t>9.</w:t>
      </w:r>
      <w:r>
        <w:tab/>
        <w:t>Ниже приведены четыре альтернативных предложения по решению обозначенных выше проблем. Они представлены примерно в порядке предпочтения с учетом анализа и замечаний, полученных при первоначальном представлении INF.14.</w:t>
      </w:r>
    </w:p>
    <w:p w14:paraId="7B6DBAC2" w14:textId="77777777" w:rsidR="00D322F8" w:rsidRPr="000A292C" w:rsidRDefault="00D322F8" w:rsidP="00D322F8">
      <w:pPr>
        <w:pStyle w:val="SingleTxtG"/>
      </w:pPr>
      <w:r>
        <w:t>10.</w:t>
      </w:r>
      <w:r>
        <w:tab/>
      </w:r>
      <w:r>
        <w:rPr>
          <w:b/>
          <w:bCs/>
        </w:rPr>
        <w:t>Предложение 1</w:t>
      </w:r>
      <w:r>
        <w:t xml:space="preserve"> предусматривает замену нынешних двух специальных положений одним специальным положением, в котором собраны все ссылки и замечания и которое будет назначено всем затронутым номерам ООН (включая также № ООН 1005 и № ООН 3318). Оно позволит избежать неправильного понимания и непоследовательности.</w:t>
      </w:r>
    </w:p>
    <w:p w14:paraId="3BA2A594" w14:textId="77777777" w:rsidR="00D322F8" w:rsidRPr="000A292C" w:rsidRDefault="00D322F8" w:rsidP="00D322F8">
      <w:pPr>
        <w:pStyle w:val="SingleTxtG"/>
      </w:pPr>
      <w:r>
        <w:t>11.</w:t>
      </w:r>
      <w:r>
        <w:tab/>
      </w:r>
      <w:r>
        <w:rPr>
          <w:b/>
          <w:bCs/>
        </w:rPr>
        <w:t>Предложение 2</w:t>
      </w:r>
      <w:r>
        <w:t xml:space="preserve"> заключается в том, чтобы просто исключить данные специальные положения. Тем самым можно будет избежать любого неправильного толкования и привести МПОГ/ДОПОГ/ВОПОГ в соответствие с Типовыми правилами. Необходимо подчеркнуть, что исключение специальных положений не изменяет требований правил, поскольку эти специальные положения носят исключительно информативный характер и не налагают и не отменяют никаких требований.</w:t>
      </w:r>
    </w:p>
    <w:p w14:paraId="69B6F767" w14:textId="2413C798" w:rsidR="00D322F8" w:rsidRPr="000A292C" w:rsidRDefault="00D322F8" w:rsidP="00D322F8">
      <w:pPr>
        <w:pStyle w:val="SingleTxtG"/>
      </w:pPr>
      <w:r>
        <w:t>12.</w:t>
      </w:r>
      <w:r>
        <w:tab/>
      </w:r>
      <w:r>
        <w:rPr>
          <w:b/>
          <w:bCs/>
        </w:rPr>
        <w:t>Предложение 3</w:t>
      </w:r>
      <w:r>
        <w:t xml:space="preserve"> направлено на то, чтобы исключить СП 532 и изменить формулировку СП 543, сохранив только замечание о растворах аммиака с содержанием аммиака ≤</w:t>
      </w:r>
      <w:r w:rsidR="006E397B">
        <w:rPr>
          <w:lang w:val="en-US"/>
        </w:rPr>
        <w:t> </w:t>
      </w:r>
      <w:r>
        <w:t>10 %.</w:t>
      </w:r>
    </w:p>
    <w:p w14:paraId="2B3E260D" w14:textId="77777777" w:rsidR="00D322F8" w:rsidRPr="000A292C" w:rsidRDefault="00D322F8" w:rsidP="00D322F8">
      <w:pPr>
        <w:pStyle w:val="SingleTxtG"/>
      </w:pPr>
      <w:r>
        <w:t>13.</w:t>
      </w:r>
      <w:r>
        <w:tab/>
      </w:r>
      <w:r>
        <w:rPr>
          <w:b/>
          <w:bCs/>
        </w:rPr>
        <w:t>Предложение 4</w:t>
      </w:r>
      <w:r>
        <w:t xml:space="preserve"> предусматривает сохранение существующих специальных положений с некоторыми корректировками:</w:t>
      </w:r>
    </w:p>
    <w:p w14:paraId="0A468F53" w14:textId="77777777" w:rsidR="00D322F8" w:rsidRPr="000A292C" w:rsidRDefault="00D322F8" w:rsidP="00BB187A">
      <w:pPr>
        <w:pStyle w:val="SingleTxtG"/>
        <w:ind w:left="1701"/>
      </w:pPr>
      <w:r>
        <w:t>a)</w:t>
      </w:r>
      <w:r>
        <w:tab/>
        <w:t>в тексты вносятся изменения, чтобы скорректировать формулировки и избежать неправильного понимания;</w:t>
      </w:r>
    </w:p>
    <w:p w14:paraId="4FF52B62" w14:textId="3F0859CD" w:rsidR="00D322F8" w:rsidRPr="000A292C" w:rsidRDefault="00D322F8" w:rsidP="00D322F8">
      <w:pPr>
        <w:pStyle w:val="SingleTxtG"/>
        <w:ind w:left="1701"/>
      </w:pPr>
      <w:r>
        <w:t>b)</w:t>
      </w:r>
      <w:r>
        <w:tab/>
        <w:t>для № ООН 2073 (СП 532) в дополнение к существующей ссылке на №</w:t>
      </w:r>
      <w:r w:rsidR="006E397B">
        <w:rPr>
          <w:lang w:val="en-US"/>
        </w:rPr>
        <w:t> </w:t>
      </w:r>
      <w:r>
        <w:t>ООН 2672 добавляется ссылка на № ООН 3318, так как содержание аммиака в этом веществе непосредственно выше содержания аммиака в данной позиции;</w:t>
      </w:r>
    </w:p>
    <w:p w14:paraId="0B8E2C57" w14:textId="77777777" w:rsidR="00D322F8" w:rsidRPr="000A292C" w:rsidRDefault="00D322F8" w:rsidP="00D322F8">
      <w:pPr>
        <w:pStyle w:val="SingleTxtG"/>
        <w:ind w:left="1701"/>
      </w:pPr>
      <w:r>
        <w:t>c)</w:t>
      </w:r>
      <w:r>
        <w:tab/>
        <w:t>для № ООН 2672 (СП 543) ссылка делается только на № ООН 2073, поскольку содержание аммиака в этом веществе непосредственно выше содержания аммиака в данной позиции, и сохраняется замечание о растворах аммиака с содержанием аммиака ≤ 10 %. Ссылка на № ООН 3318 исключается, поскольку содержание аммиака в этом веществе не близко к содержанию аммиака в данной позиции, а также исключается ссылка на безводный аммиак (№ ООН 1005);</w:t>
      </w:r>
    </w:p>
    <w:p w14:paraId="6847C1FF" w14:textId="259D7164" w:rsidR="00D322F8" w:rsidRPr="000A292C" w:rsidRDefault="00D322F8" w:rsidP="00D322F8">
      <w:pPr>
        <w:pStyle w:val="SingleTxtG"/>
        <w:ind w:left="1701"/>
      </w:pPr>
      <w:r>
        <w:t>d)</w:t>
      </w:r>
      <w:r>
        <w:tab/>
        <w:t xml:space="preserve">в позиции для № ООН 1005 и № ООН 3318 не добавляется никаких специальных положений, поскольку цель данного предложения </w:t>
      </w:r>
      <w:r w:rsidR="006E397B" w:rsidRPr="006E397B">
        <w:t>—</w:t>
      </w:r>
      <w:r>
        <w:t xml:space="preserve"> свести изменения к минимуму. Однако для обеспечения последовательности Совместное совещание может рассмотреть вопрос о назначении нового специального положения, по крайней мере, для № ООН 3318 со ссылкой на </w:t>
      </w:r>
      <w:r w:rsidR="006E397B">
        <w:br/>
      </w:r>
      <w:r>
        <w:t>№ ООН 2672.</w:t>
      </w:r>
    </w:p>
    <w:p w14:paraId="23EA3CEA" w14:textId="77777777" w:rsidR="00D322F8" w:rsidRPr="000A292C" w:rsidRDefault="00D322F8" w:rsidP="00D322F8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Предложение 1 (объединить специальные положения и применять их ко всем позициям для аммиака)</w:t>
      </w:r>
    </w:p>
    <w:p w14:paraId="6C2F9859" w14:textId="77777777" w:rsidR="00D322F8" w:rsidRPr="000A292C" w:rsidRDefault="00D322F8" w:rsidP="00D322F8">
      <w:pPr>
        <w:pStyle w:val="H23G"/>
      </w:pPr>
      <w:r>
        <w:tab/>
      </w:r>
      <w:r>
        <w:tab/>
      </w:r>
      <w:r>
        <w:rPr>
          <w:bCs/>
        </w:rPr>
        <w:t>Глава 3.2, таблица A</w:t>
      </w:r>
    </w:p>
    <w:p w14:paraId="78F48923" w14:textId="77777777" w:rsidR="00D322F8" w:rsidRPr="000A292C" w:rsidRDefault="00D322F8" w:rsidP="00D322F8">
      <w:pPr>
        <w:pStyle w:val="SingleTxtG"/>
        <w:ind w:left="2268" w:hanging="1134"/>
      </w:pPr>
      <w:r>
        <w:t>Для № ООН 1005 и 3318: в колонку 6 добавить «532».</w:t>
      </w:r>
    </w:p>
    <w:p w14:paraId="583DF8D4" w14:textId="77777777" w:rsidR="00D322F8" w:rsidRPr="000A292C" w:rsidRDefault="00D322F8" w:rsidP="00D322F8">
      <w:pPr>
        <w:pStyle w:val="SingleTxtG"/>
        <w:ind w:left="2268" w:hanging="1134"/>
      </w:pPr>
      <w:r>
        <w:t>Для № ООН 2672: в колонке 6 заменить «543» на «532».</w:t>
      </w:r>
    </w:p>
    <w:p w14:paraId="5C7FB342" w14:textId="77777777" w:rsidR="00D322F8" w:rsidRPr="000A292C" w:rsidRDefault="00D322F8" w:rsidP="00D322F8">
      <w:pPr>
        <w:pStyle w:val="H23G"/>
      </w:pPr>
      <w:r>
        <w:tab/>
      </w:r>
      <w:r>
        <w:tab/>
      </w:r>
      <w:r>
        <w:rPr>
          <w:bCs/>
        </w:rPr>
        <w:t>Глава 3.3</w:t>
      </w:r>
    </w:p>
    <w:p w14:paraId="2A0CC771" w14:textId="77777777" w:rsidR="00D322F8" w:rsidRPr="000A292C" w:rsidRDefault="00D322F8" w:rsidP="00D322F8">
      <w:pPr>
        <w:pStyle w:val="SingleTxtG"/>
        <w:ind w:left="2268" w:hanging="1134"/>
      </w:pPr>
      <w:r>
        <w:t>СП 532</w:t>
      </w:r>
      <w:r>
        <w:tab/>
        <w:t>Изменить следующим образом:</w:t>
      </w:r>
    </w:p>
    <w:p w14:paraId="474BF312" w14:textId="2D744D8D" w:rsidR="00D322F8" w:rsidRPr="000A292C" w:rsidRDefault="00D322F8" w:rsidP="00D322F8">
      <w:pPr>
        <w:pStyle w:val="SingleTxtG"/>
        <w:ind w:left="2268" w:hanging="1134"/>
      </w:pPr>
      <w:r>
        <w:t>«532</w:t>
      </w:r>
      <w:r>
        <w:tab/>
      </w:r>
      <w:r>
        <w:tab/>
        <w:t xml:space="preserve">Растворы аммиака в воде с относительной плотностью от 0,880 до 0,957 при температуре 15 °C, содержащие более 10 %, но не более 35 % аммиака, относятся к классу 8, № ООН 2672. Растворы аммиака в воде с относительной плотностью менее 0,880 при температуре 15 °C, содержащие более 35 %, но не более 50 % аммиака, относятся к классу 2, № ООН 2073. Растворы аммиака в воде с относительной плотностью менее 0,880 при температуре 15 °C, содержащие более 50 % аммиака, относятся к классу 2, № ООН 3318. Требования МПОГ/ДОПОГ/ВОПОГ не распространяются на растворы аммиака, содержащие не более </w:t>
      </w:r>
      <w:r>
        <w:br/>
        <w:t>10 % аммиака. Безводный аммиак относится к классу 2, № ООН 1005.».</w:t>
      </w:r>
    </w:p>
    <w:p w14:paraId="47B8DC25" w14:textId="77777777" w:rsidR="00D322F8" w:rsidRPr="000A292C" w:rsidRDefault="00D322F8" w:rsidP="00D322F8">
      <w:pPr>
        <w:pStyle w:val="SingleTxtG"/>
        <w:ind w:left="2268" w:hanging="1134"/>
      </w:pPr>
      <w:r>
        <w:t>СП 543</w:t>
      </w:r>
      <w:r>
        <w:tab/>
        <w:t>Исключить текст и добавить «</w:t>
      </w:r>
      <w:r>
        <w:rPr>
          <w:i/>
          <w:iCs/>
        </w:rPr>
        <w:t>Исключено</w:t>
      </w:r>
      <w:r>
        <w:t>».</w:t>
      </w:r>
    </w:p>
    <w:p w14:paraId="19E252C8" w14:textId="77777777" w:rsidR="00D322F8" w:rsidRPr="000A292C" w:rsidRDefault="00D322F8" w:rsidP="00D322F8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Предложение 2 (исключить оба специальных положения)</w:t>
      </w:r>
    </w:p>
    <w:p w14:paraId="1A8E863F" w14:textId="77777777" w:rsidR="00D322F8" w:rsidRPr="000A292C" w:rsidRDefault="00D322F8" w:rsidP="00D322F8">
      <w:pPr>
        <w:pStyle w:val="H23G"/>
      </w:pPr>
      <w:r>
        <w:tab/>
      </w:r>
      <w:r>
        <w:tab/>
      </w:r>
      <w:r>
        <w:rPr>
          <w:bCs/>
        </w:rPr>
        <w:t>Глава 3.2, таблица A</w:t>
      </w:r>
    </w:p>
    <w:p w14:paraId="68C0CC37" w14:textId="77777777" w:rsidR="00D322F8" w:rsidRPr="000A292C" w:rsidRDefault="00D322F8" w:rsidP="00D322F8">
      <w:pPr>
        <w:pStyle w:val="SingleTxtG"/>
        <w:ind w:left="2268" w:hanging="1134"/>
      </w:pPr>
      <w:r>
        <w:t>Для № ООН 2073: в колонке 6 исключить «532».</w:t>
      </w:r>
    </w:p>
    <w:p w14:paraId="47675610" w14:textId="77777777" w:rsidR="00D322F8" w:rsidRPr="000A292C" w:rsidRDefault="00D322F8" w:rsidP="00D322F8">
      <w:pPr>
        <w:pStyle w:val="SingleTxtG"/>
        <w:ind w:left="2268" w:hanging="1134"/>
      </w:pPr>
      <w:r>
        <w:t>Для № ООН 2672: в колонке 6 исключить «543».</w:t>
      </w:r>
    </w:p>
    <w:p w14:paraId="625D75DB" w14:textId="77777777" w:rsidR="00D322F8" w:rsidRPr="000A292C" w:rsidRDefault="00D322F8" w:rsidP="00D322F8">
      <w:pPr>
        <w:pStyle w:val="H23G"/>
      </w:pPr>
      <w:r>
        <w:tab/>
      </w:r>
      <w:r>
        <w:tab/>
      </w:r>
      <w:r>
        <w:rPr>
          <w:bCs/>
        </w:rPr>
        <w:t>Глава 3.3</w:t>
      </w:r>
    </w:p>
    <w:p w14:paraId="367F4ECA" w14:textId="77777777" w:rsidR="00D322F8" w:rsidRPr="000A292C" w:rsidRDefault="00D322F8" w:rsidP="00D322F8">
      <w:pPr>
        <w:pStyle w:val="SingleTxtG"/>
        <w:ind w:left="2268" w:hanging="1134"/>
      </w:pPr>
      <w:r>
        <w:t>СП 532</w:t>
      </w:r>
      <w:r>
        <w:tab/>
        <w:t>Исключить текст и добавить «</w:t>
      </w:r>
      <w:r>
        <w:rPr>
          <w:i/>
          <w:iCs/>
        </w:rPr>
        <w:t>Исключено</w:t>
      </w:r>
      <w:r>
        <w:t>.».</w:t>
      </w:r>
    </w:p>
    <w:p w14:paraId="4CFE7B5E" w14:textId="77777777" w:rsidR="00D322F8" w:rsidRPr="000A292C" w:rsidRDefault="00D322F8" w:rsidP="00D322F8">
      <w:pPr>
        <w:pStyle w:val="SingleTxtG"/>
        <w:ind w:left="2268" w:hanging="1134"/>
      </w:pPr>
      <w:r>
        <w:t>СП 543</w:t>
      </w:r>
      <w:r>
        <w:tab/>
        <w:t>Исключить текст и добавить «</w:t>
      </w:r>
      <w:r>
        <w:rPr>
          <w:i/>
          <w:iCs/>
        </w:rPr>
        <w:t>Исключено</w:t>
      </w:r>
      <w:r>
        <w:t>.».</w:t>
      </w:r>
    </w:p>
    <w:p w14:paraId="59CF92C6" w14:textId="77777777" w:rsidR="00D322F8" w:rsidRPr="000A292C" w:rsidRDefault="00D322F8" w:rsidP="00D322F8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Предложение 3 (сохранить только замечание о содержании аммиака ≤ 10 %)</w:t>
      </w:r>
    </w:p>
    <w:p w14:paraId="0B3E96AA" w14:textId="77777777" w:rsidR="00D322F8" w:rsidRPr="000A292C" w:rsidRDefault="00D322F8" w:rsidP="00D322F8">
      <w:pPr>
        <w:pStyle w:val="H23G"/>
      </w:pPr>
      <w:r>
        <w:tab/>
      </w:r>
      <w:r>
        <w:tab/>
      </w:r>
      <w:r>
        <w:rPr>
          <w:bCs/>
        </w:rPr>
        <w:t>Глава 3.2, таблица A</w:t>
      </w:r>
    </w:p>
    <w:p w14:paraId="7B26BE56" w14:textId="77777777" w:rsidR="00D322F8" w:rsidRPr="000A292C" w:rsidRDefault="00D322F8" w:rsidP="00D322F8">
      <w:pPr>
        <w:pStyle w:val="SingleTxtG"/>
        <w:ind w:left="2268" w:hanging="1134"/>
      </w:pPr>
      <w:r>
        <w:t>Для № ООН 2073: в колонке 6 исключить «532».</w:t>
      </w:r>
    </w:p>
    <w:p w14:paraId="1860ED7E" w14:textId="77777777" w:rsidR="00D322F8" w:rsidRPr="000A292C" w:rsidRDefault="00D322F8" w:rsidP="00D322F8">
      <w:pPr>
        <w:pStyle w:val="H23G"/>
      </w:pPr>
      <w:r>
        <w:tab/>
      </w:r>
      <w:r>
        <w:tab/>
      </w:r>
      <w:r>
        <w:rPr>
          <w:bCs/>
        </w:rPr>
        <w:t>Глава 3.3</w:t>
      </w:r>
    </w:p>
    <w:p w14:paraId="5983C52D" w14:textId="77777777" w:rsidR="00D322F8" w:rsidRPr="000A292C" w:rsidRDefault="00D322F8" w:rsidP="00D322F8">
      <w:pPr>
        <w:pStyle w:val="SingleTxtG"/>
        <w:ind w:left="2268" w:hanging="1134"/>
      </w:pPr>
      <w:r>
        <w:t>СП 532</w:t>
      </w:r>
      <w:r>
        <w:tab/>
        <w:t>Исключить текст и добавить «</w:t>
      </w:r>
      <w:r>
        <w:rPr>
          <w:i/>
          <w:iCs/>
        </w:rPr>
        <w:t>Исключено</w:t>
      </w:r>
      <w:r>
        <w:t>».</w:t>
      </w:r>
    </w:p>
    <w:p w14:paraId="2F303759" w14:textId="77777777" w:rsidR="00D322F8" w:rsidRPr="000A292C" w:rsidRDefault="00D322F8" w:rsidP="00D322F8">
      <w:pPr>
        <w:pStyle w:val="SingleTxtG"/>
        <w:ind w:left="2268" w:hanging="1134"/>
      </w:pPr>
      <w:r>
        <w:t>СП 543</w:t>
      </w:r>
      <w:r>
        <w:tab/>
        <w:t>Изменить следующим образом:</w:t>
      </w:r>
    </w:p>
    <w:p w14:paraId="67C82FAA" w14:textId="44D8D9B9" w:rsidR="00D322F8" w:rsidRPr="000A292C" w:rsidRDefault="00D322F8" w:rsidP="00D322F8">
      <w:pPr>
        <w:pStyle w:val="SingleTxtG"/>
        <w:ind w:left="2268" w:hanging="1134"/>
      </w:pPr>
      <w:r>
        <w:t>«543</w:t>
      </w:r>
      <w:r>
        <w:tab/>
      </w:r>
      <w:r w:rsidR="00A30FA1">
        <w:tab/>
      </w:r>
      <w:r>
        <w:t>Требования МПОГ/ДОПОГ/ВОПОГ не распространяются на растворы аммиака, содержащие не более 10 % аммиака.».</w:t>
      </w:r>
    </w:p>
    <w:p w14:paraId="05D980E7" w14:textId="77777777" w:rsidR="00D322F8" w:rsidRPr="000A292C" w:rsidRDefault="00D322F8" w:rsidP="00D322F8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Предложение 4 (изменить существующие специальные положения)</w:t>
      </w:r>
    </w:p>
    <w:p w14:paraId="0432BFDD" w14:textId="77777777" w:rsidR="00D322F8" w:rsidRPr="000A292C" w:rsidRDefault="00D322F8" w:rsidP="00D322F8">
      <w:pPr>
        <w:pStyle w:val="H23G"/>
      </w:pPr>
      <w:r>
        <w:tab/>
      </w:r>
      <w:r>
        <w:tab/>
      </w:r>
      <w:r>
        <w:rPr>
          <w:bCs/>
        </w:rPr>
        <w:t>Глава 3.3</w:t>
      </w:r>
    </w:p>
    <w:p w14:paraId="29F73FA1" w14:textId="77777777" w:rsidR="00D322F8" w:rsidRPr="000A292C" w:rsidRDefault="00D322F8" w:rsidP="00D322F8">
      <w:pPr>
        <w:pStyle w:val="SingleTxtG"/>
        <w:ind w:left="2268" w:hanging="1134"/>
      </w:pPr>
      <w:r>
        <w:t>СП 532</w:t>
      </w:r>
      <w:r>
        <w:tab/>
        <w:t>Изменить следующим образом:</w:t>
      </w:r>
    </w:p>
    <w:p w14:paraId="0D50BBC3" w14:textId="4E255636" w:rsidR="00D322F8" w:rsidRPr="000A292C" w:rsidRDefault="00D322F8" w:rsidP="00D322F8">
      <w:pPr>
        <w:pStyle w:val="SingleTxtG"/>
        <w:ind w:left="2268" w:hanging="1134"/>
      </w:pPr>
      <w:r>
        <w:t>«532</w:t>
      </w:r>
      <w:r>
        <w:tab/>
      </w:r>
      <w:r w:rsidR="00A30FA1">
        <w:tab/>
      </w:r>
      <w:r>
        <w:t>В отношении растворов аммиака в воде с относительной плотностью от 0,880 до 0,957 при температуре 15 °C, содержащих более 10 %, но не более 35 % аммиака, см. № ООН 2672. В отношении растворов аммиака в воде с относительной плотностью менее 0,880 при температуре 15 °C, содержащих более 50 % аммиака, см. № ООН 3318.».</w:t>
      </w:r>
    </w:p>
    <w:p w14:paraId="6D3FEB1F" w14:textId="77777777" w:rsidR="00D322F8" w:rsidRPr="000A292C" w:rsidRDefault="00D322F8" w:rsidP="00D322F8">
      <w:pPr>
        <w:pStyle w:val="SingleTxtG"/>
        <w:ind w:left="2268" w:hanging="1134"/>
      </w:pPr>
      <w:r>
        <w:t>СП 543</w:t>
      </w:r>
      <w:r>
        <w:tab/>
        <w:t>Изменить следующим образом:</w:t>
      </w:r>
    </w:p>
    <w:p w14:paraId="482C08CF" w14:textId="57231393" w:rsidR="00D322F8" w:rsidRPr="000A292C" w:rsidRDefault="00D322F8" w:rsidP="00D322F8">
      <w:pPr>
        <w:pStyle w:val="SingleTxtG"/>
        <w:ind w:left="2268" w:hanging="1134"/>
      </w:pPr>
      <w:r>
        <w:t>«543</w:t>
      </w:r>
      <w:r w:rsidR="00A30FA1">
        <w:tab/>
      </w:r>
      <w:r>
        <w:tab/>
        <w:t>В отношении растворов аммиака в воде с относительной плотностью менее 0,880 при температуре 15 °C, содержащих более 35 %, но не более 50 % аммиака, см. № ООН 2073. Требования МПОГ/ДОПОГ/ВОПОГ не распространяются на растворы аммиака, содержащие не более 10</w:t>
      </w:r>
      <w:r w:rsidR="00A30FA1">
        <w:t> </w:t>
      </w:r>
      <w:r>
        <w:t>% аммиака.».</w:t>
      </w:r>
    </w:p>
    <w:p w14:paraId="5C5AD37A" w14:textId="77777777" w:rsidR="00D322F8" w:rsidRPr="000A292C" w:rsidRDefault="00D322F8" w:rsidP="00D322F8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Заключительные соображения</w:t>
      </w:r>
    </w:p>
    <w:p w14:paraId="236FC6D7" w14:textId="77777777" w:rsidR="00D322F8" w:rsidRPr="000A292C" w:rsidRDefault="00D322F8" w:rsidP="00D322F8">
      <w:pPr>
        <w:pStyle w:val="SingleTxtG"/>
      </w:pPr>
      <w:r>
        <w:t>14.</w:t>
      </w:r>
      <w:r>
        <w:tab/>
        <w:t>Если Совместное совещание не выберет предложение 2, которое привело бы МПОГ/ДОПОГ/ВОПОГ в соответствие с Типовыми правилами, оно может рассмотреть вопрос о необходимости внесения предложения о включении сохраненного(ых) специального(ых) положения(й) в Типовые правила.</w:t>
      </w:r>
    </w:p>
    <w:p w14:paraId="122BDF94" w14:textId="77B2DAAC" w:rsidR="00D322F8" w:rsidRDefault="00D322F8" w:rsidP="00D322F8">
      <w:pPr>
        <w:pStyle w:val="SingleTxtG"/>
      </w:pPr>
      <w:r>
        <w:t>15.</w:t>
      </w:r>
      <w:r>
        <w:tab/>
        <w:t>В ходе обсуждения неофициального документа INF.14 на своей весенней сессии 2022 года Совместное совещание отметило, что в рамках изменения структуры МПОГ/ДОПОГ тексты многих маргинальных номеров, в которых предусматривалось отнесение к другим номерам ООН, были перенесены в специальные положения и их также необходимо будет пересмотреть. Однако оно согласилось отложить анализ других специальных положений до решения вопроса об СП 532 и 543. Принимая это во внимание, Совместное совещание может обсудить возможные дальнейшие действия в отношении указанных других специальных положений после того, как оно примет решение по вышеизложенным предложениям.</w:t>
      </w:r>
    </w:p>
    <w:p w14:paraId="237BE462" w14:textId="62F54CA8" w:rsidR="00A30FA1" w:rsidRPr="00A30FA1" w:rsidRDefault="00A30FA1" w:rsidP="00A30FA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B86F8B" w14:textId="77777777" w:rsidR="00E12C5F" w:rsidRPr="008D53B6" w:rsidRDefault="00E12C5F" w:rsidP="00D9145B"/>
    <w:sectPr w:rsidR="00E12C5F" w:rsidRPr="008D53B6" w:rsidSect="00D322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E337" w14:textId="77777777" w:rsidR="002D6EF3" w:rsidRPr="00A312BC" w:rsidRDefault="002D6EF3" w:rsidP="00A312BC"/>
  </w:endnote>
  <w:endnote w:type="continuationSeparator" w:id="0">
    <w:p w14:paraId="29F0A4E1" w14:textId="77777777" w:rsidR="002D6EF3" w:rsidRPr="00A312BC" w:rsidRDefault="002D6E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D6FC" w14:textId="77D29515" w:rsidR="00D322F8" w:rsidRPr="00D322F8" w:rsidRDefault="00D322F8">
    <w:pPr>
      <w:pStyle w:val="Footer"/>
    </w:pPr>
    <w:r w:rsidRPr="00D322F8">
      <w:rPr>
        <w:b/>
        <w:sz w:val="18"/>
      </w:rPr>
      <w:fldChar w:fldCharType="begin"/>
    </w:r>
    <w:r w:rsidRPr="00D322F8">
      <w:rPr>
        <w:b/>
        <w:sz w:val="18"/>
      </w:rPr>
      <w:instrText xml:space="preserve"> PAGE  \* MERGEFORMAT </w:instrText>
    </w:r>
    <w:r w:rsidRPr="00D322F8">
      <w:rPr>
        <w:b/>
        <w:sz w:val="18"/>
      </w:rPr>
      <w:fldChar w:fldCharType="separate"/>
    </w:r>
    <w:r w:rsidRPr="00D322F8">
      <w:rPr>
        <w:b/>
        <w:noProof/>
        <w:sz w:val="18"/>
      </w:rPr>
      <w:t>2</w:t>
    </w:r>
    <w:r w:rsidRPr="00D322F8">
      <w:rPr>
        <w:b/>
        <w:sz w:val="18"/>
      </w:rPr>
      <w:fldChar w:fldCharType="end"/>
    </w:r>
    <w:r>
      <w:rPr>
        <w:b/>
        <w:sz w:val="18"/>
      </w:rPr>
      <w:tab/>
    </w:r>
    <w:r>
      <w:t>GE.22-28223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9C91" w14:textId="203CAB60" w:rsidR="00D322F8" w:rsidRPr="00D322F8" w:rsidRDefault="00D322F8" w:rsidP="00D322F8">
    <w:pPr>
      <w:pStyle w:val="Footer"/>
      <w:tabs>
        <w:tab w:val="clear" w:pos="9639"/>
        <w:tab w:val="right" w:pos="9638"/>
      </w:tabs>
      <w:rPr>
        <w:b/>
        <w:sz w:val="18"/>
      </w:rPr>
    </w:pPr>
    <w:r>
      <w:t>GE.22-28223</w:t>
    </w:r>
    <w:r>
      <w:tab/>
    </w:r>
    <w:r w:rsidRPr="00D322F8">
      <w:rPr>
        <w:b/>
        <w:sz w:val="18"/>
      </w:rPr>
      <w:fldChar w:fldCharType="begin"/>
    </w:r>
    <w:r w:rsidRPr="00D322F8">
      <w:rPr>
        <w:b/>
        <w:sz w:val="18"/>
      </w:rPr>
      <w:instrText xml:space="preserve"> PAGE  \* MERGEFORMAT </w:instrText>
    </w:r>
    <w:r w:rsidRPr="00D322F8">
      <w:rPr>
        <w:b/>
        <w:sz w:val="18"/>
      </w:rPr>
      <w:fldChar w:fldCharType="separate"/>
    </w:r>
    <w:r w:rsidRPr="00D322F8">
      <w:rPr>
        <w:b/>
        <w:noProof/>
        <w:sz w:val="18"/>
      </w:rPr>
      <w:t>3</w:t>
    </w:r>
    <w:r w:rsidRPr="00D322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5F95" w14:textId="44BB7100" w:rsidR="00042B72" w:rsidRPr="00D322F8" w:rsidRDefault="00D322F8" w:rsidP="00D322F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C8AC9E" wp14:editId="7A9D59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22-28223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B4C299" wp14:editId="022F99D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100123  120123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8A27" w14:textId="77777777" w:rsidR="002D6EF3" w:rsidRPr="001075E9" w:rsidRDefault="002D6E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A7AA29" w14:textId="77777777" w:rsidR="002D6EF3" w:rsidRDefault="002D6E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80B35E" w14:textId="6332C63A" w:rsidR="00D322F8" w:rsidRPr="00D322F8" w:rsidRDefault="00D322F8" w:rsidP="00D322F8">
      <w:pPr>
        <w:pStyle w:val="FootnoteText"/>
        <w:rPr>
          <w:sz w:val="20"/>
        </w:rPr>
      </w:pPr>
      <w:r>
        <w:tab/>
      </w:r>
      <w:r w:rsidRPr="00D322F8">
        <w:rPr>
          <w:rStyle w:val="FootnoteReference"/>
          <w:sz w:val="20"/>
          <w:vertAlign w:val="baseline"/>
        </w:rPr>
        <w:t>*</w:t>
      </w:r>
      <w:r w:rsidRPr="00D322F8">
        <w:rPr>
          <w:rStyle w:val="FootnoteReference"/>
          <w:vertAlign w:val="baseline"/>
        </w:rPr>
        <w:tab/>
      </w:r>
      <w:r>
        <w:t>A/77/6 (разд. 20), таблица 20.6.</w:t>
      </w:r>
    </w:p>
  </w:footnote>
  <w:footnote w:id="2">
    <w:p w14:paraId="4CACF3BB" w14:textId="6365EB8A" w:rsidR="00D322F8" w:rsidRPr="000A292C" w:rsidRDefault="00D322F8" w:rsidP="00D322F8">
      <w:pPr>
        <w:pStyle w:val="FootnoteText"/>
      </w:pPr>
      <w:r>
        <w:tab/>
      </w:r>
      <w:r w:rsidRPr="00462C70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OTIF/RID/RC/2023/1.</w:t>
      </w:r>
    </w:p>
  </w:footnote>
  <w:footnote w:id="3">
    <w:p w14:paraId="220F31DD" w14:textId="515877F8" w:rsidR="00D322F8" w:rsidRPr="000A292C" w:rsidRDefault="00D322F8" w:rsidP="00D322F8">
      <w:pPr>
        <w:pStyle w:val="FootnoteText"/>
      </w:pPr>
      <w:r>
        <w:tab/>
      </w:r>
      <w:r w:rsidRPr="00D322F8">
        <w:rPr>
          <w:rStyle w:val="FootnoteReference"/>
        </w:rPr>
        <w:footnoteRef/>
      </w:r>
      <w:r>
        <w:tab/>
        <w:t xml:space="preserve">Маргинальный номер 2201 в ДОПОГ 1993 года соответствовал маргинальному номеру 201 </w:t>
      </w:r>
      <w:r>
        <w:br/>
        <w:t>в МПОГ 1993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A0EE" w14:textId="1D5583EB" w:rsidR="00D322F8" w:rsidRPr="00D322F8" w:rsidRDefault="000A0524">
    <w:pPr>
      <w:pStyle w:val="Header"/>
    </w:pPr>
    <w:fldSimple w:instr=" TITLE  \* MERGEFORMAT ">
      <w:r w:rsidR="0076716E">
        <w:t>ECE/TRANS/WP.15/AC.1/2023/1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D091" w14:textId="7FF84A51" w:rsidR="00D322F8" w:rsidRPr="00D322F8" w:rsidRDefault="000A0524" w:rsidP="00D322F8">
    <w:pPr>
      <w:pStyle w:val="Header"/>
      <w:jc w:val="right"/>
    </w:pPr>
    <w:fldSimple w:instr=" TITLE  \* MERGEFORMAT ">
      <w:r w:rsidR="0076716E">
        <w:t>ECE/TRANS/WP.15/AC.1/2023/1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C1"/>
    <w:rsid w:val="00033EE1"/>
    <w:rsid w:val="00042B72"/>
    <w:rsid w:val="000558BD"/>
    <w:rsid w:val="000A0524"/>
    <w:rsid w:val="000B57E7"/>
    <w:rsid w:val="000B6373"/>
    <w:rsid w:val="000E4E5B"/>
    <w:rsid w:val="000F09DF"/>
    <w:rsid w:val="000F61B2"/>
    <w:rsid w:val="001075E9"/>
    <w:rsid w:val="0014152F"/>
    <w:rsid w:val="00172A52"/>
    <w:rsid w:val="00180183"/>
    <w:rsid w:val="0018024D"/>
    <w:rsid w:val="0018649F"/>
    <w:rsid w:val="00196389"/>
    <w:rsid w:val="001B3EF6"/>
    <w:rsid w:val="001C7A89"/>
    <w:rsid w:val="002373BB"/>
    <w:rsid w:val="00255343"/>
    <w:rsid w:val="0027151D"/>
    <w:rsid w:val="002A2EFC"/>
    <w:rsid w:val="002B0106"/>
    <w:rsid w:val="002B74B1"/>
    <w:rsid w:val="002C0E18"/>
    <w:rsid w:val="002D5AAC"/>
    <w:rsid w:val="002D6EF3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2C70"/>
    <w:rsid w:val="00472C5C"/>
    <w:rsid w:val="00485F8A"/>
    <w:rsid w:val="004A65A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97B"/>
    <w:rsid w:val="006F35EE"/>
    <w:rsid w:val="007021FF"/>
    <w:rsid w:val="00712895"/>
    <w:rsid w:val="00734ACB"/>
    <w:rsid w:val="00757357"/>
    <w:rsid w:val="0076716E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6850"/>
    <w:rsid w:val="009D7E7D"/>
    <w:rsid w:val="00A14DA8"/>
    <w:rsid w:val="00A30FA1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187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22F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59C1"/>
    <w:rsid w:val="00E73F76"/>
    <w:rsid w:val="00EA2C9F"/>
    <w:rsid w:val="00EA420E"/>
    <w:rsid w:val="00EA7D9F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9FCDA"/>
  <w15:docId w15:val="{8DE5D40C-D060-4013-A214-FAAF8C4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322F8"/>
    <w:rPr>
      <w:lang w:val="ru-RU" w:eastAsia="en-US"/>
    </w:rPr>
  </w:style>
  <w:style w:type="character" w:customStyle="1" w:styleId="HChGChar">
    <w:name w:val="_ H _Ch_G Char"/>
    <w:link w:val="HChG"/>
    <w:qFormat/>
    <w:rsid w:val="00D322F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322F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</dc:title>
  <dc:subject/>
  <dc:creator>Elena IZOTOVA</dc:creator>
  <cp:keywords/>
  <cp:lastModifiedBy>Laurence Berthet</cp:lastModifiedBy>
  <cp:revision>3</cp:revision>
  <cp:lastPrinted>2023-01-16T14:20:00Z</cp:lastPrinted>
  <dcterms:created xsi:type="dcterms:W3CDTF">2023-01-16T14:20:00Z</dcterms:created>
  <dcterms:modified xsi:type="dcterms:W3CDTF">2023-01-16T14:21:00Z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