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2835"/>
        <w:gridCol w:w="709"/>
        <w:gridCol w:w="3969"/>
        <w:gridCol w:w="2126"/>
      </w:tblGrid>
      <w:tr w:rsidR="00B56E9C" w14:paraId="74D9CA96" w14:textId="77777777" w:rsidTr="004C1432">
        <w:trPr>
          <w:cantSplit/>
          <w:trHeight w:hRule="exact" w:val="851"/>
        </w:trPr>
        <w:tc>
          <w:tcPr>
            <w:tcW w:w="2835" w:type="dxa"/>
            <w:tcBorders>
              <w:bottom w:val="single" w:sz="4" w:space="0" w:color="auto"/>
            </w:tcBorders>
            <w:shd w:val="clear" w:color="auto" w:fill="auto"/>
            <w:vAlign w:val="bottom"/>
          </w:tcPr>
          <w:p w14:paraId="74D9CA93" w14:textId="77777777" w:rsidR="00B56E9C" w:rsidRDefault="00B56E9C" w:rsidP="00B8064E">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B8064E">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3C0270A9" w:rsidR="00B56E9C" w:rsidRPr="007C36C6" w:rsidRDefault="00154561" w:rsidP="00EC6CC6">
            <w:pPr>
              <w:jc w:val="right"/>
              <w:rPr>
                <w:b/>
                <w:bCs/>
                <w:sz w:val="40"/>
                <w:szCs w:val="40"/>
              </w:rPr>
            </w:pPr>
            <w:r w:rsidRPr="007C36C6">
              <w:rPr>
                <w:b/>
                <w:bCs/>
                <w:sz w:val="40"/>
                <w:szCs w:val="40"/>
              </w:rPr>
              <w:t>INF.</w:t>
            </w:r>
            <w:r w:rsidR="003B4C34">
              <w:rPr>
                <w:b/>
                <w:bCs/>
                <w:sz w:val="40"/>
                <w:szCs w:val="40"/>
              </w:rPr>
              <w:t>11</w:t>
            </w:r>
          </w:p>
        </w:tc>
      </w:tr>
      <w:tr w:rsidR="00133318" w14:paraId="74D9CA9D" w14:textId="77777777" w:rsidTr="00F81690">
        <w:trPr>
          <w:cantSplit/>
          <w:trHeight w:hRule="exact" w:val="3838"/>
        </w:trPr>
        <w:tc>
          <w:tcPr>
            <w:tcW w:w="7513" w:type="dxa"/>
            <w:gridSpan w:val="3"/>
            <w:tcBorders>
              <w:top w:val="single" w:sz="4" w:space="0" w:color="auto"/>
              <w:bottom w:val="single" w:sz="12" w:space="0" w:color="auto"/>
            </w:tcBorders>
            <w:shd w:val="clear" w:color="auto" w:fill="auto"/>
          </w:tcPr>
          <w:p w14:paraId="4F4A0609" w14:textId="77777777" w:rsidR="005D3A50" w:rsidRDefault="005D3A50" w:rsidP="005D3A50">
            <w:pPr>
              <w:spacing w:before="120"/>
              <w:rPr>
                <w:b/>
                <w:sz w:val="28"/>
                <w:szCs w:val="28"/>
              </w:rPr>
            </w:pPr>
            <w:r w:rsidRPr="00832334">
              <w:rPr>
                <w:b/>
                <w:sz w:val="28"/>
                <w:szCs w:val="28"/>
              </w:rPr>
              <w:t>Economic Commission for Europe</w:t>
            </w:r>
          </w:p>
          <w:p w14:paraId="65D6600F" w14:textId="77777777" w:rsidR="005D3A50" w:rsidRPr="008F31D2" w:rsidRDefault="005D3A50" w:rsidP="005D3A50">
            <w:pPr>
              <w:spacing w:before="120"/>
              <w:rPr>
                <w:sz w:val="28"/>
                <w:szCs w:val="28"/>
              </w:rPr>
            </w:pPr>
            <w:r>
              <w:rPr>
                <w:sz w:val="28"/>
                <w:szCs w:val="28"/>
              </w:rPr>
              <w:t>Inland Transport Committee</w:t>
            </w:r>
          </w:p>
          <w:p w14:paraId="6C3002A7" w14:textId="77777777" w:rsidR="005D3A50" w:rsidRDefault="005D3A50" w:rsidP="005D3A50">
            <w:pPr>
              <w:spacing w:before="120"/>
              <w:rPr>
                <w:b/>
                <w:sz w:val="24"/>
                <w:szCs w:val="24"/>
              </w:rPr>
            </w:pPr>
            <w:r>
              <w:rPr>
                <w:b/>
                <w:sz w:val="24"/>
                <w:szCs w:val="24"/>
              </w:rPr>
              <w:t>Working Party on the Transport of Dangerous Goods</w:t>
            </w:r>
          </w:p>
          <w:p w14:paraId="08E2AD65" w14:textId="77777777" w:rsidR="005D3A50" w:rsidRPr="008F31D2" w:rsidRDefault="005D3A50" w:rsidP="005D3A50">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7B229E61" w14:textId="3AD52AFE" w:rsidR="005D3A50" w:rsidRPr="008D7010" w:rsidRDefault="00057307" w:rsidP="005D3A50">
            <w:pPr>
              <w:spacing w:before="120"/>
              <w:rPr>
                <w:b/>
              </w:rPr>
            </w:pPr>
            <w:r>
              <w:rPr>
                <w:b/>
              </w:rPr>
              <w:t>Fort</w:t>
            </w:r>
            <w:r w:rsidR="0058371B">
              <w:rPr>
                <w:b/>
              </w:rPr>
              <w:t>y-first</w:t>
            </w:r>
            <w:r w:rsidR="005D3A50">
              <w:rPr>
                <w:b/>
              </w:rPr>
              <w:t xml:space="preserve"> </w:t>
            </w:r>
            <w:r w:rsidR="005D3A50" w:rsidRPr="008D7010">
              <w:rPr>
                <w:b/>
              </w:rPr>
              <w:t>session</w:t>
            </w:r>
          </w:p>
          <w:p w14:paraId="3D4DDE79" w14:textId="47911A95" w:rsidR="00712AA7" w:rsidRPr="00402337" w:rsidRDefault="00712AA7" w:rsidP="00712AA7">
            <w:pPr>
              <w:rPr>
                <w:bCs/>
              </w:rPr>
            </w:pPr>
            <w:r w:rsidRPr="00402337">
              <w:rPr>
                <w:bCs/>
              </w:rPr>
              <w:t>Geneva, 2</w:t>
            </w:r>
            <w:r w:rsidR="003E1645">
              <w:rPr>
                <w:bCs/>
              </w:rPr>
              <w:t>3</w:t>
            </w:r>
            <w:r w:rsidRPr="00402337">
              <w:rPr>
                <w:bCs/>
              </w:rPr>
              <w:t>-2</w:t>
            </w:r>
            <w:r w:rsidR="003E1645">
              <w:rPr>
                <w:bCs/>
              </w:rPr>
              <w:t>7</w:t>
            </w:r>
            <w:r w:rsidRPr="00402337">
              <w:rPr>
                <w:bCs/>
              </w:rPr>
              <w:t xml:space="preserve"> </w:t>
            </w:r>
            <w:r w:rsidR="003E1645">
              <w:rPr>
                <w:bCs/>
              </w:rPr>
              <w:t>January</w:t>
            </w:r>
            <w:r w:rsidRPr="00402337">
              <w:rPr>
                <w:bCs/>
              </w:rPr>
              <w:t xml:space="preserve"> 202</w:t>
            </w:r>
            <w:r w:rsidR="003E1645">
              <w:rPr>
                <w:bCs/>
              </w:rPr>
              <w:t>3</w:t>
            </w:r>
          </w:p>
          <w:p w14:paraId="6F5CA311" w14:textId="28BF2E7D" w:rsidR="00712AA7" w:rsidRPr="00613E78" w:rsidRDefault="00712AA7" w:rsidP="00712AA7">
            <w:r w:rsidRPr="00613E78">
              <w:t xml:space="preserve">Item </w:t>
            </w:r>
            <w:r w:rsidR="0058371B">
              <w:t>5</w:t>
            </w:r>
            <w:r>
              <w:t xml:space="preserve"> (b)</w:t>
            </w:r>
            <w:r w:rsidRPr="00613E78">
              <w:t xml:space="preserve"> of the provisional agenda</w:t>
            </w:r>
          </w:p>
          <w:p w14:paraId="37C52CB0" w14:textId="50B92586" w:rsidR="006718D0" w:rsidRDefault="006718D0" w:rsidP="006718D0">
            <w:pPr>
              <w:rPr>
                <w:b/>
              </w:rPr>
            </w:pPr>
            <w:r w:rsidRPr="008A2649">
              <w:rPr>
                <w:b/>
              </w:rPr>
              <w:t>Proposals for amendments to the Regulations annexed to ADN:</w:t>
            </w:r>
          </w:p>
          <w:p w14:paraId="07C0CFFB" w14:textId="2F0E472A" w:rsidR="00725CEA" w:rsidRPr="008A2649" w:rsidRDefault="00F81690" w:rsidP="006718D0">
            <w:pPr>
              <w:rPr>
                <w:b/>
              </w:rPr>
            </w:pPr>
            <w:r>
              <w:rPr>
                <w:b/>
              </w:rPr>
              <w:t>other proposals</w:t>
            </w:r>
          </w:p>
          <w:p w14:paraId="15003A63" w14:textId="77777777" w:rsidR="00CB3C29" w:rsidRDefault="006718D0" w:rsidP="00CB3C29">
            <w:pPr>
              <w:pStyle w:val="HChG"/>
              <w:tabs>
                <w:tab w:val="right" w:pos="0"/>
              </w:tabs>
            </w:pPr>
            <w:r w:rsidRPr="008A2649">
              <w:rPr>
                <w:bCs/>
              </w:rPr>
              <w:t>other proposals</w:t>
            </w:r>
            <w:r w:rsidR="00CB3C29">
              <w:tab/>
            </w:r>
            <w:r w:rsidR="00CB3C29">
              <w:tab/>
              <w:t>Definition of “Inspection body”</w:t>
            </w:r>
          </w:p>
          <w:p w14:paraId="44CCA2C9" w14:textId="77777777" w:rsidR="00CB3C29" w:rsidRDefault="00CB3C29" w:rsidP="00CB3C29">
            <w:pPr>
              <w:pStyle w:val="H1G"/>
            </w:pPr>
            <w:r>
              <w:tab/>
            </w:r>
            <w:r>
              <w:tab/>
              <w:t xml:space="preserve">Transmitted by the Governments of France, </w:t>
            </w:r>
            <w:proofErr w:type="gramStart"/>
            <w:r>
              <w:t>Germany</w:t>
            </w:r>
            <w:proofErr w:type="gramEnd"/>
            <w:r>
              <w:t xml:space="preserve"> and The Netherlands</w:t>
            </w:r>
          </w:p>
          <w:p w14:paraId="798DC30C" w14:textId="77777777" w:rsidR="00CB3C29" w:rsidRDefault="00CB3C29" w:rsidP="00CB3C29"/>
          <w:tbl>
            <w:tblPr>
              <w:tblStyle w:val="Grilledutableau1"/>
              <w:tblW w:w="0" w:type="auto"/>
              <w:jc w:val="center"/>
              <w:tblLayout w:type="fixed"/>
              <w:tblCellMar>
                <w:left w:w="0" w:type="dxa"/>
                <w:right w:w="0" w:type="dxa"/>
              </w:tblCellMar>
              <w:tblLook w:val="05E0" w:firstRow="1" w:lastRow="1" w:firstColumn="1" w:lastColumn="1" w:noHBand="0" w:noVBand="1"/>
            </w:tblPr>
            <w:tblGrid>
              <w:gridCol w:w="2557"/>
              <w:gridCol w:w="7072"/>
            </w:tblGrid>
            <w:tr w:rsidR="00CB3C29" w:rsidRPr="00AB0E14" w14:paraId="661EFEFB" w14:textId="77777777" w:rsidTr="009F4A45">
              <w:trPr>
                <w:jc w:val="center"/>
              </w:trPr>
              <w:tc>
                <w:tcPr>
                  <w:tcW w:w="2557" w:type="dxa"/>
                  <w:tcBorders>
                    <w:bottom w:val="nil"/>
                    <w:right w:val="nil"/>
                  </w:tcBorders>
                </w:tcPr>
                <w:p w14:paraId="4E808EE2" w14:textId="77777777" w:rsidR="00CB3C29" w:rsidRPr="00AB0E14" w:rsidRDefault="00CB3C29" w:rsidP="00CC1081">
                  <w:pPr>
                    <w:framePr w:hSpace="142" w:wrap="around" w:vAnchor="page" w:hAnchor="page" w:x="1135" w:y="568"/>
                    <w:tabs>
                      <w:tab w:val="left" w:pos="255"/>
                    </w:tabs>
                    <w:suppressAutoHyphens w:val="0"/>
                    <w:spacing w:before="240" w:after="120" w:line="240" w:lineRule="auto"/>
                    <w:suppressOverlap/>
                    <w:rPr>
                      <w:sz w:val="24"/>
                      <w:lang w:eastAsia="zh-CN"/>
                    </w:rPr>
                  </w:pPr>
                  <w:r w:rsidRPr="00AB0E14">
                    <w:rPr>
                      <w:lang w:eastAsia="zh-CN"/>
                    </w:rPr>
                    <w:tab/>
                  </w:r>
                  <w:r w:rsidRPr="00AB0E14">
                    <w:rPr>
                      <w:i/>
                      <w:sz w:val="24"/>
                      <w:lang w:eastAsia="zh-CN"/>
                    </w:rPr>
                    <w:t>Summary</w:t>
                  </w:r>
                </w:p>
              </w:tc>
              <w:tc>
                <w:tcPr>
                  <w:tcW w:w="7072" w:type="dxa"/>
                  <w:tcBorders>
                    <w:left w:val="nil"/>
                    <w:bottom w:val="nil"/>
                  </w:tcBorders>
                </w:tcPr>
                <w:p w14:paraId="34F640C1" w14:textId="77777777" w:rsidR="00CB3C29" w:rsidRPr="00AB0E14" w:rsidRDefault="00CB3C29" w:rsidP="00CC1081">
                  <w:pPr>
                    <w:framePr w:hSpace="142" w:wrap="around" w:vAnchor="page" w:hAnchor="page" w:x="1135" w:y="568"/>
                    <w:tabs>
                      <w:tab w:val="left" w:pos="1701"/>
                      <w:tab w:val="left" w:pos="2268"/>
                    </w:tabs>
                    <w:spacing w:after="120"/>
                    <w:ind w:right="1134"/>
                    <w:suppressOverlap/>
                    <w:jc w:val="both"/>
                    <w:rPr>
                      <w:lang w:eastAsia="zh-CN"/>
                    </w:rPr>
                  </w:pPr>
                  <w:r>
                    <w:rPr>
                      <w:lang w:eastAsia="zh-CN"/>
                    </w:rPr>
                    <w:t xml:space="preserve">The co-sponsors propose amendments to the Annexed Regulations to ADN </w:t>
                  </w:r>
                  <w:proofErr w:type="gramStart"/>
                  <w:r>
                    <w:rPr>
                      <w:lang w:eastAsia="zh-CN"/>
                    </w:rPr>
                    <w:t>in order to</w:t>
                  </w:r>
                  <w:proofErr w:type="gramEnd"/>
                  <w:r>
                    <w:rPr>
                      <w:lang w:eastAsia="zh-CN"/>
                    </w:rPr>
                    <w:t xml:space="preserve"> clarify the definition of “Inspection body”</w:t>
                  </w:r>
                  <w:r w:rsidRPr="00AB0E14">
                    <w:rPr>
                      <w:lang w:eastAsia="zh-CN"/>
                    </w:rPr>
                    <w:t>.</w:t>
                  </w:r>
                </w:p>
              </w:tc>
            </w:tr>
            <w:tr w:rsidR="00CB3C29" w:rsidRPr="00AB0E14" w14:paraId="36D1D682" w14:textId="77777777" w:rsidTr="009F4A45">
              <w:trPr>
                <w:jc w:val="center"/>
              </w:trPr>
              <w:tc>
                <w:tcPr>
                  <w:tcW w:w="2557" w:type="dxa"/>
                  <w:tcBorders>
                    <w:top w:val="nil"/>
                    <w:bottom w:val="nil"/>
                    <w:right w:val="nil"/>
                  </w:tcBorders>
                  <w:shd w:val="clear" w:color="auto" w:fill="auto"/>
                </w:tcPr>
                <w:p w14:paraId="4E28DF57" w14:textId="77777777" w:rsidR="00CB3C29" w:rsidRPr="00AB0E14" w:rsidRDefault="00CB3C29" w:rsidP="00CC1081">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Executive summary:</w:t>
                  </w:r>
                </w:p>
              </w:tc>
              <w:tc>
                <w:tcPr>
                  <w:tcW w:w="7072" w:type="dxa"/>
                  <w:tcBorders>
                    <w:top w:val="nil"/>
                    <w:left w:val="nil"/>
                    <w:bottom w:val="nil"/>
                  </w:tcBorders>
                  <w:shd w:val="clear" w:color="auto" w:fill="auto"/>
                </w:tcPr>
                <w:p w14:paraId="110CE5A0" w14:textId="77777777" w:rsidR="00CB3C29" w:rsidRPr="00AB0E14" w:rsidRDefault="00CB3C29" w:rsidP="00CC1081">
                  <w:pPr>
                    <w:framePr w:hSpace="142" w:wrap="around" w:vAnchor="page" w:hAnchor="page" w:x="1135" w:y="568"/>
                    <w:tabs>
                      <w:tab w:val="left" w:pos="1701"/>
                      <w:tab w:val="left" w:pos="2268"/>
                    </w:tabs>
                    <w:spacing w:after="120"/>
                    <w:ind w:right="1134"/>
                    <w:suppressOverlap/>
                    <w:jc w:val="both"/>
                    <w:rPr>
                      <w:lang w:eastAsia="zh-CN"/>
                    </w:rPr>
                  </w:pPr>
                  <w:r>
                    <w:rPr>
                      <w:lang w:eastAsia="zh-CN"/>
                    </w:rPr>
                    <w:t>The comparison between the different linguistic versions of ADN, and between ADN and RID / ADR shows inconstancies regarding the notion of “Inspection body”. This current document tries to define this notion consistently between the linguistic versions and with RID / ADR.</w:t>
                  </w:r>
                </w:p>
              </w:tc>
            </w:tr>
            <w:tr w:rsidR="00CB3C29" w:rsidRPr="00AB0E14" w14:paraId="2AEB0EB6" w14:textId="77777777" w:rsidTr="009F4A45">
              <w:trPr>
                <w:jc w:val="center"/>
              </w:trPr>
              <w:tc>
                <w:tcPr>
                  <w:tcW w:w="2557" w:type="dxa"/>
                  <w:tcBorders>
                    <w:top w:val="nil"/>
                    <w:bottom w:val="nil"/>
                    <w:right w:val="nil"/>
                  </w:tcBorders>
                  <w:shd w:val="clear" w:color="auto" w:fill="auto"/>
                </w:tcPr>
                <w:p w14:paraId="2B1F1996" w14:textId="77777777" w:rsidR="00CB3C29" w:rsidRPr="00AB0E14" w:rsidRDefault="00CB3C29" w:rsidP="00CC1081">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Action to be taken:</w:t>
                  </w:r>
                </w:p>
              </w:tc>
              <w:tc>
                <w:tcPr>
                  <w:tcW w:w="7072" w:type="dxa"/>
                  <w:tcBorders>
                    <w:top w:val="nil"/>
                    <w:left w:val="nil"/>
                    <w:bottom w:val="nil"/>
                  </w:tcBorders>
                  <w:shd w:val="clear" w:color="auto" w:fill="auto"/>
                </w:tcPr>
                <w:p w14:paraId="63255998" w14:textId="77777777" w:rsidR="00CB3C29" w:rsidRPr="00AB0E14" w:rsidRDefault="00CB3C29" w:rsidP="00CC1081">
                  <w:pPr>
                    <w:framePr w:hSpace="142" w:wrap="around" w:vAnchor="page" w:hAnchor="page" w:x="1135" w:y="568"/>
                    <w:tabs>
                      <w:tab w:val="left" w:pos="1701"/>
                      <w:tab w:val="left" w:pos="2268"/>
                    </w:tabs>
                    <w:spacing w:after="120"/>
                    <w:ind w:right="1134"/>
                    <w:suppressOverlap/>
                    <w:jc w:val="both"/>
                    <w:rPr>
                      <w:lang w:eastAsia="zh-CN"/>
                    </w:rPr>
                  </w:pPr>
                  <w:r w:rsidRPr="00043BAC">
                    <w:rPr>
                      <w:lang w:eastAsia="zh-CN"/>
                    </w:rPr>
                    <w:t>See paragraph 9.</w:t>
                  </w:r>
                </w:p>
              </w:tc>
            </w:tr>
            <w:tr w:rsidR="00CB3C29" w:rsidRPr="00AB0E14" w14:paraId="693C0257" w14:textId="77777777" w:rsidTr="009F4A45">
              <w:trPr>
                <w:jc w:val="center"/>
              </w:trPr>
              <w:tc>
                <w:tcPr>
                  <w:tcW w:w="2557" w:type="dxa"/>
                  <w:tcBorders>
                    <w:top w:val="nil"/>
                    <w:bottom w:val="nil"/>
                    <w:right w:val="nil"/>
                  </w:tcBorders>
                  <w:shd w:val="clear" w:color="auto" w:fill="auto"/>
                </w:tcPr>
                <w:p w14:paraId="16A02493" w14:textId="77777777" w:rsidR="00CB3C29" w:rsidRPr="00AB0E14" w:rsidRDefault="00CB3C29" w:rsidP="00CC1081">
                  <w:pPr>
                    <w:framePr w:hSpace="142" w:wrap="around" w:vAnchor="page" w:hAnchor="page" w:x="1135" w:y="568"/>
                    <w:tabs>
                      <w:tab w:val="left" w:pos="1701"/>
                      <w:tab w:val="left" w:pos="2268"/>
                    </w:tabs>
                    <w:spacing w:after="120"/>
                    <w:ind w:left="284"/>
                    <w:suppressOverlap/>
                    <w:jc w:val="both"/>
                    <w:rPr>
                      <w:b/>
                      <w:bCs/>
                      <w:lang w:eastAsia="zh-CN"/>
                    </w:rPr>
                  </w:pPr>
                  <w:r w:rsidRPr="00AB0E14">
                    <w:rPr>
                      <w:b/>
                      <w:bCs/>
                      <w:lang w:eastAsia="zh-CN"/>
                    </w:rPr>
                    <w:t>Related documents:</w:t>
                  </w:r>
                </w:p>
              </w:tc>
              <w:tc>
                <w:tcPr>
                  <w:tcW w:w="7072" w:type="dxa"/>
                  <w:tcBorders>
                    <w:top w:val="nil"/>
                    <w:left w:val="nil"/>
                    <w:bottom w:val="nil"/>
                  </w:tcBorders>
                  <w:shd w:val="clear" w:color="auto" w:fill="auto"/>
                </w:tcPr>
                <w:p w14:paraId="18A7E7AF" w14:textId="77777777" w:rsidR="00CB3C29" w:rsidRPr="00636772" w:rsidRDefault="00CB3C29" w:rsidP="00CC1081">
                  <w:pPr>
                    <w:framePr w:hSpace="142" w:wrap="around" w:vAnchor="page" w:hAnchor="page" w:x="1135" w:y="568"/>
                    <w:tabs>
                      <w:tab w:val="left" w:pos="1701"/>
                      <w:tab w:val="left" w:pos="2268"/>
                    </w:tabs>
                    <w:spacing w:after="120"/>
                    <w:ind w:right="1134"/>
                    <w:suppressOverlap/>
                    <w:jc w:val="both"/>
                    <w:rPr>
                      <w:lang w:eastAsia="zh-CN"/>
                    </w:rPr>
                  </w:pPr>
                  <w:r w:rsidRPr="00636772">
                    <w:rPr>
                      <w:lang w:eastAsia="zh-CN"/>
                    </w:rPr>
                    <w:t>ECE/TRANS/WP.15/AC.2/2022/25</w:t>
                  </w:r>
                </w:p>
                <w:p w14:paraId="7C6FD49A" w14:textId="77777777" w:rsidR="00CB3C29" w:rsidRPr="00AB0E14" w:rsidRDefault="00CB3C29" w:rsidP="00CC1081">
                  <w:pPr>
                    <w:framePr w:hSpace="142" w:wrap="around" w:vAnchor="page" w:hAnchor="page" w:x="1135" w:y="568"/>
                    <w:tabs>
                      <w:tab w:val="left" w:pos="1701"/>
                      <w:tab w:val="left" w:pos="2268"/>
                    </w:tabs>
                    <w:spacing w:after="120"/>
                    <w:ind w:right="1134"/>
                    <w:suppressOverlap/>
                    <w:jc w:val="both"/>
                    <w:rPr>
                      <w:lang w:eastAsia="zh-CN"/>
                    </w:rPr>
                  </w:pPr>
                  <w:r w:rsidRPr="00636772">
                    <w:rPr>
                      <w:bCs/>
                      <w:lang w:eastAsia="zh-CN"/>
                    </w:rPr>
                    <w:t>ECE/TRANS/WP.15/AC.2/82 (paragraph 34)</w:t>
                  </w:r>
                </w:p>
              </w:tc>
            </w:tr>
            <w:tr w:rsidR="00CB3C29" w:rsidRPr="00AB0E14" w14:paraId="46CA3956" w14:textId="77777777" w:rsidTr="009F4A45">
              <w:trPr>
                <w:jc w:val="center"/>
              </w:trPr>
              <w:tc>
                <w:tcPr>
                  <w:tcW w:w="2557" w:type="dxa"/>
                  <w:tcBorders>
                    <w:top w:val="nil"/>
                    <w:right w:val="nil"/>
                  </w:tcBorders>
                </w:tcPr>
                <w:p w14:paraId="3E32C11C" w14:textId="77777777" w:rsidR="00CB3C29" w:rsidRPr="00AB0E14" w:rsidRDefault="00CB3C29" w:rsidP="00CC1081">
                  <w:pPr>
                    <w:framePr w:hSpace="142" w:wrap="around" w:vAnchor="page" w:hAnchor="page" w:x="1135" w:y="568"/>
                    <w:suppressAutoHyphens w:val="0"/>
                    <w:spacing w:line="240" w:lineRule="auto"/>
                    <w:suppressOverlap/>
                    <w:rPr>
                      <w:lang w:eastAsia="zh-CN"/>
                    </w:rPr>
                  </w:pPr>
                </w:p>
              </w:tc>
              <w:tc>
                <w:tcPr>
                  <w:tcW w:w="7072" w:type="dxa"/>
                  <w:tcBorders>
                    <w:top w:val="nil"/>
                    <w:left w:val="nil"/>
                  </w:tcBorders>
                </w:tcPr>
                <w:p w14:paraId="3C273287" w14:textId="77777777" w:rsidR="00CB3C29" w:rsidRPr="00AB0E14" w:rsidRDefault="00CB3C29" w:rsidP="00CC1081">
                  <w:pPr>
                    <w:framePr w:hSpace="142" w:wrap="around" w:vAnchor="page" w:hAnchor="page" w:x="1135" w:y="568"/>
                    <w:suppressAutoHyphens w:val="0"/>
                    <w:suppressOverlap/>
                    <w:rPr>
                      <w:lang w:eastAsia="zh-CN"/>
                    </w:rPr>
                  </w:pPr>
                </w:p>
              </w:tc>
            </w:tr>
          </w:tbl>
          <w:p w14:paraId="57067F58" w14:textId="77777777" w:rsidR="00CB3C29" w:rsidRDefault="00CB3C29" w:rsidP="00CB3C29">
            <w:pPr>
              <w:pStyle w:val="HChG"/>
            </w:pPr>
            <w:r>
              <w:tab/>
            </w:r>
            <w:r>
              <w:tab/>
            </w:r>
            <w:r w:rsidRPr="00176B27">
              <w:t>Introduction</w:t>
            </w:r>
          </w:p>
          <w:p w14:paraId="2F502A69" w14:textId="77777777" w:rsidR="00CB3C29" w:rsidRPr="00636772" w:rsidRDefault="00CB3C29" w:rsidP="00CB3C29">
            <w:pPr>
              <w:pStyle w:val="SingleTxtG"/>
            </w:pPr>
            <w:r>
              <w:t>1.</w:t>
            </w:r>
            <w:r>
              <w:tab/>
              <w:t xml:space="preserve">At the fortieth session of the Safety Committee, France, </w:t>
            </w:r>
            <w:proofErr w:type="gramStart"/>
            <w:r>
              <w:t>Germany</w:t>
            </w:r>
            <w:proofErr w:type="gramEnd"/>
            <w:r>
              <w:t xml:space="preserve"> and The Netherlands </w:t>
            </w:r>
            <w:r w:rsidRPr="00636772">
              <w:t>volunteered to p</w:t>
            </w:r>
            <w:r>
              <w:t>repare a comprehensive proposal related the clarification of the definition of “Inspection body”.</w:t>
            </w:r>
          </w:p>
          <w:p w14:paraId="3177D703" w14:textId="77777777" w:rsidR="00CB3C29" w:rsidRDefault="00CB3C29" w:rsidP="00CB3C29">
            <w:pPr>
              <w:pStyle w:val="SingleTxtG"/>
            </w:pPr>
            <w:r>
              <w:t>2.</w:t>
            </w:r>
            <w:r>
              <w:tab/>
              <w:t>The discussions between these three delegations showed that:</w:t>
            </w:r>
          </w:p>
          <w:p w14:paraId="5D8051E6" w14:textId="77777777" w:rsidR="00CB3C29" w:rsidRDefault="00CB3C29" w:rsidP="00CB3C29">
            <w:pPr>
              <w:pStyle w:val="SingleTxtG"/>
              <w:numPr>
                <w:ilvl w:val="0"/>
                <w:numId w:val="21"/>
              </w:numPr>
            </w:pPr>
            <w:r>
              <w:t>Some additional issued raised; and</w:t>
            </w:r>
          </w:p>
          <w:p w14:paraId="1ED2CD28" w14:textId="77777777" w:rsidR="00CB3C29" w:rsidRDefault="00CB3C29" w:rsidP="00CB3C29">
            <w:pPr>
              <w:pStyle w:val="SingleTxtG"/>
              <w:numPr>
                <w:ilvl w:val="0"/>
                <w:numId w:val="21"/>
              </w:numPr>
            </w:pPr>
            <w:r>
              <w:t>It could be helpful to compare these definitions with those included in RID / ADR</w:t>
            </w:r>
          </w:p>
          <w:p w14:paraId="181540E4" w14:textId="77777777" w:rsidR="00CB3C29" w:rsidRDefault="00CB3C29" w:rsidP="00CB3C29">
            <w:pPr>
              <w:pStyle w:val="SingleTxtG"/>
            </w:pPr>
            <w:r>
              <w:t>3.</w:t>
            </w:r>
            <w:r>
              <w:tab/>
              <w:t>This informal document proposes possible solutions to these different issues.</w:t>
            </w:r>
          </w:p>
          <w:p w14:paraId="74D9CA98" w14:textId="026717A4" w:rsidR="00133318" w:rsidRPr="00B8064E" w:rsidRDefault="00133318" w:rsidP="006718D0">
            <w:pPr>
              <w:rPr>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B8064E">
            <w:pPr>
              <w:spacing w:line="240" w:lineRule="exact"/>
            </w:pPr>
          </w:p>
          <w:p w14:paraId="7B8FC4E0" w14:textId="77777777" w:rsidR="00133318" w:rsidRDefault="00133318" w:rsidP="00B8064E">
            <w:pPr>
              <w:spacing w:line="240" w:lineRule="exact"/>
            </w:pPr>
          </w:p>
          <w:p w14:paraId="59A6B1EA" w14:textId="77777777" w:rsidR="005D3A50" w:rsidRDefault="005D3A50" w:rsidP="00B8064E">
            <w:pPr>
              <w:spacing w:line="240" w:lineRule="exact"/>
            </w:pPr>
          </w:p>
          <w:p w14:paraId="74D9CA9A" w14:textId="4EDF9E20" w:rsidR="00133318" w:rsidRDefault="003B4C34" w:rsidP="00B8064E">
            <w:pPr>
              <w:spacing w:line="240" w:lineRule="exact"/>
            </w:pPr>
            <w:r>
              <w:t>21</w:t>
            </w:r>
            <w:r w:rsidR="00133318">
              <w:t xml:space="preserve"> </w:t>
            </w:r>
            <w:r w:rsidR="00DD707C">
              <w:t>Dec</w:t>
            </w:r>
            <w:r w:rsidR="009D35AA">
              <w:t>ember</w:t>
            </w:r>
            <w:r w:rsidR="00133318">
              <w:t xml:space="preserve"> 2022</w:t>
            </w:r>
          </w:p>
          <w:p w14:paraId="74D9CA9B" w14:textId="77777777" w:rsidR="00133318" w:rsidRDefault="00133318" w:rsidP="00B8064E">
            <w:pPr>
              <w:spacing w:line="240" w:lineRule="exact"/>
            </w:pPr>
          </w:p>
          <w:p w14:paraId="74D9CA9C" w14:textId="7BFE1D0D" w:rsidR="00133318" w:rsidRDefault="00133318" w:rsidP="00B8064E">
            <w:pPr>
              <w:spacing w:line="240" w:lineRule="exact"/>
            </w:pPr>
            <w:r>
              <w:t>English</w:t>
            </w:r>
          </w:p>
        </w:tc>
      </w:tr>
    </w:tbl>
    <w:p w14:paraId="071724E4" w14:textId="77777777" w:rsidR="006D4DDD" w:rsidRPr="003134DF" w:rsidRDefault="006D4DDD" w:rsidP="006D4DDD">
      <w:pPr>
        <w:pStyle w:val="HChG"/>
      </w:pPr>
      <w:r w:rsidRPr="003134DF">
        <w:tab/>
      </w:r>
      <w:r w:rsidRPr="003134DF">
        <w:tab/>
      </w:r>
      <w:r>
        <w:t>ADN Checklist</w:t>
      </w:r>
    </w:p>
    <w:p w14:paraId="3F2C3216" w14:textId="357E24D1" w:rsidR="00A03C43" w:rsidRDefault="006D4DDD" w:rsidP="00A03C43">
      <w:pPr>
        <w:pStyle w:val="H1G"/>
      </w:pPr>
      <w:r w:rsidRPr="003134DF">
        <w:tab/>
      </w:r>
      <w:r w:rsidRPr="003134DF">
        <w:tab/>
        <w:t>Transmitted by the Go</w:t>
      </w:r>
      <w:r>
        <w:t>vernment of the Netherlands</w:t>
      </w:r>
    </w:p>
    <w:p w14:paraId="55799301" w14:textId="00061D88" w:rsidR="00677E39" w:rsidRPr="00677E39" w:rsidRDefault="00677E39" w:rsidP="00677E39">
      <w:pPr>
        <w:pStyle w:val="HChG"/>
      </w:pPr>
      <w:r>
        <w:tab/>
      </w:r>
      <w:r>
        <w:tab/>
        <w:t>Introduction</w:t>
      </w:r>
    </w:p>
    <w:p w14:paraId="758A0CB5" w14:textId="79014F17" w:rsidR="006D4DDD" w:rsidRPr="001E1DE8" w:rsidRDefault="00677E39" w:rsidP="001E1DE8">
      <w:pPr>
        <w:pStyle w:val="SingleTxtG"/>
      </w:pPr>
      <w:r>
        <w:t>1.</w:t>
      </w:r>
      <w:r>
        <w:tab/>
      </w:r>
      <w:r w:rsidR="006D4DDD" w:rsidRPr="001E1DE8">
        <w:t xml:space="preserve">The ADN Checklist in 8.6.3 </w:t>
      </w:r>
      <w:proofErr w:type="gramStart"/>
      <w:r w:rsidR="006D4DDD" w:rsidRPr="001E1DE8">
        <w:t>has to</w:t>
      </w:r>
      <w:proofErr w:type="gramEnd"/>
      <w:r w:rsidR="006D4DDD" w:rsidRPr="001E1DE8">
        <w:t xml:space="preserve"> be used for every loading or unloading operation. As such, it is one of the most used parts of ADN and a paramount instrument to ensure that the Safety Regulations of ADN are regarded during </w:t>
      </w:r>
      <w:proofErr w:type="gramStart"/>
      <w:r w:rsidR="006D4DDD" w:rsidRPr="001E1DE8">
        <w:t>each and every</w:t>
      </w:r>
      <w:proofErr w:type="gramEnd"/>
      <w:r w:rsidR="006D4DDD" w:rsidRPr="001E1DE8">
        <w:t xml:space="preserve"> loading or unloading operation. </w:t>
      </w:r>
    </w:p>
    <w:p w14:paraId="4C167BA8" w14:textId="1A496CBF" w:rsidR="006D4DDD" w:rsidRPr="001E1DE8" w:rsidRDefault="00677E39" w:rsidP="001E1DE8">
      <w:pPr>
        <w:pStyle w:val="SingleTxtG"/>
      </w:pPr>
      <w:r>
        <w:t>2.</w:t>
      </w:r>
      <w:r>
        <w:tab/>
      </w:r>
      <w:r w:rsidR="006D4DDD" w:rsidRPr="001E1DE8">
        <w:t xml:space="preserve">Two additional questions regarding the transport of refrigerated liquefied gasses have been added over the past decade and some questions were slightly rephrased. </w:t>
      </w:r>
      <w:r w:rsidR="00D64B8D" w:rsidRPr="001E1DE8">
        <w:t>Overall,</w:t>
      </w:r>
      <w:r w:rsidR="006D4DDD" w:rsidRPr="001E1DE8">
        <w:t xml:space="preserve"> however, the checklist has undergone little change.</w:t>
      </w:r>
    </w:p>
    <w:p w14:paraId="1592B845" w14:textId="1397D9CE" w:rsidR="006D4DDD" w:rsidRPr="001E1DE8" w:rsidRDefault="00677E39" w:rsidP="001E1DE8">
      <w:pPr>
        <w:pStyle w:val="SingleTxtG"/>
      </w:pPr>
      <w:r>
        <w:t>3.</w:t>
      </w:r>
      <w:r>
        <w:tab/>
      </w:r>
      <w:r w:rsidR="006D4DDD" w:rsidRPr="001E1DE8">
        <w:t xml:space="preserve">Because of the high usage of the Checklist, ideas for improvement of the Checklist have been collected over the years, both within the inland navigation industry and within the shore-side operations. Representatives of these industries have presented the Dutch delegation with a set of proposals to improve the ADN Checklist. These proposals include, but are not limited to, proposals to include references to the relevant parts of ADN for each question, a reshuffling of the questions to better reflect the process in practice and additional explanations for questions that are unclear and raise questions in practice. At the same time, our </w:t>
      </w:r>
      <w:proofErr w:type="gramStart"/>
      <w:r w:rsidR="006D4DDD" w:rsidRPr="001E1DE8">
        <w:t>National</w:t>
      </w:r>
      <w:proofErr w:type="gramEnd"/>
      <w:r w:rsidR="006D4DDD" w:rsidRPr="001E1DE8">
        <w:t xml:space="preserve"> inspectorate has also produced a report with proposals to update and improve the ADN Checklist. </w:t>
      </w:r>
    </w:p>
    <w:p w14:paraId="38B3F98C" w14:textId="660798E5" w:rsidR="006D4DDD" w:rsidRPr="001E1DE8" w:rsidRDefault="00677E39" w:rsidP="001E1DE8">
      <w:pPr>
        <w:pStyle w:val="SingleTxtG"/>
      </w:pPr>
      <w:r>
        <w:t>4.</w:t>
      </w:r>
      <w:r>
        <w:tab/>
      </w:r>
      <w:r w:rsidR="006D4DDD" w:rsidRPr="001E1DE8">
        <w:t xml:space="preserve">The Dutch delegation is still in the process of analysing these two reports. However, the substantive nature of the proposals for amendment of the Checklist indicate that an update of the Checklist is due. </w:t>
      </w:r>
    </w:p>
    <w:p w14:paraId="6B793876" w14:textId="120F1CDB" w:rsidR="006D4DDD" w:rsidRPr="00236948" w:rsidRDefault="00D233D0" w:rsidP="00D233D0">
      <w:pPr>
        <w:pStyle w:val="HChG"/>
      </w:pPr>
      <w:r>
        <w:tab/>
        <w:t>I.</w:t>
      </w:r>
      <w:r>
        <w:tab/>
      </w:r>
      <w:r w:rsidR="006D4DDD" w:rsidRPr="00236948">
        <w:t>Possible way forward</w:t>
      </w:r>
    </w:p>
    <w:p w14:paraId="24780772" w14:textId="7DF6A821" w:rsidR="006D4DDD" w:rsidRPr="00D233D0" w:rsidRDefault="00677E39" w:rsidP="00D233D0">
      <w:pPr>
        <w:pStyle w:val="SingleTxtG"/>
      </w:pPr>
      <w:r>
        <w:t>5.</w:t>
      </w:r>
      <w:r>
        <w:tab/>
      </w:r>
      <w:r w:rsidR="006D4DDD" w:rsidRPr="00D233D0">
        <w:t xml:space="preserve">Since </w:t>
      </w:r>
      <w:proofErr w:type="gramStart"/>
      <w:r w:rsidR="006D4DDD" w:rsidRPr="00D233D0">
        <w:t>each and every</w:t>
      </w:r>
      <w:proofErr w:type="gramEnd"/>
      <w:r w:rsidR="006D4DDD" w:rsidRPr="00D233D0">
        <w:t xml:space="preserve"> loading or unloading operation requires the use of the ADN Checklist, proposals for updates and/or improvements might also be known to other participants of the ADN Safety Committee.</w:t>
      </w:r>
    </w:p>
    <w:p w14:paraId="2BC26E91" w14:textId="61EE8C83" w:rsidR="006D4DDD" w:rsidRPr="00D233D0" w:rsidRDefault="00677E39" w:rsidP="00D233D0">
      <w:pPr>
        <w:pStyle w:val="SingleTxtG"/>
      </w:pPr>
      <w:r>
        <w:t>6.</w:t>
      </w:r>
      <w:r>
        <w:tab/>
      </w:r>
      <w:r w:rsidR="006D4DDD" w:rsidRPr="00D233D0">
        <w:t xml:space="preserve">The Dutch delegation is of the opinion that it is important to collect all possible proposals for improvement and comments on the Checklist </w:t>
      </w:r>
      <w:proofErr w:type="gramStart"/>
      <w:r w:rsidR="006D4DDD" w:rsidRPr="00D233D0">
        <w:t>in order to</w:t>
      </w:r>
      <w:proofErr w:type="gramEnd"/>
      <w:r w:rsidR="006D4DDD" w:rsidRPr="00D233D0">
        <w:t xml:space="preserve"> develop proposals to amendment the Checklist. Therefore</w:t>
      </w:r>
      <w:r>
        <w:t>,</w:t>
      </w:r>
      <w:r w:rsidR="006D4DDD" w:rsidRPr="00D233D0">
        <w:t xml:space="preserve"> we kindly invite the members of the ADN Safety Committee to send us any comments on the ADN Checklist before the end of March 2023.</w:t>
      </w:r>
    </w:p>
    <w:p w14:paraId="5D187575" w14:textId="1C82361E" w:rsidR="006D4DDD" w:rsidRPr="00D233D0" w:rsidRDefault="00677E39" w:rsidP="003F48D7">
      <w:pPr>
        <w:pStyle w:val="SingleTxtG"/>
        <w:pageBreakBefore/>
      </w:pPr>
      <w:r>
        <w:lastRenderedPageBreak/>
        <w:t>7.</w:t>
      </w:r>
      <w:r>
        <w:tab/>
      </w:r>
      <w:r w:rsidR="006D4DDD" w:rsidRPr="00D233D0">
        <w:t xml:space="preserve">We are planning to present a first concept of a proposal for amendments to the Checklist during the forty-second session of the ADN Safety Committee. On the basis the discussion in the ADN Safety Committee, this first concept could be further developed and presented for approval during the forty-third session. </w:t>
      </w:r>
    </w:p>
    <w:p w14:paraId="0E5EFFF8" w14:textId="254D631E" w:rsidR="006D4DDD" w:rsidRPr="00925F79" w:rsidRDefault="00D233D0" w:rsidP="00D233D0">
      <w:pPr>
        <w:pStyle w:val="HChG"/>
      </w:pPr>
      <w:r>
        <w:tab/>
        <w:t>II.</w:t>
      </w:r>
      <w:r>
        <w:tab/>
      </w:r>
      <w:r w:rsidR="006D4DDD" w:rsidRPr="00925F79">
        <w:t>Justification</w:t>
      </w:r>
    </w:p>
    <w:p w14:paraId="6D8E873C" w14:textId="16F36AAD" w:rsidR="006D4DDD" w:rsidRPr="00D233D0" w:rsidRDefault="00677E39" w:rsidP="00D233D0">
      <w:pPr>
        <w:pStyle w:val="SingleTxtG"/>
      </w:pPr>
      <w:r>
        <w:t>8.</w:t>
      </w:r>
      <w:r>
        <w:tab/>
      </w:r>
      <w:r w:rsidR="006D4DDD" w:rsidRPr="00D233D0">
        <w:t xml:space="preserve">The ADN Checklist is one of the most used parts of the ADN. As such, the Checklist should reflect the ADN. The Dutch delegation would like to work towards an improved and updated Checklist that reflects the ADN in the day-to-day operations of loading and unloading. An improved and updated Checklist contributes to safety during loading and unloading. Consequently, it reduces the number of accidents and incidents that occur during loading and unloading. As such, the work being done to update the Checklist contributes to an improved infrastructure (SDG 9) and prevents unnecessary spills to the aquatic environment (SDG 15). </w:t>
      </w:r>
    </w:p>
    <w:p w14:paraId="0FE70734" w14:textId="3240D309" w:rsidR="006D4DDD" w:rsidRPr="00925F79" w:rsidRDefault="00D233D0" w:rsidP="00D233D0">
      <w:pPr>
        <w:pStyle w:val="HChG"/>
      </w:pPr>
      <w:r>
        <w:tab/>
        <w:t>III.</w:t>
      </w:r>
      <w:r>
        <w:tab/>
      </w:r>
      <w:r w:rsidR="006D4DDD" w:rsidRPr="00925F79">
        <w:t>Action to be taken</w:t>
      </w:r>
    </w:p>
    <w:p w14:paraId="2D0C19DA" w14:textId="365377DD" w:rsidR="006D4DDD" w:rsidRPr="00D233D0" w:rsidRDefault="00677E39" w:rsidP="00D233D0">
      <w:pPr>
        <w:pStyle w:val="SingleTxtG"/>
      </w:pPr>
      <w:r>
        <w:t>9.</w:t>
      </w:r>
      <w:r>
        <w:tab/>
      </w:r>
      <w:r w:rsidR="006D4DDD" w:rsidRPr="00D233D0">
        <w:t xml:space="preserve">The ADN Safety Committee is requested to consider the proposed way forward and to </w:t>
      </w:r>
      <w:proofErr w:type="gramStart"/>
      <w:r w:rsidR="006D4DDD" w:rsidRPr="00D233D0">
        <w:t>take action</w:t>
      </w:r>
      <w:proofErr w:type="gramEnd"/>
      <w:r w:rsidR="006D4DDD" w:rsidRPr="00D233D0">
        <w:t xml:space="preserve"> as it deems appropriate. The members of the ADN Safety Committee are invited to send the Dutch delegation their proposals and comments on the ADN Checklist by the end of April.</w:t>
      </w:r>
    </w:p>
    <w:p w14:paraId="15664D41" w14:textId="0998F1B8" w:rsidR="00F206C2" w:rsidRPr="00017D1D" w:rsidRDefault="00017D1D" w:rsidP="00017D1D">
      <w:pPr>
        <w:spacing w:before="240"/>
        <w:jc w:val="center"/>
        <w:rPr>
          <w:u w:val="single"/>
        </w:rPr>
      </w:pPr>
      <w:r>
        <w:rPr>
          <w:u w:val="single"/>
        </w:rPr>
        <w:tab/>
      </w:r>
      <w:r>
        <w:rPr>
          <w:u w:val="single"/>
        </w:rPr>
        <w:tab/>
      </w:r>
      <w:r>
        <w:rPr>
          <w:u w:val="single"/>
        </w:rPr>
        <w:tab/>
      </w:r>
    </w:p>
    <w:sectPr w:rsidR="00F206C2" w:rsidRPr="00017D1D" w:rsidSect="006D4DDD">
      <w:headerReference w:type="even" r:id="rId11"/>
      <w:headerReference w:type="default" r:id="rId12"/>
      <w:footerReference w:type="even" r:id="rId13"/>
      <w:endnotePr>
        <w:numFmt w:val="decimal"/>
      </w:endnotePr>
      <w:type w:val="oddPage"/>
      <w:pgSz w:w="11907" w:h="16840" w:code="9"/>
      <w:pgMar w:top="1418"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0F00" w14:textId="77777777" w:rsidR="00F86195" w:rsidRDefault="00F86195"/>
  </w:endnote>
  <w:endnote w:type="continuationSeparator" w:id="0">
    <w:p w14:paraId="44EFCF38" w14:textId="77777777" w:rsidR="00F86195" w:rsidRDefault="00F86195"/>
  </w:endnote>
  <w:endnote w:type="continuationNotice" w:id="1">
    <w:p w14:paraId="3521D500" w14:textId="77777777" w:rsidR="00F86195" w:rsidRDefault="00F8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17301"/>
      <w:docPartObj>
        <w:docPartGallery w:val="Page Numbers (Bottom of Page)"/>
        <w:docPartUnique/>
      </w:docPartObj>
    </w:sdtPr>
    <w:sdtEndPr>
      <w:rPr>
        <w:b/>
        <w:bCs/>
        <w:noProof/>
      </w:rPr>
    </w:sdtEndPr>
    <w:sdtContent>
      <w:p w14:paraId="150B36BB" w14:textId="1A513119" w:rsidR="00DD0CBA" w:rsidRPr="00DD0CBA" w:rsidRDefault="00DD0CBA">
        <w:pPr>
          <w:pStyle w:val="Footer"/>
          <w:rPr>
            <w:b/>
            <w:bCs/>
          </w:rPr>
        </w:pPr>
        <w:r w:rsidRPr="00DD0CBA">
          <w:rPr>
            <w:b/>
            <w:bCs/>
          </w:rPr>
          <w:fldChar w:fldCharType="begin"/>
        </w:r>
        <w:r w:rsidRPr="00DD0CBA">
          <w:rPr>
            <w:b/>
            <w:bCs/>
          </w:rPr>
          <w:instrText xml:space="preserve"> PAGE   \* MERGEFORMAT </w:instrText>
        </w:r>
        <w:r w:rsidRPr="00DD0CBA">
          <w:rPr>
            <w:b/>
            <w:bCs/>
          </w:rPr>
          <w:fldChar w:fldCharType="separate"/>
        </w:r>
        <w:r w:rsidRPr="00DD0CBA">
          <w:rPr>
            <w:b/>
            <w:bCs/>
            <w:noProof/>
          </w:rPr>
          <w:t>2</w:t>
        </w:r>
        <w:r w:rsidRPr="00DD0CBA">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3C5D" w14:textId="77777777" w:rsidR="00F86195" w:rsidRPr="000B175B" w:rsidRDefault="00F86195" w:rsidP="000B175B">
      <w:pPr>
        <w:tabs>
          <w:tab w:val="right" w:pos="2155"/>
        </w:tabs>
        <w:spacing w:after="80"/>
        <w:ind w:left="680"/>
        <w:rPr>
          <w:u w:val="single"/>
        </w:rPr>
      </w:pPr>
      <w:r>
        <w:rPr>
          <w:u w:val="single"/>
        </w:rPr>
        <w:tab/>
      </w:r>
    </w:p>
  </w:footnote>
  <w:footnote w:type="continuationSeparator" w:id="0">
    <w:p w14:paraId="43B4E580" w14:textId="77777777" w:rsidR="00F86195" w:rsidRPr="00FC68B7" w:rsidRDefault="00F86195" w:rsidP="00FC68B7">
      <w:pPr>
        <w:tabs>
          <w:tab w:val="left" w:pos="2155"/>
        </w:tabs>
        <w:spacing w:after="80"/>
        <w:ind w:left="680"/>
        <w:rPr>
          <w:u w:val="single"/>
        </w:rPr>
      </w:pPr>
      <w:r>
        <w:rPr>
          <w:u w:val="single"/>
        </w:rPr>
        <w:tab/>
      </w:r>
    </w:p>
  </w:footnote>
  <w:footnote w:type="continuationNotice" w:id="1">
    <w:p w14:paraId="452E50FF" w14:textId="77777777" w:rsidR="00F86195" w:rsidRDefault="00F86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F6D" w14:textId="77777777" w:rsidR="00DD0CBA" w:rsidRDefault="00DD0CBA">
    <w:pPr>
      <w:pStyle w:val="Header"/>
      <w:rPr>
        <w:lang w:val="en-US"/>
      </w:rPr>
    </w:pPr>
  </w:p>
  <w:p w14:paraId="434DDEB7" w14:textId="72CCFBB8" w:rsidR="00712C49" w:rsidRPr="00712C49" w:rsidRDefault="00712C49">
    <w:pPr>
      <w:pStyle w:val="Header"/>
      <w:rPr>
        <w:lang w:val="en-US"/>
      </w:rPr>
    </w:pPr>
    <w:r>
      <w:rPr>
        <w:lang w:val="en-US"/>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9B9" w14:textId="77777777" w:rsidR="006C1D68" w:rsidRDefault="006C1D68" w:rsidP="00FA19F3">
    <w:pPr>
      <w:pBdr>
        <w:bottom w:val="single" w:sz="4" w:space="1" w:color="auto"/>
      </w:pBdr>
      <w:jc w:val="right"/>
      <w:rPr>
        <w:b/>
        <w:bCs/>
      </w:rPr>
    </w:pPr>
  </w:p>
  <w:p w14:paraId="6E6760A0" w14:textId="6953C005" w:rsidR="006C1D68" w:rsidRPr="00D75F9D" w:rsidRDefault="006C1D68" w:rsidP="00FA19F3">
    <w:pPr>
      <w:pBdr>
        <w:bottom w:val="single" w:sz="4" w:space="1" w:color="auto"/>
      </w:pBdr>
      <w:jc w:val="right"/>
      <w:rPr>
        <w:b/>
        <w:bCs/>
      </w:rPr>
    </w:pPr>
    <w:r w:rsidRPr="00D75F9D">
      <w:rPr>
        <w:b/>
        <w:bCs/>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1"/>
  </w:num>
  <w:num w:numId="16">
    <w:abstractNumId w:val="22"/>
  </w:num>
  <w:num w:numId="17">
    <w:abstractNumId w:val="16"/>
  </w:num>
  <w:num w:numId="18">
    <w:abstractNumId w:val="12"/>
  </w:num>
  <w:num w:numId="19">
    <w:abstractNumId w:val="11"/>
  </w:num>
  <w:num w:numId="20">
    <w:abstractNumId w:val="20"/>
  </w:num>
  <w:num w:numId="21">
    <w:abstractNumId w:val="1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5769"/>
    <w:rsid w:val="000100C1"/>
    <w:rsid w:val="000108AF"/>
    <w:rsid w:val="000119E8"/>
    <w:rsid w:val="00013244"/>
    <w:rsid w:val="00017D1D"/>
    <w:rsid w:val="00022E06"/>
    <w:rsid w:val="0002711F"/>
    <w:rsid w:val="000271D7"/>
    <w:rsid w:val="00030B32"/>
    <w:rsid w:val="000310C3"/>
    <w:rsid w:val="00035EC3"/>
    <w:rsid w:val="0003617F"/>
    <w:rsid w:val="00036264"/>
    <w:rsid w:val="00040805"/>
    <w:rsid w:val="00041EF3"/>
    <w:rsid w:val="00045FBD"/>
    <w:rsid w:val="00046B1F"/>
    <w:rsid w:val="00050F6B"/>
    <w:rsid w:val="000520AC"/>
    <w:rsid w:val="00057307"/>
    <w:rsid w:val="00057E97"/>
    <w:rsid w:val="0006129A"/>
    <w:rsid w:val="00061F25"/>
    <w:rsid w:val="00067568"/>
    <w:rsid w:val="00067F5E"/>
    <w:rsid w:val="00072C8C"/>
    <w:rsid w:val="000733B5"/>
    <w:rsid w:val="00076C28"/>
    <w:rsid w:val="000815FA"/>
    <w:rsid w:val="00081815"/>
    <w:rsid w:val="000900E1"/>
    <w:rsid w:val="00092CAC"/>
    <w:rsid w:val="000931C0"/>
    <w:rsid w:val="000962D0"/>
    <w:rsid w:val="000A1BC9"/>
    <w:rsid w:val="000B0595"/>
    <w:rsid w:val="000B175B"/>
    <w:rsid w:val="000B17E5"/>
    <w:rsid w:val="000B3A0F"/>
    <w:rsid w:val="000B4EF7"/>
    <w:rsid w:val="000B4F65"/>
    <w:rsid w:val="000B6A35"/>
    <w:rsid w:val="000C00AB"/>
    <w:rsid w:val="000C0C5D"/>
    <w:rsid w:val="000C2C03"/>
    <w:rsid w:val="000C2D2E"/>
    <w:rsid w:val="000E0415"/>
    <w:rsid w:val="000E3383"/>
    <w:rsid w:val="000E69EB"/>
    <w:rsid w:val="000E735E"/>
    <w:rsid w:val="000F36AC"/>
    <w:rsid w:val="000F402E"/>
    <w:rsid w:val="00100C72"/>
    <w:rsid w:val="00100FD9"/>
    <w:rsid w:val="00101374"/>
    <w:rsid w:val="00102704"/>
    <w:rsid w:val="00105FA9"/>
    <w:rsid w:val="0010708C"/>
    <w:rsid w:val="001103AA"/>
    <w:rsid w:val="00112AB6"/>
    <w:rsid w:val="0011583A"/>
    <w:rsid w:val="00116117"/>
    <w:rsid w:val="0011666B"/>
    <w:rsid w:val="00116DD2"/>
    <w:rsid w:val="0012658A"/>
    <w:rsid w:val="00130B85"/>
    <w:rsid w:val="00131195"/>
    <w:rsid w:val="001323D9"/>
    <w:rsid w:val="00133318"/>
    <w:rsid w:val="00135D40"/>
    <w:rsid w:val="001405B1"/>
    <w:rsid w:val="00144E40"/>
    <w:rsid w:val="001468B2"/>
    <w:rsid w:val="00147248"/>
    <w:rsid w:val="00154561"/>
    <w:rsid w:val="001607C6"/>
    <w:rsid w:val="00165F3A"/>
    <w:rsid w:val="001709B4"/>
    <w:rsid w:val="0017296C"/>
    <w:rsid w:val="00173242"/>
    <w:rsid w:val="0017595C"/>
    <w:rsid w:val="00175967"/>
    <w:rsid w:val="00175C4B"/>
    <w:rsid w:val="00175D78"/>
    <w:rsid w:val="00176118"/>
    <w:rsid w:val="00176A77"/>
    <w:rsid w:val="001911D3"/>
    <w:rsid w:val="001921F0"/>
    <w:rsid w:val="001927DB"/>
    <w:rsid w:val="00192D87"/>
    <w:rsid w:val="001937A9"/>
    <w:rsid w:val="001940AF"/>
    <w:rsid w:val="00195BDC"/>
    <w:rsid w:val="001962E3"/>
    <w:rsid w:val="001A1450"/>
    <w:rsid w:val="001A435D"/>
    <w:rsid w:val="001A6FC7"/>
    <w:rsid w:val="001B2705"/>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1DE8"/>
    <w:rsid w:val="001E2871"/>
    <w:rsid w:val="001E3377"/>
    <w:rsid w:val="001E3456"/>
    <w:rsid w:val="001E4940"/>
    <w:rsid w:val="001E5D54"/>
    <w:rsid w:val="001E6E7E"/>
    <w:rsid w:val="001E7B67"/>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5892"/>
    <w:rsid w:val="00235B68"/>
    <w:rsid w:val="002364A1"/>
    <w:rsid w:val="0024772E"/>
    <w:rsid w:val="00250B35"/>
    <w:rsid w:val="00256B43"/>
    <w:rsid w:val="002600A5"/>
    <w:rsid w:val="0026285E"/>
    <w:rsid w:val="00262BF9"/>
    <w:rsid w:val="0026302A"/>
    <w:rsid w:val="00267F5F"/>
    <w:rsid w:val="00272781"/>
    <w:rsid w:val="002731A1"/>
    <w:rsid w:val="00274417"/>
    <w:rsid w:val="002845C1"/>
    <w:rsid w:val="002848A3"/>
    <w:rsid w:val="00284E1B"/>
    <w:rsid w:val="00285AA9"/>
    <w:rsid w:val="00286B4D"/>
    <w:rsid w:val="00287C5E"/>
    <w:rsid w:val="002902F9"/>
    <w:rsid w:val="00291A3E"/>
    <w:rsid w:val="00292F33"/>
    <w:rsid w:val="00295AA5"/>
    <w:rsid w:val="002A0074"/>
    <w:rsid w:val="002A09E2"/>
    <w:rsid w:val="002A18E7"/>
    <w:rsid w:val="002A59E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5F03"/>
    <w:rsid w:val="002F690D"/>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619B5"/>
    <w:rsid w:val="003640AE"/>
    <w:rsid w:val="00365763"/>
    <w:rsid w:val="00371178"/>
    <w:rsid w:val="0037304E"/>
    <w:rsid w:val="00376BA3"/>
    <w:rsid w:val="00387D97"/>
    <w:rsid w:val="003922DD"/>
    <w:rsid w:val="00392E47"/>
    <w:rsid w:val="00396EDE"/>
    <w:rsid w:val="003A380A"/>
    <w:rsid w:val="003A3A0E"/>
    <w:rsid w:val="003A4397"/>
    <w:rsid w:val="003A6810"/>
    <w:rsid w:val="003B13B0"/>
    <w:rsid w:val="003B28B7"/>
    <w:rsid w:val="003B4C34"/>
    <w:rsid w:val="003B5B01"/>
    <w:rsid w:val="003C083F"/>
    <w:rsid w:val="003C2CC4"/>
    <w:rsid w:val="003C5B97"/>
    <w:rsid w:val="003D30BA"/>
    <w:rsid w:val="003D4B23"/>
    <w:rsid w:val="003E1645"/>
    <w:rsid w:val="003E33BF"/>
    <w:rsid w:val="003E6C3C"/>
    <w:rsid w:val="003F07CA"/>
    <w:rsid w:val="003F48D7"/>
    <w:rsid w:val="003F50EC"/>
    <w:rsid w:val="004007E0"/>
    <w:rsid w:val="0040640F"/>
    <w:rsid w:val="00410C89"/>
    <w:rsid w:val="00416282"/>
    <w:rsid w:val="00416D9D"/>
    <w:rsid w:val="00417D70"/>
    <w:rsid w:val="00422E03"/>
    <w:rsid w:val="00422EEE"/>
    <w:rsid w:val="004234FA"/>
    <w:rsid w:val="00423572"/>
    <w:rsid w:val="00426B9B"/>
    <w:rsid w:val="004279FC"/>
    <w:rsid w:val="00427D83"/>
    <w:rsid w:val="004315A1"/>
    <w:rsid w:val="004325CB"/>
    <w:rsid w:val="00436B85"/>
    <w:rsid w:val="004401CE"/>
    <w:rsid w:val="00442A83"/>
    <w:rsid w:val="00443582"/>
    <w:rsid w:val="0045495B"/>
    <w:rsid w:val="00454AED"/>
    <w:rsid w:val="00457F91"/>
    <w:rsid w:val="00464A30"/>
    <w:rsid w:val="004663A4"/>
    <w:rsid w:val="0047604D"/>
    <w:rsid w:val="0047699E"/>
    <w:rsid w:val="00477F33"/>
    <w:rsid w:val="0048397A"/>
    <w:rsid w:val="00485CBB"/>
    <w:rsid w:val="004866B7"/>
    <w:rsid w:val="00487049"/>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77EC"/>
    <w:rsid w:val="00507C72"/>
    <w:rsid w:val="0051088A"/>
    <w:rsid w:val="005109BE"/>
    <w:rsid w:val="00510DA4"/>
    <w:rsid w:val="00511D2F"/>
    <w:rsid w:val="00512E26"/>
    <w:rsid w:val="0051386E"/>
    <w:rsid w:val="0051532C"/>
    <w:rsid w:val="0052136D"/>
    <w:rsid w:val="00524EA1"/>
    <w:rsid w:val="0052775E"/>
    <w:rsid w:val="005301B6"/>
    <w:rsid w:val="00535739"/>
    <w:rsid w:val="00537F71"/>
    <w:rsid w:val="00541726"/>
    <w:rsid w:val="005420F2"/>
    <w:rsid w:val="00550B06"/>
    <w:rsid w:val="00550EC4"/>
    <w:rsid w:val="0055254C"/>
    <w:rsid w:val="00554B9A"/>
    <w:rsid w:val="005628B6"/>
    <w:rsid w:val="0056600D"/>
    <w:rsid w:val="005668E6"/>
    <w:rsid w:val="00567EC7"/>
    <w:rsid w:val="00571086"/>
    <w:rsid w:val="0057287F"/>
    <w:rsid w:val="00572B32"/>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C342F"/>
    <w:rsid w:val="005D1732"/>
    <w:rsid w:val="005D356C"/>
    <w:rsid w:val="005D357C"/>
    <w:rsid w:val="005D3A50"/>
    <w:rsid w:val="005D6EB9"/>
    <w:rsid w:val="005D7478"/>
    <w:rsid w:val="005D7857"/>
    <w:rsid w:val="005E25A1"/>
    <w:rsid w:val="005F216E"/>
    <w:rsid w:val="005F5371"/>
    <w:rsid w:val="005F5DA7"/>
    <w:rsid w:val="005F7B75"/>
    <w:rsid w:val="006001EE"/>
    <w:rsid w:val="00605042"/>
    <w:rsid w:val="0060632C"/>
    <w:rsid w:val="00607E9D"/>
    <w:rsid w:val="00610FBC"/>
    <w:rsid w:val="00611044"/>
    <w:rsid w:val="00611FC4"/>
    <w:rsid w:val="0061359B"/>
    <w:rsid w:val="006135CE"/>
    <w:rsid w:val="006176FB"/>
    <w:rsid w:val="00620692"/>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77E39"/>
    <w:rsid w:val="006801C7"/>
    <w:rsid w:val="00682AAB"/>
    <w:rsid w:val="00683498"/>
    <w:rsid w:val="00683D34"/>
    <w:rsid w:val="00684C21"/>
    <w:rsid w:val="00687913"/>
    <w:rsid w:val="00692692"/>
    <w:rsid w:val="00697C41"/>
    <w:rsid w:val="006A2530"/>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345C"/>
    <w:rsid w:val="006D37AF"/>
    <w:rsid w:val="006D4DDD"/>
    <w:rsid w:val="006D51D0"/>
    <w:rsid w:val="006D5FB9"/>
    <w:rsid w:val="006D6303"/>
    <w:rsid w:val="006E0FEF"/>
    <w:rsid w:val="006E2068"/>
    <w:rsid w:val="006E564B"/>
    <w:rsid w:val="006E7191"/>
    <w:rsid w:val="006F4D5A"/>
    <w:rsid w:val="00702407"/>
    <w:rsid w:val="007034F9"/>
    <w:rsid w:val="00703577"/>
    <w:rsid w:val="00705894"/>
    <w:rsid w:val="00705B62"/>
    <w:rsid w:val="00706E9A"/>
    <w:rsid w:val="00710679"/>
    <w:rsid w:val="00712AA7"/>
    <w:rsid w:val="00712C49"/>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4101"/>
    <w:rsid w:val="007A7144"/>
    <w:rsid w:val="007B514D"/>
    <w:rsid w:val="007B6BA5"/>
    <w:rsid w:val="007C3390"/>
    <w:rsid w:val="007C36C6"/>
    <w:rsid w:val="007C4F4B"/>
    <w:rsid w:val="007C5431"/>
    <w:rsid w:val="007C6052"/>
    <w:rsid w:val="007C73F8"/>
    <w:rsid w:val="007D22F7"/>
    <w:rsid w:val="007D3257"/>
    <w:rsid w:val="007E01E9"/>
    <w:rsid w:val="007E39FA"/>
    <w:rsid w:val="007E3BFF"/>
    <w:rsid w:val="007E63F3"/>
    <w:rsid w:val="007E7463"/>
    <w:rsid w:val="007F277A"/>
    <w:rsid w:val="007F4667"/>
    <w:rsid w:val="007F4B56"/>
    <w:rsid w:val="007F6611"/>
    <w:rsid w:val="00807FFC"/>
    <w:rsid w:val="008118DA"/>
    <w:rsid w:val="00811920"/>
    <w:rsid w:val="008122AF"/>
    <w:rsid w:val="0081358A"/>
    <w:rsid w:val="00815AD0"/>
    <w:rsid w:val="00817A1E"/>
    <w:rsid w:val="008242D7"/>
    <w:rsid w:val="008257B1"/>
    <w:rsid w:val="00831F60"/>
    <w:rsid w:val="00832334"/>
    <w:rsid w:val="00832D9C"/>
    <w:rsid w:val="00843767"/>
    <w:rsid w:val="00844847"/>
    <w:rsid w:val="00844993"/>
    <w:rsid w:val="00844CF8"/>
    <w:rsid w:val="0084592C"/>
    <w:rsid w:val="00850ABB"/>
    <w:rsid w:val="00852014"/>
    <w:rsid w:val="008524ED"/>
    <w:rsid w:val="00854198"/>
    <w:rsid w:val="0085601B"/>
    <w:rsid w:val="0085657D"/>
    <w:rsid w:val="00857508"/>
    <w:rsid w:val="00860602"/>
    <w:rsid w:val="008679D9"/>
    <w:rsid w:val="0087248B"/>
    <w:rsid w:val="00872852"/>
    <w:rsid w:val="00877812"/>
    <w:rsid w:val="0088008B"/>
    <w:rsid w:val="008878DE"/>
    <w:rsid w:val="00890119"/>
    <w:rsid w:val="00894427"/>
    <w:rsid w:val="008964FB"/>
    <w:rsid w:val="0089757F"/>
    <w:rsid w:val="008979B1"/>
    <w:rsid w:val="008A160B"/>
    <w:rsid w:val="008A3332"/>
    <w:rsid w:val="008A46EA"/>
    <w:rsid w:val="008A49BF"/>
    <w:rsid w:val="008A521D"/>
    <w:rsid w:val="008A6B25"/>
    <w:rsid w:val="008A6C4F"/>
    <w:rsid w:val="008B116C"/>
    <w:rsid w:val="008B2335"/>
    <w:rsid w:val="008B4048"/>
    <w:rsid w:val="008B4DB9"/>
    <w:rsid w:val="008C4324"/>
    <w:rsid w:val="008C44CA"/>
    <w:rsid w:val="008C5303"/>
    <w:rsid w:val="008D4AF2"/>
    <w:rsid w:val="008D5FFC"/>
    <w:rsid w:val="008E0678"/>
    <w:rsid w:val="008E37EF"/>
    <w:rsid w:val="008E5747"/>
    <w:rsid w:val="008F2977"/>
    <w:rsid w:val="008F31D2"/>
    <w:rsid w:val="008F6B41"/>
    <w:rsid w:val="009011F7"/>
    <w:rsid w:val="009121CF"/>
    <w:rsid w:val="009223CA"/>
    <w:rsid w:val="00925735"/>
    <w:rsid w:val="009266B2"/>
    <w:rsid w:val="009375C2"/>
    <w:rsid w:val="00940F93"/>
    <w:rsid w:val="00941201"/>
    <w:rsid w:val="00942076"/>
    <w:rsid w:val="00942875"/>
    <w:rsid w:val="00943BE8"/>
    <w:rsid w:val="00951B84"/>
    <w:rsid w:val="00965857"/>
    <w:rsid w:val="00966CFA"/>
    <w:rsid w:val="009716B1"/>
    <w:rsid w:val="00972A6E"/>
    <w:rsid w:val="009760F3"/>
    <w:rsid w:val="00976CFB"/>
    <w:rsid w:val="00981486"/>
    <w:rsid w:val="0098178D"/>
    <w:rsid w:val="0098189B"/>
    <w:rsid w:val="00990821"/>
    <w:rsid w:val="009A0830"/>
    <w:rsid w:val="009A0E8D"/>
    <w:rsid w:val="009A269E"/>
    <w:rsid w:val="009A43A9"/>
    <w:rsid w:val="009B0920"/>
    <w:rsid w:val="009B1484"/>
    <w:rsid w:val="009B26E7"/>
    <w:rsid w:val="009B5632"/>
    <w:rsid w:val="009C0397"/>
    <w:rsid w:val="009C0F0F"/>
    <w:rsid w:val="009C1508"/>
    <w:rsid w:val="009C1705"/>
    <w:rsid w:val="009C615F"/>
    <w:rsid w:val="009D35AA"/>
    <w:rsid w:val="009D4F57"/>
    <w:rsid w:val="009E015B"/>
    <w:rsid w:val="009E224F"/>
    <w:rsid w:val="009E6172"/>
    <w:rsid w:val="009E6DCF"/>
    <w:rsid w:val="009F066D"/>
    <w:rsid w:val="009F4F42"/>
    <w:rsid w:val="009F6181"/>
    <w:rsid w:val="009F6480"/>
    <w:rsid w:val="009F7871"/>
    <w:rsid w:val="00A00697"/>
    <w:rsid w:val="00A00A3F"/>
    <w:rsid w:val="00A01489"/>
    <w:rsid w:val="00A03C43"/>
    <w:rsid w:val="00A0608C"/>
    <w:rsid w:val="00A07F53"/>
    <w:rsid w:val="00A11D27"/>
    <w:rsid w:val="00A16E1C"/>
    <w:rsid w:val="00A27E37"/>
    <w:rsid w:val="00A3026E"/>
    <w:rsid w:val="00A3134B"/>
    <w:rsid w:val="00A326C3"/>
    <w:rsid w:val="00A338F1"/>
    <w:rsid w:val="00A34E4B"/>
    <w:rsid w:val="00A35BE0"/>
    <w:rsid w:val="00A36D07"/>
    <w:rsid w:val="00A3703C"/>
    <w:rsid w:val="00A37AC9"/>
    <w:rsid w:val="00A41B65"/>
    <w:rsid w:val="00A52B86"/>
    <w:rsid w:val="00A567BB"/>
    <w:rsid w:val="00A63559"/>
    <w:rsid w:val="00A640C0"/>
    <w:rsid w:val="00A65548"/>
    <w:rsid w:val="00A72F22"/>
    <w:rsid w:val="00A7360F"/>
    <w:rsid w:val="00A73B9F"/>
    <w:rsid w:val="00A748A6"/>
    <w:rsid w:val="00A75E32"/>
    <w:rsid w:val="00A769F4"/>
    <w:rsid w:val="00A77391"/>
    <w:rsid w:val="00A776B4"/>
    <w:rsid w:val="00A77FB8"/>
    <w:rsid w:val="00A80775"/>
    <w:rsid w:val="00A82ADC"/>
    <w:rsid w:val="00A869D9"/>
    <w:rsid w:val="00A94114"/>
    <w:rsid w:val="00A94361"/>
    <w:rsid w:val="00A94463"/>
    <w:rsid w:val="00A972F7"/>
    <w:rsid w:val="00AA105B"/>
    <w:rsid w:val="00AA293C"/>
    <w:rsid w:val="00AB1516"/>
    <w:rsid w:val="00AB2DE5"/>
    <w:rsid w:val="00AC03B8"/>
    <w:rsid w:val="00AC3854"/>
    <w:rsid w:val="00AC4838"/>
    <w:rsid w:val="00AC5E4E"/>
    <w:rsid w:val="00AC772A"/>
    <w:rsid w:val="00AD1CC0"/>
    <w:rsid w:val="00AD351A"/>
    <w:rsid w:val="00AD78BE"/>
    <w:rsid w:val="00AE5115"/>
    <w:rsid w:val="00B02445"/>
    <w:rsid w:val="00B041E2"/>
    <w:rsid w:val="00B04D4C"/>
    <w:rsid w:val="00B116A8"/>
    <w:rsid w:val="00B135D5"/>
    <w:rsid w:val="00B30179"/>
    <w:rsid w:val="00B337FD"/>
    <w:rsid w:val="00B421C1"/>
    <w:rsid w:val="00B45EA0"/>
    <w:rsid w:val="00B522C8"/>
    <w:rsid w:val="00B55C71"/>
    <w:rsid w:val="00B56E4A"/>
    <w:rsid w:val="00B56E9C"/>
    <w:rsid w:val="00B62F09"/>
    <w:rsid w:val="00B64B1F"/>
    <w:rsid w:val="00B65090"/>
    <w:rsid w:val="00B65508"/>
    <w:rsid w:val="00B6553F"/>
    <w:rsid w:val="00B7428C"/>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68A8"/>
    <w:rsid w:val="00C01EC4"/>
    <w:rsid w:val="00C03F52"/>
    <w:rsid w:val="00C1016B"/>
    <w:rsid w:val="00C11A03"/>
    <w:rsid w:val="00C13948"/>
    <w:rsid w:val="00C152B9"/>
    <w:rsid w:val="00C15C0A"/>
    <w:rsid w:val="00C22C0C"/>
    <w:rsid w:val="00C238C1"/>
    <w:rsid w:val="00C26946"/>
    <w:rsid w:val="00C4527F"/>
    <w:rsid w:val="00C463DD"/>
    <w:rsid w:val="00C4724C"/>
    <w:rsid w:val="00C53074"/>
    <w:rsid w:val="00C6049D"/>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A69F9"/>
    <w:rsid w:val="00CB3C29"/>
    <w:rsid w:val="00CB3E03"/>
    <w:rsid w:val="00CB7DD8"/>
    <w:rsid w:val="00CC1081"/>
    <w:rsid w:val="00CC3982"/>
    <w:rsid w:val="00CC534B"/>
    <w:rsid w:val="00CD19D6"/>
    <w:rsid w:val="00CD419B"/>
    <w:rsid w:val="00CD4AA6"/>
    <w:rsid w:val="00CD4BB1"/>
    <w:rsid w:val="00CE2D3D"/>
    <w:rsid w:val="00CE4A8F"/>
    <w:rsid w:val="00CF03B6"/>
    <w:rsid w:val="00CF727F"/>
    <w:rsid w:val="00D00E41"/>
    <w:rsid w:val="00D022F4"/>
    <w:rsid w:val="00D03F3E"/>
    <w:rsid w:val="00D04AC0"/>
    <w:rsid w:val="00D112CD"/>
    <w:rsid w:val="00D11F98"/>
    <w:rsid w:val="00D14CD6"/>
    <w:rsid w:val="00D151B5"/>
    <w:rsid w:val="00D15296"/>
    <w:rsid w:val="00D2031B"/>
    <w:rsid w:val="00D2113B"/>
    <w:rsid w:val="00D233D0"/>
    <w:rsid w:val="00D248B6"/>
    <w:rsid w:val="00D25CEE"/>
    <w:rsid w:val="00D25FE2"/>
    <w:rsid w:val="00D274FF"/>
    <w:rsid w:val="00D306BD"/>
    <w:rsid w:val="00D36D96"/>
    <w:rsid w:val="00D43252"/>
    <w:rsid w:val="00D43BB6"/>
    <w:rsid w:val="00D45BBD"/>
    <w:rsid w:val="00D47EEA"/>
    <w:rsid w:val="00D51D19"/>
    <w:rsid w:val="00D53BD6"/>
    <w:rsid w:val="00D55BAE"/>
    <w:rsid w:val="00D62D6B"/>
    <w:rsid w:val="00D64B8D"/>
    <w:rsid w:val="00D64C5D"/>
    <w:rsid w:val="00D67D40"/>
    <w:rsid w:val="00D74FB0"/>
    <w:rsid w:val="00D75766"/>
    <w:rsid w:val="00D75F9D"/>
    <w:rsid w:val="00D773DF"/>
    <w:rsid w:val="00D777F1"/>
    <w:rsid w:val="00D866D2"/>
    <w:rsid w:val="00D87941"/>
    <w:rsid w:val="00D9240A"/>
    <w:rsid w:val="00D9475A"/>
    <w:rsid w:val="00D95303"/>
    <w:rsid w:val="00D95F4C"/>
    <w:rsid w:val="00D978C6"/>
    <w:rsid w:val="00DA3C1C"/>
    <w:rsid w:val="00DB2AD8"/>
    <w:rsid w:val="00DC0D47"/>
    <w:rsid w:val="00DC2454"/>
    <w:rsid w:val="00DC2534"/>
    <w:rsid w:val="00DC2F18"/>
    <w:rsid w:val="00DC3666"/>
    <w:rsid w:val="00DC5317"/>
    <w:rsid w:val="00DD0CBA"/>
    <w:rsid w:val="00DD113C"/>
    <w:rsid w:val="00DD2C2C"/>
    <w:rsid w:val="00DD707C"/>
    <w:rsid w:val="00DD7770"/>
    <w:rsid w:val="00DF7937"/>
    <w:rsid w:val="00E0021B"/>
    <w:rsid w:val="00E01957"/>
    <w:rsid w:val="00E03B60"/>
    <w:rsid w:val="00E03DAA"/>
    <w:rsid w:val="00E0467A"/>
    <w:rsid w:val="00E046DF"/>
    <w:rsid w:val="00E10502"/>
    <w:rsid w:val="00E10663"/>
    <w:rsid w:val="00E10D73"/>
    <w:rsid w:val="00E148C5"/>
    <w:rsid w:val="00E16E3D"/>
    <w:rsid w:val="00E17EEF"/>
    <w:rsid w:val="00E205A8"/>
    <w:rsid w:val="00E20775"/>
    <w:rsid w:val="00E21AC9"/>
    <w:rsid w:val="00E23EEF"/>
    <w:rsid w:val="00E24E17"/>
    <w:rsid w:val="00E27346"/>
    <w:rsid w:val="00E273D0"/>
    <w:rsid w:val="00E323E7"/>
    <w:rsid w:val="00E37570"/>
    <w:rsid w:val="00E4319A"/>
    <w:rsid w:val="00E5328E"/>
    <w:rsid w:val="00E54DEC"/>
    <w:rsid w:val="00E60A43"/>
    <w:rsid w:val="00E659A4"/>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73FB"/>
    <w:rsid w:val="00EC4CC0"/>
    <w:rsid w:val="00EC6CC6"/>
    <w:rsid w:val="00ED345D"/>
    <w:rsid w:val="00ED38B0"/>
    <w:rsid w:val="00ED3B19"/>
    <w:rsid w:val="00ED6993"/>
    <w:rsid w:val="00ED70F5"/>
    <w:rsid w:val="00ED7A2A"/>
    <w:rsid w:val="00EE2261"/>
    <w:rsid w:val="00EF1D7F"/>
    <w:rsid w:val="00EF62B3"/>
    <w:rsid w:val="00F01FBE"/>
    <w:rsid w:val="00F02B6B"/>
    <w:rsid w:val="00F02BC3"/>
    <w:rsid w:val="00F10A4D"/>
    <w:rsid w:val="00F206C2"/>
    <w:rsid w:val="00F21483"/>
    <w:rsid w:val="00F26DA8"/>
    <w:rsid w:val="00F3040C"/>
    <w:rsid w:val="00F31E5F"/>
    <w:rsid w:val="00F46A4A"/>
    <w:rsid w:val="00F51FBC"/>
    <w:rsid w:val="00F52438"/>
    <w:rsid w:val="00F52D37"/>
    <w:rsid w:val="00F55775"/>
    <w:rsid w:val="00F57820"/>
    <w:rsid w:val="00F6100A"/>
    <w:rsid w:val="00F61D19"/>
    <w:rsid w:val="00F72661"/>
    <w:rsid w:val="00F73BA0"/>
    <w:rsid w:val="00F77013"/>
    <w:rsid w:val="00F81690"/>
    <w:rsid w:val="00F86195"/>
    <w:rsid w:val="00F93781"/>
    <w:rsid w:val="00FA04ED"/>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uiPriority w:val="99"/>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2.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3.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ECE_TRANS_WP.29_GRSG_2022_24</cp:lastModifiedBy>
  <cp:revision>16</cp:revision>
  <cp:lastPrinted>2022-12-01T11:34:00Z</cp:lastPrinted>
  <dcterms:created xsi:type="dcterms:W3CDTF">2022-12-20T19:24:00Z</dcterms:created>
  <dcterms:modified xsi:type="dcterms:W3CDTF">2022-12-27T17:13:00Z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