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835"/>
        <w:gridCol w:w="709"/>
        <w:gridCol w:w="3969"/>
        <w:gridCol w:w="2126"/>
      </w:tblGrid>
      <w:tr w:rsidR="00B56E9C" w14:paraId="74D9CA96" w14:textId="77777777" w:rsidTr="004C1432">
        <w:trPr>
          <w:cantSplit/>
          <w:trHeight w:hRule="exact" w:val="851"/>
        </w:trPr>
        <w:tc>
          <w:tcPr>
            <w:tcW w:w="2835" w:type="dxa"/>
            <w:tcBorders>
              <w:bottom w:val="single" w:sz="4" w:space="0" w:color="auto"/>
            </w:tcBorders>
            <w:shd w:val="clear" w:color="auto" w:fill="auto"/>
            <w:vAlign w:val="bottom"/>
          </w:tcPr>
          <w:p w14:paraId="74D9CA93" w14:textId="77777777" w:rsidR="00B56E9C" w:rsidRDefault="00B56E9C" w:rsidP="00B8064E">
            <w:pPr>
              <w:spacing w:after="80"/>
            </w:pPr>
          </w:p>
        </w:tc>
        <w:tc>
          <w:tcPr>
            <w:tcW w:w="709" w:type="dxa"/>
            <w:tcBorders>
              <w:bottom w:val="single" w:sz="4" w:space="0" w:color="auto"/>
            </w:tcBorders>
            <w:shd w:val="clear" w:color="auto" w:fill="auto"/>
            <w:vAlign w:val="bottom"/>
          </w:tcPr>
          <w:p w14:paraId="74D9CA94" w14:textId="6116B38B" w:rsidR="00B56E9C" w:rsidRPr="00B8064E" w:rsidRDefault="00B56E9C" w:rsidP="00B8064E">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74D9CA95" w14:textId="4ACB622C" w:rsidR="00B56E9C" w:rsidRPr="007C36C6" w:rsidRDefault="00154561" w:rsidP="00EC6CC6">
            <w:pPr>
              <w:jc w:val="right"/>
              <w:rPr>
                <w:b/>
                <w:bCs/>
                <w:sz w:val="40"/>
                <w:szCs w:val="40"/>
              </w:rPr>
            </w:pPr>
            <w:r w:rsidRPr="007C36C6">
              <w:rPr>
                <w:b/>
                <w:bCs/>
                <w:sz w:val="40"/>
                <w:szCs w:val="40"/>
              </w:rPr>
              <w:t>INF.</w:t>
            </w:r>
            <w:r w:rsidR="00171BB7">
              <w:rPr>
                <w:b/>
                <w:bCs/>
                <w:sz w:val="40"/>
                <w:szCs w:val="40"/>
              </w:rPr>
              <w:t>8</w:t>
            </w:r>
          </w:p>
        </w:tc>
      </w:tr>
      <w:tr w:rsidR="00133318" w14:paraId="74D9CA9D" w14:textId="77777777" w:rsidTr="00F16BD1">
        <w:trPr>
          <w:cantSplit/>
          <w:trHeight w:hRule="exact" w:val="4122"/>
        </w:trPr>
        <w:tc>
          <w:tcPr>
            <w:tcW w:w="7513" w:type="dxa"/>
            <w:gridSpan w:val="3"/>
            <w:tcBorders>
              <w:top w:val="single" w:sz="4" w:space="0" w:color="auto"/>
              <w:bottom w:val="single" w:sz="12" w:space="0" w:color="auto"/>
            </w:tcBorders>
            <w:shd w:val="clear" w:color="auto" w:fill="auto"/>
          </w:tcPr>
          <w:p w14:paraId="4F4A0609" w14:textId="77777777" w:rsidR="005D3A50" w:rsidRDefault="005D3A50" w:rsidP="005D3A50">
            <w:pPr>
              <w:spacing w:before="120"/>
              <w:rPr>
                <w:b/>
                <w:sz w:val="28"/>
                <w:szCs w:val="28"/>
              </w:rPr>
            </w:pPr>
            <w:r w:rsidRPr="00832334">
              <w:rPr>
                <w:b/>
                <w:sz w:val="28"/>
                <w:szCs w:val="28"/>
              </w:rPr>
              <w:t>Economic Commission for Europe</w:t>
            </w:r>
          </w:p>
          <w:p w14:paraId="65D6600F" w14:textId="77777777" w:rsidR="005D3A50" w:rsidRPr="008F31D2" w:rsidRDefault="005D3A50" w:rsidP="005D3A50">
            <w:pPr>
              <w:spacing w:before="120"/>
              <w:rPr>
                <w:sz w:val="28"/>
                <w:szCs w:val="28"/>
              </w:rPr>
            </w:pPr>
            <w:r>
              <w:rPr>
                <w:sz w:val="28"/>
                <w:szCs w:val="28"/>
              </w:rPr>
              <w:t>Inland Transport Committee</w:t>
            </w:r>
          </w:p>
          <w:p w14:paraId="6C3002A7" w14:textId="77777777" w:rsidR="005D3A50" w:rsidRDefault="005D3A50" w:rsidP="005D3A50">
            <w:pPr>
              <w:spacing w:before="120"/>
              <w:rPr>
                <w:b/>
                <w:sz w:val="24"/>
                <w:szCs w:val="24"/>
              </w:rPr>
            </w:pPr>
            <w:r>
              <w:rPr>
                <w:b/>
                <w:sz w:val="24"/>
                <w:szCs w:val="24"/>
              </w:rPr>
              <w:t>Working Party on the Transport of Dangerous Goods</w:t>
            </w:r>
          </w:p>
          <w:p w14:paraId="08E2AD65" w14:textId="77777777" w:rsidR="005D3A50" w:rsidRPr="008F31D2" w:rsidRDefault="005D3A50" w:rsidP="005D3A50">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7B229E61" w14:textId="3AD52AFE" w:rsidR="005D3A50" w:rsidRPr="008D7010" w:rsidRDefault="00057307" w:rsidP="005D3A50">
            <w:pPr>
              <w:spacing w:before="120"/>
              <w:rPr>
                <w:b/>
              </w:rPr>
            </w:pPr>
            <w:r>
              <w:rPr>
                <w:b/>
              </w:rPr>
              <w:t>Fort</w:t>
            </w:r>
            <w:r w:rsidR="0058371B">
              <w:rPr>
                <w:b/>
              </w:rPr>
              <w:t>y-first</w:t>
            </w:r>
            <w:r w:rsidR="005D3A50">
              <w:rPr>
                <w:b/>
              </w:rPr>
              <w:t xml:space="preserve"> </w:t>
            </w:r>
            <w:r w:rsidR="005D3A50" w:rsidRPr="008D7010">
              <w:rPr>
                <w:b/>
              </w:rPr>
              <w:t>session</w:t>
            </w:r>
          </w:p>
          <w:p w14:paraId="3D4DDE79" w14:textId="47911A95" w:rsidR="00712AA7" w:rsidRPr="00402337" w:rsidRDefault="00712AA7" w:rsidP="00712AA7">
            <w:pPr>
              <w:rPr>
                <w:bCs/>
              </w:rPr>
            </w:pPr>
            <w:r w:rsidRPr="00402337">
              <w:rPr>
                <w:bCs/>
              </w:rPr>
              <w:t>Geneva, 2</w:t>
            </w:r>
            <w:r w:rsidR="003E1645">
              <w:rPr>
                <w:bCs/>
              </w:rPr>
              <w:t>3</w:t>
            </w:r>
            <w:r w:rsidRPr="00402337">
              <w:rPr>
                <w:bCs/>
              </w:rPr>
              <w:t>-2</w:t>
            </w:r>
            <w:r w:rsidR="003E1645">
              <w:rPr>
                <w:bCs/>
              </w:rPr>
              <w:t>7</w:t>
            </w:r>
            <w:r w:rsidRPr="00402337">
              <w:rPr>
                <w:bCs/>
              </w:rPr>
              <w:t xml:space="preserve"> </w:t>
            </w:r>
            <w:r w:rsidR="003E1645">
              <w:rPr>
                <w:bCs/>
              </w:rPr>
              <w:t>January</w:t>
            </w:r>
            <w:r w:rsidRPr="00402337">
              <w:rPr>
                <w:bCs/>
              </w:rPr>
              <w:t xml:space="preserve"> 202</w:t>
            </w:r>
            <w:r w:rsidR="003E1645">
              <w:rPr>
                <w:bCs/>
              </w:rPr>
              <w:t>3</w:t>
            </w:r>
          </w:p>
          <w:p w14:paraId="6F5CA311" w14:textId="1FD4051B" w:rsidR="00712AA7" w:rsidRPr="007A24E7" w:rsidRDefault="00712AA7" w:rsidP="00712AA7">
            <w:r w:rsidRPr="007A24E7">
              <w:t xml:space="preserve">Item </w:t>
            </w:r>
            <w:r w:rsidR="001964BE" w:rsidRPr="007A24E7">
              <w:t>4</w:t>
            </w:r>
            <w:r w:rsidRPr="007A24E7">
              <w:t xml:space="preserve"> (</w:t>
            </w:r>
            <w:r w:rsidR="00171BB7">
              <w:t>d</w:t>
            </w:r>
            <w:r w:rsidRPr="007A24E7">
              <w:t>) of the provisional agenda</w:t>
            </w:r>
          </w:p>
          <w:p w14:paraId="03EE87F1" w14:textId="77777777" w:rsidR="009124A3" w:rsidRPr="009124A3" w:rsidRDefault="009124A3" w:rsidP="006718D0">
            <w:pPr>
              <w:rPr>
                <w:b/>
                <w:bCs/>
              </w:rPr>
            </w:pPr>
            <w:r w:rsidRPr="009124A3">
              <w:rPr>
                <w:b/>
                <w:bCs/>
              </w:rPr>
              <w:t>Implementation of the European Agreement concerning the International Carriage of Dangerous Goods by Inland Waterways (ADN):</w:t>
            </w:r>
          </w:p>
          <w:p w14:paraId="07C0CFFB" w14:textId="6C07928D" w:rsidR="00725CEA" w:rsidRPr="007A24E7" w:rsidRDefault="008D72BC" w:rsidP="006718D0">
            <w:pPr>
              <w:rPr>
                <w:b/>
                <w:bCs/>
              </w:rPr>
            </w:pPr>
            <w:r>
              <w:rPr>
                <w:b/>
                <w:bCs/>
              </w:rPr>
              <w:t>training of experts</w:t>
            </w:r>
          </w:p>
          <w:tbl>
            <w:tblPr>
              <w:tblStyle w:val="Grilledutableau1"/>
              <w:tblW w:w="9629" w:type="dxa"/>
              <w:jc w:val="center"/>
              <w:tblLayout w:type="fixed"/>
              <w:tblCellMar>
                <w:left w:w="0" w:type="dxa"/>
                <w:right w:w="0" w:type="dxa"/>
              </w:tblCellMar>
              <w:tblLook w:val="05E0" w:firstRow="1" w:lastRow="1" w:firstColumn="1" w:lastColumn="1" w:noHBand="0" w:noVBand="1"/>
            </w:tblPr>
            <w:tblGrid>
              <w:gridCol w:w="2557"/>
              <w:gridCol w:w="7072"/>
            </w:tblGrid>
            <w:tr w:rsidR="00CB3C29" w:rsidRPr="00AB0E14" w14:paraId="46CA3956" w14:textId="77777777" w:rsidTr="00F16BD1">
              <w:trPr>
                <w:trHeight w:val="60"/>
                <w:jc w:val="center"/>
              </w:trPr>
              <w:tc>
                <w:tcPr>
                  <w:tcW w:w="2557" w:type="dxa"/>
                  <w:tcBorders>
                    <w:top w:val="nil"/>
                    <w:right w:val="nil"/>
                  </w:tcBorders>
                </w:tcPr>
                <w:p w14:paraId="3E32C11C" w14:textId="77777777" w:rsidR="00CB3C29" w:rsidRPr="00AB0E14" w:rsidRDefault="00CB3C29" w:rsidP="00F16BD1">
                  <w:pPr>
                    <w:framePr w:hSpace="142" w:wrap="around" w:vAnchor="page" w:hAnchor="page" w:x="1135" w:y="568"/>
                    <w:suppressAutoHyphens w:val="0"/>
                    <w:spacing w:line="240" w:lineRule="auto"/>
                    <w:suppressOverlap/>
                    <w:rPr>
                      <w:lang w:eastAsia="zh-CN"/>
                    </w:rPr>
                  </w:pPr>
                </w:p>
              </w:tc>
              <w:tc>
                <w:tcPr>
                  <w:tcW w:w="7072" w:type="dxa"/>
                  <w:tcBorders>
                    <w:top w:val="nil"/>
                    <w:left w:val="nil"/>
                  </w:tcBorders>
                </w:tcPr>
                <w:p w14:paraId="3C273287" w14:textId="77777777" w:rsidR="00CB3C29" w:rsidRPr="00AB0E14" w:rsidRDefault="00CB3C29" w:rsidP="00F16BD1">
                  <w:pPr>
                    <w:framePr w:hSpace="142" w:wrap="around" w:vAnchor="page" w:hAnchor="page" w:x="1135" w:y="568"/>
                    <w:suppressAutoHyphens w:val="0"/>
                    <w:suppressOverlap/>
                    <w:rPr>
                      <w:lang w:eastAsia="zh-CN"/>
                    </w:rPr>
                  </w:pPr>
                </w:p>
              </w:tc>
            </w:tr>
          </w:tbl>
          <w:p w14:paraId="74D9CA98" w14:textId="026717A4" w:rsidR="00133318" w:rsidRPr="00B8064E" w:rsidRDefault="00133318" w:rsidP="00F16BD1">
            <w:pPr>
              <w:pStyle w:val="SingleTxtG"/>
              <w:rPr>
                <w:sz w:val="40"/>
                <w:szCs w:val="40"/>
              </w:rPr>
            </w:pPr>
          </w:p>
        </w:tc>
        <w:tc>
          <w:tcPr>
            <w:tcW w:w="2126" w:type="dxa"/>
            <w:tcBorders>
              <w:top w:val="single" w:sz="4" w:space="0" w:color="auto"/>
              <w:bottom w:val="single" w:sz="12" w:space="0" w:color="auto"/>
            </w:tcBorders>
            <w:shd w:val="clear" w:color="auto" w:fill="auto"/>
          </w:tcPr>
          <w:p w14:paraId="41E238B7" w14:textId="77777777" w:rsidR="00133318" w:rsidRDefault="00133318" w:rsidP="00B8064E">
            <w:pPr>
              <w:spacing w:line="240" w:lineRule="exact"/>
            </w:pPr>
          </w:p>
          <w:p w14:paraId="7B8FC4E0" w14:textId="77777777" w:rsidR="00133318" w:rsidRDefault="00133318" w:rsidP="00B8064E">
            <w:pPr>
              <w:spacing w:line="240" w:lineRule="exact"/>
            </w:pPr>
          </w:p>
          <w:p w14:paraId="59A6B1EA" w14:textId="77777777" w:rsidR="005D3A50" w:rsidRDefault="005D3A50" w:rsidP="00B8064E">
            <w:pPr>
              <w:spacing w:line="240" w:lineRule="exact"/>
            </w:pPr>
          </w:p>
          <w:p w14:paraId="74D9CA9A" w14:textId="51350FFF" w:rsidR="00133318" w:rsidRDefault="0087286F" w:rsidP="00B8064E">
            <w:pPr>
              <w:spacing w:line="240" w:lineRule="exact"/>
            </w:pPr>
            <w:r>
              <w:t>1</w:t>
            </w:r>
            <w:r w:rsidR="00171BB7">
              <w:t>3</w:t>
            </w:r>
            <w:r w:rsidR="00133318">
              <w:t xml:space="preserve"> </w:t>
            </w:r>
            <w:r>
              <w:t>Decemb</w:t>
            </w:r>
            <w:r w:rsidR="009D35AA">
              <w:t>er</w:t>
            </w:r>
            <w:r w:rsidR="00133318">
              <w:t xml:space="preserve"> 2022</w:t>
            </w:r>
          </w:p>
          <w:p w14:paraId="74D9CA9B" w14:textId="77777777" w:rsidR="00133318" w:rsidRDefault="00133318" w:rsidP="00B8064E">
            <w:pPr>
              <w:spacing w:line="240" w:lineRule="exact"/>
            </w:pPr>
          </w:p>
          <w:p w14:paraId="74D9CA9C" w14:textId="7BFE1D0D" w:rsidR="00133318" w:rsidRDefault="00133318" w:rsidP="00B8064E">
            <w:pPr>
              <w:spacing w:line="240" w:lineRule="exact"/>
            </w:pPr>
            <w:r>
              <w:t>English</w:t>
            </w:r>
          </w:p>
        </w:tc>
      </w:tr>
    </w:tbl>
    <w:p w14:paraId="6D85DA06" w14:textId="77777777" w:rsidR="007D70A3" w:rsidRPr="008268A9" w:rsidRDefault="007D70A3" w:rsidP="003F118B">
      <w:pPr>
        <w:pStyle w:val="HChG"/>
        <w:rPr>
          <w:lang w:val="en-US"/>
        </w:rPr>
      </w:pPr>
      <w:r w:rsidRPr="006B1BF6">
        <w:rPr>
          <w:lang w:val="en-US"/>
        </w:rPr>
        <w:tab/>
      </w:r>
      <w:r w:rsidRPr="006B1BF6">
        <w:rPr>
          <w:lang w:val="en-US"/>
        </w:rPr>
        <w:tab/>
      </w:r>
      <w:r w:rsidRPr="008268A9">
        <w:rPr>
          <w:lang w:val="en-US"/>
        </w:rPr>
        <w:t>Report on the twenty-fourth meeting of the informal working group on the training of experts</w:t>
      </w:r>
    </w:p>
    <w:p w14:paraId="430A1217" w14:textId="77777777" w:rsidR="007D70A3" w:rsidRPr="00A15574" w:rsidRDefault="007D70A3" w:rsidP="003F118B">
      <w:pPr>
        <w:pStyle w:val="H1G"/>
        <w:rPr>
          <w:bCs/>
          <w:sz w:val="20"/>
          <w:lang w:val="en-US" w:eastAsia="fr-FR"/>
        </w:rPr>
      </w:pPr>
      <w:r w:rsidRPr="00A15574">
        <w:rPr>
          <w:sz w:val="28"/>
          <w:lang w:val="en-US"/>
        </w:rPr>
        <w:tab/>
      </w:r>
      <w:r w:rsidRPr="00A15574">
        <w:rPr>
          <w:sz w:val="28"/>
          <w:lang w:val="en-US"/>
        </w:rPr>
        <w:tab/>
      </w:r>
      <w:r w:rsidRPr="00A15574">
        <w:rPr>
          <w:lang w:val="en-US" w:eastAsia="fr-FR"/>
        </w:rPr>
        <w:t>Submitted by the Central Commission for the Navigation of the Rhine (CCNR)</w:t>
      </w:r>
    </w:p>
    <w:p w14:paraId="7464C435" w14:textId="662D5B16" w:rsidR="007D70A3" w:rsidRPr="006B1BF6" w:rsidRDefault="003F118B" w:rsidP="003F118B">
      <w:pPr>
        <w:pStyle w:val="SingleTxtG"/>
        <w:rPr>
          <w:lang w:val="en-US"/>
        </w:rPr>
      </w:pPr>
      <w:r w:rsidRPr="003F118B">
        <w:t>1.</w:t>
      </w:r>
      <w:r w:rsidR="007D70A3" w:rsidRPr="000C583B">
        <w:rPr>
          <w:rFonts w:ascii="Arial" w:hAnsi="Arial"/>
          <w:lang w:val="en-US" w:eastAsia="de-DE"/>
        </w:rPr>
        <w:tab/>
      </w:r>
      <w:r w:rsidR="007D70A3" w:rsidRPr="006B1BF6">
        <w:rPr>
          <w:lang w:val="en-US" w:eastAsia="de-DE"/>
        </w:rPr>
        <w:t>The informal working group on the training of experts held its twenty-fourth meeting online on 15</w:t>
      </w:r>
      <w:r w:rsidR="007D70A3">
        <w:rPr>
          <w:lang w:val="en-US" w:eastAsia="de-DE"/>
        </w:rPr>
        <w:t> </w:t>
      </w:r>
      <w:r w:rsidR="007D70A3" w:rsidRPr="006B1BF6">
        <w:rPr>
          <w:lang w:val="en-US" w:eastAsia="de-DE"/>
        </w:rPr>
        <w:t xml:space="preserve">November 2022, chaired by Mr. Bölker (Germany). Representatives of the following States took part in the meeting: Germany, </w:t>
      </w:r>
      <w:proofErr w:type="gramStart"/>
      <w:r w:rsidR="008B5EC6" w:rsidRPr="006B1BF6">
        <w:rPr>
          <w:lang w:val="en-US" w:eastAsia="de-DE"/>
        </w:rPr>
        <w:t>Luxembourg</w:t>
      </w:r>
      <w:proofErr w:type="gramEnd"/>
      <w:r w:rsidR="008B5EC6" w:rsidRPr="006B1BF6">
        <w:rPr>
          <w:lang w:val="en-US" w:eastAsia="de-DE"/>
        </w:rPr>
        <w:t xml:space="preserve"> </w:t>
      </w:r>
      <w:r w:rsidR="00CE521F">
        <w:rPr>
          <w:lang w:val="en-US" w:eastAsia="de-DE"/>
        </w:rPr>
        <w:t xml:space="preserve">and </w:t>
      </w:r>
      <w:r w:rsidR="007D70A3" w:rsidRPr="006B1BF6">
        <w:rPr>
          <w:lang w:val="en-US" w:eastAsia="de-DE"/>
        </w:rPr>
        <w:t xml:space="preserve">the Netherlands. The following non-governmental associations and training institutions were represented: </w:t>
      </w:r>
      <w:r w:rsidR="000F5E28" w:rsidRPr="000F5E28">
        <w:rPr>
          <w:lang w:val="en-US" w:eastAsia="de-DE"/>
        </w:rPr>
        <w:t>International Committee for the Prevention of Work Accidents in Inland Navigation</w:t>
      </w:r>
      <w:r w:rsidR="00C35D3D">
        <w:rPr>
          <w:lang w:val="en-US" w:eastAsia="de-DE"/>
        </w:rPr>
        <w:t xml:space="preserve"> (CIPA)</w:t>
      </w:r>
      <w:r w:rsidR="000F5E28">
        <w:rPr>
          <w:lang w:val="en-US" w:eastAsia="de-DE"/>
        </w:rPr>
        <w:t>,</w:t>
      </w:r>
      <w:r w:rsidR="00F35842">
        <w:rPr>
          <w:lang w:val="en-US" w:eastAsia="de-DE"/>
        </w:rPr>
        <w:t xml:space="preserve"> </w:t>
      </w:r>
      <w:r w:rsidR="007D70A3" w:rsidRPr="006B1BF6">
        <w:rPr>
          <w:lang w:val="en-US" w:eastAsia="de-DE"/>
        </w:rPr>
        <w:t>the European Barge Union (EBU) and HGK Ship Management (</w:t>
      </w:r>
      <w:r w:rsidR="007D70A3" w:rsidRPr="006B1BF6">
        <w:rPr>
          <w:lang w:val="en-US"/>
        </w:rPr>
        <w:t>training company</w:t>
      </w:r>
      <w:r w:rsidR="007D70A3" w:rsidRPr="006B1BF6">
        <w:rPr>
          <w:lang w:val="en-US" w:eastAsia="de-DE"/>
        </w:rPr>
        <w:t>).</w:t>
      </w:r>
    </w:p>
    <w:p w14:paraId="2F2D09A8" w14:textId="7EE75339" w:rsidR="007D70A3" w:rsidRPr="006B1BF6" w:rsidRDefault="00DF5FDF" w:rsidP="00DF5FDF">
      <w:pPr>
        <w:pStyle w:val="HChG"/>
        <w:rPr>
          <w:lang w:val="en-US"/>
        </w:rPr>
      </w:pPr>
      <w:r>
        <w:rPr>
          <w:lang w:val="en-US"/>
        </w:rPr>
        <w:tab/>
        <w:t>I.</w:t>
      </w:r>
      <w:r>
        <w:rPr>
          <w:lang w:val="en-US"/>
        </w:rPr>
        <w:tab/>
      </w:r>
      <w:r w:rsidR="007D70A3" w:rsidRPr="006B1BF6">
        <w:rPr>
          <w:lang w:val="en-US"/>
        </w:rPr>
        <w:t>Adoption of the agenda and report</w:t>
      </w:r>
    </w:p>
    <w:p w14:paraId="6DD836BD" w14:textId="77777777" w:rsidR="007D70A3" w:rsidRPr="006B1BF6" w:rsidRDefault="007D70A3" w:rsidP="00DF5FDF">
      <w:pPr>
        <w:pStyle w:val="SingleTxtG"/>
        <w:rPr>
          <w:lang w:val="en-US"/>
        </w:rPr>
      </w:pPr>
      <w:r w:rsidRPr="006B1BF6">
        <w:rPr>
          <w:lang w:val="en-US"/>
        </w:rPr>
        <w:t>CCNR-ZKR/ADN/WG/CQ/2022/20 a</w:t>
      </w:r>
      <w:r w:rsidRPr="006B1BF6">
        <w:rPr>
          <w:lang w:val="en-US" w:eastAsia="fr-FR"/>
        </w:rPr>
        <w:t xml:space="preserve"> (Agenda)</w:t>
      </w:r>
    </w:p>
    <w:p w14:paraId="1AB8E028" w14:textId="77777777" w:rsidR="007D70A3" w:rsidRPr="006B1BF6" w:rsidRDefault="007D70A3" w:rsidP="00DF5FDF">
      <w:pPr>
        <w:pStyle w:val="SingleTxtG"/>
        <w:rPr>
          <w:lang w:val="en-US"/>
        </w:rPr>
      </w:pPr>
      <w:r w:rsidRPr="006B1BF6">
        <w:rPr>
          <w:lang w:val="en-US"/>
        </w:rPr>
        <w:t>CCNR-ZKR/ADN/WG/CQ/2022/16 m</w:t>
      </w:r>
      <w:r w:rsidRPr="006B1BF6">
        <w:rPr>
          <w:lang w:val="en-US" w:eastAsia="fr-FR"/>
        </w:rPr>
        <w:t xml:space="preserve"> (Report)</w:t>
      </w:r>
    </w:p>
    <w:p w14:paraId="516995C6" w14:textId="750C459D" w:rsidR="007D70A3" w:rsidRPr="006B1BF6" w:rsidRDefault="00DF5FDF" w:rsidP="00DF5FDF">
      <w:pPr>
        <w:pStyle w:val="SingleTxtG"/>
        <w:rPr>
          <w:bCs/>
          <w:color w:val="000000"/>
          <w:lang w:val="en-US"/>
        </w:rPr>
      </w:pPr>
      <w:r>
        <w:rPr>
          <w:bCs/>
          <w:color w:val="000000"/>
          <w:lang w:val="en-US"/>
        </w:rPr>
        <w:t>2.</w:t>
      </w:r>
      <w:r>
        <w:rPr>
          <w:bCs/>
          <w:color w:val="000000"/>
          <w:lang w:val="en-US"/>
        </w:rPr>
        <w:tab/>
      </w:r>
      <w:r w:rsidR="007D70A3" w:rsidRPr="006B1BF6">
        <w:rPr>
          <w:bCs/>
          <w:color w:val="000000"/>
          <w:lang w:val="en-US"/>
        </w:rPr>
        <w:t xml:space="preserve">The minutes of the </w:t>
      </w:r>
      <w:r w:rsidR="001F1CD3">
        <w:rPr>
          <w:bCs/>
          <w:color w:val="000000"/>
          <w:lang w:val="en-US"/>
        </w:rPr>
        <w:t>twenty-third</w:t>
      </w:r>
      <w:r w:rsidR="007D70A3" w:rsidRPr="006B1BF6">
        <w:rPr>
          <w:bCs/>
          <w:color w:val="000000"/>
          <w:lang w:val="en-US"/>
        </w:rPr>
        <w:t xml:space="preserve"> meeting were adopted without comment.</w:t>
      </w:r>
    </w:p>
    <w:p w14:paraId="563E42D6" w14:textId="5D030F52" w:rsidR="007D70A3" w:rsidRPr="006B1BF6" w:rsidRDefault="00DF5FDF" w:rsidP="00DF5FDF">
      <w:pPr>
        <w:pStyle w:val="HChG"/>
        <w:rPr>
          <w:lang w:val="en-US"/>
        </w:rPr>
      </w:pPr>
      <w:r>
        <w:rPr>
          <w:lang w:val="en-US"/>
        </w:rPr>
        <w:tab/>
        <w:t>II.</w:t>
      </w:r>
      <w:r>
        <w:rPr>
          <w:lang w:val="en-US"/>
        </w:rPr>
        <w:tab/>
      </w:r>
      <w:proofErr w:type="spellStart"/>
      <w:r w:rsidR="007D70A3" w:rsidRPr="006B1BF6">
        <w:rPr>
          <w:lang w:val="en-US"/>
        </w:rPr>
        <w:t>Programme</w:t>
      </w:r>
      <w:proofErr w:type="spellEnd"/>
      <w:r w:rsidR="007D70A3" w:rsidRPr="006B1BF6">
        <w:rPr>
          <w:lang w:val="en-US"/>
        </w:rPr>
        <w:t xml:space="preserve"> of work</w:t>
      </w:r>
    </w:p>
    <w:p w14:paraId="2D96F578" w14:textId="77777777" w:rsidR="007D70A3" w:rsidRPr="006B1BF6" w:rsidRDefault="007D70A3" w:rsidP="00DF5FDF">
      <w:pPr>
        <w:pStyle w:val="SingleTxtG"/>
        <w:rPr>
          <w:lang w:val="en-US"/>
        </w:rPr>
      </w:pPr>
      <w:bookmarkStart w:id="0" w:name="_Hlk57969512"/>
      <w:r w:rsidRPr="006B1BF6">
        <w:rPr>
          <w:lang w:val="en-US"/>
        </w:rPr>
        <w:t>CCNR-ZKR/ADN/WG/CQ/2022/6 rev. 3</w:t>
      </w:r>
      <w:r w:rsidRPr="006B1BF6">
        <w:rPr>
          <w:lang w:val="en-US" w:eastAsia="fr-FR"/>
        </w:rPr>
        <w:t xml:space="preserve"> </w:t>
      </w:r>
      <w:bookmarkEnd w:id="0"/>
      <w:r w:rsidRPr="006B1BF6">
        <w:rPr>
          <w:lang w:val="en-US" w:eastAsia="fr-FR"/>
        </w:rPr>
        <w:t>(</w:t>
      </w:r>
      <w:proofErr w:type="spellStart"/>
      <w:r w:rsidRPr="006B1BF6">
        <w:rPr>
          <w:lang w:val="en-US" w:eastAsia="fr-FR"/>
        </w:rPr>
        <w:t>Programme</w:t>
      </w:r>
      <w:proofErr w:type="spellEnd"/>
      <w:r w:rsidRPr="006B1BF6">
        <w:rPr>
          <w:lang w:val="en-US" w:eastAsia="fr-FR"/>
        </w:rPr>
        <w:t xml:space="preserve"> of work)</w:t>
      </w:r>
    </w:p>
    <w:p w14:paraId="0E4880B0" w14:textId="72D78414" w:rsidR="007D70A3" w:rsidRPr="006B1BF6" w:rsidRDefault="00F70FF5" w:rsidP="00DF5FDF">
      <w:pPr>
        <w:pStyle w:val="SingleTxtG"/>
        <w:rPr>
          <w:bCs/>
          <w:color w:val="000000"/>
          <w:lang w:val="en-US"/>
        </w:rPr>
      </w:pPr>
      <w:r>
        <w:rPr>
          <w:bCs/>
          <w:color w:val="000000"/>
          <w:lang w:val="en-US"/>
        </w:rPr>
        <w:t>3.</w:t>
      </w:r>
      <w:r>
        <w:rPr>
          <w:bCs/>
          <w:color w:val="000000"/>
          <w:lang w:val="en-US"/>
        </w:rPr>
        <w:tab/>
      </w:r>
      <w:r w:rsidR="007D70A3" w:rsidRPr="006B1BF6">
        <w:rPr>
          <w:bCs/>
          <w:color w:val="000000"/>
          <w:lang w:val="en-US"/>
        </w:rPr>
        <w:t xml:space="preserve">Already dealt with in the </w:t>
      </w:r>
      <w:r w:rsidR="00477AED">
        <w:rPr>
          <w:bCs/>
          <w:color w:val="000000"/>
          <w:lang w:val="en-US"/>
        </w:rPr>
        <w:t>twenty-third</w:t>
      </w:r>
      <w:r w:rsidR="007D70A3" w:rsidRPr="006B1BF6">
        <w:rPr>
          <w:bCs/>
          <w:color w:val="000000"/>
          <w:lang w:val="en-US"/>
        </w:rPr>
        <w:t xml:space="preserve"> meeting, therefore not discussed.</w:t>
      </w:r>
    </w:p>
    <w:p w14:paraId="01370A93" w14:textId="11633F6D" w:rsidR="007D70A3" w:rsidRPr="006B1BF6" w:rsidRDefault="00EB5180" w:rsidP="00002150">
      <w:pPr>
        <w:pStyle w:val="HChG"/>
        <w:pageBreakBefore/>
        <w:rPr>
          <w:lang w:val="en-US"/>
        </w:rPr>
      </w:pPr>
      <w:r>
        <w:rPr>
          <w:lang w:val="en-US"/>
        </w:rPr>
        <w:lastRenderedPageBreak/>
        <w:tab/>
        <w:t>III.</w:t>
      </w:r>
      <w:r w:rsidR="007D70A3" w:rsidRPr="006B1BF6">
        <w:rPr>
          <w:lang w:val="en-US"/>
        </w:rPr>
        <w:tab/>
        <w:t>Continuous adaptation of the ADN catalogue of questions</w:t>
      </w:r>
    </w:p>
    <w:p w14:paraId="379D541D" w14:textId="77777777" w:rsidR="007D70A3" w:rsidRPr="006B1BF6" w:rsidRDefault="007D70A3" w:rsidP="00EB5180">
      <w:pPr>
        <w:pStyle w:val="SingleTxtG"/>
        <w:rPr>
          <w:lang w:val="en-US"/>
        </w:rPr>
      </w:pPr>
      <w:r w:rsidRPr="006B1BF6">
        <w:rPr>
          <w:lang w:val="en-US"/>
        </w:rPr>
        <w:t xml:space="preserve">(Item 1 of the </w:t>
      </w:r>
      <w:proofErr w:type="spellStart"/>
      <w:r w:rsidRPr="006B1BF6">
        <w:rPr>
          <w:lang w:val="en-US"/>
        </w:rPr>
        <w:t>programme</w:t>
      </w:r>
      <w:proofErr w:type="spellEnd"/>
      <w:r w:rsidRPr="006B1BF6">
        <w:rPr>
          <w:lang w:val="en-US"/>
        </w:rPr>
        <w:t xml:space="preserve"> of work)</w:t>
      </w:r>
    </w:p>
    <w:p w14:paraId="78A53CCA" w14:textId="77777777" w:rsidR="007D70A3" w:rsidRPr="006B1BF6" w:rsidRDefault="007D70A3" w:rsidP="00EB5180">
      <w:pPr>
        <w:pStyle w:val="SingleTxtG"/>
        <w:rPr>
          <w:lang w:val="en-US"/>
        </w:rPr>
      </w:pPr>
      <w:bookmarkStart w:id="1" w:name="_Hlk113875814"/>
      <w:bookmarkStart w:id="2" w:name="_Hlk57985923"/>
      <w:r w:rsidRPr="006B1BF6">
        <w:rPr>
          <w:lang w:val="en-US"/>
        </w:rPr>
        <w:t>CCNR-ZKR/ADN/WG/CQ/2022</w:t>
      </w:r>
      <w:bookmarkEnd w:id="1"/>
      <w:r w:rsidRPr="006B1BF6">
        <w:rPr>
          <w:lang w:val="en-US"/>
        </w:rPr>
        <w:t>/3 rev. 3 (General)</w:t>
      </w:r>
    </w:p>
    <w:bookmarkEnd w:id="2"/>
    <w:p w14:paraId="7619F87B" w14:textId="77777777" w:rsidR="007D70A3" w:rsidRPr="006B1BF6" w:rsidRDefault="007D70A3" w:rsidP="00EB5180">
      <w:pPr>
        <w:pStyle w:val="SingleTxtG"/>
        <w:rPr>
          <w:lang w:val="en-US"/>
        </w:rPr>
      </w:pPr>
      <w:r w:rsidRPr="006B1BF6">
        <w:rPr>
          <w:lang w:val="en-US"/>
        </w:rPr>
        <w:t>CCNR-ZKR/ADN/WG/CQ/2022/4 rev. 2 (Chemicals)</w:t>
      </w:r>
    </w:p>
    <w:p w14:paraId="5D5E847D" w14:textId="77777777" w:rsidR="007D70A3" w:rsidRPr="006B1BF6" w:rsidRDefault="007D70A3" w:rsidP="00EB5180">
      <w:pPr>
        <w:pStyle w:val="SingleTxtG"/>
        <w:rPr>
          <w:lang w:val="en-US"/>
        </w:rPr>
      </w:pPr>
      <w:r w:rsidRPr="006B1BF6">
        <w:rPr>
          <w:lang w:val="en-US"/>
        </w:rPr>
        <w:t>CCNR-ZKR/ADN/WG/CQ/2022/5 rev. 2 (Gas)</w:t>
      </w:r>
    </w:p>
    <w:p w14:paraId="3834AF79" w14:textId="50F2F0C5" w:rsidR="007D70A3" w:rsidRPr="006B1BF6" w:rsidRDefault="00EB5180" w:rsidP="00EB5180">
      <w:pPr>
        <w:pStyle w:val="SingleTxtG"/>
        <w:rPr>
          <w:lang w:val="en-US"/>
        </w:rPr>
      </w:pPr>
      <w:r>
        <w:rPr>
          <w:lang w:val="en-US"/>
        </w:rPr>
        <w:t>4.</w:t>
      </w:r>
      <w:r>
        <w:rPr>
          <w:lang w:val="en-US"/>
        </w:rPr>
        <w:tab/>
      </w:r>
      <w:r w:rsidR="007D70A3" w:rsidRPr="006B1BF6">
        <w:rPr>
          <w:lang w:val="en-US"/>
        </w:rPr>
        <w:t xml:space="preserve">Already dealt with in the </w:t>
      </w:r>
      <w:r w:rsidR="00477AED">
        <w:rPr>
          <w:lang w:val="en-US"/>
        </w:rPr>
        <w:t>twenty-third</w:t>
      </w:r>
      <w:r w:rsidR="007D70A3" w:rsidRPr="006B1BF6">
        <w:rPr>
          <w:lang w:val="en-US"/>
        </w:rPr>
        <w:t xml:space="preserve"> meeting, therefore not discussed.</w:t>
      </w:r>
    </w:p>
    <w:p w14:paraId="27D7276B" w14:textId="0D5312FB" w:rsidR="007D70A3" w:rsidRPr="006B1BF6" w:rsidRDefault="006D1DB1" w:rsidP="006D1DB1">
      <w:pPr>
        <w:pStyle w:val="H1G"/>
        <w:rPr>
          <w:lang w:val="en-US"/>
        </w:rPr>
      </w:pPr>
      <w:r>
        <w:rPr>
          <w:lang w:val="en-US"/>
        </w:rPr>
        <w:tab/>
        <w:t>A.</w:t>
      </w:r>
      <w:r w:rsidR="007D70A3" w:rsidRPr="006B1BF6">
        <w:rPr>
          <w:lang w:val="en-US"/>
        </w:rPr>
        <w:tab/>
        <w:t>ADN 2023</w:t>
      </w:r>
    </w:p>
    <w:p w14:paraId="04100386" w14:textId="77777777" w:rsidR="007D70A3" w:rsidRPr="006B1BF6" w:rsidRDefault="007D70A3" w:rsidP="006D1DB1">
      <w:pPr>
        <w:pStyle w:val="SingleTxtG"/>
        <w:rPr>
          <w:lang w:val="en-US"/>
        </w:rPr>
      </w:pPr>
      <w:r w:rsidRPr="006B1BF6">
        <w:rPr>
          <w:lang w:val="en-US"/>
        </w:rPr>
        <w:t xml:space="preserve">(Item 1.3 of the </w:t>
      </w:r>
      <w:proofErr w:type="spellStart"/>
      <w:r w:rsidRPr="006B1BF6">
        <w:rPr>
          <w:lang w:val="en-US"/>
        </w:rPr>
        <w:t>programme</w:t>
      </w:r>
      <w:proofErr w:type="spellEnd"/>
      <w:r w:rsidRPr="006B1BF6">
        <w:rPr>
          <w:lang w:val="en-US"/>
        </w:rPr>
        <w:t xml:space="preserve"> of work)</w:t>
      </w:r>
    </w:p>
    <w:p w14:paraId="13F06DA5" w14:textId="130B9900" w:rsidR="007D70A3" w:rsidRPr="006B1BF6" w:rsidRDefault="006D1DB1" w:rsidP="006D1DB1">
      <w:pPr>
        <w:pStyle w:val="SingleTxtG"/>
        <w:rPr>
          <w:bCs/>
          <w:color w:val="000000"/>
          <w:lang w:val="en-US"/>
        </w:rPr>
      </w:pPr>
      <w:r>
        <w:rPr>
          <w:bCs/>
          <w:color w:val="000000"/>
          <w:lang w:val="en-US"/>
        </w:rPr>
        <w:t>5.</w:t>
      </w:r>
      <w:r>
        <w:rPr>
          <w:bCs/>
          <w:color w:val="000000"/>
          <w:lang w:val="en-US"/>
        </w:rPr>
        <w:tab/>
      </w:r>
      <w:r w:rsidR="007D70A3" w:rsidRPr="006B1BF6">
        <w:rPr>
          <w:bCs/>
          <w:color w:val="000000"/>
          <w:lang w:val="en-US"/>
        </w:rPr>
        <w:t xml:space="preserve">Already dealt with in the </w:t>
      </w:r>
      <w:r w:rsidR="00477AED">
        <w:rPr>
          <w:bCs/>
          <w:color w:val="000000"/>
          <w:lang w:val="en-US"/>
        </w:rPr>
        <w:t>twenty-third</w:t>
      </w:r>
      <w:r w:rsidR="007D70A3" w:rsidRPr="006B1BF6">
        <w:rPr>
          <w:bCs/>
          <w:color w:val="000000"/>
          <w:lang w:val="en-US"/>
        </w:rPr>
        <w:t xml:space="preserve"> meeting, therefore not discussed.</w:t>
      </w:r>
    </w:p>
    <w:p w14:paraId="69F12D1C" w14:textId="0EFEAB56" w:rsidR="007D70A3" w:rsidRPr="006B1BF6" w:rsidRDefault="00123EA1" w:rsidP="00123EA1">
      <w:pPr>
        <w:pStyle w:val="H1G"/>
        <w:rPr>
          <w:lang w:val="en-US"/>
        </w:rPr>
      </w:pPr>
      <w:r>
        <w:rPr>
          <w:lang w:val="en-US"/>
        </w:rPr>
        <w:tab/>
        <w:t>B.</w:t>
      </w:r>
      <w:r w:rsidR="007D70A3" w:rsidRPr="006B1BF6">
        <w:rPr>
          <w:lang w:val="en-US"/>
        </w:rPr>
        <w:tab/>
        <w:t>Adaptation of the directive on the use of the catalogue of questions for the ADN expert examination</w:t>
      </w:r>
    </w:p>
    <w:p w14:paraId="645C7A37" w14:textId="77777777" w:rsidR="007D70A3" w:rsidRPr="006B1BF6" w:rsidRDefault="007D70A3" w:rsidP="00123EA1">
      <w:pPr>
        <w:pStyle w:val="SingleTxtG"/>
        <w:rPr>
          <w:lang w:val="en-US"/>
        </w:rPr>
      </w:pPr>
      <w:r w:rsidRPr="006B1BF6">
        <w:rPr>
          <w:lang w:val="en-US"/>
        </w:rPr>
        <w:t xml:space="preserve">(Item 2.1 of the </w:t>
      </w:r>
      <w:proofErr w:type="spellStart"/>
      <w:r w:rsidRPr="006B1BF6">
        <w:rPr>
          <w:lang w:val="en-US"/>
        </w:rPr>
        <w:t>programme</w:t>
      </w:r>
      <w:proofErr w:type="spellEnd"/>
      <w:r w:rsidRPr="006B1BF6">
        <w:rPr>
          <w:lang w:val="en-US"/>
        </w:rPr>
        <w:t xml:space="preserve"> of work)</w:t>
      </w:r>
    </w:p>
    <w:p w14:paraId="4AC9882A" w14:textId="77777777" w:rsidR="007D70A3" w:rsidRPr="006B1BF6" w:rsidRDefault="007D70A3" w:rsidP="00123EA1">
      <w:pPr>
        <w:pStyle w:val="SingleTxtG"/>
        <w:rPr>
          <w:rFonts w:eastAsia="Arial"/>
          <w:lang w:val="en-US"/>
        </w:rPr>
      </w:pPr>
      <w:bookmarkStart w:id="3" w:name="_Hlk95381518"/>
      <w:r w:rsidRPr="006B1BF6">
        <w:rPr>
          <w:lang w:val="en-US"/>
        </w:rPr>
        <w:t>CCNR-ZKR/ADN/WG/CQ/2022/10 rev. 1</w:t>
      </w:r>
    </w:p>
    <w:bookmarkEnd w:id="3"/>
    <w:p w14:paraId="442C327A" w14:textId="3EF949E6" w:rsidR="007D70A3" w:rsidRPr="006B1BF6" w:rsidRDefault="00123EA1" w:rsidP="00123EA1">
      <w:pPr>
        <w:pStyle w:val="SingleTxtG"/>
        <w:rPr>
          <w:b/>
          <w:bCs/>
          <w:lang w:val="en-US"/>
        </w:rPr>
      </w:pPr>
      <w:r>
        <w:rPr>
          <w:bCs/>
          <w:color w:val="000000"/>
          <w:lang w:val="en-US"/>
        </w:rPr>
        <w:t>6.</w:t>
      </w:r>
      <w:r>
        <w:rPr>
          <w:bCs/>
          <w:color w:val="000000"/>
          <w:lang w:val="en-US"/>
        </w:rPr>
        <w:tab/>
      </w:r>
      <w:r w:rsidR="007D70A3" w:rsidRPr="006B1BF6">
        <w:rPr>
          <w:bCs/>
          <w:color w:val="000000"/>
          <w:lang w:val="en-US"/>
        </w:rPr>
        <w:t xml:space="preserve">Already dealt with in the </w:t>
      </w:r>
      <w:r w:rsidR="00477AED">
        <w:rPr>
          <w:bCs/>
          <w:color w:val="000000"/>
          <w:lang w:val="en-US"/>
        </w:rPr>
        <w:t>twenty-third</w:t>
      </w:r>
      <w:r w:rsidR="007D70A3" w:rsidRPr="006B1BF6">
        <w:rPr>
          <w:bCs/>
          <w:color w:val="000000"/>
          <w:lang w:val="en-US"/>
        </w:rPr>
        <w:t xml:space="preserve"> meeting, therefore not discussed.</w:t>
      </w:r>
    </w:p>
    <w:p w14:paraId="080BE997" w14:textId="624F7346" w:rsidR="007D70A3" w:rsidRPr="006B1BF6" w:rsidRDefault="00123EA1" w:rsidP="00123EA1">
      <w:pPr>
        <w:pStyle w:val="HChG"/>
        <w:rPr>
          <w:lang w:val="en-US"/>
        </w:rPr>
      </w:pPr>
      <w:r>
        <w:rPr>
          <w:lang w:val="en-US"/>
        </w:rPr>
        <w:tab/>
        <w:t>IV.</w:t>
      </w:r>
      <w:r>
        <w:rPr>
          <w:lang w:val="en-US"/>
        </w:rPr>
        <w:tab/>
      </w:r>
      <w:r w:rsidR="007D70A3" w:rsidRPr="006B1BF6">
        <w:rPr>
          <w:lang w:val="en-US"/>
        </w:rPr>
        <w:t>ADN expert training and examination</w:t>
      </w:r>
    </w:p>
    <w:p w14:paraId="4C0CFD87" w14:textId="77777777" w:rsidR="007D70A3" w:rsidRPr="006B1BF6" w:rsidRDefault="007D70A3" w:rsidP="00123EA1">
      <w:pPr>
        <w:pStyle w:val="SingleTxtG"/>
        <w:rPr>
          <w:lang w:val="en-US"/>
        </w:rPr>
      </w:pPr>
      <w:r w:rsidRPr="006B1BF6">
        <w:rPr>
          <w:lang w:val="en-US"/>
        </w:rPr>
        <w:t xml:space="preserve">(Item 2.1 of the </w:t>
      </w:r>
      <w:proofErr w:type="spellStart"/>
      <w:r w:rsidRPr="006B1BF6">
        <w:rPr>
          <w:lang w:val="en-US"/>
        </w:rPr>
        <w:t>programme</w:t>
      </w:r>
      <w:proofErr w:type="spellEnd"/>
      <w:r w:rsidRPr="006B1BF6">
        <w:rPr>
          <w:lang w:val="en-US"/>
        </w:rPr>
        <w:t xml:space="preserve"> of work)</w:t>
      </w:r>
    </w:p>
    <w:p w14:paraId="6EEA3B7D" w14:textId="19D91724" w:rsidR="007D70A3" w:rsidRPr="006B1BF6" w:rsidRDefault="00123EA1" w:rsidP="00123EA1">
      <w:pPr>
        <w:pStyle w:val="H1G"/>
        <w:rPr>
          <w:lang w:val="en-US"/>
        </w:rPr>
      </w:pPr>
      <w:r>
        <w:rPr>
          <w:lang w:val="en-US"/>
        </w:rPr>
        <w:tab/>
      </w:r>
      <w:r w:rsidR="001C4635">
        <w:rPr>
          <w:lang w:val="en-US"/>
        </w:rPr>
        <w:t>A</w:t>
      </w:r>
      <w:r>
        <w:rPr>
          <w:lang w:val="en-US"/>
        </w:rPr>
        <w:t>.</w:t>
      </w:r>
      <w:r w:rsidR="007D70A3" w:rsidRPr="006B1BF6">
        <w:rPr>
          <w:lang w:val="en-US"/>
        </w:rPr>
        <w:tab/>
        <w:t>Recognition and conduct of training courses as per 8.2</w:t>
      </w:r>
    </w:p>
    <w:p w14:paraId="2F8C2CC2" w14:textId="7C94DF88" w:rsidR="007D70A3" w:rsidRPr="006B1BF6" w:rsidRDefault="00E70D61" w:rsidP="001C4635">
      <w:pPr>
        <w:pStyle w:val="SingleTxtG"/>
        <w:rPr>
          <w:lang w:val="en-US"/>
        </w:rPr>
      </w:pPr>
      <w:r>
        <w:rPr>
          <w:lang w:val="en-US"/>
        </w:rPr>
        <w:t>7.</w:t>
      </w:r>
      <w:r>
        <w:rPr>
          <w:lang w:val="en-US"/>
        </w:rPr>
        <w:tab/>
      </w:r>
      <w:r w:rsidR="007D70A3" w:rsidRPr="006B1BF6">
        <w:rPr>
          <w:lang w:val="en-US"/>
        </w:rPr>
        <w:t xml:space="preserve">The </w:t>
      </w:r>
      <w:r w:rsidR="00576C3C">
        <w:rPr>
          <w:lang w:val="en-US"/>
        </w:rPr>
        <w:t>Chair</w:t>
      </w:r>
      <w:r w:rsidR="007D70A3" w:rsidRPr="006B1BF6">
        <w:rPr>
          <w:lang w:val="en-US"/>
        </w:rPr>
        <w:t xml:space="preserve"> asks whether the working group confirms the outcome of the discussion at the last meeting of the ADN Safety Committee, that training courses can in principle be interrupted at weekends. </w:t>
      </w:r>
    </w:p>
    <w:p w14:paraId="555F7A32" w14:textId="76506295" w:rsidR="007D70A3" w:rsidRPr="006B1BF6" w:rsidRDefault="00E70D61" w:rsidP="001C4635">
      <w:pPr>
        <w:pStyle w:val="SingleTxtG"/>
        <w:rPr>
          <w:lang w:val="en-US"/>
        </w:rPr>
      </w:pPr>
      <w:r>
        <w:rPr>
          <w:lang w:val="en-US"/>
        </w:rPr>
        <w:t>8.</w:t>
      </w:r>
      <w:r>
        <w:rPr>
          <w:lang w:val="en-US"/>
        </w:rPr>
        <w:tab/>
      </w:r>
      <w:r w:rsidR="007D70A3" w:rsidRPr="006B1BF6">
        <w:rPr>
          <w:lang w:val="en-US"/>
        </w:rPr>
        <w:t xml:space="preserve">The German representative asks whether this applies to all courses, including </w:t>
      </w:r>
      <w:r w:rsidR="00262D74">
        <w:rPr>
          <w:lang w:val="en-US"/>
        </w:rPr>
        <w:t>two</w:t>
      </w:r>
      <w:r w:rsidR="007D70A3" w:rsidRPr="006B1BF6">
        <w:rPr>
          <w:lang w:val="en-US"/>
        </w:rPr>
        <w:t>-day courses, and if not, which courses may be interrupted over the weekend.</w:t>
      </w:r>
    </w:p>
    <w:p w14:paraId="02728F90" w14:textId="2831FEE8" w:rsidR="007D70A3" w:rsidRPr="006B1BF6" w:rsidRDefault="00E70D61" w:rsidP="001C4635">
      <w:pPr>
        <w:pStyle w:val="SingleTxtG"/>
        <w:rPr>
          <w:lang w:val="en-US"/>
        </w:rPr>
      </w:pPr>
      <w:r>
        <w:rPr>
          <w:lang w:val="en-US"/>
        </w:rPr>
        <w:t>9.</w:t>
      </w:r>
      <w:r>
        <w:rPr>
          <w:lang w:val="en-US"/>
        </w:rPr>
        <w:tab/>
      </w:r>
      <w:r w:rsidR="007D70A3" w:rsidRPr="006B1BF6">
        <w:rPr>
          <w:lang w:val="en-US"/>
        </w:rPr>
        <w:t>The CCNR Secretariat representative proposes that this opportunity be introduced as a matter of principle for all courses, irrespective of their length. The directive on the use of the catalogue of questions for the ADN expert examination could be amended accordingly.</w:t>
      </w:r>
    </w:p>
    <w:p w14:paraId="3F54B60C" w14:textId="2E51AB65" w:rsidR="007D70A3" w:rsidRPr="006B1BF6" w:rsidRDefault="00E70D61" w:rsidP="001C4635">
      <w:pPr>
        <w:pStyle w:val="SingleTxtG"/>
        <w:rPr>
          <w:lang w:val="en-US"/>
        </w:rPr>
      </w:pPr>
      <w:r>
        <w:rPr>
          <w:lang w:val="en-US"/>
        </w:rPr>
        <w:t>10.</w:t>
      </w:r>
      <w:r>
        <w:rPr>
          <w:lang w:val="en-US"/>
        </w:rPr>
        <w:tab/>
      </w:r>
      <w:r w:rsidR="007D70A3" w:rsidRPr="006B1BF6">
        <w:rPr>
          <w:lang w:val="en-US"/>
        </w:rPr>
        <w:t xml:space="preserve">A representative of the training providers points out that the times specified in the regulation appended to the ADN are minimum times and that in practice these times may be exceeded in some instances depending on the provider and the course, and on the participants’ prior level of training. </w:t>
      </w:r>
    </w:p>
    <w:p w14:paraId="28C0B7A7" w14:textId="445C2CF1" w:rsidR="007D70A3" w:rsidRPr="006B1BF6" w:rsidRDefault="00E70D61" w:rsidP="001C4635">
      <w:pPr>
        <w:pStyle w:val="SingleTxtG"/>
        <w:rPr>
          <w:lang w:val="en-US"/>
        </w:rPr>
      </w:pPr>
      <w:r>
        <w:rPr>
          <w:lang w:val="en-US"/>
        </w:rPr>
        <w:t>11.</w:t>
      </w:r>
      <w:r>
        <w:rPr>
          <w:lang w:val="en-US"/>
        </w:rPr>
        <w:tab/>
      </w:r>
      <w:r w:rsidR="007D70A3" w:rsidRPr="006B1BF6">
        <w:rPr>
          <w:lang w:val="en-US"/>
        </w:rPr>
        <w:t>The German representative is of the opinion that the longer course duration should also be reflected in the duration of the examination as knowledge is more firmly established and a longer exam duration should therefore not be necessary.</w:t>
      </w:r>
    </w:p>
    <w:p w14:paraId="61B95382" w14:textId="394BB5B7" w:rsidR="007D70A3" w:rsidRPr="006B1BF6" w:rsidRDefault="00E70D61" w:rsidP="001C4635">
      <w:pPr>
        <w:pStyle w:val="SingleTxtG"/>
        <w:rPr>
          <w:lang w:val="en-US"/>
        </w:rPr>
      </w:pPr>
      <w:r>
        <w:rPr>
          <w:lang w:val="en-US"/>
        </w:rPr>
        <w:lastRenderedPageBreak/>
        <w:t>12.</w:t>
      </w:r>
      <w:r>
        <w:rPr>
          <w:lang w:val="en-US"/>
        </w:rPr>
        <w:tab/>
      </w:r>
      <w:r w:rsidR="007D70A3" w:rsidRPr="006B1BF6">
        <w:rPr>
          <w:lang w:val="en-US"/>
        </w:rPr>
        <w:t>A representative of the training providers and the Dutch representative reply that the duration of the training and exam duration should not be linked, with the two being considered independently of one another.</w:t>
      </w:r>
    </w:p>
    <w:p w14:paraId="3D3DDDF3" w14:textId="7F1E7033" w:rsidR="007D70A3" w:rsidRPr="006B1BF6" w:rsidRDefault="00E70D61" w:rsidP="001C4635">
      <w:pPr>
        <w:pStyle w:val="SingleTxtG"/>
        <w:rPr>
          <w:lang w:val="en-US"/>
        </w:rPr>
      </w:pPr>
      <w:r>
        <w:rPr>
          <w:lang w:val="en-US"/>
        </w:rPr>
        <w:t>13.</w:t>
      </w:r>
      <w:r>
        <w:rPr>
          <w:lang w:val="en-US"/>
        </w:rPr>
        <w:tab/>
      </w:r>
      <w:r w:rsidR="007D70A3" w:rsidRPr="006B1BF6">
        <w:rPr>
          <w:lang w:val="en-US"/>
        </w:rPr>
        <w:t xml:space="preserve">The CIPA representative proposes investigating the causes behind the considerably longer duration of some training courses. </w:t>
      </w:r>
    </w:p>
    <w:p w14:paraId="7165C296" w14:textId="118C7F07" w:rsidR="007D70A3" w:rsidRPr="006B1BF6" w:rsidRDefault="00E70D61" w:rsidP="001C4635">
      <w:pPr>
        <w:pStyle w:val="SingleTxtG"/>
        <w:rPr>
          <w:lang w:val="en-US"/>
        </w:rPr>
      </w:pPr>
      <w:r>
        <w:rPr>
          <w:lang w:val="en-US"/>
        </w:rPr>
        <w:t>14.</w:t>
      </w:r>
      <w:r>
        <w:rPr>
          <w:lang w:val="en-US"/>
        </w:rPr>
        <w:tab/>
      </w:r>
      <w:r w:rsidR="007D70A3" w:rsidRPr="006B1BF6">
        <w:rPr>
          <w:lang w:val="en-US"/>
        </w:rPr>
        <w:t>The EBU representative is of the opinion that as a matter of principle it should be possible to tailor the course duration to the participants’ knowledge level.</w:t>
      </w:r>
    </w:p>
    <w:p w14:paraId="1D9A5836" w14:textId="3179E890" w:rsidR="007D70A3" w:rsidRPr="006B1BF6" w:rsidRDefault="00E70D61" w:rsidP="001C4635">
      <w:pPr>
        <w:pStyle w:val="SingleTxtG"/>
        <w:rPr>
          <w:lang w:val="en-US"/>
        </w:rPr>
      </w:pPr>
      <w:r>
        <w:rPr>
          <w:lang w:val="en-US"/>
        </w:rPr>
        <w:t>15.</w:t>
      </w:r>
      <w:r>
        <w:rPr>
          <w:lang w:val="en-US"/>
        </w:rPr>
        <w:tab/>
      </w:r>
      <w:r w:rsidR="007D70A3" w:rsidRPr="006B1BF6">
        <w:rPr>
          <w:lang w:val="en-US"/>
        </w:rPr>
        <w:t>The German representative proposes either increasing the minimum duration of the training courses within the ADN or else, as proposed by the CIPA representative, reviewing the training concept. A further area for investigation would be whether courses that exceed the minimum duration are approved in other countries as well, and what the impact is of this extension on the examination outcome.</w:t>
      </w:r>
    </w:p>
    <w:p w14:paraId="65D5289D" w14:textId="04E2E9D7" w:rsidR="007D70A3" w:rsidRPr="006B1BF6" w:rsidRDefault="00E70D61" w:rsidP="001C4635">
      <w:pPr>
        <w:pStyle w:val="SingleTxtG"/>
        <w:rPr>
          <w:lang w:val="en-US"/>
        </w:rPr>
      </w:pPr>
      <w:r>
        <w:rPr>
          <w:lang w:val="en-US"/>
        </w:rPr>
        <w:t>16.</w:t>
      </w:r>
      <w:r>
        <w:rPr>
          <w:lang w:val="en-US"/>
        </w:rPr>
        <w:tab/>
      </w:r>
      <w:r w:rsidR="007D70A3" w:rsidRPr="006B1BF6">
        <w:rPr>
          <w:lang w:val="en-US"/>
        </w:rPr>
        <w:t xml:space="preserve">Summing up, the </w:t>
      </w:r>
      <w:r w:rsidR="00AE5094">
        <w:rPr>
          <w:lang w:val="en-US"/>
        </w:rPr>
        <w:t>Chair</w:t>
      </w:r>
      <w:r w:rsidR="007D70A3" w:rsidRPr="006B1BF6">
        <w:rPr>
          <w:lang w:val="en-US"/>
        </w:rPr>
        <w:t xml:space="preserve"> notes that in some instances some training providers considerably exceed the minimum training course duration. Technically, there are no objections to exceeding the training duration as subsections 8.2.2.4 and 8.2.2.5 specify the minimum time frames. Although a further in-depth investigation is advisable, it is a new, complex topic and should therefore be added to the work </w:t>
      </w:r>
      <w:proofErr w:type="spellStart"/>
      <w:r w:rsidR="007D70A3" w:rsidRPr="006B1BF6">
        <w:rPr>
          <w:lang w:val="en-US"/>
        </w:rPr>
        <w:t>programme</w:t>
      </w:r>
      <w:proofErr w:type="spellEnd"/>
      <w:r w:rsidR="007D70A3" w:rsidRPr="006B1BF6">
        <w:rPr>
          <w:lang w:val="en-US"/>
        </w:rPr>
        <w:t xml:space="preserve">. He asks the CCNR Secretariat to add this topic to the agenda of the next meeting. </w:t>
      </w:r>
    </w:p>
    <w:p w14:paraId="0D4F5416" w14:textId="57E37D0B" w:rsidR="007D70A3" w:rsidRPr="006B1BF6" w:rsidRDefault="00D96A6C" w:rsidP="00D96A6C">
      <w:pPr>
        <w:pStyle w:val="SingleTxtG"/>
        <w:rPr>
          <w:lang w:val="en-US"/>
        </w:rPr>
      </w:pPr>
      <w:r>
        <w:rPr>
          <w:lang w:val="en-US"/>
        </w:rPr>
        <w:t>17.</w:t>
      </w:r>
      <w:r>
        <w:rPr>
          <w:lang w:val="en-US"/>
        </w:rPr>
        <w:tab/>
      </w:r>
      <w:r w:rsidR="007D70A3" w:rsidRPr="006B1BF6">
        <w:rPr>
          <w:lang w:val="en-US"/>
        </w:rPr>
        <w:t xml:space="preserve">The </w:t>
      </w:r>
      <w:r w:rsidR="00AE5094">
        <w:rPr>
          <w:lang w:val="en-US"/>
        </w:rPr>
        <w:t>Chair</w:t>
      </w:r>
      <w:r w:rsidR="007D70A3" w:rsidRPr="006B1BF6">
        <w:rPr>
          <w:lang w:val="en-US"/>
        </w:rPr>
        <w:t xml:space="preserve"> notes that the informal working group agrees in principle with the possibility of interrupting the training courses, </w:t>
      </w:r>
      <w:proofErr w:type="gramStart"/>
      <w:r w:rsidR="007D70A3" w:rsidRPr="006B1BF6">
        <w:rPr>
          <w:lang w:val="en-US"/>
        </w:rPr>
        <w:t>e.g.</w:t>
      </w:r>
      <w:proofErr w:type="gramEnd"/>
      <w:r w:rsidR="007D70A3" w:rsidRPr="006B1BF6">
        <w:rPr>
          <w:lang w:val="en-US"/>
        </w:rPr>
        <w:t xml:space="preserve"> over a weekend at most, and that the directive should be provisionally amended to this effect. The Chair will submit a proposed amendment of the directive for the informal working group’s </w:t>
      </w:r>
      <w:r w:rsidR="000A3A3C">
        <w:rPr>
          <w:lang w:val="en-US"/>
        </w:rPr>
        <w:t>twenty-fifth</w:t>
      </w:r>
      <w:r w:rsidR="007D70A3" w:rsidRPr="006B1BF6">
        <w:rPr>
          <w:lang w:val="en-US"/>
        </w:rPr>
        <w:t xml:space="preserve"> meeting. The conduct of the training courses needs to be reviewed in the context of the possible introduction of online courses.</w:t>
      </w:r>
      <w:bookmarkStart w:id="4" w:name="OLE_LINK1"/>
      <w:bookmarkStart w:id="5" w:name="OLE_LINK2"/>
    </w:p>
    <w:p w14:paraId="0200EE28" w14:textId="2404664E" w:rsidR="007D70A3" w:rsidRPr="006B1BF6" w:rsidRDefault="001152FD" w:rsidP="001152FD">
      <w:pPr>
        <w:pStyle w:val="H1G"/>
        <w:rPr>
          <w:lang w:val="en-US"/>
        </w:rPr>
      </w:pPr>
      <w:r>
        <w:rPr>
          <w:lang w:val="en-US"/>
        </w:rPr>
        <w:tab/>
        <w:t>B.</w:t>
      </w:r>
      <w:r>
        <w:rPr>
          <w:lang w:val="en-US"/>
        </w:rPr>
        <w:tab/>
      </w:r>
      <w:bookmarkEnd w:id="4"/>
      <w:bookmarkEnd w:id="5"/>
      <w:r w:rsidR="007D70A3" w:rsidRPr="006B1BF6">
        <w:rPr>
          <w:lang w:val="en-US"/>
        </w:rPr>
        <w:t xml:space="preserve">Harmonization of 8.2, </w:t>
      </w:r>
      <w:r>
        <w:rPr>
          <w:lang w:val="en-US"/>
        </w:rPr>
        <w:t>"</w:t>
      </w:r>
      <w:r w:rsidR="007D70A3" w:rsidRPr="006B1BF6">
        <w:rPr>
          <w:lang w:val="en-US"/>
        </w:rPr>
        <w:t>Requirements concerning training</w:t>
      </w:r>
      <w:r>
        <w:rPr>
          <w:lang w:val="en-US"/>
        </w:rPr>
        <w:t>"</w:t>
      </w:r>
      <w:r w:rsidR="007D70A3" w:rsidRPr="006B1BF6">
        <w:rPr>
          <w:lang w:val="en-US"/>
        </w:rPr>
        <w:t xml:space="preserve"> ADR; here online training course</w:t>
      </w:r>
    </w:p>
    <w:p w14:paraId="09841F9F" w14:textId="048B34E7" w:rsidR="007D70A3" w:rsidRPr="006B1BF6" w:rsidRDefault="001152FD" w:rsidP="001152FD">
      <w:pPr>
        <w:pStyle w:val="SingleTxtG"/>
        <w:rPr>
          <w:bCs/>
          <w:color w:val="000000"/>
          <w:lang w:val="en-US"/>
        </w:rPr>
      </w:pPr>
      <w:r>
        <w:rPr>
          <w:bCs/>
          <w:color w:val="000000"/>
          <w:lang w:val="en-US"/>
        </w:rPr>
        <w:t>18.</w:t>
      </w:r>
      <w:r>
        <w:rPr>
          <w:bCs/>
          <w:color w:val="000000"/>
          <w:lang w:val="en-US"/>
        </w:rPr>
        <w:tab/>
      </w:r>
      <w:r w:rsidR="007D70A3" w:rsidRPr="006B1BF6">
        <w:rPr>
          <w:bCs/>
          <w:color w:val="000000"/>
          <w:lang w:val="en-US"/>
        </w:rPr>
        <w:t xml:space="preserve">The German representative reports on the outcome of the discussion within the ADN safety committee and in the Joint Meeting, that the terminology employed first needs to be defined in more detail before minimum requirements governing these types of training course can be determined. The informal </w:t>
      </w:r>
      <w:r>
        <w:rPr>
          <w:bCs/>
          <w:color w:val="000000"/>
          <w:lang w:val="en-US"/>
        </w:rPr>
        <w:t>"</w:t>
      </w:r>
      <w:r w:rsidR="007D70A3" w:rsidRPr="006B1BF6">
        <w:rPr>
          <w:bCs/>
          <w:color w:val="000000"/>
          <w:lang w:val="en-US"/>
        </w:rPr>
        <w:t>e-learning</w:t>
      </w:r>
      <w:r>
        <w:rPr>
          <w:bCs/>
          <w:color w:val="000000"/>
          <w:lang w:val="en-US"/>
        </w:rPr>
        <w:t>"</w:t>
      </w:r>
      <w:r w:rsidR="007D70A3" w:rsidRPr="006B1BF6">
        <w:rPr>
          <w:bCs/>
          <w:color w:val="000000"/>
          <w:lang w:val="en-US"/>
        </w:rPr>
        <w:t xml:space="preserve"> working group of the Joint Meeting was instructed to continue its work. He proposes that the informal working group on the </w:t>
      </w:r>
      <w:r>
        <w:rPr>
          <w:bCs/>
          <w:color w:val="000000"/>
          <w:lang w:val="en-US"/>
        </w:rPr>
        <w:t>"</w:t>
      </w:r>
      <w:r w:rsidR="007D70A3" w:rsidRPr="006B1BF6">
        <w:rPr>
          <w:bCs/>
          <w:color w:val="000000"/>
          <w:lang w:val="en-US"/>
        </w:rPr>
        <w:t>training of experts</w:t>
      </w:r>
      <w:r>
        <w:rPr>
          <w:bCs/>
          <w:color w:val="000000"/>
          <w:lang w:val="en-US"/>
        </w:rPr>
        <w:t>"</w:t>
      </w:r>
      <w:r w:rsidR="007D70A3" w:rsidRPr="006B1BF6">
        <w:rPr>
          <w:bCs/>
          <w:color w:val="000000"/>
          <w:lang w:val="en-US"/>
        </w:rPr>
        <w:t xml:space="preserve"> become actively involved in this work.</w:t>
      </w:r>
    </w:p>
    <w:p w14:paraId="0B17F466" w14:textId="790E68EC" w:rsidR="007D70A3" w:rsidRPr="006B1BF6" w:rsidRDefault="001152FD" w:rsidP="001152FD">
      <w:pPr>
        <w:pStyle w:val="SingleTxtG"/>
        <w:rPr>
          <w:bCs/>
          <w:color w:val="000000"/>
          <w:lang w:val="en-US"/>
        </w:rPr>
      </w:pPr>
      <w:r>
        <w:rPr>
          <w:bCs/>
          <w:color w:val="000000"/>
          <w:lang w:val="en-US"/>
        </w:rPr>
        <w:t>19.</w:t>
      </w:r>
      <w:r>
        <w:rPr>
          <w:bCs/>
          <w:color w:val="000000"/>
          <w:lang w:val="en-US"/>
        </w:rPr>
        <w:tab/>
      </w:r>
      <w:r w:rsidR="007D70A3" w:rsidRPr="006B1BF6">
        <w:rPr>
          <w:bCs/>
          <w:color w:val="000000"/>
          <w:lang w:val="en-US"/>
        </w:rPr>
        <w:t>The Dutch representative supports the proposal and points out that the Joint Meeting also addresses inland navigation aspects and that the experts should therefore at least monitor the work.</w:t>
      </w:r>
    </w:p>
    <w:p w14:paraId="0FD6AE5A" w14:textId="4D40E8FC" w:rsidR="007D70A3" w:rsidRPr="006B1BF6" w:rsidRDefault="001152FD" w:rsidP="001152FD">
      <w:pPr>
        <w:pStyle w:val="SingleTxtG"/>
        <w:rPr>
          <w:bCs/>
          <w:color w:val="000000"/>
          <w:lang w:val="en-US"/>
        </w:rPr>
      </w:pPr>
      <w:r>
        <w:rPr>
          <w:bCs/>
          <w:color w:val="000000"/>
          <w:lang w:val="en-US"/>
        </w:rPr>
        <w:t>20.</w:t>
      </w:r>
      <w:r>
        <w:rPr>
          <w:bCs/>
          <w:color w:val="000000"/>
          <w:lang w:val="en-US"/>
        </w:rPr>
        <w:tab/>
      </w:r>
      <w:r w:rsidR="007D70A3" w:rsidRPr="006B1BF6">
        <w:rPr>
          <w:bCs/>
          <w:color w:val="000000"/>
          <w:lang w:val="en-US"/>
        </w:rPr>
        <w:t xml:space="preserve">Summing up, the </w:t>
      </w:r>
      <w:r w:rsidR="00B2467F">
        <w:rPr>
          <w:bCs/>
          <w:color w:val="000000"/>
          <w:lang w:val="en-US"/>
        </w:rPr>
        <w:t>Chair</w:t>
      </w:r>
      <w:r w:rsidR="007D70A3" w:rsidRPr="006B1BF6">
        <w:rPr>
          <w:bCs/>
          <w:color w:val="000000"/>
          <w:lang w:val="en-US"/>
        </w:rPr>
        <w:t xml:space="preserve"> says that participants, including the training providers, should become actively involved in the informal </w:t>
      </w:r>
      <w:r>
        <w:rPr>
          <w:bCs/>
          <w:color w:val="000000"/>
          <w:lang w:val="en-US"/>
        </w:rPr>
        <w:t>"</w:t>
      </w:r>
      <w:r w:rsidR="007D70A3" w:rsidRPr="006B1BF6">
        <w:rPr>
          <w:bCs/>
          <w:color w:val="000000"/>
          <w:lang w:val="en-US"/>
        </w:rPr>
        <w:t>e-learning</w:t>
      </w:r>
      <w:r>
        <w:rPr>
          <w:bCs/>
          <w:color w:val="000000"/>
          <w:lang w:val="en-US"/>
        </w:rPr>
        <w:t>"</w:t>
      </w:r>
      <w:r w:rsidR="007D70A3" w:rsidRPr="006B1BF6">
        <w:rPr>
          <w:bCs/>
          <w:color w:val="000000"/>
          <w:lang w:val="en-US"/>
        </w:rPr>
        <w:t xml:space="preserve"> working group’s work.</w:t>
      </w:r>
    </w:p>
    <w:p w14:paraId="197E97D8" w14:textId="330CBD7E" w:rsidR="007D70A3" w:rsidRPr="006B1BF6" w:rsidRDefault="0040212F" w:rsidP="0040212F">
      <w:pPr>
        <w:pStyle w:val="H1G"/>
        <w:rPr>
          <w:lang w:val="en-US"/>
        </w:rPr>
      </w:pPr>
      <w:r>
        <w:rPr>
          <w:lang w:val="en-US"/>
        </w:rPr>
        <w:tab/>
        <w:t>C.</w:t>
      </w:r>
      <w:r>
        <w:rPr>
          <w:lang w:val="en-US"/>
        </w:rPr>
        <w:tab/>
      </w:r>
      <w:r w:rsidR="007D70A3" w:rsidRPr="006B1BF6">
        <w:rPr>
          <w:lang w:val="en-US"/>
        </w:rPr>
        <w:t>Amendment of examination conditions</w:t>
      </w:r>
    </w:p>
    <w:p w14:paraId="5131AC57" w14:textId="4E36EB28" w:rsidR="007D70A3" w:rsidRPr="0040212F" w:rsidRDefault="0040212F" w:rsidP="0040212F">
      <w:pPr>
        <w:pStyle w:val="SingleTxtG"/>
      </w:pPr>
      <w:r>
        <w:t>21.</w:t>
      </w:r>
      <w:r>
        <w:tab/>
      </w:r>
      <w:r w:rsidR="007D70A3" w:rsidRPr="0040212F">
        <w:t xml:space="preserve">The </w:t>
      </w:r>
      <w:r w:rsidR="008A41D4">
        <w:t>Chair</w:t>
      </w:r>
      <w:r w:rsidR="007D70A3" w:rsidRPr="0040212F">
        <w:t xml:space="preserve"> recalls the history of the activities to extend the duration of the examination. The ADN Safety Committee had no settled position on this at its last meeting. The informal working group could therefore explicitly propose to the ADN Safety Committee that the duration of the examination be extended by 15 minutes from 2025 onward.</w:t>
      </w:r>
    </w:p>
    <w:p w14:paraId="0B7E26BA" w14:textId="6E41355B" w:rsidR="007D70A3" w:rsidRPr="0040212F" w:rsidRDefault="0040212F" w:rsidP="0040212F">
      <w:pPr>
        <w:pStyle w:val="SingleTxtG"/>
      </w:pPr>
      <w:r>
        <w:lastRenderedPageBreak/>
        <w:t>22.</w:t>
      </w:r>
      <w:r>
        <w:tab/>
      </w:r>
      <w:r w:rsidR="007D70A3" w:rsidRPr="0040212F">
        <w:t>The German representative points out that the ADN Safety Committee also concluded that the rationale for an extension has not yet been adequately defined and that an updated version should be submitted.</w:t>
      </w:r>
    </w:p>
    <w:p w14:paraId="01D74E1A" w14:textId="655A3446" w:rsidR="007D70A3" w:rsidRPr="0040212F" w:rsidRDefault="0040212F" w:rsidP="0040212F">
      <w:pPr>
        <w:pStyle w:val="SingleTxtG"/>
      </w:pPr>
      <w:r>
        <w:t>2</w:t>
      </w:r>
      <w:r w:rsidR="00845615">
        <w:t>3.</w:t>
      </w:r>
      <w:r w:rsidR="00845615">
        <w:tab/>
      </w:r>
      <w:r w:rsidR="007D70A3" w:rsidRPr="0040212F">
        <w:t>The EBU representative emphasises the ongoing requirement to extend the duration of the examination.</w:t>
      </w:r>
    </w:p>
    <w:p w14:paraId="00D3E09D" w14:textId="61917406" w:rsidR="007D70A3" w:rsidRPr="0040212F" w:rsidRDefault="00845615" w:rsidP="0040212F">
      <w:pPr>
        <w:pStyle w:val="SingleTxtG"/>
      </w:pPr>
      <w:r>
        <w:t>24.</w:t>
      </w:r>
      <w:r>
        <w:tab/>
      </w:r>
      <w:r w:rsidR="007D70A3" w:rsidRPr="0040212F">
        <w:t>The Dutch representative points to the report by the Dutch delegation, the discussion on it in 2019, and the findings that the duration of the examination should be extended, and the wording of the questions and answers simplified. In the meantime, the informal working group has been busy working on simplifying the wording of the questions and answers.</w:t>
      </w:r>
    </w:p>
    <w:p w14:paraId="0BFC359E" w14:textId="0E46E1FA" w:rsidR="007D70A3" w:rsidRPr="006B1BF6" w:rsidRDefault="00845615" w:rsidP="00845615">
      <w:pPr>
        <w:pStyle w:val="SingleTxtG"/>
        <w:rPr>
          <w:lang w:val="en-US"/>
        </w:rPr>
      </w:pPr>
      <w:r>
        <w:rPr>
          <w:lang w:val="en-US"/>
        </w:rPr>
        <w:t>25.</w:t>
      </w:r>
      <w:r>
        <w:rPr>
          <w:lang w:val="en-US"/>
        </w:rPr>
        <w:tab/>
      </w:r>
      <w:r w:rsidR="007D70A3" w:rsidRPr="006B1BF6">
        <w:rPr>
          <w:lang w:val="en-US"/>
        </w:rPr>
        <w:t>The German representative recalls the German report on this matter. He is of the opinion that discussion should be restricted to a 15-minute extension and no longer include the required language level. The administrative authorities’ workload in redesigning the examinations should also be considered.</w:t>
      </w:r>
    </w:p>
    <w:p w14:paraId="06754CE9" w14:textId="4D52AE56" w:rsidR="007D70A3" w:rsidRPr="006B1BF6" w:rsidRDefault="00845615" w:rsidP="00845615">
      <w:pPr>
        <w:pStyle w:val="SingleTxtG"/>
        <w:rPr>
          <w:lang w:val="en-US"/>
        </w:rPr>
      </w:pPr>
      <w:r>
        <w:rPr>
          <w:lang w:val="en-US"/>
        </w:rPr>
        <w:t>26.</w:t>
      </w:r>
      <w:r>
        <w:rPr>
          <w:lang w:val="en-US"/>
        </w:rPr>
        <w:tab/>
      </w:r>
      <w:r w:rsidR="007D70A3" w:rsidRPr="006B1BF6">
        <w:rPr>
          <w:lang w:val="en-US"/>
        </w:rPr>
        <w:t>The Luxembourg representative is of the opinion that extending the duration of the examination might improve examination performance.</w:t>
      </w:r>
    </w:p>
    <w:p w14:paraId="6C8AC2FB" w14:textId="44E83A1F" w:rsidR="007D70A3" w:rsidRPr="006B1BF6" w:rsidRDefault="00845615" w:rsidP="00845615">
      <w:pPr>
        <w:pStyle w:val="SingleTxtG"/>
        <w:rPr>
          <w:lang w:val="en-US"/>
        </w:rPr>
      </w:pPr>
      <w:r>
        <w:rPr>
          <w:lang w:val="en-US"/>
        </w:rPr>
        <w:t>27.</w:t>
      </w:r>
      <w:r>
        <w:rPr>
          <w:lang w:val="en-US"/>
        </w:rPr>
        <w:tab/>
      </w:r>
      <w:r w:rsidR="007D70A3" w:rsidRPr="006B1BF6">
        <w:rPr>
          <w:lang w:val="en-US"/>
        </w:rPr>
        <w:t xml:space="preserve">The CCNR Secretariat representative is of the opinion that the impact of simplifying the questions and answers should be investigated first before extending the duration of the examination. If both changes were to be introduced simultaneously, no inferences as to their effect could be drawn when </w:t>
      </w:r>
      <w:proofErr w:type="spellStart"/>
      <w:r w:rsidR="007D70A3" w:rsidRPr="006B1BF6">
        <w:rPr>
          <w:lang w:val="en-US"/>
        </w:rPr>
        <w:t>analysing</w:t>
      </w:r>
      <w:proofErr w:type="spellEnd"/>
      <w:r w:rsidR="007D70A3" w:rsidRPr="006B1BF6">
        <w:rPr>
          <w:lang w:val="en-US"/>
        </w:rPr>
        <w:t xml:space="preserve"> the examination statistics.</w:t>
      </w:r>
    </w:p>
    <w:p w14:paraId="683DFF9B" w14:textId="1F59D669" w:rsidR="007D70A3" w:rsidRDefault="00845615" w:rsidP="00845615">
      <w:pPr>
        <w:pStyle w:val="SingleTxtG"/>
        <w:rPr>
          <w:lang w:val="en-US"/>
        </w:rPr>
      </w:pPr>
      <w:r>
        <w:rPr>
          <w:lang w:val="en-US"/>
        </w:rPr>
        <w:t>28.</w:t>
      </w:r>
      <w:r>
        <w:rPr>
          <w:lang w:val="en-US"/>
        </w:rPr>
        <w:tab/>
      </w:r>
      <w:r w:rsidR="007D70A3" w:rsidRPr="006B1BF6">
        <w:rPr>
          <w:lang w:val="en-US"/>
        </w:rPr>
        <w:t>The EBU representative agrees in principle with the outcome of the discussion. What is important to him is that extending the duration of the examination remains on the informal working group’s agenda.</w:t>
      </w:r>
    </w:p>
    <w:p w14:paraId="347CF74B" w14:textId="05539830" w:rsidR="007D70A3" w:rsidRPr="006B1BF6" w:rsidRDefault="00845615" w:rsidP="00845615">
      <w:pPr>
        <w:pStyle w:val="SingleTxtG"/>
        <w:rPr>
          <w:lang w:val="en-US"/>
        </w:rPr>
      </w:pPr>
      <w:r>
        <w:rPr>
          <w:lang w:val="en-US"/>
        </w:rPr>
        <w:t>29.</w:t>
      </w:r>
      <w:r>
        <w:rPr>
          <w:lang w:val="en-US"/>
        </w:rPr>
        <w:tab/>
      </w:r>
      <w:r w:rsidR="007D70A3" w:rsidRPr="006B1BF6">
        <w:rPr>
          <w:lang w:val="en-US"/>
        </w:rPr>
        <w:t xml:space="preserve">Summing up, the </w:t>
      </w:r>
      <w:r w:rsidR="008A41D4">
        <w:rPr>
          <w:lang w:val="en-US"/>
        </w:rPr>
        <w:t>Chair</w:t>
      </w:r>
      <w:r w:rsidR="007D70A3" w:rsidRPr="006B1BF6">
        <w:rPr>
          <w:lang w:val="en-US"/>
        </w:rPr>
        <w:t xml:space="preserve"> says that, as agreed at the </w:t>
      </w:r>
      <w:r w:rsidR="00D17334">
        <w:rPr>
          <w:lang w:val="en-US"/>
        </w:rPr>
        <w:t>twenty-second</w:t>
      </w:r>
      <w:r w:rsidR="007D70A3" w:rsidRPr="006B1BF6">
        <w:rPr>
          <w:lang w:val="en-US"/>
        </w:rPr>
        <w:t xml:space="preserve"> meeting of the informal working group, experience with the simplified catalogue of questions should be awaited before introducing a 15-minute extension. Depending on the findings of the analysis of the examination statistics, an extension of the duration of the examination could then be proposed to the ADN Safety Committee and introduced, if applicable, starting in 2027.</w:t>
      </w:r>
    </w:p>
    <w:p w14:paraId="447A6CC8" w14:textId="145341DE" w:rsidR="007D70A3" w:rsidRPr="006B1BF6" w:rsidRDefault="00845615" w:rsidP="00845615">
      <w:pPr>
        <w:pStyle w:val="H1G"/>
        <w:rPr>
          <w:lang w:val="en-US"/>
        </w:rPr>
      </w:pPr>
      <w:r>
        <w:rPr>
          <w:lang w:val="en-US"/>
        </w:rPr>
        <w:tab/>
        <w:t>D.</w:t>
      </w:r>
      <w:r w:rsidR="007D70A3" w:rsidRPr="006B1BF6">
        <w:rPr>
          <w:lang w:val="en-US"/>
        </w:rPr>
        <w:tab/>
        <w:t>Evaluation of examination statistics</w:t>
      </w:r>
    </w:p>
    <w:p w14:paraId="27AC0787" w14:textId="77777777" w:rsidR="007D70A3" w:rsidRPr="006B1BF6" w:rsidRDefault="007D70A3" w:rsidP="00845615">
      <w:pPr>
        <w:pStyle w:val="SingleTxtG"/>
        <w:rPr>
          <w:lang w:val="en-US"/>
        </w:rPr>
      </w:pPr>
      <w:r w:rsidRPr="006B1BF6">
        <w:rPr>
          <w:lang w:val="en-US"/>
        </w:rPr>
        <w:t>CCNR-ZKR/ADN/WG/CQ/2022/07 rev. 1</w:t>
      </w:r>
      <w:r w:rsidRPr="006B1BF6">
        <w:rPr>
          <w:lang w:val="en-US" w:eastAsia="fr-FR"/>
        </w:rPr>
        <w:t xml:space="preserve"> Statistics)</w:t>
      </w:r>
    </w:p>
    <w:p w14:paraId="3ECC39C2" w14:textId="73022E25" w:rsidR="007D70A3" w:rsidRPr="006B1BF6" w:rsidRDefault="00072B73" w:rsidP="00845615">
      <w:pPr>
        <w:pStyle w:val="SingleTxtG"/>
        <w:rPr>
          <w:bCs/>
          <w:color w:val="000000"/>
          <w:lang w:val="en-US"/>
        </w:rPr>
      </w:pPr>
      <w:r>
        <w:rPr>
          <w:bCs/>
          <w:color w:val="000000"/>
          <w:lang w:val="en-US"/>
        </w:rPr>
        <w:t>30.</w:t>
      </w:r>
      <w:r>
        <w:rPr>
          <w:bCs/>
          <w:color w:val="000000"/>
          <w:lang w:val="en-US"/>
        </w:rPr>
        <w:tab/>
      </w:r>
      <w:r w:rsidR="007D70A3" w:rsidRPr="006B1BF6">
        <w:rPr>
          <w:bCs/>
          <w:color w:val="000000"/>
          <w:lang w:val="en-US"/>
        </w:rPr>
        <w:t xml:space="preserve">The </w:t>
      </w:r>
      <w:r w:rsidR="001677F7">
        <w:rPr>
          <w:bCs/>
          <w:color w:val="000000"/>
          <w:lang w:val="en-US"/>
        </w:rPr>
        <w:t>Chair</w:t>
      </w:r>
      <w:r w:rsidR="007D70A3" w:rsidRPr="006B1BF6">
        <w:rPr>
          <w:bCs/>
          <w:color w:val="000000"/>
          <w:lang w:val="en-US"/>
        </w:rPr>
        <w:t xml:space="preserve"> thanks the contracting parties for submitting the examination statistics. Concerning the development of the document, he asks whether additional elements such as the test results, or whether the courses took place in situ or in the form of distance learning, should be included in the statistics.</w:t>
      </w:r>
    </w:p>
    <w:p w14:paraId="4C930010" w14:textId="7C8D2F69" w:rsidR="007D70A3" w:rsidRPr="006B1BF6" w:rsidRDefault="00072B73" w:rsidP="00845615">
      <w:pPr>
        <w:pStyle w:val="SingleTxtG"/>
        <w:rPr>
          <w:bCs/>
          <w:color w:val="000000"/>
          <w:lang w:val="en-US"/>
        </w:rPr>
      </w:pPr>
      <w:r>
        <w:rPr>
          <w:bCs/>
          <w:color w:val="000000"/>
          <w:lang w:val="en-US"/>
        </w:rPr>
        <w:t>31.</w:t>
      </w:r>
      <w:r>
        <w:rPr>
          <w:bCs/>
          <w:color w:val="000000"/>
          <w:lang w:val="en-US"/>
        </w:rPr>
        <w:tab/>
      </w:r>
      <w:r w:rsidR="007D70A3" w:rsidRPr="006B1BF6">
        <w:rPr>
          <w:bCs/>
          <w:color w:val="000000"/>
          <w:lang w:val="en-US"/>
        </w:rPr>
        <w:t>The German representative proposes deleting the number of examination dates in the table and investigating which questions are often answered incorrectly. He also proposes that for those countries in which no examinations are held the field be marked accordingly or disabled. He further proposes setting up an electronic platform on which the examination statistics could be published.</w:t>
      </w:r>
    </w:p>
    <w:p w14:paraId="5CD8D448" w14:textId="7BD789C5" w:rsidR="007D70A3" w:rsidRPr="006B1BF6" w:rsidRDefault="00072B73" w:rsidP="00845615">
      <w:pPr>
        <w:pStyle w:val="SingleTxtG"/>
        <w:rPr>
          <w:bCs/>
          <w:color w:val="000000"/>
          <w:lang w:val="en-US"/>
        </w:rPr>
      </w:pPr>
      <w:r>
        <w:rPr>
          <w:bCs/>
          <w:color w:val="000000"/>
          <w:lang w:val="en-US"/>
        </w:rPr>
        <w:t>32.</w:t>
      </w:r>
      <w:r>
        <w:rPr>
          <w:bCs/>
          <w:color w:val="000000"/>
          <w:lang w:val="en-US"/>
        </w:rPr>
        <w:tab/>
      </w:r>
      <w:r w:rsidR="007D70A3" w:rsidRPr="006B1BF6">
        <w:rPr>
          <w:bCs/>
          <w:color w:val="000000"/>
          <w:lang w:val="en-US"/>
        </w:rPr>
        <w:t>The Dutch representative confirms that the Dutch electronic system enables analysis according to which questions have been incorrectly answered.</w:t>
      </w:r>
    </w:p>
    <w:p w14:paraId="1EE28F1A" w14:textId="35B130F0" w:rsidR="007D70A3" w:rsidRPr="006B1BF6" w:rsidRDefault="00072B73" w:rsidP="00845615">
      <w:pPr>
        <w:pStyle w:val="SingleTxtG"/>
        <w:rPr>
          <w:bCs/>
          <w:color w:val="000000"/>
          <w:lang w:val="en-US"/>
        </w:rPr>
      </w:pPr>
      <w:r>
        <w:rPr>
          <w:bCs/>
          <w:color w:val="000000"/>
          <w:lang w:val="en-US"/>
        </w:rPr>
        <w:t>33.</w:t>
      </w:r>
      <w:r>
        <w:rPr>
          <w:bCs/>
          <w:color w:val="000000"/>
          <w:lang w:val="en-US"/>
        </w:rPr>
        <w:tab/>
      </w:r>
      <w:r w:rsidR="007D70A3" w:rsidRPr="006B1BF6">
        <w:rPr>
          <w:bCs/>
          <w:color w:val="000000"/>
          <w:lang w:val="en-US"/>
        </w:rPr>
        <w:t xml:space="preserve">The </w:t>
      </w:r>
      <w:r w:rsidR="00D70A28">
        <w:rPr>
          <w:bCs/>
          <w:color w:val="000000"/>
          <w:lang w:val="en-US"/>
        </w:rPr>
        <w:t>Working Group</w:t>
      </w:r>
      <w:r w:rsidR="007D70A3" w:rsidRPr="006B1BF6">
        <w:rPr>
          <w:bCs/>
          <w:color w:val="000000"/>
          <w:lang w:val="en-US"/>
        </w:rPr>
        <w:t xml:space="preserve"> discusses the examination statistics.</w:t>
      </w:r>
    </w:p>
    <w:p w14:paraId="1AB8745C" w14:textId="25679BD4" w:rsidR="007D70A3" w:rsidRPr="006B1BF6" w:rsidRDefault="00072B73" w:rsidP="00845615">
      <w:pPr>
        <w:pStyle w:val="SingleTxtG"/>
        <w:rPr>
          <w:bCs/>
          <w:color w:val="000000"/>
          <w:lang w:val="en-US"/>
        </w:rPr>
      </w:pPr>
      <w:r>
        <w:rPr>
          <w:bCs/>
          <w:color w:val="000000"/>
          <w:lang w:val="en-US"/>
        </w:rPr>
        <w:t>34.</w:t>
      </w:r>
      <w:r>
        <w:rPr>
          <w:bCs/>
          <w:color w:val="000000"/>
          <w:lang w:val="en-US"/>
        </w:rPr>
        <w:tab/>
      </w:r>
      <w:r w:rsidR="007D70A3" w:rsidRPr="006B1BF6">
        <w:rPr>
          <w:bCs/>
          <w:color w:val="000000"/>
          <w:lang w:val="en-US"/>
        </w:rPr>
        <w:t xml:space="preserve">The German representative points out that under the same conditions in Germany, the pass rate is 10% higher than in the Netherlands. </w:t>
      </w:r>
    </w:p>
    <w:p w14:paraId="1645EDE3" w14:textId="4FFAABA3" w:rsidR="007D70A3" w:rsidRPr="006B1BF6" w:rsidRDefault="00072B73" w:rsidP="00845615">
      <w:pPr>
        <w:pStyle w:val="SingleTxtG"/>
        <w:rPr>
          <w:bCs/>
          <w:color w:val="000000"/>
          <w:lang w:val="en-US"/>
        </w:rPr>
      </w:pPr>
      <w:r>
        <w:rPr>
          <w:bCs/>
          <w:color w:val="000000"/>
          <w:lang w:val="en-US"/>
        </w:rPr>
        <w:lastRenderedPageBreak/>
        <w:t>35.</w:t>
      </w:r>
      <w:r>
        <w:rPr>
          <w:bCs/>
          <w:color w:val="000000"/>
          <w:lang w:val="en-US"/>
        </w:rPr>
        <w:tab/>
      </w:r>
      <w:r w:rsidR="007D70A3" w:rsidRPr="006B1BF6">
        <w:rPr>
          <w:bCs/>
          <w:color w:val="000000"/>
          <w:lang w:val="en-US"/>
        </w:rPr>
        <w:t xml:space="preserve">The Dutch representative responds that both the number of course participants </w:t>
      </w:r>
      <w:proofErr w:type="gramStart"/>
      <w:r w:rsidR="007D70A3" w:rsidRPr="006B1BF6">
        <w:rPr>
          <w:bCs/>
          <w:color w:val="000000"/>
          <w:lang w:val="en-US"/>
        </w:rPr>
        <w:t>needs</w:t>
      </w:r>
      <w:proofErr w:type="gramEnd"/>
      <w:r w:rsidR="007D70A3" w:rsidRPr="006B1BF6">
        <w:rPr>
          <w:bCs/>
          <w:color w:val="000000"/>
          <w:lang w:val="en-US"/>
        </w:rPr>
        <w:t xml:space="preserve"> to be borne in mind, there being more participants in the Netherlands, and the fact that an ADN examination is part of a boatman’s training in the Netherlands. In Germany on the other hand, participants register specially for an ADN training course, the motivation to pass the examination therefore being greater. </w:t>
      </w:r>
    </w:p>
    <w:p w14:paraId="595EC8CB" w14:textId="5AAD3F09" w:rsidR="007D70A3" w:rsidRPr="006B1BF6" w:rsidRDefault="00072B73" w:rsidP="00845615">
      <w:pPr>
        <w:pStyle w:val="SingleTxtG"/>
        <w:rPr>
          <w:bCs/>
          <w:color w:val="000000"/>
          <w:lang w:val="en-US"/>
        </w:rPr>
      </w:pPr>
      <w:r>
        <w:rPr>
          <w:bCs/>
          <w:color w:val="000000"/>
          <w:lang w:val="en-US"/>
        </w:rPr>
        <w:t>36.</w:t>
      </w:r>
      <w:r>
        <w:rPr>
          <w:bCs/>
          <w:color w:val="000000"/>
          <w:lang w:val="en-US"/>
        </w:rPr>
        <w:tab/>
      </w:r>
      <w:r w:rsidR="007D70A3" w:rsidRPr="006B1BF6">
        <w:rPr>
          <w:bCs/>
          <w:color w:val="000000"/>
          <w:lang w:val="en-US"/>
        </w:rPr>
        <w:t>The EBU representative adds that the teaching of the course content is also different and that this affects the examination results.</w:t>
      </w:r>
    </w:p>
    <w:p w14:paraId="42D0694D" w14:textId="69AF2573" w:rsidR="007D70A3" w:rsidRPr="006B1BF6" w:rsidRDefault="00072B73" w:rsidP="00845615">
      <w:pPr>
        <w:pStyle w:val="SingleTxtG"/>
        <w:rPr>
          <w:bCs/>
          <w:color w:val="000000"/>
          <w:lang w:val="en-US"/>
        </w:rPr>
      </w:pPr>
      <w:r>
        <w:rPr>
          <w:bCs/>
          <w:color w:val="000000"/>
          <w:lang w:val="en-US"/>
        </w:rPr>
        <w:t>37.</w:t>
      </w:r>
      <w:r>
        <w:rPr>
          <w:bCs/>
          <w:color w:val="000000"/>
          <w:lang w:val="en-US"/>
        </w:rPr>
        <w:tab/>
      </w:r>
      <w:r w:rsidR="007D70A3" w:rsidRPr="006B1BF6">
        <w:rPr>
          <w:bCs/>
          <w:color w:val="000000"/>
          <w:lang w:val="en-US"/>
        </w:rPr>
        <w:t xml:space="preserve">Summing up, the </w:t>
      </w:r>
      <w:r w:rsidR="00D70A28">
        <w:rPr>
          <w:bCs/>
          <w:color w:val="000000"/>
          <w:lang w:val="en-US"/>
        </w:rPr>
        <w:t>Chair</w:t>
      </w:r>
      <w:r w:rsidR="007D70A3" w:rsidRPr="006B1BF6">
        <w:rPr>
          <w:bCs/>
          <w:color w:val="000000"/>
          <w:lang w:val="en-US"/>
        </w:rPr>
        <w:t xml:space="preserve"> says that it is important that the statistics be continued. But this should not be taken to excess. There could be further discussion on the future development of the table at the next meeting. He asks the contracting parties who are not conducting any examinations to notify this to the UNECE Secretariat.</w:t>
      </w:r>
    </w:p>
    <w:p w14:paraId="3E54090B" w14:textId="1F401688" w:rsidR="007D70A3" w:rsidRPr="006B1BF6" w:rsidRDefault="00A255EC" w:rsidP="00A255EC">
      <w:pPr>
        <w:pStyle w:val="H1G"/>
        <w:rPr>
          <w:lang w:val="en-US"/>
        </w:rPr>
      </w:pPr>
      <w:r>
        <w:rPr>
          <w:lang w:val="en-US"/>
        </w:rPr>
        <w:tab/>
        <w:t>E.</w:t>
      </w:r>
      <w:r>
        <w:rPr>
          <w:lang w:val="en-US"/>
        </w:rPr>
        <w:tab/>
      </w:r>
      <w:r w:rsidR="007D70A3" w:rsidRPr="006B1BF6">
        <w:rPr>
          <w:lang w:val="en-US"/>
        </w:rPr>
        <w:t>General issues concerning the catalogue of questions</w:t>
      </w:r>
    </w:p>
    <w:p w14:paraId="38EBB45A" w14:textId="7F3CAACE" w:rsidR="007D70A3" w:rsidRPr="006B1BF6" w:rsidRDefault="007D70A3" w:rsidP="00A255EC">
      <w:pPr>
        <w:pStyle w:val="SingleTxtG"/>
        <w:rPr>
          <w:lang w:val="en-US"/>
        </w:rPr>
      </w:pPr>
      <w:r w:rsidRPr="006B1BF6">
        <w:rPr>
          <w:lang w:val="en-US"/>
        </w:rPr>
        <w:t xml:space="preserve">(Item 3 of the </w:t>
      </w:r>
      <w:proofErr w:type="spellStart"/>
      <w:r w:rsidR="009967FF">
        <w:rPr>
          <w:lang w:val="en-US"/>
        </w:rPr>
        <w:t>P</w:t>
      </w:r>
      <w:r w:rsidRPr="006B1BF6">
        <w:rPr>
          <w:lang w:val="en-US"/>
        </w:rPr>
        <w:t>rogramme</w:t>
      </w:r>
      <w:proofErr w:type="spellEnd"/>
      <w:r w:rsidRPr="006B1BF6">
        <w:rPr>
          <w:lang w:val="en-US"/>
        </w:rPr>
        <w:t xml:space="preserve"> of work)</w:t>
      </w:r>
    </w:p>
    <w:p w14:paraId="5C6B16F3" w14:textId="55718E9B" w:rsidR="007D70A3" w:rsidRPr="006B1BF6" w:rsidRDefault="00A255EC" w:rsidP="00A255EC">
      <w:pPr>
        <w:pStyle w:val="SingleTxtG"/>
        <w:rPr>
          <w:bCs/>
          <w:color w:val="000000"/>
          <w:lang w:val="en-US"/>
        </w:rPr>
      </w:pPr>
      <w:r>
        <w:rPr>
          <w:bCs/>
          <w:color w:val="000000"/>
          <w:lang w:val="en-US"/>
        </w:rPr>
        <w:t>38.</w:t>
      </w:r>
      <w:r>
        <w:rPr>
          <w:bCs/>
          <w:color w:val="000000"/>
          <w:lang w:val="en-US"/>
        </w:rPr>
        <w:tab/>
      </w:r>
      <w:r w:rsidR="007D70A3" w:rsidRPr="006B1BF6">
        <w:rPr>
          <w:bCs/>
          <w:color w:val="000000"/>
          <w:lang w:val="en-US"/>
        </w:rPr>
        <w:t xml:space="preserve">Already dealt with in the </w:t>
      </w:r>
      <w:r w:rsidR="00026F6A">
        <w:rPr>
          <w:bCs/>
          <w:color w:val="000000"/>
          <w:lang w:val="en-US"/>
        </w:rPr>
        <w:t>twenty-third</w:t>
      </w:r>
      <w:r w:rsidR="007D70A3" w:rsidRPr="006B1BF6">
        <w:rPr>
          <w:bCs/>
          <w:color w:val="000000"/>
          <w:lang w:val="en-US"/>
        </w:rPr>
        <w:t xml:space="preserve"> meeting, therefore not discussed.</w:t>
      </w:r>
    </w:p>
    <w:p w14:paraId="5889063B" w14:textId="0126F918" w:rsidR="007D70A3" w:rsidRPr="006B1BF6" w:rsidRDefault="00F91C2C" w:rsidP="00A255EC">
      <w:pPr>
        <w:pStyle w:val="H1G"/>
        <w:rPr>
          <w:lang w:val="en-US"/>
        </w:rPr>
      </w:pPr>
      <w:r>
        <w:rPr>
          <w:lang w:val="en-US"/>
        </w:rPr>
        <w:tab/>
        <w:t>F</w:t>
      </w:r>
      <w:r w:rsidR="007D70A3" w:rsidRPr="006B1BF6">
        <w:rPr>
          <w:lang w:val="en-US"/>
        </w:rPr>
        <w:tab/>
        <w:t>Other matters</w:t>
      </w:r>
      <w:r w:rsidR="007D70A3" w:rsidRPr="006B1BF6">
        <w:rPr>
          <w:lang w:val="en-US"/>
        </w:rPr>
        <w:tab/>
      </w:r>
    </w:p>
    <w:p w14:paraId="501FFF2A" w14:textId="0078AE33" w:rsidR="007D70A3" w:rsidRPr="006B1BF6" w:rsidRDefault="00F91C2C" w:rsidP="00F91C2C">
      <w:pPr>
        <w:pStyle w:val="SingleTxtG"/>
        <w:rPr>
          <w:lang w:val="en-US"/>
        </w:rPr>
      </w:pPr>
      <w:r>
        <w:rPr>
          <w:lang w:val="en-US"/>
        </w:rPr>
        <w:t>39.</w:t>
      </w:r>
      <w:r>
        <w:rPr>
          <w:lang w:val="en-US"/>
        </w:rPr>
        <w:tab/>
      </w:r>
      <w:r w:rsidR="007D70A3" w:rsidRPr="006B1BF6">
        <w:rPr>
          <w:lang w:val="en-US"/>
        </w:rPr>
        <w:t xml:space="preserve">Already dealt with in the </w:t>
      </w:r>
      <w:r w:rsidR="00026F6A">
        <w:rPr>
          <w:lang w:val="en-US"/>
        </w:rPr>
        <w:t>twenty-third</w:t>
      </w:r>
      <w:r w:rsidR="007D70A3" w:rsidRPr="006B1BF6">
        <w:rPr>
          <w:lang w:val="en-US"/>
        </w:rPr>
        <w:t xml:space="preserve"> meeting, therefore not discussed.</w:t>
      </w:r>
    </w:p>
    <w:p w14:paraId="60EAC8A7" w14:textId="6759F665" w:rsidR="007D70A3" w:rsidRPr="006B1BF6" w:rsidRDefault="00146E24" w:rsidP="00146E24">
      <w:pPr>
        <w:pStyle w:val="H1G"/>
        <w:rPr>
          <w:lang w:val="en-US"/>
        </w:rPr>
      </w:pPr>
      <w:r>
        <w:rPr>
          <w:lang w:val="en-US"/>
        </w:rPr>
        <w:tab/>
        <w:t>G.</w:t>
      </w:r>
      <w:r>
        <w:rPr>
          <w:lang w:val="en-US"/>
        </w:rPr>
        <w:tab/>
      </w:r>
      <w:r w:rsidR="007D70A3" w:rsidRPr="006B1BF6">
        <w:rPr>
          <w:lang w:val="en-US"/>
        </w:rPr>
        <w:t>Schedule</w:t>
      </w:r>
    </w:p>
    <w:p w14:paraId="3D86505F" w14:textId="233ECFD6" w:rsidR="007D70A3" w:rsidRPr="006B1BF6" w:rsidRDefault="00146E24" w:rsidP="00146E24">
      <w:pPr>
        <w:pStyle w:val="SingleTxtG"/>
        <w:rPr>
          <w:lang w:val="en-US"/>
        </w:rPr>
      </w:pPr>
      <w:r>
        <w:rPr>
          <w:lang w:val="en-US" w:eastAsia="de-DE"/>
        </w:rPr>
        <w:t>40.</w:t>
      </w:r>
      <w:r>
        <w:rPr>
          <w:lang w:val="en-US" w:eastAsia="de-DE"/>
        </w:rPr>
        <w:tab/>
      </w:r>
      <w:r w:rsidR="007D70A3" w:rsidRPr="006B1BF6">
        <w:rPr>
          <w:lang w:val="en-US" w:eastAsia="de-DE"/>
        </w:rPr>
        <w:t>The next meeting of the informal working group will take place from 28 to 30</w:t>
      </w:r>
      <w:r w:rsidR="007D70A3">
        <w:rPr>
          <w:lang w:val="en-US" w:eastAsia="de-DE"/>
        </w:rPr>
        <w:t> </w:t>
      </w:r>
      <w:r w:rsidR="007D70A3" w:rsidRPr="006B1BF6">
        <w:rPr>
          <w:lang w:val="en-US" w:eastAsia="de-DE"/>
        </w:rPr>
        <w:t>March</w:t>
      </w:r>
      <w:r w:rsidR="007D70A3">
        <w:rPr>
          <w:lang w:val="en-US" w:eastAsia="de-DE"/>
        </w:rPr>
        <w:t> </w:t>
      </w:r>
      <w:r w:rsidR="007D70A3" w:rsidRPr="006B1BF6">
        <w:rPr>
          <w:lang w:val="en-US" w:eastAsia="de-DE"/>
        </w:rPr>
        <w:t>2023 in Strasbourg.</w:t>
      </w:r>
    </w:p>
    <w:p w14:paraId="6E64BDEF" w14:textId="52F11875" w:rsidR="00C43DBE" w:rsidRPr="00925266" w:rsidRDefault="00925266" w:rsidP="00925266">
      <w:pPr>
        <w:spacing w:before="240"/>
        <w:jc w:val="center"/>
        <w:rPr>
          <w:u w:val="single"/>
        </w:rPr>
      </w:pPr>
      <w:r>
        <w:rPr>
          <w:u w:val="single"/>
        </w:rPr>
        <w:tab/>
      </w:r>
      <w:r>
        <w:rPr>
          <w:u w:val="single"/>
        </w:rPr>
        <w:tab/>
      </w:r>
      <w:r>
        <w:rPr>
          <w:u w:val="single"/>
        </w:rPr>
        <w:tab/>
      </w:r>
    </w:p>
    <w:sectPr w:rsidR="00C43DBE" w:rsidRPr="00925266" w:rsidSect="00273B55">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B025" w14:textId="77777777" w:rsidR="005D2133" w:rsidRDefault="005D2133"/>
  </w:endnote>
  <w:endnote w:type="continuationSeparator" w:id="0">
    <w:p w14:paraId="0758343D" w14:textId="77777777" w:rsidR="005D2133" w:rsidRDefault="005D2133"/>
  </w:endnote>
  <w:endnote w:type="continuationNotice" w:id="1">
    <w:p w14:paraId="611E714E" w14:textId="77777777" w:rsidR="005D2133" w:rsidRDefault="005D2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627075"/>
      <w:docPartObj>
        <w:docPartGallery w:val="Page Numbers (Bottom of Page)"/>
        <w:docPartUnique/>
      </w:docPartObj>
    </w:sdtPr>
    <w:sdtEndPr>
      <w:rPr>
        <w:b/>
        <w:bCs/>
        <w:noProof/>
      </w:rPr>
    </w:sdtEndPr>
    <w:sdtContent>
      <w:p w14:paraId="1D47A10B" w14:textId="0E553541" w:rsidR="00554C10" w:rsidRPr="00554C10" w:rsidRDefault="00554C10">
        <w:pPr>
          <w:pStyle w:val="Footer"/>
          <w:rPr>
            <w:b/>
            <w:bCs/>
          </w:rPr>
        </w:pPr>
        <w:r w:rsidRPr="00554C10">
          <w:rPr>
            <w:b/>
            <w:bCs/>
          </w:rPr>
          <w:fldChar w:fldCharType="begin"/>
        </w:r>
        <w:r w:rsidRPr="00554C10">
          <w:rPr>
            <w:b/>
            <w:bCs/>
          </w:rPr>
          <w:instrText xml:space="preserve"> PAGE   \* MERGEFORMAT </w:instrText>
        </w:r>
        <w:r w:rsidRPr="00554C10">
          <w:rPr>
            <w:b/>
            <w:bCs/>
          </w:rPr>
          <w:fldChar w:fldCharType="separate"/>
        </w:r>
        <w:r w:rsidRPr="00554C10">
          <w:rPr>
            <w:b/>
            <w:bCs/>
            <w:noProof/>
          </w:rPr>
          <w:t>2</w:t>
        </w:r>
        <w:r w:rsidRPr="00554C10">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98616"/>
      <w:docPartObj>
        <w:docPartGallery w:val="Page Numbers (Bottom of Page)"/>
        <w:docPartUnique/>
      </w:docPartObj>
    </w:sdtPr>
    <w:sdtEndPr>
      <w:rPr>
        <w:noProof/>
      </w:rPr>
    </w:sdtEndPr>
    <w:sdtContent>
      <w:p w14:paraId="11A7099D" w14:textId="3C06FDE4" w:rsidR="00925266" w:rsidRDefault="00925266" w:rsidP="006937BF">
        <w:pPr>
          <w:pStyle w:val="Footer"/>
          <w:jc w:val="right"/>
        </w:pPr>
        <w:r w:rsidRPr="006937BF">
          <w:rPr>
            <w:b/>
            <w:bCs/>
          </w:rPr>
          <w:fldChar w:fldCharType="begin"/>
        </w:r>
        <w:r w:rsidRPr="006937BF">
          <w:rPr>
            <w:b/>
            <w:bCs/>
          </w:rPr>
          <w:instrText xml:space="preserve"> PAGE   \* MERGEFORMAT </w:instrText>
        </w:r>
        <w:r w:rsidRPr="006937BF">
          <w:rPr>
            <w:b/>
            <w:bCs/>
          </w:rPr>
          <w:fldChar w:fldCharType="separate"/>
        </w:r>
        <w:r w:rsidRPr="006937BF">
          <w:rPr>
            <w:b/>
            <w:bCs/>
            <w:noProof/>
          </w:rPr>
          <w:t>2</w:t>
        </w:r>
        <w:r w:rsidRPr="006937BF">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11B9" w14:textId="77777777" w:rsidR="005D2133" w:rsidRPr="000B175B" w:rsidRDefault="005D2133" w:rsidP="000B175B">
      <w:pPr>
        <w:tabs>
          <w:tab w:val="right" w:pos="2155"/>
        </w:tabs>
        <w:spacing w:after="80"/>
        <w:ind w:left="680"/>
        <w:rPr>
          <w:u w:val="single"/>
        </w:rPr>
      </w:pPr>
      <w:r>
        <w:rPr>
          <w:u w:val="single"/>
        </w:rPr>
        <w:tab/>
      </w:r>
    </w:p>
  </w:footnote>
  <w:footnote w:type="continuationSeparator" w:id="0">
    <w:p w14:paraId="039DBF75" w14:textId="77777777" w:rsidR="005D2133" w:rsidRPr="00FC68B7" w:rsidRDefault="005D2133" w:rsidP="00FC68B7">
      <w:pPr>
        <w:tabs>
          <w:tab w:val="left" w:pos="2155"/>
        </w:tabs>
        <w:spacing w:after="80"/>
        <w:ind w:left="680"/>
        <w:rPr>
          <w:u w:val="single"/>
        </w:rPr>
      </w:pPr>
      <w:r>
        <w:rPr>
          <w:u w:val="single"/>
        </w:rPr>
        <w:tab/>
      </w:r>
    </w:p>
  </w:footnote>
  <w:footnote w:type="continuationNotice" w:id="1">
    <w:p w14:paraId="40C7E99B" w14:textId="77777777" w:rsidR="005D2133" w:rsidRDefault="005D21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C239" w14:textId="3935D3D3" w:rsidR="004074E5" w:rsidRPr="00554C10" w:rsidRDefault="00554C10">
    <w:pPr>
      <w:pStyle w:val="Header"/>
      <w:rPr>
        <w:lang w:val="en-US"/>
      </w:rPr>
    </w:pPr>
    <w:r>
      <w:rPr>
        <w:lang w:val="en-US"/>
      </w:rPr>
      <w:t>INF.</w:t>
    </w:r>
    <w:r w:rsidR="007D70A3">
      <w:rPr>
        <w:lang w:val="en-US"/>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60A0" w14:textId="6AB0CD33" w:rsidR="006C1D68" w:rsidRPr="00D75F9D" w:rsidRDefault="006C1D68" w:rsidP="00FA19F3">
    <w:pPr>
      <w:pBdr>
        <w:bottom w:val="single" w:sz="4" w:space="1" w:color="auto"/>
      </w:pBdr>
      <w:jc w:val="right"/>
      <w:rPr>
        <w:b/>
        <w:bCs/>
      </w:rPr>
    </w:pPr>
    <w:r w:rsidRPr="00D75F9D">
      <w:rPr>
        <w:b/>
        <w:bCs/>
      </w:rPr>
      <w:t>INF.</w:t>
    </w:r>
    <w:r w:rsidR="002954D2">
      <w:rPr>
        <w:b/>
        <w:bCs/>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709576D"/>
    <w:multiLevelType w:val="hybridMultilevel"/>
    <w:tmpl w:val="93465A5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39385E"/>
    <w:multiLevelType w:val="hybridMultilevel"/>
    <w:tmpl w:val="65C4693A"/>
    <w:lvl w:ilvl="0" w:tplc="41362B96">
      <w:start w:val="1"/>
      <w:numFmt w:val="decimal"/>
      <w:lvlText w:val="%1."/>
      <w:lvlJc w:val="left"/>
      <w:pPr>
        <w:ind w:left="644" w:hanging="360"/>
      </w:pPr>
      <w:rPr>
        <w:b w:val="0"/>
        <w:bCs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9"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7"/>
  </w:num>
  <w:num w:numId="15">
    <w:abstractNumId w:val="20"/>
  </w:num>
  <w:num w:numId="16">
    <w:abstractNumId w:val="21"/>
  </w:num>
  <w:num w:numId="17">
    <w:abstractNumId w:val="15"/>
  </w:num>
  <w:num w:numId="18">
    <w:abstractNumId w:val="12"/>
  </w:num>
  <w:num w:numId="19">
    <w:abstractNumId w:val="11"/>
  </w:num>
  <w:num w:numId="20">
    <w:abstractNumId w:val="19"/>
  </w:num>
  <w:num w:numId="21">
    <w:abstractNumId w:val="1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A0"/>
    <w:rsid w:val="00002150"/>
    <w:rsid w:val="00005769"/>
    <w:rsid w:val="000100C1"/>
    <w:rsid w:val="000108AF"/>
    <w:rsid w:val="000119E8"/>
    <w:rsid w:val="00013244"/>
    <w:rsid w:val="00017D1D"/>
    <w:rsid w:val="00022E06"/>
    <w:rsid w:val="00026F6A"/>
    <w:rsid w:val="0002711F"/>
    <w:rsid w:val="000271D7"/>
    <w:rsid w:val="000310C3"/>
    <w:rsid w:val="00035EC3"/>
    <w:rsid w:val="0003617F"/>
    <w:rsid w:val="00036264"/>
    <w:rsid w:val="00040805"/>
    <w:rsid w:val="00041EF3"/>
    <w:rsid w:val="00045FBD"/>
    <w:rsid w:val="00046B1F"/>
    <w:rsid w:val="00050F6B"/>
    <w:rsid w:val="000520AC"/>
    <w:rsid w:val="00057307"/>
    <w:rsid w:val="00057E97"/>
    <w:rsid w:val="0006129A"/>
    <w:rsid w:val="00061F25"/>
    <w:rsid w:val="00067568"/>
    <w:rsid w:val="00067F5E"/>
    <w:rsid w:val="00072B73"/>
    <w:rsid w:val="00072C8C"/>
    <w:rsid w:val="000733B5"/>
    <w:rsid w:val="00076C28"/>
    <w:rsid w:val="000815FA"/>
    <w:rsid w:val="00081815"/>
    <w:rsid w:val="000900E1"/>
    <w:rsid w:val="00092CAC"/>
    <w:rsid w:val="000931C0"/>
    <w:rsid w:val="000962D0"/>
    <w:rsid w:val="000A1BC9"/>
    <w:rsid w:val="000A3A3C"/>
    <w:rsid w:val="000B0595"/>
    <w:rsid w:val="000B175B"/>
    <w:rsid w:val="000B17E5"/>
    <w:rsid w:val="000B3A0F"/>
    <w:rsid w:val="000B4EF7"/>
    <w:rsid w:val="000B4F65"/>
    <w:rsid w:val="000B6A35"/>
    <w:rsid w:val="000C00AB"/>
    <w:rsid w:val="000C0C5D"/>
    <w:rsid w:val="000C2C03"/>
    <w:rsid w:val="000C2D2E"/>
    <w:rsid w:val="000D076A"/>
    <w:rsid w:val="000D5094"/>
    <w:rsid w:val="000E0415"/>
    <w:rsid w:val="000E3383"/>
    <w:rsid w:val="000E69EB"/>
    <w:rsid w:val="000E735E"/>
    <w:rsid w:val="000F36AC"/>
    <w:rsid w:val="000F402E"/>
    <w:rsid w:val="000F5E28"/>
    <w:rsid w:val="00100C72"/>
    <w:rsid w:val="00100FD9"/>
    <w:rsid w:val="00101374"/>
    <w:rsid w:val="00102704"/>
    <w:rsid w:val="00105FA9"/>
    <w:rsid w:val="0010708C"/>
    <w:rsid w:val="001103AA"/>
    <w:rsid w:val="00112AB6"/>
    <w:rsid w:val="001152FD"/>
    <w:rsid w:val="0011583A"/>
    <w:rsid w:val="00116117"/>
    <w:rsid w:val="0011666B"/>
    <w:rsid w:val="00116DD2"/>
    <w:rsid w:val="00123EA1"/>
    <w:rsid w:val="0012658A"/>
    <w:rsid w:val="00130B85"/>
    <w:rsid w:val="00131195"/>
    <w:rsid w:val="001323D9"/>
    <w:rsid w:val="00133318"/>
    <w:rsid w:val="00135D40"/>
    <w:rsid w:val="001405B1"/>
    <w:rsid w:val="00144E40"/>
    <w:rsid w:val="001468B2"/>
    <w:rsid w:val="00146AFD"/>
    <w:rsid w:val="00146E24"/>
    <w:rsid w:val="00147248"/>
    <w:rsid w:val="00154561"/>
    <w:rsid w:val="001607C6"/>
    <w:rsid w:val="00165F3A"/>
    <w:rsid w:val="001677F7"/>
    <w:rsid w:val="001709B4"/>
    <w:rsid w:val="00171BB7"/>
    <w:rsid w:val="0017296C"/>
    <w:rsid w:val="00173242"/>
    <w:rsid w:val="0017595C"/>
    <w:rsid w:val="00175967"/>
    <w:rsid w:val="00175C4B"/>
    <w:rsid w:val="00175D78"/>
    <w:rsid w:val="00176118"/>
    <w:rsid w:val="00176A77"/>
    <w:rsid w:val="00181F93"/>
    <w:rsid w:val="001911D3"/>
    <w:rsid w:val="001921F0"/>
    <w:rsid w:val="001927DB"/>
    <w:rsid w:val="00192D87"/>
    <w:rsid w:val="001937A9"/>
    <w:rsid w:val="001940AF"/>
    <w:rsid w:val="00195BDC"/>
    <w:rsid w:val="001962E3"/>
    <w:rsid w:val="001964BE"/>
    <w:rsid w:val="001A1450"/>
    <w:rsid w:val="001A435D"/>
    <w:rsid w:val="001A6FC7"/>
    <w:rsid w:val="001B2705"/>
    <w:rsid w:val="001B4B04"/>
    <w:rsid w:val="001B4CB9"/>
    <w:rsid w:val="001B6029"/>
    <w:rsid w:val="001C343D"/>
    <w:rsid w:val="001C4030"/>
    <w:rsid w:val="001C4635"/>
    <w:rsid w:val="001C4A0F"/>
    <w:rsid w:val="001C5489"/>
    <w:rsid w:val="001C5D34"/>
    <w:rsid w:val="001C6663"/>
    <w:rsid w:val="001C7895"/>
    <w:rsid w:val="001D0360"/>
    <w:rsid w:val="001D0C8C"/>
    <w:rsid w:val="001D1419"/>
    <w:rsid w:val="001D26DF"/>
    <w:rsid w:val="001D3A03"/>
    <w:rsid w:val="001D4FDE"/>
    <w:rsid w:val="001D55C7"/>
    <w:rsid w:val="001D7539"/>
    <w:rsid w:val="001E2871"/>
    <w:rsid w:val="001E3377"/>
    <w:rsid w:val="001E3456"/>
    <w:rsid w:val="001E4940"/>
    <w:rsid w:val="001E5D54"/>
    <w:rsid w:val="001E6E7E"/>
    <w:rsid w:val="001E7B67"/>
    <w:rsid w:val="001F1CD3"/>
    <w:rsid w:val="001F5030"/>
    <w:rsid w:val="001F55BB"/>
    <w:rsid w:val="001F5C4A"/>
    <w:rsid w:val="00202DA8"/>
    <w:rsid w:val="002039FE"/>
    <w:rsid w:val="0021195E"/>
    <w:rsid w:val="00211E0B"/>
    <w:rsid w:val="0021364D"/>
    <w:rsid w:val="00213934"/>
    <w:rsid w:val="0022063F"/>
    <w:rsid w:val="002236DD"/>
    <w:rsid w:val="00223C83"/>
    <w:rsid w:val="002247E8"/>
    <w:rsid w:val="002258E3"/>
    <w:rsid w:val="00230D7B"/>
    <w:rsid w:val="00235892"/>
    <w:rsid w:val="00235B68"/>
    <w:rsid w:val="002364A1"/>
    <w:rsid w:val="0024772E"/>
    <w:rsid w:val="00247B64"/>
    <w:rsid w:val="00250B35"/>
    <w:rsid w:val="00256B43"/>
    <w:rsid w:val="002600A5"/>
    <w:rsid w:val="0026285E"/>
    <w:rsid w:val="00262BF9"/>
    <w:rsid w:val="00262D74"/>
    <w:rsid w:val="0026302A"/>
    <w:rsid w:val="00267F5F"/>
    <w:rsid w:val="00272781"/>
    <w:rsid w:val="002731A1"/>
    <w:rsid w:val="00273B55"/>
    <w:rsid w:val="00274417"/>
    <w:rsid w:val="002845C1"/>
    <w:rsid w:val="002845DD"/>
    <w:rsid w:val="002848A3"/>
    <w:rsid w:val="00284E1B"/>
    <w:rsid w:val="00285AA9"/>
    <w:rsid w:val="00286B4D"/>
    <w:rsid w:val="00287C5E"/>
    <w:rsid w:val="002902F9"/>
    <w:rsid w:val="00291A3E"/>
    <w:rsid w:val="00292F33"/>
    <w:rsid w:val="002954D2"/>
    <w:rsid w:val="00295AA5"/>
    <w:rsid w:val="002A0074"/>
    <w:rsid w:val="002A09E2"/>
    <w:rsid w:val="002A18E7"/>
    <w:rsid w:val="002A59E7"/>
    <w:rsid w:val="002C174C"/>
    <w:rsid w:val="002C2778"/>
    <w:rsid w:val="002C4C32"/>
    <w:rsid w:val="002C5E26"/>
    <w:rsid w:val="002C6022"/>
    <w:rsid w:val="002C7DC6"/>
    <w:rsid w:val="002D4643"/>
    <w:rsid w:val="002D547D"/>
    <w:rsid w:val="002D6545"/>
    <w:rsid w:val="002E05CE"/>
    <w:rsid w:val="002E3A18"/>
    <w:rsid w:val="002E7924"/>
    <w:rsid w:val="002F0713"/>
    <w:rsid w:val="002F175C"/>
    <w:rsid w:val="002F5F03"/>
    <w:rsid w:val="002F690D"/>
    <w:rsid w:val="003025F9"/>
    <w:rsid w:val="00302E18"/>
    <w:rsid w:val="00303E65"/>
    <w:rsid w:val="00307003"/>
    <w:rsid w:val="003114B0"/>
    <w:rsid w:val="0031245A"/>
    <w:rsid w:val="00312598"/>
    <w:rsid w:val="00314CEE"/>
    <w:rsid w:val="0031622A"/>
    <w:rsid w:val="003203E2"/>
    <w:rsid w:val="00320E44"/>
    <w:rsid w:val="0032198A"/>
    <w:rsid w:val="003229D8"/>
    <w:rsid w:val="00326839"/>
    <w:rsid w:val="003276C4"/>
    <w:rsid w:val="003277AF"/>
    <w:rsid w:val="003279B5"/>
    <w:rsid w:val="00331664"/>
    <w:rsid w:val="0033755A"/>
    <w:rsid w:val="003377FB"/>
    <w:rsid w:val="00344A8C"/>
    <w:rsid w:val="00344EC6"/>
    <w:rsid w:val="003454D4"/>
    <w:rsid w:val="003457B9"/>
    <w:rsid w:val="00347134"/>
    <w:rsid w:val="00347AF5"/>
    <w:rsid w:val="003508B2"/>
    <w:rsid w:val="00352709"/>
    <w:rsid w:val="003619B5"/>
    <w:rsid w:val="003640AE"/>
    <w:rsid w:val="00365763"/>
    <w:rsid w:val="00371178"/>
    <w:rsid w:val="00371E65"/>
    <w:rsid w:val="0037304E"/>
    <w:rsid w:val="00376BA3"/>
    <w:rsid w:val="00387D97"/>
    <w:rsid w:val="003922DD"/>
    <w:rsid w:val="00392E47"/>
    <w:rsid w:val="00396EDE"/>
    <w:rsid w:val="003A380A"/>
    <w:rsid w:val="003A3A0E"/>
    <w:rsid w:val="003A4397"/>
    <w:rsid w:val="003A6810"/>
    <w:rsid w:val="003B13B0"/>
    <w:rsid w:val="003B28B7"/>
    <w:rsid w:val="003B5B01"/>
    <w:rsid w:val="003C083F"/>
    <w:rsid w:val="003C2CC4"/>
    <w:rsid w:val="003C5B97"/>
    <w:rsid w:val="003D30BA"/>
    <w:rsid w:val="003D4B23"/>
    <w:rsid w:val="003E1645"/>
    <w:rsid w:val="003E33BF"/>
    <w:rsid w:val="003E6C3C"/>
    <w:rsid w:val="003F07CA"/>
    <w:rsid w:val="003F118B"/>
    <w:rsid w:val="003F50EC"/>
    <w:rsid w:val="004007E0"/>
    <w:rsid w:val="0040212F"/>
    <w:rsid w:val="0040640F"/>
    <w:rsid w:val="004074E5"/>
    <w:rsid w:val="00410C89"/>
    <w:rsid w:val="00416282"/>
    <w:rsid w:val="00416D9D"/>
    <w:rsid w:val="00417D70"/>
    <w:rsid w:val="00422E03"/>
    <w:rsid w:val="00422EEE"/>
    <w:rsid w:val="004234FA"/>
    <w:rsid w:val="00423572"/>
    <w:rsid w:val="00426B9B"/>
    <w:rsid w:val="004279FC"/>
    <w:rsid w:val="00427D83"/>
    <w:rsid w:val="004315A1"/>
    <w:rsid w:val="004325CB"/>
    <w:rsid w:val="00436B85"/>
    <w:rsid w:val="004401CE"/>
    <w:rsid w:val="00440ADA"/>
    <w:rsid w:val="00442A83"/>
    <w:rsid w:val="00443582"/>
    <w:rsid w:val="0045495B"/>
    <w:rsid w:val="00454AED"/>
    <w:rsid w:val="00457F91"/>
    <w:rsid w:val="00464A30"/>
    <w:rsid w:val="004663A4"/>
    <w:rsid w:val="0047604D"/>
    <w:rsid w:val="0047699E"/>
    <w:rsid w:val="00477AED"/>
    <w:rsid w:val="00477F33"/>
    <w:rsid w:val="0048397A"/>
    <w:rsid w:val="00485CBB"/>
    <w:rsid w:val="004866B7"/>
    <w:rsid w:val="00487049"/>
    <w:rsid w:val="0049214C"/>
    <w:rsid w:val="004929BA"/>
    <w:rsid w:val="00493C8D"/>
    <w:rsid w:val="00493EAD"/>
    <w:rsid w:val="004A11BF"/>
    <w:rsid w:val="004A5248"/>
    <w:rsid w:val="004B1E32"/>
    <w:rsid w:val="004B65CF"/>
    <w:rsid w:val="004C0276"/>
    <w:rsid w:val="004C1432"/>
    <w:rsid w:val="004C2461"/>
    <w:rsid w:val="004C41DC"/>
    <w:rsid w:val="004C6A47"/>
    <w:rsid w:val="004C7462"/>
    <w:rsid w:val="004D6461"/>
    <w:rsid w:val="004E19BD"/>
    <w:rsid w:val="004E77B2"/>
    <w:rsid w:val="004F0A4B"/>
    <w:rsid w:val="004F5332"/>
    <w:rsid w:val="004F6AFB"/>
    <w:rsid w:val="00504B2D"/>
    <w:rsid w:val="00504DDB"/>
    <w:rsid w:val="005077EC"/>
    <w:rsid w:val="00507C72"/>
    <w:rsid w:val="0051088A"/>
    <w:rsid w:val="005109BE"/>
    <w:rsid w:val="00510DA4"/>
    <w:rsid w:val="00511D2F"/>
    <w:rsid w:val="00512E26"/>
    <w:rsid w:val="0051386E"/>
    <w:rsid w:val="0051532C"/>
    <w:rsid w:val="0052136D"/>
    <w:rsid w:val="00524EA1"/>
    <w:rsid w:val="0052775E"/>
    <w:rsid w:val="005301B6"/>
    <w:rsid w:val="0053049A"/>
    <w:rsid w:val="00535739"/>
    <w:rsid w:val="00537F71"/>
    <w:rsid w:val="00541726"/>
    <w:rsid w:val="005420F2"/>
    <w:rsid w:val="00550B06"/>
    <w:rsid w:val="00550EC4"/>
    <w:rsid w:val="0055254C"/>
    <w:rsid w:val="00554B9A"/>
    <w:rsid w:val="00554C10"/>
    <w:rsid w:val="00560721"/>
    <w:rsid w:val="005628B6"/>
    <w:rsid w:val="0056600D"/>
    <w:rsid w:val="005668E6"/>
    <w:rsid w:val="00567EC7"/>
    <w:rsid w:val="00571086"/>
    <w:rsid w:val="0057287F"/>
    <w:rsid w:val="00572B32"/>
    <w:rsid w:val="00576C3C"/>
    <w:rsid w:val="00582AE7"/>
    <w:rsid w:val="00583619"/>
    <w:rsid w:val="0058371B"/>
    <w:rsid w:val="00590D54"/>
    <w:rsid w:val="005919A2"/>
    <w:rsid w:val="00593CE9"/>
    <w:rsid w:val="005941EC"/>
    <w:rsid w:val="0059724D"/>
    <w:rsid w:val="00597777"/>
    <w:rsid w:val="005A38D0"/>
    <w:rsid w:val="005A44A6"/>
    <w:rsid w:val="005A620C"/>
    <w:rsid w:val="005A6214"/>
    <w:rsid w:val="005A6E3A"/>
    <w:rsid w:val="005B0C4C"/>
    <w:rsid w:val="005B3DB3"/>
    <w:rsid w:val="005B4E13"/>
    <w:rsid w:val="005C342F"/>
    <w:rsid w:val="005C661D"/>
    <w:rsid w:val="005D1732"/>
    <w:rsid w:val="005D2133"/>
    <w:rsid w:val="005D356C"/>
    <w:rsid w:val="005D357C"/>
    <w:rsid w:val="005D3A50"/>
    <w:rsid w:val="005D6EB9"/>
    <w:rsid w:val="005D7478"/>
    <w:rsid w:val="005D7857"/>
    <w:rsid w:val="005E25A1"/>
    <w:rsid w:val="005F216E"/>
    <w:rsid w:val="005F5371"/>
    <w:rsid w:val="005F5DA7"/>
    <w:rsid w:val="005F7B75"/>
    <w:rsid w:val="006001EE"/>
    <w:rsid w:val="00605042"/>
    <w:rsid w:val="0060632C"/>
    <w:rsid w:val="00607E9D"/>
    <w:rsid w:val="00610FBC"/>
    <w:rsid w:val="00611044"/>
    <w:rsid w:val="00611FC4"/>
    <w:rsid w:val="0061359B"/>
    <w:rsid w:val="006135CE"/>
    <w:rsid w:val="006176FB"/>
    <w:rsid w:val="00620692"/>
    <w:rsid w:val="0062388D"/>
    <w:rsid w:val="00632401"/>
    <w:rsid w:val="0063306C"/>
    <w:rsid w:val="00633142"/>
    <w:rsid w:val="006349C5"/>
    <w:rsid w:val="0063743A"/>
    <w:rsid w:val="00640B26"/>
    <w:rsid w:val="00642652"/>
    <w:rsid w:val="00643351"/>
    <w:rsid w:val="00652D0A"/>
    <w:rsid w:val="00660B28"/>
    <w:rsid w:val="006612E1"/>
    <w:rsid w:val="0066181B"/>
    <w:rsid w:val="00662BB6"/>
    <w:rsid w:val="006636D3"/>
    <w:rsid w:val="00663742"/>
    <w:rsid w:val="00663AD0"/>
    <w:rsid w:val="0066488C"/>
    <w:rsid w:val="00666F0A"/>
    <w:rsid w:val="006718D0"/>
    <w:rsid w:val="00676606"/>
    <w:rsid w:val="00682AAB"/>
    <w:rsid w:val="00683498"/>
    <w:rsid w:val="00683D34"/>
    <w:rsid w:val="00684C21"/>
    <w:rsid w:val="00687913"/>
    <w:rsid w:val="00692692"/>
    <w:rsid w:val="006937BF"/>
    <w:rsid w:val="00697C41"/>
    <w:rsid w:val="006A2530"/>
    <w:rsid w:val="006A69ED"/>
    <w:rsid w:val="006A742A"/>
    <w:rsid w:val="006B0719"/>
    <w:rsid w:val="006B3FFD"/>
    <w:rsid w:val="006B42EA"/>
    <w:rsid w:val="006B48B3"/>
    <w:rsid w:val="006B6921"/>
    <w:rsid w:val="006B74BB"/>
    <w:rsid w:val="006C1D68"/>
    <w:rsid w:val="006C32B2"/>
    <w:rsid w:val="006C3589"/>
    <w:rsid w:val="006C78A2"/>
    <w:rsid w:val="006C7B8E"/>
    <w:rsid w:val="006D0E06"/>
    <w:rsid w:val="006D1DB1"/>
    <w:rsid w:val="006D345C"/>
    <w:rsid w:val="006D37AF"/>
    <w:rsid w:val="006D51D0"/>
    <w:rsid w:val="006D5FB9"/>
    <w:rsid w:val="006D6303"/>
    <w:rsid w:val="006E0FEF"/>
    <w:rsid w:val="006E2068"/>
    <w:rsid w:val="006E564B"/>
    <w:rsid w:val="006E7191"/>
    <w:rsid w:val="006F4D5A"/>
    <w:rsid w:val="00702407"/>
    <w:rsid w:val="007034F9"/>
    <w:rsid w:val="00703577"/>
    <w:rsid w:val="00705894"/>
    <w:rsid w:val="00705B62"/>
    <w:rsid w:val="00706E9A"/>
    <w:rsid w:val="00710679"/>
    <w:rsid w:val="00712AA7"/>
    <w:rsid w:val="007168D4"/>
    <w:rsid w:val="00721027"/>
    <w:rsid w:val="007217C4"/>
    <w:rsid w:val="00724080"/>
    <w:rsid w:val="00725775"/>
    <w:rsid w:val="007258F6"/>
    <w:rsid w:val="00725CEA"/>
    <w:rsid w:val="0072632A"/>
    <w:rsid w:val="00727DE0"/>
    <w:rsid w:val="00732343"/>
    <w:rsid w:val="007327D5"/>
    <w:rsid w:val="007352A8"/>
    <w:rsid w:val="00736F82"/>
    <w:rsid w:val="0073719A"/>
    <w:rsid w:val="00742A4B"/>
    <w:rsid w:val="0074742B"/>
    <w:rsid w:val="0074787D"/>
    <w:rsid w:val="00752078"/>
    <w:rsid w:val="00757680"/>
    <w:rsid w:val="00760F8B"/>
    <w:rsid w:val="00762564"/>
    <w:rsid w:val="007629C8"/>
    <w:rsid w:val="00765608"/>
    <w:rsid w:val="00766488"/>
    <w:rsid w:val="00767C4D"/>
    <w:rsid w:val="0077047D"/>
    <w:rsid w:val="00772381"/>
    <w:rsid w:val="00775EFC"/>
    <w:rsid w:val="00777160"/>
    <w:rsid w:val="0078197F"/>
    <w:rsid w:val="00782A77"/>
    <w:rsid w:val="00785BAC"/>
    <w:rsid w:val="0079263D"/>
    <w:rsid w:val="00792B6C"/>
    <w:rsid w:val="00796796"/>
    <w:rsid w:val="007A1D75"/>
    <w:rsid w:val="007A24E7"/>
    <w:rsid w:val="007A4101"/>
    <w:rsid w:val="007A7144"/>
    <w:rsid w:val="007B514D"/>
    <w:rsid w:val="007B6BA5"/>
    <w:rsid w:val="007C3390"/>
    <w:rsid w:val="007C36C6"/>
    <w:rsid w:val="007C4F4B"/>
    <w:rsid w:val="007C5431"/>
    <w:rsid w:val="007C6052"/>
    <w:rsid w:val="007C73F8"/>
    <w:rsid w:val="007D22F7"/>
    <w:rsid w:val="007D3257"/>
    <w:rsid w:val="007D70A3"/>
    <w:rsid w:val="007E01E9"/>
    <w:rsid w:val="007E39FA"/>
    <w:rsid w:val="007E3BFF"/>
    <w:rsid w:val="007E63F3"/>
    <w:rsid w:val="007E7463"/>
    <w:rsid w:val="007F277A"/>
    <w:rsid w:val="007F4667"/>
    <w:rsid w:val="007F4B56"/>
    <w:rsid w:val="007F6611"/>
    <w:rsid w:val="00807FFC"/>
    <w:rsid w:val="008118DA"/>
    <w:rsid w:val="00811920"/>
    <w:rsid w:val="008122AF"/>
    <w:rsid w:val="0081358A"/>
    <w:rsid w:val="00815AD0"/>
    <w:rsid w:val="00817A1E"/>
    <w:rsid w:val="008242D7"/>
    <w:rsid w:val="008257B1"/>
    <w:rsid w:val="00831F60"/>
    <w:rsid w:val="00832334"/>
    <w:rsid w:val="00832D9C"/>
    <w:rsid w:val="00843767"/>
    <w:rsid w:val="00844847"/>
    <w:rsid w:val="00844993"/>
    <w:rsid w:val="00844CF8"/>
    <w:rsid w:val="00845615"/>
    <w:rsid w:val="0084592C"/>
    <w:rsid w:val="00850ABB"/>
    <w:rsid w:val="00852014"/>
    <w:rsid w:val="008524ED"/>
    <w:rsid w:val="00854198"/>
    <w:rsid w:val="0085601B"/>
    <w:rsid w:val="0085657D"/>
    <w:rsid w:val="00857508"/>
    <w:rsid w:val="00860602"/>
    <w:rsid w:val="008679D9"/>
    <w:rsid w:val="0087248B"/>
    <w:rsid w:val="00872852"/>
    <w:rsid w:val="0087286F"/>
    <w:rsid w:val="00877812"/>
    <w:rsid w:val="0088008B"/>
    <w:rsid w:val="008878DE"/>
    <w:rsid w:val="00890119"/>
    <w:rsid w:val="00894427"/>
    <w:rsid w:val="008964FB"/>
    <w:rsid w:val="0089757F"/>
    <w:rsid w:val="008979B1"/>
    <w:rsid w:val="008A160B"/>
    <w:rsid w:val="008A3332"/>
    <w:rsid w:val="008A41D4"/>
    <w:rsid w:val="008A46EA"/>
    <w:rsid w:val="008A49BF"/>
    <w:rsid w:val="008A521D"/>
    <w:rsid w:val="008A6B25"/>
    <w:rsid w:val="008A6C4F"/>
    <w:rsid w:val="008B116C"/>
    <w:rsid w:val="008B2335"/>
    <w:rsid w:val="008B4048"/>
    <w:rsid w:val="008B4DB9"/>
    <w:rsid w:val="008B5EC6"/>
    <w:rsid w:val="008C4324"/>
    <w:rsid w:val="008C44CA"/>
    <w:rsid w:val="008C5303"/>
    <w:rsid w:val="008D4AF2"/>
    <w:rsid w:val="008D5FFC"/>
    <w:rsid w:val="008D72BC"/>
    <w:rsid w:val="008E0678"/>
    <w:rsid w:val="008E37EF"/>
    <w:rsid w:val="008E5747"/>
    <w:rsid w:val="008F2977"/>
    <w:rsid w:val="008F31D2"/>
    <w:rsid w:val="008F6B41"/>
    <w:rsid w:val="0090004C"/>
    <w:rsid w:val="009011F7"/>
    <w:rsid w:val="009121CF"/>
    <w:rsid w:val="009124A3"/>
    <w:rsid w:val="009223CA"/>
    <w:rsid w:val="00925266"/>
    <w:rsid w:val="00925735"/>
    <w:rsid w:val="009266B2"/>
    <w:rsid w:val="009375C2"/>
    <w:rsid w:val="00940F93"/>
    <w:rsid w:val="00941201"/>
    <w:rsid w:val="00942076"/>
    <w:rsid w:val="00942875"/>
    <w:rsid w:val="00943BE8"/>
    <w:rsid w:val="00951B84"/>
    <w:rsid w:val="00965857"/>
    <w:rsid w:val="00966CFA"/>
    <w:rsid w:val="009716B1"/>
    <w:rsid w:val="00972A6E"/>
    <w:rsid w:val="009760F3"/>
    <w:rsid w:val="00976CFB"/>
    <w:rsid w:val="00981486"/>
    <w:rsid w:val="0098178D"/>
    <w:rsid w:val="0098189B"/>
    <w:rsid w:val="00982439"/>
    <w:rsid w:val="00990821"/>
    <w:rsid w:val="009967FF"/>
    <w:rsid w:val="009A0830"/>
    <w:rsid w:val="009A0E8D"/>
    <w:rsid w:val="009A269E"/>
    <w:rsid w:val="009A43A9"/>
    <w:rsid w:val="009B0920"/>
    <w:rsid w:val="009B1484"/>
    <w:rsid w:val="009B26E7"/>
    <w:rsid w:val="009B5632"/>
    <w:rsid w:val="009C0397"/>
    <w:rsid w:val="009C0F0F"/>
    <w:rsid w:val="009C1508"/>
    <w:rsid w:val="009C1705"/>
    <w:rsid w:val="009C615F"/>
    <w:rsid w:val="009D35AA"/>
    <w:rsid w:val="009D4F57"/>
    <w:rsid w:val="009E015B"/>
    <w:rsid w:val="009E224F"/>
    <w:rsid w:val="009E6172"/>
    <w:rsid w:val="009E6DCF"/>
    <w:rsid w:val="009F066D"/>
    <w:rsid w:val="009F4F42"/>
    <w:rsid w:val="009F6181"/>
    <w:rsid w:val="009F6480"/>
    <w:rsid w:val="009F7871"/>
    <w:rsid w:val="00A00697"/>
    <w:rsid w:val="00A00A3F"/>
    <w:rsid w:val="00A01489"/>
    <w:rsid w:val="00A0608C"/>
    <w:rsid w:val="00A07F53"/>
    <w:rsid w:val="00A11D27"/>
    <w:rsid w:val="00A16E1C"/>
    <w:rsid w:val="00A255EC"/>
    <w:rsid w:val="00A27E37"/>
    <w:rsid w:val="00A3026E"/>
    <w:rsid w:val="00A3134B"/>
    <w:rsid w:val="00A326C3"/>
    <w:rsid w:val="00A338F1"/>
    <w:rsid w:val="00A34E4B"/>
    <w:rsid w:val="00A35BE0"/>
    <w:rsid w:val="00A36D07"/>
    <w:rsid w:val="00A3703C"/>
    <w:rsid w:val="00A37AC9"/>
    <w:rsid w:val="00A41B65"/>
    <w:rsid w:val="00A41BA1"/>
    <w:rsid w:val="00A52B86"/>
    <w:rsid w:val="00A567BB"/>
    <w:rsid w:val="00A63559"/>
    <w:rsid w:val="00A65548"/>
    <w:rsid w:val="00A72F22"/>
    <w:rsid w:val="00A7360F"/>
    <w:rsid w:val="00A73B9F"/>
    <w:rsid w:val="00A748A6"/>
    <w:rsid w:val="00A75E32"/>
    <w:rsid w:val="00A769F4"/>
    <w:rsid w:val="00A77391"/>
    <w:rsid w:val="00A776B4"/>
    <w:rsid w:val="00A77FB8"/>
    <w:rsid w:val="00A82ADC"/>
    <w:rsid w:val="00A869D9"/>
    <w:rsid w:val="00A94114"/>
    <w:rsid w:val="00A94361"/>
    <w:rsid w:val="00A94463"/>
    <w:rsid w:val="00A972F7"/>
    <w:rsid w:val="00AA105B"/>
    <w:rsid w:val="00AA293C"/>
    <w:rsid w:val="00AB1516"/>
    <w:rsid w:val="00AB2DE5"/>
    <w:rsid w:val="00AC03B8"/>
    <w:rsid w:val="00AC3854"/>
    <w:rsid w:val="00AC4838"/>
    <w:rsid w:val="00AC772A"/>
    <w:rsid w:val="00AD1CC0"/>
    <w:rsid w:val="00AD351A"/>
    <w:rsid w:val="00AD78BE"/>
    <w:rsid w:val="00AE5094"/>
    <w:rsid w:val="00AE5115"/>
    <w:rsid w:val="00AF6E13"/>
    <w:rsid w:val="00B02445"/>
    <w:rsid w:val="00B041E2"/>
    <w:rsid w:val="00B04D4C"/>
    <w:rsid w:val="00B116A8"/>
    <w:rsid w:val="00B135D5"/>
    <w:rsid w:val="00B2467F"/>
    <w:rsid w:val="00B30179"/>
    <w:rsid w:val="00B337FD"/>
    <w:rsid w:val="00B421C1"/>
    <w:rsid w:val="00B45EA0"/>
    <w:rsid w:val="00B522C8"/>
    <w:rsid w:val="00B55C71"/>
    <w:rsid w:val="00B56E4A"/>
    <w:rsid w:val="00B56E9C"/>
    <w:rsid w:val="00B62F09"/>
    <w:rsid w:val="00B64B1F"/>
    <w:rsid w:val="00B65090"/>
    <w:rsid w:val="00B65508"/>
    <w:rsid w:val="00B6553F"/>
    <w:rsid w:val="00B7428C"/>
    <w:rsid w:val="00B770E0"/>
    <w:rsid w:val="00B77D05"/>
    <w:rsid w:val="00B8064E"/>
    <w:rsid w:val="00B81206"/>
    <w:rsid w:val="00B81E12"/>
    <w:rsid w:val="00B828DE"/>
    <w:rsid w:val="00B83786"/>
    <w:rsid w:val="00B84692"/>
    <w:rsid w:val="00B86C67"/>
    <w:rsid w:val="00B900AD"/>
    <w:rsid w:val="00B9477C"/>
    <w:rsid w:val="00B94957"/>
    <w:rsid w:val="00BA062A"/>
    <w:rsid w:val="00BA6D63"/>
    <w:rsid w:val="00BA7513"/>
    <w:rsid w:val="00BB1624"/>
    <w:rsid w:val="00BB6619"/>
    <w:rsid w:val="00BB7CDA"/>
    <w:rsid w:val="00BC04D4"/>
    <w:rsid w:val="00BC15E4"/>
    <w:rsid w:val="00BC2BA2"/>
    <w:rsid w:val="00BC3FA0"/>
    <w:rsid w:val="00BC74E9"/>
    <w:rsid w:val="00BD26E2"/>
    <w:rsid w:val="00BD3218"/>
    <w:rsid w:val="00BD745C"/>
    <w:rsid w:val="00BE379F"/>
    <w:rsid w:val="00BE3DF1"/>
    <w:rsid w:val="00BE3E20"/>
    <w:rsid w:val="00BE4504"/>
    <w:rsid w:val="00BF01F3"/>
    <w:rsid w:val="00BF0266"/>
    <w:rsid w:val="00BF68A8"/>
    <w:rsid w:val="00C01EC4"/>
    <w:rsid w:val="00C03F52"/>
    <w:rsid w:val="00C1016B"/>
    <w:rsid w:val="00C11A03"/>
    <w:rsid w:val="00C13948"/>
    <w:rsid w:val="00C152B9"/>
    <w:rsid w:val="00C15C0A"/>
    <w:rsid w:val="00C22C0C"/>
    <w:rsid w:val="00C238C1"/>
    <w:rsid w:val="00C26946"/>
    <w:rsid w:val="00C35D3D"/>
    <w:rsid w:val="00C43DBE"/>
    <w:rsid w:val="00C4527F"/>
    <w:rsid w:val="00C463DD"/>
    <w:rsid w:val="00C4724C"/>
    <w:rsid w:val="00C53074"/>
    <w:rsid w:val="00C57311"/>
    <w:rsid w:val="00C6049D"/>
    <w:rsid w:val="00C60CF9"/>
    <w:rsid w:val="00C629A0"/>
    <w:rsid w:val="00C64629"/>
    <w:rsid w:val="00C661CB"/>
    <w:rsid w:val="00C675E2"/>
    <w:rsid w:val="00C70455"/>
    <w:rsid w:val="00C70AC5"/>
    <w:rsid w:val="00C745C3"/>
    <w:rsid w:val="00C7560C"/>
    <w:rsid w:val="00C76480"/>
    <w:rsid w:val="00C76999"/>
    <w:rsid w:val="00C77217"/>
    <w:rsid w:val="00C80765"/>
    <w:rsid w:val="00C87FFC"/>
    <w:rsid w:val="00C94717"/>
    <w:rsid w:val="00C95511"/>
    <w:rsid w:val="00C95FEC"/>
    <w:rsid w:val="00C96113"/>
    <w:rsid w:val="00C96DF2"/>
    <w:rsid w:val="00CA0681"/>
    <w:rsid w:val="00CA5531"/>
    <w:rsid w:val="00CA64B5"/>
    <w:rsid w:val="00CB3C29"/>
    <w:rsid w:val="00CB3E03"/>
    <w:rsid w:val="00CB7DD8"/>
    <w:rsid w:val="00CC3982"/>
    <w:rsid w:val="00CC534B"/>
    <w:rsid w:val="00CD19D6"/>
    <w:rsid w:val="00CD419B"/>
    <w:rsid w:val="00CD4AA6"/>
    <w:rsid w:val="00CD4BB1"/>
    <w:rsid w:val="00CE11DE"/>
    <w:rsid w:val="00CE2D3D"/>
    <w:rsid w:val="00CE4A8F"/>
    <w:rsid w:val="00CE521F"/>
    <w:rsid w:val="00CE7D1D"/>
    <w:rsid w:val="00CF03B6"/>
    <w:rsid w:val="00CF727F"/>
    <w:rsid w:val="00CF7F39"/>
    <w:rsid w:val="00D00E41"/>
    <w:rsid w:val="00D022F4"/>
    <w:rsid w:val="00D03F3E"/>
    <w:rsid w:val="00D04AC0"/>
    <w:rsid w:val="00D112CD"/>
    <w:rsid w:val="00D11F98"/>
    <w:rsid w:val="00D14CD6"/>
    <w:rsid w:val="00D151B5"/>
    <w:rsid w:val="00D15296"/>
    <w:rsid w:val="00D17334"/>
    <w:rsid w:val="00D2031B"/>
    <w:rsid w:val="00D2113B"/>
    <w:rsid w:val="00D248B6"/>
    <w:rsid w:val="00D25CEE"/>
    <w:rsid w:val="00D25FE2"/>
    <w:rsid w:val="00D274FF"/>
    <w:rsid w:val="00D306BD"/>
    <w:rsid w:val="00D36D96"/>
    <w:rsid w:val="00D373E0"/>
    <w:rsid w:val="00D43252"/>
    <w:rsid w:val="00D43BB6"/>
    <w:rsid w:val="00D45BBD"/>
    <w:rsid w:val="00D47EEA"/>
    <w:rsid w:val="00D51D19"/>
    <w:rsid w:val="00D531EC"/>
    <w:rsid w:val="00D53BD6"/>
    <w:rsid w:val="00D540EC"/>
    <w:rsid w:val="00D55BAE"/>
    <w:rsid w:val="00D62D6B"/>
    <w:rsid w:val="00D64C5D"/>
    <w:rsid w:val="00D67D40"/>
    <w:rsid w:val="00D70A28"/>
    <w:rsid w:val="00D74FB0"/>
    <w:rsid w:val="00D75766"/>
    <w:rsid w:val="00D75F9D"/>
    <w:rsid w:val="00D773DF"/>
    <w:rsid w:val="00D777F1"/>
    <w:rsid w:val="00D866D2"/>
    <w:rsid w:val="00D87941"/>
    <w:rsid w:val="00D9240A"/>
    <w:rsid w:val="00D9475A"/>
    <w:rsid w:val="00D95303"/>
    <w:rsid w:val="00D95F4C"/>
    <w:rsid w:val="00D96A6C"/>
    <w:rsid w:val="00D978C6"/>
    <w:rsid w:val="00DA3C1C"/>
    <w:rsid w:val="00DB2AD8"/>
    <w:rsid w:val="00DC0D47"/>
    <w:rsid w:val="00DC2454"/>
    <w:rsid w:val="00DC2534"/>
    <w:rsid w:val="00DC2F18"/>
    <w:rsid w:val="00DC3666"/>
    <w:rsid w:val="00DC5317"/>
    <w:rsid w:val="00DD113C"/>
    <w:rsid w:val="00DD2C2C"/>
    <w:rsid w:val="00DD7770"/>
    <w:rsid w:val="00DF5FDF"/>
    <w:rsid w:val="00DF7937"/>
    <w:rsid w:val="00E0021B"/>
    <w:rsid w:val="00E01957"/>
    <w:rsid w:val="00E03B60"/>
    <w:rsid w:val="00E03DAA"/>
    <w:rsid w:val="00E0467A"/>
    <w:rsid w:val="00E046DF"/>
    <w:rsid w:val="00E046FC"/>
    <w:rsid w:val="00E10502"/>
    <w:rsid w:val="00E10663"/>
    <w:rsid w:val="00E10D73"/>
    <w:rsid w:val="00E148C5"/>
    <w:rsid w:val="00E16E3D"/>
    <w:rsid w:val="00E17EEF"/>
    <w:rsid w:val="00E205A8"/>
    <w:rsid w:val="00E20775"/>
    <w:rsid w:val="00E21AC9"/>
    <w:rsid w:val="00E23EEF"/>
    <w:rsid w:val="00E24E17"/>
    <w:rsid w:val="00E27346"/>
    <w:rsid w:val="00E273D0"/>
    <w:rsid w:val="00E323E7"/>
    <w:rsid w:val="00E37570"/>
    <w:rsid w:val="00E4319A"/>
    <w:rsid w:val="00E5328E"/>
    <w:rsid w:val="00E54DEC"/>
    <w:rsid w:val="00E60A43"/>
    <w:rsid w:val="00E64E4C"/>
    <w:rsid w:val="00E659A4"/>
    <w:rsid w:val="00E70D61"/>
    <w:rsid w:val="00E71BC8"/>
    <w:rsid w:val="00E7260F"/>
    <w:rsid w:val="00E73F5D"/>
    <w:rsid w:val="00E75A16"/>
    <w:rsid w:val="00E75B13"/>
    <w:rsid w:val="00E75F3D"/>
    <w:rsid w:val="00E77BBC"/>
    <w:rsid w:val="00E77CD9"/>
    <w:rsid w:val="00E77E4E"/>
    <w:rsid w:val="00E8624D"/>
    <w:rsid w:val="00E870B1"/>
    <w:rsid w:val="00E96630"/>
    <w:rsid w:val="00EA0DC7"/>
    <w:rsid w:val="00EB2AFD"/>
    <w:rsid w:val="00EB3AFE"/>
    <w:rsid w:val="00EB5180"/>
    <w:rsid w:val="00EB60B7"/>
    <w:rsid w:val="00EB73FB"/>
    <w:rsid w:val="00EC4CC0"/>
    <w:rsid w:val="00EC6CC6"/>
    <w:rsid w:val="00ED345D"/>
    <w:rsid w:val="00ED38B0"/>
    <w:rsid w:val="00ED3B19"/>
    <w:rsid w:val="00ED6993"/>
    <w:rsid w:val="00ED70F5"/>
    <w:rsid w:val="00ED7A2A"/>
    <w:rsid w:val="00EE2261"/>
    <w:rsid w:val="00EF1D7F"/>
    <w:rsid w:val="00EF62B3"/>
    <w:rsid w:val="00F01FBE"/>
    <w:rsid w:val="00F02B6B"/>
    <w:rsid w:val="00F02BC3"/>
    <w:rsid w:val="00F10A4D"/>
    <w:rsid w:val="00F16BD1"/>
    <w:rsid w:val="00F206C2"/>
    <w:rsid w:val="00F21483"/>
    <w:rsid w:val="00F24F0C"/>
    <w:rsid w:val="00F26DA8"/>
    <w:rsid w:val="00F3040C"/>
    <w:rsid w:val="00F31E5F"/>
    <w:rsid w:val="00F35842"/>
    <w:rsid w:val="00F46A4A"/>
    <w:rsid w:val="00F51FBC"/>
    <w:rsid w:val="00F52438"/>
    <w:rsid w:val="00F52D37"/>
    <w:rsid w:val="00F55775"/>
    <w:rsid w:val="00F57820"/>
    <w:rsid w:val="00F6100A"/>
    <w:rsid w:val="00F61D19"/>
    <w:rsid w:val="00F70FF5"/>
    <w:rsid w:val="00F72661"/>
    <w:rsid w:val="00F73BA0"/>
    <w:rsid w:val="00F77013"/>
    <w:rsid w:val="00F81690"/>
    <w:rsid w:val="00F91C2C"/>
    <w:rsid w:val="00F93781"/>
    <w:rsid w:val="00FA04ED"/>
    <w:rsid w:val="00FA0824"/>
    <w:rsid w:val="00FA19F3"/>
    <w:rsid w:val="00FA1BEC"/>
    <w:rsid w:val="00FA2EAF"/>
    <w:rsid w:val="00FA2EC4"/>
    <w:rsid w:val="00FA6BB7"/>
    <w:rsid w:val="00FB1239"/>
    <w:rsid w:val="00FB4A79"/>
    <w:rsid w:val="00FB613B"/>
    <w:rsid w:val="00FC0235"/>
    <w:rsid w:val="00FC2028"/>
    <w:rsid w:val="00FC68B7"/>
    <w:rsid w:val="00FC7FD2"/>
    <w:rsid w:val="00FD08C0"/>
    <w:rsid w:val="00FD1C37"/>
    <w:rsid w:val="00FD1D1E"/>
    <w:rsid w:val="00FD3F98"/>
    <w:rsid w:val="00FD5B3A"/>
    <w:rsid w:val="00FE106A"/>
    <w:rsid w:val="00FE36C5"/>
    <w:rsid w:val="00FE71EE"/>
    <w:rsid w:val="00FF145D"/>
    <w:rsid w:val="00FF61FE"/>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9CA93"/>
  <w15:docId w15:val="{938AA7AF-9163-442E-9016-7110C82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qFormat/>
    <w:rsid w:val="004C0276"/>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uiPriority w:val="99"/>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qFormat/>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character" w:customStyle="1" w:styleId="PlainTextChar">
    <w:name w:val="Plain Text Char"/>
    <w:link w:val="PlainText"/>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FootnoteTextChar">
    <w:name w:val="Footnote Text Char"/>
    <w:aliases w:val="5_G Char"/>
    <w:basedOn w:val="DefaultParagraphFont"/>
    <w:link w:val="FootnoteText"/>
    <w:uiPriority w:val="99"/>
    <w:rsid w:val="00EC6CC6"/>
    <w:rPr>
      <w:sz w:val="18"/>
      <w:lang w:eastAsia="en-US"/>
    </w:rPr>
  </w:style>
  <w:style w:type="character" w:customStyle="1" w:styleId="HTMLPreformattedChar">
    <w:name w:val="HTML Preformatted Char"/>
    <w:basedOn w:val="DefaultParagraphFont"/>
    <w:link w:val="HTMLPreformatted"/>
    <w:uiPriority w:val="99"/>
    <w:semiHidden/>
    <w:rsid w:val="001B2705"/>
    <w:rPr>
      <w:rFonts w:ascii="Courier New" w:hAnsi="Courier New" w:cs="Courier New"/>
      <w:lang w:eastAsia="en-US"/>
    </w:rPr>
  </w:style>
  <w:style w:type="character" w:customStyle="1" w:styleId="HChGChar">
    <w:name w:val="_ H _Ch_G Char"/>
    <w:link w:val="HChG"/>
    <w:rsid w:val="00176A77"/>
    <w:rPr>
      <w:b/>
      <w:sz w:val="28"/>
      <w:lang w:eastAsia="en-US"/>
    </w:rPr>
  </w:style>
  <w:style w:type="paragraph" w:styleId="CommentSubject">
    <w:name w:val="annotation subject"/>
    <w:basedOn w:val="CommentText"/>
    <w:next w:val="CommentText"/>
    <w:link w:val="CommentSubjectChar"/>
    <w:semiHidden/>
    <w:unhideWhenUsed/>
    <w:rsid w:val="004315A1"/>
    <w:pPr>
      <w:spacing w:line="240" w:lineRule="auto"/>
    </w:pPr>
    <w:rPr>
      <w:b/>
      <w:bCs/>
    </w:rPr>
  </w:style>
  <w:style w:type="character" w:customStyle="1" w:styleId="CommentTextChar">
    <w:name w:val="Comment Text Char"/>
    <w:basedOn w:val="DefaultParagraphFont"/>
    <w:link w:val="CommentText"/>
    <w:semiHidden/>
    <w:rsid w:val="004315A1"/>
    <w:rPr>
      <w:lang w:eastAsia="en-US"/>
    </w:rPr>
  </w:style>
  <w:style w:type="character" w:customStyle="1" w:styleId="CommentSubjectChar">
    <w:name w:val="Comment Subject Char"/>
    <w:basedOn w:val="CommentTextChar"/>
    <w:link w:val="CommentSubject"/>
    <w:semiHidden/>
    <w:rsid w:val="004315A1"/>
    <w:rPr>
      <w:b/>
      <w:bCs/>
      <w:lang w:eastAsia="en-US"/>
    </w:rPr>
  </w:style>
  <w:style w:type="table" w:customStyle="1" w:styleId="Grilledutableau1">
    <w:name w:val="Grille du tableau1"/>
    <w:basedOn w:val="TableNormal"/>
    <w:next w:val="TableGrid"/>
    <w:rsid w:val="00CB3C29"/>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3_G Char"/>
    <w:basedOn w:val="DefaultParagraphFont"/>
    <w:link w:val="Footer"/>
    <w:uiPriority w:val="99"/>
    <w:rsid w:val="00BB1624"/>
    <w:rPr>
      <w:sz w:val="16"/>
      <w:lang w:eastAsia="en-US"/>
    </w:rPr>
  </w:style>
  <w:style w:type="paragraph" w:styleId="ListParagraph">
    <w:name w:val="List Paragraph"/>
    <w:basedOn w:val="Normal"/>
    <w:uiPriority w:val="34"/>
    <w:qFormat/>
    <w:rsid w:val="007D70A3"/>
    <w:pPr>
      <w:suppressAutoHyphens w:val="0"/>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07">
      <w:bodyDiv w:val="1"/>
      <w:marLeft w:val="0"/>
      <w:marRight w:val="0"/>
      <w:marTop w:val="0"/>
      <w:marBottom w:val="0"/>
      <w:divBdr>
        <w:top w:val="none" w:sz="0" w:space="0" w:color="auto"/>
        <w:left w:val="none" w:sz="0" w:space="0" w:color="auto"/>
        <w:bottom w:val="none" w:sz="0" w:space="0" w:color="auto"/>
        <w:right w:val="none" w:sz="0" w:space="0" w:color="auto"/>
      </w:divBdr>
    </w:div>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503131197">
      <w:bodyDiv w:val="1"/>
      <w:marLeft w:val="0"/>
      <w:marRight w:val="0"/>
      <w:marTop w:val="0"/>
      <w:marBottom w:val="0"/>
      <w:divBdr>
        <w:top w:val="none" w:sz="0" w:space="0" w:color="auto"/>
        <w:left w:val="none" w:sz="0" w:space="0" w:color="auto"/>
        <w:bottom w:val="none" w:sz="0" w:space="0" w:color="auto"/>
        <w:right w:val="none" w:sz="0" w:space="0" w:color="auto"/>
      </w:divBdr>
    </w:div>
    <w:div w:id="564341940">
      <w:bodyDiv w:val="1"/>
      <w:marLeft w:val="0"/>
      <w:marRight w:val="0"/>
      <w:marTop w:val="0"/>
      <w:marBottom w:val="0"/>
      <w:divBdr>
        <w:top w:val="none" w:sz="0" w:space="0" w:color="auto"/>
        <w:left w:val="none" w:sz="0" w:space="0" w:color="auto"/>
        <w:bottom w:val="none" w:sz="0" w:space="0" w:color="auto"/>
        <w:right w:val="none" w:sz="0" w:space="0" w:color="auto"/>
      </w:divBdr>
    </w:div>
    <w:div w:id="641034911">
      <w:bodyDiv w:val="1"/>
      <w:marLeft w:val="0"/>
      <w:marRight w:val="0"/>
      <w:marTop w:val="0"/>
      <w:marBottom w:val="0"/>
      <w:divBdr>
        <w:top w:val="none" w:sz="0" w:space="0" w:color="auto"/>
        <w:left w:val="none" w:sz="0" w:space="0" w:color="auto"/>
        <w:bottom w:val="none" w:sz="0" w:space="0" w:color="auto"/>
        <w:right w:val="none" w:sz="0" w:space="0" w:color="auto"/>
      </w:divBdr>
    </w:div>
    <w:div w:id="1144276864">
      <w:bodyDiv w:val="1"/>
      <w:marLeft w:val="0"/>
      <w:marRight w:val="0"/>
      <w:marTop w:val="0"/>
      <w:marBottom w:val="0"/>
      <w:divBdr>
        <w:top w:val="none" w:sz="0" w:space="0" w:color="auto"/>
        <w:left w:val="none" w:sz="0" w:space="0" w:color="auto"/>
        <w:bottom w:val="none" w:sz="0" w:space="0" w:color="auto"/>
        <w:right w:val="none" w:sz="0" w:space="0" w:color="auto"/>
      </w:divBdr>
    </w:div>
    <w:div w:id="1218201255">
      <w:bodyDiv w:val="1"/>
      <w:marLeft w:val="0"/>
      <w:marRight w:val="0"/>
      <w:marTop w:val="0"/>
      <w:marBottom w:val="0"/>
      <w:divBdr>
        <w:top w:val="none" w:sz="0" w:space="0" w:color="auto"/>
        <w:left w:val="none" w:sz="0" w:space="0" w:color="auto"/>
        <w:bottom w:val="none" w:sz="0" w:space="0" w:color="auto"/>
        <w:right w:val="none" w:sz="0" w:space="0" w:color="auto"/>
      </w:divBdr>
    </w:div>
    <w:div w:id="1813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5DEC-2116-41E0-8C30-80BF5D80D604}">
  <ds:schemaRefs>
    <ds:schemaRef ds:uri="http://schemas.microsoft.com/sharepoint/v3/contenttype/forms"/>
  </ds:schemaRefs>
</ds:datastoreItem>
</file>

<file path=customXml/itemProps2.xml><?xml version="1.0" encoding="utf-8"?>
<ds:datastoreItem xmlns:ds="http://schemas.openxmlformats.org/officeDocument/2006/customXml" ds:itemID="{C2766BF4-5591-47B9-913D-19DFFF2C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6D24A-AC44-42D0-A026-6E0B37A12D21}">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78936424-A6EF-49EC-A2F0-60C698AD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ECE/TRANS/WP.15/AC.2/79/Add.1</vt:lpstr>
    </vt:vector>
  </TitlesOfParts>
  <Company>CSD</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dc:title>
  <dc:subject>2116474</dc:subject>
  <dc:creator>Una Philippa GILTSOFF</dc:creator>
  <cp:keywords/>
  <dc:description/>
  <cp:lastModifiedBy>ECE-TRANS-WP.29-GRBP-2023-12</cp:lastModifiedBy>
  <cp:revision>53</cp:revision>
  <cp:lastPrinted>2022-12-01T11:34:00Z</cp:lastPrinted>
  <dcterms:created xsi:type="dcterms:W3CDTF">2022-12-12T16:15:00Z</dcterms:created>
  <dcterms:modified xsi:type="dcterms:W3CDTF">2022-12-14T10:43:00Z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14059000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