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3CC38286" w:rsidR="00FC215C" w:rsidRPr="00E44D34" w:rsidRDefault="00FC215C" w:rsidP="00B666B2">
            <w:pPr>
              <w:jc w:val="right"/>
              <w:rPr>
                <w:b/>
                <w:sz w:val="40"/>
                <w:szCs w:val="40"/>
              </w:rPr>
            </w:pPr>
            <w:r w:rsidRPr="00E44D34">
              <w:rPr>
                <w:b/>
                <w:sz w:val="40"/>
                <w:szCs w:val="40"/>
              </w:rPr>
              <w:t>UN/SCETDG/</w:t>
            </w:r>
            <w:r w:rsidR="00C94A56">
              <w:rPr>
                <w:b/>
                <w:sz w:val="40"/>
                <w:szCs w:val="40"/>
              </w:rPr>
              <w:t>61</w:t>
            </w:r>
            <w:r w:rsidRPr="00E44D34">
              <w:rPr>
                <w:b/>
                <w:sz w:val="40"/>
                <w:szCs w:val="40"/>
              </w:rPr>
              <w:t>/INF</w:t>
            </w:r>
            <w:r w:rsidR="009710AB">
              <w:rPr>
                <w:b/>
                <w:sz w:val="40"/>
                <w:szCs w:val="40"/>
              </w:rPr>
              <w:t>.</w:t>
            </w:r>
            <w:r w:rsidR="00942603">
              <w:rPr>
                <w:b/>
                <w:sz w:val="40"/>
                <w:szCs w:val="40"/>
              </w:rPr>
              <w:t>55</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2814827B"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942603">
              <w:rPr>
                <w:b/>
              </w:rPr>
              <w:t>1 December</w:t>
            </w:r>
            <w:r w:rsidR="00AD7C5F">
              <w:rPr>
                <w:b/>
              </w:rPr>
              <w:t xml:space="preserve"> 202</w:t>
            </w:r>
            <w:r w:rsidR="00C94A56">
              <w:rPr>
                <w:b/>
              </w:rPr>
              <w:t>2</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59C3BAE2" w:rsidR="00006E29" w:rsidRPr="00E44D34" w:rsidRDefault="00C94A56" w:rsidP="00CB2799">
            <w:pPr>
              <w:spacing w:before="120" w:line="240" w:lineRule="auto"/>
              <w:ind w:left="34" w:hanging="34"/>
              <w:rPr>
                <w:b/>
              </w:rPr>
            </w:pPr>
            <w:r>
              <w:rPr>
                <w:b/>
              </w:rPr>
              <w:t xml:space="preserve">Sixty first </w:t>
            </w:r>
            <w:r w:rsidR="00006E29" w:rsidRPr="00345772">
              <w:rPr>
                <w:b/>
              </w:rPr>
              <w:t>session</w:t>
            </w:r>
          </w:p>
          <w:p w14:paraId="3BDE97DE" w14:textId="6A6E8DBD" w:rsidR="00006E29" w:rsidRPr="00E44D34" w:rsidRDefault="00006E29" w:rsidP="00597048">
            <w:pPr>
              <w:rPr>
                <w:b/>
              </w:rPr>
            </w:pPr>
            <w:r w:rsidRPr="00345772">
              <w:t xml:space="preserve">Geneva, 28 </w:t>
            </w:r>
            <w:r w:rsidR="00C94A56">
              <w:t xml:space="preserve">November – 6 December </w:t>
            </w:r>
            <w:r w:rsidRPr="00345772">
              <w:t>202</w:t>
            </w:r>
            <w:r w:rsidR="00C94A56">
              <w:t>2</w:t>
            </w:r>
            <w:r w:rsidRPr="00345772">
              <w:br/>
            </w:r>
            <w:r w:rsidRPr="00345772">
              <w:rPr>
                <w:lang w:val="en-US"/>
              </w:rPr>
              <w:t xml:space="preserve">Item </w:t>
            </w:r>
            <w:r w:rsidR="00C94A56">
              <w:rPr>
                <w:lang w:val="en-US"/>
              </w:rPr>
              <w:t>17</w:t>
            </w:r>
            <w:r w:rsidRPr="00345772">
              <w:rPr>
                <w:lang w:val="en-US"/>
              </w:rPr>
              <w:t xml:space="preserve"> </w:t>
            </w:r>
            <w:r w:rsidR="005301EB">
              <w:rPr>
                <w:lang w:val="en-US"/>
              </w:rPr>
              <w:t xml:space="preserve">(b) </w:t>
            </w:r>
            <w:r w:rsidRPr="00345772">
              <w:rPr>
                <w:lang w:val="en-US"/>
              </w:rPr>
              <w:t>of the provisional agenda</w:t>
            </w:r>
            <w:r>
              <w:rPr>
                <w:lang w:val="en-US"/>
              </w:rPr>
              <w:br/>
            </w:r>
            <w:r w:rsidR="005301EB">
              <w:rPr>
                <w:b/>
                <w:bCs/>
              </w:rPr>
              <w:t>Any o</w:t>
            </w:r>
            <w:r w:rsidR="009C2E4A" w:rsidRPr="009C2E4A">
              <w:rPr>
                <w:b/>
                <w:bCs/>
              </w:rPr>
              <w:t>ther business</w:t>
            </w:r>
          </w:p>
        </w:tc>
      </w:tr>
    </w:tbl>
    <w:p w14:paraId="4DAC78C7" w14:textId="342CADDE" w:rsidR="00D423DC" w:rsidRPr="00C94A56" w:rsidRDefault="00D423DC" w:rsidP="00D423DC">
      <w:pPr>
        <w:pStyle w:val="HChG"/>
        <w:rPr>
          <w:lang w:val="en-ZA"/>
        </w:rPr>
      </w:pPr>
      <w:r>
        <w:rPr>
          <w:rFonts w:eastAsia="MS Mincho"/>
          <w:lang w:eastAsia="ja-JP"/>
        </w:rPr>
        <w:tab/>
      </w:r>
      <w:r>
        <w:rPr>
          <w:rFonts w:eastAsia="MS Mincho"/>
          <w:lang w:eastAsia="ja-JP"/>
        </w:rPr>
        <w:tab/>
      </w:r>
      <w:r w:rsidR="003B3BB1">
        <w:rPr>
          <w:rFonts w:eastAsia="MS Mincho"/>
          <w:lang w:val="en-ZA" w:eastAsia="ja-JP"/>
        </w:rPr>
        <w:t>P</w:t>
      </w:r>
      <w:r w:rsidR="00612662">
        <w:rPr>
          <w:rFonts w:eastAsia="MS Mincho"/>
          <w:lang w:eastAsia="ja-JP"/>
        </w:rPr>
        <w:t>rogre</w:t>
      </w:r>
      <w:r w:rsidR="00612662">
        <w:rPr>
          <w:rFonts w:eastAsia="MS Mincho"/>
          <w:lang w:val="en-ZA" w:eastAsia="ja-JP"/>
        </w:rPr>
        <w:t>ss</w:t>
      </w:r>
      <w:r w:rsidR="001B19BA">
        <w:rPr>
          <w:rFonts w:eastAsia="MS Mincho"/>
          <w:lang w:val="en-ZA" w:eastAsia="ja-JP"/>
        </w:rPr>
        <w:t xml:space="preserve"> report</w:t>
      </w:r>
      <w:r w:rsidR="001B19BA">
        <w:rPr>
          <w:rFonts w:eastAsia="MS Mincho"/>
          <w:lang w:eastAsia="ja-JP"/>
        </w:rPr>
        <w:t xml:space="preserve"> </w:t>
      </w:r>
      <w:r w:rsidR="001B19BA">
        <w:rPr>
          <w:rFonts w:eastAsia="MS Mincho"/>
          <w:lang w:val="en-ZA" w:eastAsia="ja-JP"/>
        </w:rPr>
        <w:t xml:space="preserve">on </w:t>
      </w:r>
      <w:r>
        <w:rPr>
          <w:rFonts w:eastAsia="MS Mincho"/>
          <w:lang w:eastAsia="ja-JP"/>
        </w:rPr>
        <w:t xml:space="preserve">South Africa’s </w:t>
      </w:r>
      <w:r w:rsidR="00C94A56">
        <w:rPr>
          <w:rFonts w:eastAsia="MS Mincho"/>
          <w:lang w:val="en-ZA" w:eastAsia="ja-JP"/>
        </w:rPr>
        <w:t xml:space="preserve">Dangerous Goods Supply Chain </w:t>
      </w:r>
      <w:r>
        <w:rPr>
          <w:rFonts w:eastAsia="MS Mincho"/>
          <w:lang w:eastAsia="ja-JP"/>
        </w:rPr>
        <w:t>Task Group</w:t>
      </w:r>
      <w:r w:rsidR="001B19BA">
        <w:rPr>
          <w:rFonts w:eastAsia="MS Mincho"/>
          <w:lang w:val="en-ZA" w:eastAsia="ja-JP"/>
        </w:rPr>
        <w:t xml:space="preserve"> (</w:t>
      </w:r>
      <w:r w:rsidR="00776EBB">
        <w:rPr>
          <w:rFonts w:eastAsia="MS Mincho"/>
          <w:lang w:val="en-ZA" w:eastAsia="ja-JP"/>
        </w:rPr>
        <w:t>DGSC-TG</w:t>
      </w:r>
      <w:r w:rsidR="001B19BA">
        <w:rPr>
          <w:rFonts w:eastAsia="MS Mincho"/>
          <w:lang w:val="en-ZA" w:eastAsia="ja-JP"/>
        </w:rPr>
        <w:t xml:space="preserve">), </w:t>
      </w:r>
      <w:r w:rsidR="00DA0480">
        <w:rPr>
          <w:rFonts w:eastAsia="MS Mincho"/>
          <w:lang w:val="en-ZA" w:eastAsia="ja-JP"/>
        </w:rPr>
        <w:t>providing a positive impact on</w:t>
      </w:r>
      <w:r w:rsidR="00C94A56">
        <w:rPr>
          <w:rFonts w:eastAsia="MS Mincho"/>
          <w:lang w:val="en-ZA" w:eastAsia="ja-JP"/>
        </w:rPr>
        <w:t xml:space="preserve"> implementation of the </w:t>
      </w:r>
      <w:r w:rsidR="00DA0480">
        <w:rPr>
          <w:rFonts w:eastAsia="MS Mincho"/>
          <w:lang w:val="en-ZA" w:eastAsia="ja-JP"/>
        </w:rPr>
        <w:t xml:space="preserve">UN </w:t>
      </w:r>
      <w:r w:rsidR="00C94A56">
        <w:rPr>
          <w:rFonts w:eastAsia="MS Mincho"/>
          <w:lang w:val="en-ZA" w:eastAsia="ja-JP"/>
        </w:rPr>
        <w:t>Model Regulations</w:t>
      </w:r>
      <w:r w:rsidR="00DA0480">
        <w:rPr>
          <w:rFonts w:eastAsia="MS Mincho"/>
          <w:lang w:val="en-ZA" w:eastAsia="ja-JP"/>
        </w:rPr>
        <w:t>,</w:t>
      </w:r>
      <w:r w:rsidR="00C94A56">
        <w:rPr>
          <w:rFonts w:eastAsia="MS Mincho"/>
          <w:lang w:val="en-ZA" w:eastAsia="ja-JP"/>
        </w:rPr>
        <w:t xml:space="preserve"> a</w:t>
      </w:r>
      <w:r w:rsidR="00DA0480">
        <w:rPr>
          <w:rFonts w:eastAsia="MS Mincho"/>
          <w:lang w:val="en-ZA" w:eastAsia="ja-JP"/>
        </w:rPr>
        <w:t>s well as</w:t>
      </w:r>
      <w:r w:rsidR="00C94A56">
        <w:rPr>
          <w:rFonts w:eastAsia="MS Mincho"/>
          <w:lang w:val="en-ZA" w:eastAsia="ja-JP"/>
        </w:rPr>
        <w:t xml:space="preserve"> D</w:t>
      </w:r>
      <w:r w:rsidR="0038615A">
        <w:rPr>
          <w:rFonts w:eastAsia="MS Mincho"/>
          <w:lang w:val="en-ZA" w:eastAsia="ja-JP"/>
        </w:rPr>
        <w:t xml:space="preserve">angerous </w:t>
      </w:r>
      <w:r w:rsidR="00C94A56">
        <w:rPr>
          <w:rFonts w:eastAsia="MS Mincho"/>
          <w:lang w:val="en-ZA" w:eastAsia="ja-JP"/>
        </w:rPr>
        <w:t>G</w:t>
      </w:r>
      <w:r w:rsidR="0038615A">
        <w:rPr>
          <w:rFonts w:eastAsia="MS Mincho"/>
          <w:lang w:val="en-ZA" w:eastAsia="ja-JP"/>
        </w:rPr>
        <w:t>oods</w:t>
      </w:r>
      <w:r w:rsidR="00C94A56">
        <w:rPr>
          <w:rFonts w:eastAsia="MS Mincho"/>
          <w:lang w:val="en-ZA" w:eastAsia="ja-JP"/>
        </w:rPr>
        <w:t xml:space="preserve"> Training &amp; Capacity building</w:t>
      </w:r>
    </w:p>
    <w:p w14:paraId="6CA238E4" w14:textId="019C14C0" w:rsidR="00D423DC" w:rsidRDefault="00D423DC" w:rsidP="00D423DC">
      <w:pPr>
        <w:pStyle w:val="H1G"/>
        <w:spacing w:before="240" w:after="120"/>
        <w:jc w:val="both"/>
      </w:pPr>
      <w:r>
        <w:tab/>
      </w:r>
      <w:r>
        <w:tab/>
        <w:t>Transmitted by the Responsible Packaging Management Association of Southern Africa (RPMASA)</w:t>
      </w:r>
    </w:p>
    <w:p w14:paraId="266D716D" w14:textId="77777777" w:rsidR="00D423DC" w:rsidRDefault="00D423DC" w:rsidP="009C2E4A">
      <w:pPr>
        <w:pStyle w:val="HChG"/>
        <w:rPr>
          <w:lang w:val="en-ZA"/>
        </w:rPr>
      </w:pPr>
      <w:r>
        <w:rPr>
          <w:rFonts w:eastAsia="MS Mincho"/>
          <w:lang w:eastAsia="ja-JP"/>
        </w:rPr>
        <w:tab/>
      </w:r>
      <w:r>
        <w:rPr>
          <w:rFonts w:eastAsia="MS Mincho"/>
          <w:lang w:eastAsia="ja-JP"/>
        </w:rPr>
        <w:tab/>
      </w:r>
      <w:r>
        <w:tab/>
        <w:t xml:space="preserve">Introduction and </w:t>
      </w:r>
      <w:r w:rsidRPr="009C2E4A">
        <w:t>background</w:t>
      </w:r>
    </w:p>
    <w:p w14:paraId="72EA18FB" w14:textId="26E5F49E" w:rsidR="00B46C50" w:rsidRPr="00942603" w:rsidRDefault="00D423DC" w:rsidP="00942603">
      <w:pPr>
        <w:pStyle w:val="SingleTxtG"/>
        <w:numPr>
          <w:ilvl w:val="0"/>
          <w:numId w:val="31"/>
        </w:numPr>
        <w:ind w:left="1134" w:firstLine="0"/>
      </w:pPr>
      <w:r w:rsidRPr="00942603">
        <w:t xml:space="preserve">This </w:t>
      </w:r>
      <w:r w:rsidR="0038615A" w:rsidRPr="00942603">
        <w:t xml:space="preserve">purpose of this </w:t>
      </w:r>
      <w:r w:rsidRPr="00942603">
        <w:t xml:space="preserve">paper is to provide </w:t>
      </w:r>
      <w:r w:rsidR="0038615A" w:rsidRPr="00942603">
        <w:t xml:space="preserve">the </w:t>
      </w:r>
      <w:r w:rsidRPr="00942603">
        <w:t>S</w:t>
      </w:r>
      <w:r w:rsidR="00FC0F53" w:rsidRPr="00942603">
        <w:t xml:space="preserve">ub-Committee </w:t>
      </w:r>
      <w:r w:rsidRPr="00942603">
        <w:t xml:space="preserve">with a progress update </w:t>
      </w:r>
      <w:r w:rsidR="00B04DDD" w:rsidRPr="00942603">
        <w:t>on</w:t>
      </w:r>
      <w:r w:rsidRPr="00942603">
        <w:t xml:space="preserve"> the South African initiative </w:t>
      </w:r>
      <w:r w:rsidR="00B46C50" w:rsidRPr="00942603">
        <w:t xml:space="preserve">for a Task Group of multi-modal and </w:t>
      </w:r>
      <w:r w:rsidRPr="00942603">
        <w:t>o</w:t>
      </w:r>
      <w:r w:rsidR="00B46C50" w:rsidRPr="00942603">
        <w:t>ther Regulators, involved in monitoring and enforcing various aspects of the Dangerous Goods Supply Chain</w:t>
      </w:r>
      <w:r w:rsidR="0038615A" w:rsidRPr="00942603">
        <w:t>. The Task Group was formed</w:t>
      </w:r>
      <w:r w:rsidR="000100FC" w:rsidRPr="00942603">
        <w:t xml:space="preserve"> </w:t>
      </w:r>
      <w:r w:rsidR="00B46C50" w:rsidRPr="00942603">
        <w:t>as a public-private partnership</w:t>
      </w:r>
      <w:r w:rsidR="0038615A" w:rsidRPr="00942603">
        <w:t xml:space="preserve"> following</w:t>
      </w:r>
      <w:r w:rsidR="00DA0480" w:rsidRPr="00942603">
        <w:t xml:space="preserve"> the Beirut catastrophe</w:t>
      </w:r>
      <w:r w:rsidR="0038615A" w:rsidRPr="00942603">
        <w:t xml:space="preserve"> to prevent serious accidents and incidents in South Africa, it includes Industry experts and </w:t>
      </w:r>
      <w:r w:rsidR="00CA174F" w:rsidRPr="00942603">
        <w:t>is co-chaired by the C</w:t>
      </w:r>
      <w:r w:rsidR="00DA0480" w:rsidRPr="00942603">
        <w:t xml:space="preserve">hief </w:t>
      </w:r>
      <w:r w:rsidR="00CA174F" w:rsidRPr="00942603">
        <w:t>D</w:t>
      </w:r>
      <w:r w:rsidR="00DA0480" w:rsidRPr="00942603">
        <w:t>irector</w:t>
      </w:r>
      <w:r w:rsidR="00CA174F" w:rsidRPr="00942603">
        <w:t xml:space="preserve"> Maritime </w:t>
      </w:r>
      <w:r w:rsidR="0038615A" w:rsidRPr="00942603">
        <w:t xml:space="preserve">Transport </w:t>
      </w:r>
      <w:r w:rsidR="00CA174F" w:rsidRPr="00942603">
        <w:t>and RPMASA.</w:t>
      </w:r>
    </w:p>
    <w:p w14:paraId="62D83D85" w14:textId="75A2481A" w:rsidR="00696F73" w:rsidRPr="00942603" w:rsidRDefault="00942603" w:rsidP="00942603">
      <w:pPr>
        <w:pStyle w:val="SingleTxtG"/>
      </w:pPr>
      <w:r>
        <w:rPr>
          <w:lang w:val="fr-CH"/>
        </w:rPr>
        <w:t>2.</w:t>
      </w:r>
      <w:r>
        <w:tab/>
      </w:r>
      <w:r w:rsidR="0038615A" w:rsidRPr="00942603">
        <w:t>The i</w:t>
      </w:r>
      <w:r w:rsidR="00DA0480" w:rsidRPr="00942603">
        <w:t xml:space="preserve">nitial scope was Class 1 and Class 5.1 with </w:t>
      </w:r>
      <w:r w:rsidR="00B46C50" w:rsidRPr="00942603">
        <w:t xml:space="preserve">5 </w:t>
      </w:r>
      <w:r w:rsidR="00696F73" w:rsidRPr="00942603">
        <w:t xml:space="preserve"> </w:t>
      </w:r>
      <w:r w:rsidR="00B46C50" w:rsidRPr="00942603">
        <w:t>Expert Working Groups</w:t>
      </w:r>
      <w:r w:rsidR="007D118D" w:rsidRPr="00942603">
        <w:t xml:space="preserve"> </w:t>
      </w:r>
      <w:r w:rsidR="00FA0870" w:rsidRPr="00942603">
        <w:t>-</w:t>
      </w:r>
    </w:p>
    <w:p w14:paraId="3198023E" w14:textId="1681677B" w:rsidR="00696F73" w:rsidRPr="00942603" w:rsidRDefault="00696F73" w:rsidP="00942603">
      <w:pPr>
        <w:pStyle w:val="SingleTxtG"/>
        <w:ind w:left="1701"/>
      </w:pPr>
      <w:r w:rsidRPr="00942603">
        <w:t>EWG</w:t>
      </w:r>
      <w:r w:rsidR="00FA0870" w:rsidRPr="00942603">
        <w:t xml:space="preserve"> </w:t>
      </w:r>
      <w:r w:rsidRPr="00942603">
        <w:t>1</w:t>
      </w:r>
      <w:r w:rsidR="00FA0870" w:rsidRPr="00942603">
        <w:t xml:space="preserve"> </w:t>
      </w:r>
      <w:r w:rsidRPr="00942603">
        <w:t>Data gathering –</w:t>
      </w:r>
      <w:r w:rsidR="000100FC" w:rsidRPr="00942603">
        <w:t xml:space="preserve"> to map</w:t>
      </w:r>
      <w:r w:rsidRPr="00942603">
        <w:t xml:space="preserve"> imports, manufacture, warehousing &amp; storage </w:t>
      </w:r>
    </w:p>
    <w:p w14:paraId="4FA519F8" w14:textId="19FCE8F3" w:rsidR="00D423DC" w:rsidRPr="00942603" w:rsidRDefault="00696F73" w:rsidP="00942603">
      <w:pPr>
        <w:pStyle w:val="SingleTxtG"/>
        <w:ind w:left="1701"/>
      </w:pPr>
      <w:r w:rsidRPr="00942603">
        <w:t>EWG</w:t>
      </w:r>
      <w:r w:rsidR="00FA0870" w:rsidRPr="00942603">
        <w:t xml:space="preserve"> </w:t>
      </w:r>
      <w:r w:rsidRPr="00942603">
        <w:t>2</w:t>
      </w:r>
      <w:r w:rsidR="00FA0870" w:rsidRPr="00942603">
        <w:t xml:space="preserve"> </w:t>
      </w:r>
      <w:r w:rsidRPr="00942603">
        <w:t>Legal</w:t>
      </w:r>
      <w:r w:rsidR="00DA0480" w:rsidRPr="00942603">
        <w:t xml:space="preserve"> -</w:t>
      </w:r>
      <w:r w:rsidRPr="00942603">
        <w:t xml:space="preserve"> to identify and</w:t>
      </w:r>
      <w:r w:rsidR="00D423DC" w:rsidRPr="00942603">
        <w:t xml:space="preserve"> </w:t>
      </w:r>
      <w:r w:rsidRPr="00942603">
        <w:t>review</w:t>
      </w:r>
      <w:r w:rsidR="00D423DC" w:rsidRPr="00942603">
        <w:t xml:space="preserve"> </w:t>
      </w:r>
      <w:r w:rsidRPr="00942603">
        <w:t xml:space="preserve">ALL </w:t>
      </w:r>
      <w:r w:rsidR="00E65D12" w:rsidRPr="00942603">
        <w:t xml:space="preserve">current </w:t>
      </w:r>
      <w:r w:rsidRPr="00942603">
        <w:t>regulations wh</w:t>
      </w:r>
      <w:r w:rsidR="00DA0480" w:rsidRPr="00942603">
        <w:t>ich Department</w:t>
      </w:r>
      <w:r w:rsidRPr="00942603">
        <w:t xml:space="preserve">’s jurisdictions </w:t>
      </w:r>
      <w:r w:rsidR="00DA0480" w:rsidRPr="00942603">
        <w:t xml:space="preserve">they fall </w:t>
      </w:r>
      <w:r w:rsidR="00FA0870" w:rsidRPr="00942603">
        <w:t xml:space="preserve">under </w:t>
      </w:r>
      <w:r w:rsidRPr="00942603">
        <w:t xml:space="preserve">and possible gaps </w:t>
      </w:r>
      <w:r w:rsidR="00E65D12" w:rsidRPr="00942603">
        <w:t xml:space="preserve"> </w:t>
      </w:r>
    </w:p>
    <w:p w14:paraId="62379704" w14:textId="0BD53012" w:rsidR="000100FC" w:rsidRPr="00942603" w:rsidRDefault="00696F73" w:rsidP="00942603">
      <w:pPr>
        <w:pStyle w:val="SingleTxtG"/>
        <w:ind w:left="1701"/>
      </w:pPr>
      <w:r w:rsidRPr="00942603">
        <w:t xml:space="preserve">EWG 3 Monitoring and enforcement – </w:t>
      </w:r>
      <w:r w:rsidR="00DA0480" w:rsidRPr="00942603">
        <w:t xml:space="preserve">to </w:t>
      </w:r>
      <w:r w:rsidR="00776EBB" w:rsidRPr="00942603">
        <w:t>identif</w:t>
      </w:r>
      <w:r w:rsidR="00DA0480" w:rsidRPr="00942603">
        <w:t>y</w:t>
      </w:r>
      <w:r w:rsidR="00776EBB" w:rsidRPr="00942603">
        <w:t xml:space="preserve"> </w:t>
      </w:r>
      <w:r w:rsidRPr="00942603">
        <w:t>which  regulators  monitor and enforce wh</w:t>
      </w:r>
      <w:r w:rsidR="00776EBB" w:rsidRPr="00942603">
        <w:t>ich regulations</w:t>
      </w:r>
      <w:r w:rsidR="000100FC" w:rsidRPr="00942603">
        <w:t>,</w:t>
      </w:r>
      <w:r w:rsidRPr="00942603">
        <w:t xml:space="preserve"> </w:t>
      </w:r>
      <w:r w:rsidR="00FA0870" w:rsidRPr="00942603">
        <w:t xml:space="preserve">any </w:t>
      </w:r>
      <w:r w:rsidR="00DA0480" w:rsidRPr="00942603">
        <w:t xml:space="preserve">gaps and /or </w:t>
      </w:r>
      <w:r w:rsidR="000100FC" w:rsidRPr="00942603">
        <w:t xml:space="preserve">overlap </w:t>
      </w:r>
      <w:r w:rsidR="00DA0480" w:rsidRPr="00942603">
        <w:t>as well as</w:t>
      </w:r>
      <w:r w:rsidR="00FA0870" w:rsidRPr="00942603">
        <w:t xml:space="preserve"> </w:t>
      </w:r>
      <w:r w:rsidR="00DA0480" w:rsidRPr="00942603">
        <w:t xml:space="preserve">penalties, in order to </w:t>
      </w:r>
      <w:r w:rsidR="00FA0870" w:rsidRPr="00942603">
        <w:t xml:space="preserve">better communicate, coordinate and </w:t>
      </w:r>
      <w:r w:rsidR="00DA0480" w:rsidRPr="00942603">
        <w:t xml:space="preserve">harmonise </w:t>
      </w:r>
      <w:r w:rsidR="000100FC" w:rsidRPr="00942603">
        <w:t>an</w:t>
      </w:r>
      <w:r w:rsidR="00DA0480" w:rsidRPr="00942603">
        <w:t>y</w:t>
      </w:r>
      <w:r w:rsidR="000100FC" w:rsidRPr="00942603">
        <w:t xml:space="preserve"> discrepancies</w:t>
      </w:r>
    </w:p>
    <w:p w14:paraId="2E71A443" w14:textId="6223FF10" w:rsidR="000100FC" w:rsidRPr="00942603" w:rsidRDefault="000100FC" w:rsidP="00942603">
      <w:pPr>
        <w:pStyle w:val="SingleTxtG"/>
        <w:ind w:left="1701"/>
      </w:pPr>
      <w:r w:rsidRPr="00942603">
        <w:t xml:space="preserve">EWG 4 Risk Assessments – regulated &amp; </w:t>
      </w:r>
      <w:r w:rsidR="00FA0870" w:rsidRPr="00942603">
        <w:t>volunta</w:t>
      </w:r>
      <w:r w:rsidRPr="00942603">
        <w:t>ry</w:t>
      </w:r>
      <w:r w:rsidR="00FA0870" w:rsidRPr="00942603">
        <w:t xml:space="preserve"> +</w:t>
      </w:r>
      <w:r w:rsidRPr="00942603">
        <w:t xml:space="preserve"> Emergency response availability</w:t>
      </w:r>
    </w:p>
    <w:p w14:paraId="2EB81418" w14:textId="735E5E14" w:rsidR="00DA0480" w:rsidRPr="00942603" w:rsidRDefault="000100FC" w:rsidP="00942603">
      <w:pPr>
        <w:pStyle w:val="SingleTxtG"/>
        <w:ind w:left="1701"/>
      </w:pPr>
      <w:r w:rsidRPr="00942603">
        <w:t>EWG 5 Training and Awareness Raising –</w:t>
      </w:r>
      <w:r w:rsidR="00DA0480" w:rsidRPr="00942603">
        <w:t xml:space="preserve"> </w:t>
      </w:r>
      <w:r w:rsidRPr="00942603">
        <w:t xml:space="preserve"> mandatory</w:t>
      </w:r>
      <w:r w:rsidR="00FA0870" w:rsidRPr="00942603">
        <w:t xml:space="preserve"> and</w:t>
      </w:r>
      <w:r w:rsidRPr="00942603">
        <w:t xml:space="preserve"> Industry </w:t>
      </w:r>
      <w:r w:rsidR="00DA0480" w:rsidRPr="00942603">
        <w:t>initiatives</w:t>
      </w:r>
    </w:p>
    <w:p w14:paraId="4652D912" w14:textId="4E58B220" w:rsidR="00B52322" w:rsidRDefault="00942603" w:rsidP="00942603">
      <w:pPr>
        <w:pStyle w:val="HChG"/>
      </w:pPr>
      <w:r>
        <w:tab/>
      </w:r>
      <w:r>
        <w:tab/>
      </w:r>
      <w:r w:rsidR="00B52322" w:rsidRPr="007D118D">
        <w:t>Current status – progress on key issues</w:t>
      </w:r>
    </w:p>
    <w:p w14:paraId="52889BCA" w14:textId="26F0805E" w:rsidR="00B52322" w:rsidRDefault="00942603" w:rsidP="00942603">
      <w:pPr>
        <w:pStyle w:val="SingleTxtG"/>
        <w:rPr>
          <w:lang w:val="en-GB"/>
        </w:rPr>
      </w:pPr>
      <w:r>
        <w:rPr>
          <w:lang w:val="en-GB"/>
        </w:rPr>
        <w:tab/>
        <w:t>3.</w:t>
      </w:r>
      <w:r>
        <w:rPr>
          <w:lang w:val="en-GB"/>
        </w:rPr>
        <w:tab/>
      </w:r>
      <w:r w:rsidR="00FA0870">
        <w:rPr>
          <w:lang w:val="en-GB"/>
        </w:rPr>
        <w:t>The scope of the Task Group has now been widened to encompass other Classes of Dangerous Goods</w:t>
      </w:r>
      <w:r w:rsidR="00B52322">
        <w:rPr>
          <w:lang w:val="en-GB"/>
        </w:rPr>
        <w:t>.</w:t>
      </w:r>
    </w:p>
    <w:p w14:paraId="0BE221DA" w14:textId="1B8C4C9F" w:rsidR="00D423DC" w:rsidRPr="00FC0F53" w:rsidRDefault="00942603" w:rsidP="00942603">
      <w:pPr>
        <w:pStyle w:val="SingleTxtG"/>
        <w:rPr>
          <w:lang w:val="en-GB"/>
        </w:rPr>
      </w:pPr>
      <w:r>
        <w:rPr>
          <w:lang w:val="en-GB"/>
        </w:rPr>
        <w:tab/>
        <w:t>4.</w:t>
      </w:r>
      <w:r>
        <w:rPr>
          <w:lang w:val="en-GB"/>
        </w:rPr>
        <w:tab/>
      </w:r>
      <w:r w:rsidR="000100FC">
        <w:rPr>
          <w:lang w:val="en-GB"/>
        </w:rPr>
        <w:t xml:space="preserve">Regulator representation </w:t>
      </w:r>
      <w:r w:rsidR="00DA0480">
        <w:rPr>
          <w:lang w:val="en-GB"/>
        </w:rPr>
        <w:t xml:space="preserve">has been expanded to </w:t>
      </w:r>
      <w:r w:rsidR="000100FC">
        <w:rPr>
          <w:lang w:val="en-GB"/>
        </w:rPr>
        <w:t>include</w:t>
      </w:r>
      <w:r w:rsidR="00810A62">
        <w:rPr>
          <w:lang w:val="en-GB"/>
        </w:rPr>
        <w:t xml:space="preserve"> </w:t>
      </w:r>
      <w:r w:rsidR="00DA0480">
        <w:rPr>
          <w:lang w:val="en-GB"/>
        </w:rPr>
        <w:t xml:space="preserve">all 4 </w:t>
      </w:r>
      <w:r w:rsidR="00FA0870">
        <w:rPr>
          <w:lang w:val="en-GB"/>
        </w:rPr>
        <w:t>National Department of Transport</w:t>
      </w:r>
      <w:r w:rsidR="00DA0480">
        <w:rPr>
          <w:lang w:val="en-GB"/>
        </w:rPr>
        <w:t xml:space="preserve"> modes</w:t>
      </w:r>
      <w:r w:rsidR="00FA0870">
        <w:rPr>
          <w:lang w:val="en-GB"/>
        </w:rPr>
        <w:t xml:space="preserve"> </w:t>
      </w:r>
      <w:r w:rsidR="00D423DC" w:rsidRPr="00FC0F53">
        <w:rPr>
          <w:lang w:val="en-GB"/>
        </w:rPr>
        <w:t xml:space="preserve">and </w:t>
      </w:r>
      <w:r w:rsidR="00CA174F">
        <w:rPr>
          <w:lang w:val="en-GB"/>
        </w:rPr>
        <w:t xml:space="preserve">their Agencies, together with </w:t>
      </w:r>
      <w:r w:rsidR="00D423DC" w:rsidRPr="00FC0F53">
        <w:rPr>
          <w:lang w:val="en-GB"/>
        </w:rPr>
        <w:t xml:space="preserve">representatives from the </w:t>
      </w:r>
      <w:r w:rsidR="00810A62">
        <w:rPr>
          <w:lang w:val="en-GB"/>
        </w:rPr>
        <w:t>SA</w:t>
      </w:r>
      <w:r w:rsidR="00D423DC" w:rsidRPr="00FC0F53">
        <w:rPr>
          <w:lang w:val="en-GB"/>
        </w:rPr>
        <w:t xml:space="preserve"> Police Explosives Unit</w:t>
      </w:r>
      <w:r w:rsidR="00CA174F">
        <w:rPr>
          <w:lang w:val="en-GB"/>
        </w:rPr>
        <w:t xml:space="preserve"> (lead agent for Class 1 explosives</w:t>
      </w:r>
      <w:r w:rsidR="00FA0870">
        <w:rPr>
          <w:lang w:val="en-GB"/>
        </w:rPr>
        <w:t xml:space="preserve"> &amp;</w:t>
      </w:r>
      <w:r w:rsidR="00CA174F">
        <w:rPr>
          <w:lang w:val="en-GB"/>
        </w:rPr>
        <w:t xml:space="preserve"> Class 5.1 oxidizers</w:t>
      </w:r>
      <w:r w:rsidR="00DA0480">
        <w:rPr>
          <w:lang w:val="en-GB"/>
        </w:rPr>
        <w:t>)</w:t>
      </w:r>
      <w:r w:rsidR="00D423DC" w:rsidRPr="00FC0F53">
        <w:rPr>
          <w:lang w:val="en-GB"/>
        </w:rPr>
        <w:t xml:space="preserve">, SA Port Authority, SA Port Terminals, SA Maritime Safety Authority, Road Traffic Management Corporation, Road Traffic Inspectorate, </w:t>
      </w:r>
      <w:r w:rsidR="00FA0870">
        <w:rPr>
          <w:lang w:val="en-GB"/>
        </w:rPr>
        <w:t xml:space="preserve">SA </w:t>
      </w:r>
      <w:r w:rsidR="00D423DC" w:rsidRPr="00FC0F53">
        <w:rPr>
          <w:lang w:val="en-GB"/>
        </w:rPr>
        <w:t>Rail Regulator, SA Civil Aviation, National Dep</w:t>
      </w:r>
      <w:r w:rsidR="00ED3E69">
        <w:rPr>
          <w:lang w:val="en-GB"/>
        </w:rPr>
        <w:t>artment</w:t>
      </w:r>
      <w:r w:rsidR="00D423DC" w:rsidRPr="00FC0F53">
        <w:rPr>
          <w:lang w:val="en-GB"/>
        </w:rPr>
        <w:t xml:space="preserve"> of Labour</w:t>
      </w:r>
      <w:r w:rsidR="00FA0870">
        <w:rPr>
          <w:lang w:val="en-GB"/>
        </w:rPr>
        <w:t xml:space="preserve"> </w:t>
      </w:r>
      <w:r w:rsidR="00B52322">
        <w:rPr>
          <w:lang w:val="en-GB"/>
        </w:rPr>
        <w:t>for</w:t>
      </w:r>
      <w:r w:rsidR="00FA0870">
        <w:rPr>
          <w:lang w:val="en-GB"/>
        </w:rPr>
        <w:t xml:space="preserve"> </w:t>
      </w:r>
      <w:r w:rsidR="00D423DC" w:rsidRPr="00FC0F53">
        <w:rPr>
          <w:lang w:val="en-GB"/>
        </w:rPr>
        <w:t>Major Hazards Installations, National Dep</w:t>
      </w:r>
      <w:r w:rsidR="00D509EE">
        <w:rPr>
          <w:lang w:val="en-GB"/>
        </w:rPr>
        <w:t>artment of</w:t>
      </w:r>
      <w:r w:rsidR="00D423DC" w:rsidRPr="00FC0F53">
        <w:rPr>
          <w:lang w:val="en-GB"/>
        </w:rPr>
        <w:t xml:space="preserve"> Environment for </w:t>
      </w:r>
      <w:r w:rsidR="00CA174F">
        <w:rPr>
          <w:lang w:val="en-GB"/>
        </w:rPr>
        <w:t xml:space="preserve">Environmental Impact approval of new and expanded </w:t>
      </w:r>
      <w:r w:rsidR="00D423DC" w:rsidRPr="00FC0F53">
        <w:rPr>
          <w:lang w:val="en-GB"/>
        </w:rPr>
        <w:t xml:space="preserve">storage facilities, </w:t>
      </w:r>
      <w:r w:rsidR="00CA174F">
        <w:rPr>
          <w:lang w:val="en-GB"/>
        </w:rPr>
        <w:t xml:space="preserve">National Regulator for Compulsory Standards, </w:t>
      </w:r>
      <w:r w:rsidR="007D118D">
        <w:rPr>
          <w:lang w:val="en-GB"/>
        </w:rPr>
        <w:t xml:space="preserve">SA Local Government Association, </w:t>
      </w:r>
      <w:r w:rsidR="00D423DC" w:rsidRPr="00FC0F53">
        <w:rPr>
          <w:lang w:val="en-GB"/>
        </w:rPr>
        <w:t xml:space="preserve">National Disaster </w:t>
      </w:r>
      <w:r w:rsidR="00D423DC" w:rsidRPr="00FC0F53">
        <w:rPr>
          <w:lang w:val="en-GB"/>
        </w:rPr>
        <w:lastRenderedPageBreak/>
        <w:t xml:space="preserve">Management </w:t>
      </w:r>
      <w:r w:rsidR="00B52322">
        <w:rPr>
          <w:lang w:val="en-GB"/>
        </w:rPr>
        <w:t>&amp;</w:t>
      </w:r>
      <w:r w:rsidR="00D423DC" w:rsidRPr="00FC0F53">
        <w:rPr>
          <w:lang w:val="en-GB"/>
        </w:rPr>
        <w:t xml:space="preserve"> Emergency </w:t>
      </w:r>
      <w:r w:rsidR="007D118D">
        <w:rPr>
          <w:lang w:val="en-GB"/>
        </w:rPr>
        <w:t>R</w:t>
      </w:r>
      <w:r w:rsidR="00D423DC" w:rsidRPr="00FC0F53">
        <w:rPr>
          <w:lang w:val="en-GB"/>
        </w:rPr>
        <w:t>esponse</w:t>
      </w:r>
      <w:r w:rsidR="00B52322" w:rsidRPr="00B52322">
        <w:rPr>
          <w:lang w:val="en-GB"/>
        </w:rPr>
        <w:t xml:space="preserve"> </w:t>
      </w:r>
      <w:r w:rsidR="00B52322" w:rsidRPr="00FC0F53">
        <w:rPr>
          <w:lang w:val="en-GB"/>
        </w:rPr>
        <w:t>Centre</w:t>
      </w:r>
      <w:r w:rsidR="007D118D">
        <w:rPr>
          <w:lang w:val="en-GB"/>
        </w:rPr>
        <w:t>, the</w:t>
      </w:r>
      <w:r w:rsidR="00D423DC" w:rsidRPr="00FC0F53">
        <w:rPr>
          <w:lang w:val="en-GB"/>
        </w:rPr>
        <w:t xml:space="preserve"> Fire Protection Association</w:t>
      </w:r>
      <w:r w:rsidR="007D118D">
        <w:rPr>
          <w:lang w:val="en-GB"/>
        </w:rPr>
        <w:t xml:space="preserve"> and </w:t>
      </w:r>
      <w:r w:rsidR="00B52322">
        <w:rPr>
          <w:lang w:val="en-GB"/>
        </w:rPr>
        <w:t xml:space="preserve">the </w:t>
      </w:r>
      <w:r w:rsidR="007D118D">
        <w:rPr>
          <w:lang w:val="en-GB"/>
        </w:rPr>
        <w:t>Fertilizer Association</w:t>
      </w:r>
      <w:r w:rsidR="00D423DC" w:rsidRPr="00FC0F53">
        <w:rPr>
          <w:lang w:val="en-GB"/>
        </w:rPr>
        <w:t>.</w:t>
      </w:r>
    </w:p>
    <w:p w14:paraId="7E88B865" w14:textId="4D00ECF9" w:rsidR="00D423DC" w:rsidRPr="007D118D" w:rsidRDefault="00942603" w:rsidP="00942603">
      <w:pPr>
        <w:pStyle w:val="SingleTxtG"/>
        <w:kinsoku w:val="0"/>
        <w:overflowPunct w:val="0"/>
        <w:autoSpaceDE w:val="0"/>
        <w:autoSpaceDN w:val="0"/>
        <w:adjustRightInd w:val="0"/>
        <w:snapToGrid w:val="0"/>
        <w:rPr>
          <w:lang w:val="en-GB"/>
        </w:rPr>
      </w:pPr>
      <w:r>
        <w:rPr>
          <w:rFonts w:eastAsiaTheme="majorEastAsia"/>
          <w:color w:val="000000" w:themeColor="text1"/>
          <w:kern w:val="24"/>
          <w:lang w:val="en-GB"/>
        </w:rPr>
        <w:tab/>
        <w:t>5.</w:t>
      </w:r>
      <w:r>
        <w:rPr>
          <w:rFonts w:eastAsiaTheme="majorEastAsia"/>
          <w:color w:val="000000" w:themeColor="text1"/>
          <w:kern w:val="24"/>
          <w:lang w:val="en-GB"/>
        </w:rPr>
        <w:tab/>
      </w:r>
      <w:r w:rsidR="00D423DC" w:rsidRPr="00FC0F53">
        <w:rPr>
          <w:rFonts w:eastAsiaTheme="majorEastAsia"/>
          <w:color w:val="000000" w:themeColor="text1"/>
          <w:kern w:val="24"/>
          <w:lang w:val="en-GB"/>
        </w:rPr>
        <w:t>The</w:t>
      </w:r>
      <w:r w:rsidR="007D118D">
        <w:rPr>
          <w:rFonts w:eastAsiaTheme="majorEastAsia"/>
          <w:color w:val="000000" w:themeColor="text1"/>
          <w:kern w:val="24"/>
          <w:lang w:val="en-GB"/>
        </w:rPr>
        <w:t xml:space="preserve"> EWG’s </w:t>
      </w:r>
      <w:r w:rsidR="00B52322">
        <w:rPr>
          <w:rFonts w:eastAsiaTheme="majorEastAsia"/>
          <w:color w:val="000000" w:themeColor="text1"/>
          <w:kern w:val="24"/>
          <w:lang w:val="en-GB"/>
        </w:rPr>
        <w:t xml:space="preserve">have </w:t>
      </w:r>
      <w:r w:rsidR="007D118D">
        <w:rPr>
          <w:rFonts w:eastAsiaTheme="majorEastAsia"/>
          <w:color w:val="000000" w:themeColor="text1"/>
          <w:kern w:val="24"/>
          <w:lang w:val="en-GB"/>
        </w:rPr>
        <w:t>also formed sub</w:t>
      </w:r>
      <w:r w:rsidR="00B52322">
        <w:rPr>
          <w:rFonts w:eastAsiaTheme="majorEastAsia"/>
          <w:color w:val="000000" w:themeColor="text1"/>
          <w:kern w:val="24"/>
          <w:lang w:val="en-GB"/>
        </w:rPr>
        <w:t xml:space="preserve"> </w:t>
      </w:r>
      <w:r w:rsidR="007D118D">
        <w:rPr>
          <w:rFonts w:eastAsiaTheme="majorEastAsia"/>
          <w:color w:val="000000" w:themeColor="text1"/>
          <w:kern w:val="24"/>
          <w:lang w:val="en-GB"/>
        </w:rPr>
        <w:t xml:space="preserve">-Work </w:t>
      </w:r>
      <w:r w:rsidR="00B52322">
        <w:rPr>
          <w:rFonts w:eastAsiaTheme="majorEastAsia"/>
          <w:color w:val="000000" w:themeColor="text1"/>
          <w:kern w:val="24"/>
          <w:lang w:val="en-GB"/>
        </w:rPr>
        <w:t>G</w:t>
      </w:r>
      <w:r w:rsidR="007D118D">
        <w:rPr>
          <w:rFonts w:eastAsiaTheme="majorEastAsia"/>
          <w:color w:val="000000" w:themeColor="text1"/>
          <w:kern w:val="24"/>
          <w:lang w:val="en-GB"/>
        </w:rPr>
        <w:t xml:space="preserve">roups to progress work independently under their Terms of Reference and report back </w:t>
      </w:r>
      <w:r w:rsidR="00B52322">
        <w:rPr>
          <w:rFonts w:eastAsiaTheme="majorEastAsia"/>
          <w:color w:val="000000" w:themeColor="text1"/>
          <w:kern w:val="24"/>
          <w:lang w:val="en-GB"/>
        </w:rPr>
        <w:t xml:space="preserve">quarterly </w:t>
      </w:r>
      <w:r w:rsidR="007D118D">
        <w:rPr>
          <w:rFonts w:eastAsiaTheme="majorEastAsia"/>
          <w:color w:val="000000" w:themeColor="text1"/>
          <w:kern w:val="24"/>
          <w:lang w:val="en-GB"/>
        </w:rPr>
        <w:t>to the over-arching Task Group.</w:t>
      </w:r>
    </w:p>
    <w:p w14:paraId="5CF016D4" w14:textId="12640122" w:rsidR="00DA0480" w:rsidRPr="00942603" w:rsidRDefault="00942603" w:rsidP="00942603">
      <w:pPr>
        <w:pStyle w:val="SingleTxtG"/>
      </w:pPr>
      <w:r>
        <w:tab/>
      </w:r>
      <w:r>
        <w:rPr>
          <w:lang w:val="fr-CH"/>
        </w:rPr>
        <w:t>6.</w:t>
      </w:r>
      <w:r>
        <w:tab/>
      </w:r>
      <w:r w:rsidR="00DA0480" w:rsidRPr="00942603">
        <w:t xml:space="preserve">Regulators </w:t>
      </w:r>
      <w:r w:rsidR="001B19BA" w:rsidRPr="00942603">
        <w:t xml:space="preserve">have </w:t>
      </w:r>
      <w:r w:rsidR="00DA0480" w:rsidRPr="00942603">
        <w:t>recognised the importance of harmonising dangerous goods regulations across the different National, Provincial and Local Departments, to improve safety</w:t>
      </w:r>
      <w:r w:rsidR="00FF5E78" w:rsidRPr="00942603">
        <w:t>,</w:t>
      </w:r>
      <w:r w:rsidR="00DA0480" w:rsidRPr="00942603">
        <w:t xml:space="preserve"> and reduce incidents and accidents, a</w:t>
      </w:r>
      <w:r w:rsidR="00B52322" w:rsidRPr="00942603">
        <w:t>s well as</w:t>
      </w:r>
      <w:r w:rsidR="00DA0480" w:rsidRPr="00942603">
        <w:t xml:space="preserve"> t</w:t>
      </w:r>
      <w:r w:rsidR="001B19BA" w:rsidRPr="00942603">
        <w:t>he need t</w:t>
      </w:r>
      <w:r w:rsidR="00DA0480" w:rsidRPr="00942603">
        <w:t>o improve communication and cooperation between Regulators</w:t>
      </w:r>
      <w:r w:rsidR="001B19BA" w:rsidRPr="00942603">
        <w:t xml:space="preserve">. </w:t>
      </w:r>
    </w:p>
    <w:p w14:paraId="3E559812" w14:textId="1B3A8558" w:rsidR="001B19BA" w:rsidRPr="00942603" w:rsidRDefault="00942603" w:rsidP="00942603">
      <w:pPr>
        <w:pStyle w:val="SingleTxtG"/>
      </w:pPr>
      <w:r>
        <w:rPr>
          <w:lang w:val="fr-CH"/>
        </w:rPr>
        <w:t>7.</w:t>
      </w:r>
      <w:r>
        <w:tab/>
      </w:r>
      <w:r w:rsidR="001B19BA" w:rsidRPr="00942603">
        <w:t xml:space="preserve">Regulations for road and rail were introduced in South Africa through National Standards in the 1990’s and </w:t>
      </w:r>
      <w:r w:rsidR="00B52322" w:rsidRPr="00942603">
        <w:t>b</w:t>
      </w:r>
      <w:r w:rsidR="00162E8B" w:rsidRPr="00942603">
        <w:t>rought into law b</w:t>
      </w:r>
      <w:r w:rsidR="00B52322" w:rsidRPr="00942603">
        <w:t xml:space="preserve">y </w:t>
      </w:r>
      <w:r w:rsidR="001B19BA" w:rsidRPr="00942603">
        <w:t>refer</w:t>
      </w:r>
      <w:r w:rsidR="00B52322" w:rsidRPr="00942603">
        <w:t xml:space="preserve">ence </w:t>
      </w:r>
      <w:r w:rsidR="001B19BA" w:rsidRPr="00942603">
        <w:t xml:space="preserve">in the Road Traffic Act. </w:t>
      </w:r>
      <w:r w:rsidR="00162E8B" w:rsidRPr="00942603">
        <w:t>The o</w:t>
      </w:r>
      <w:r w:rsidR="001B19BA" w:rsidRPr="00942603">
        <w:t xml:space="preserve">riginal intent was that this would simplify keeping up to date and aligned with the UN Transport of Dangerous </w:t>
      </w:r>
      <w:r w:rsidR="00162E8B" w:rsidRPr="00942603">
        <w:t>G</w:t>
      </w:r>
      <w:r w:rsidR="001B19BA" w:rsidRPr="00942603">
        <w:t xml:space="preserve">oods </w:t>
      </w:r>
      <w:r w:rsidR="00162E8B" w:rsidRPr="00942603">
        <w:t>M</w:t>
      </w:r>
      <w:r w:rsidR="001B19BA" w:rsidRPr="00942603">
        <w:t xml:space="preserve">odel </w:t>
      </w:r>
      <w:r w:rsidR="00162E8B" w:rsidRPr="00942603">
        <w:t>R</w:t>
      </w:r>
      <w:r w:rsidR="001B19BA" w:rsidRPr="00942603">
        <w:t xml:space="preserve">egulations, </w:t>
      </w:r>
      <w:r w:rsidR="00FF5E78" w:rsidRPr="00942603">
        <w:t xml:space="preserve">and Modal Regulations, </w:t>
      </w:r>
      <w:r w:rsidR="001B19BA" w:rsidRPr="00942603">
        <w:t xml:space="preserve">however this </w:t>
      </w:r>
      <w:r w:rsidR="00162E8B" w:rsidRPr="00942603">
        <w:t>was</w:t>
      </w:r>
      <w:r w:rsidR="001B19BA" w:rsidRPr="00942603">
        <w:t xml:space="preserve"> not </w:t>
      </w:r>
      <w:r w:rsidR="00162E8B" w:rsidRPr="00942603">
        <w:t>maintained</w:t>
      </w:r>
      <w:r w:rsidR="001B19BA" w:rsidRPr="00942603">
        <w:t xml:space="preserve"> and several of the</w:t>
      </w:r>
      <w:r w:rsidR="00162E8B" w:rsidRPr="00942603">
        <w:t>se</w:t>
      </w:r>
      <w:r w:rsidR="001B19BA" w:rsidRPr="00942603">
        <w:t xml:space="preserve"> National Standards are considerably out of date. </w:t>
      </w:r>
    </w:p>
    <w:p w14:paraId="3C6B312C" w14:textId="5FD3D419" w:rsidR="00DA0480" w:rsidRPr="00942603" w:rsidRDefault="00942603" w:rsidP="00942603">
      <w:pPr>
        <w:pStyle w:val="SingleTxtG"/>
      </w:pPr>
      <w:r>
        <w:rPr>
          <w:lang w:val="fr-CH"/>
        </w:rPr>
        <w:t>8.</w:t>
      </w:r>
      <w:r>
        <w:tab/>
      </w:r>
      <w:r w:rsidR="001B19BA" w:rsidRPr="00942603">
        <w:t>The National Dept of Transport Civil Aviation</w:t>
      </w:r>
      <w:r w:rsidR="00457B4E" w:rsidRPr="00942603">
        <w:t xml:space="preserve"> Authority participates in the ICAO Dangerous Goods panel and the N</w:t>
      </w:r>
      <w:r w:rsidR="00162E8B" w:rsidRPr="00942603">
        <w:t>ational</w:t>
      </w:r>
      <w:r w:rsidR="00457B4E" w:rsidRPr="00942603">
        <w:t xml:space="preserve"> Dept </w:t>
      </w:r>
      <w:r w:rsidR="00162E8B" w:rsidRPr="00942603">
        <w:t xml:space="preserve">of </w:t>
      </w:r>
      <w:r w:rsidR="00457B4E" w:rsidRPr="00942603">
        <w:t xml:space="preserve">Maritime Transport and </w:t>
      </w:r>
      <w:r w:rsidR="00162E8B" w:rsidRPr="00942603">
        <w:t xml:space="preserve">the </w:t>
      </w:r>
      <w:r w:rsidR="00457B4E" w:rsidRPr="00942603">
        <w:t>SA Maritime Safety Authority participates at IMO on various Committees including for the IMDG Code</w:t>
      </w:r>
      <w:r w:rsidR="00FF5E78" w:rsidRPr="00942603">
        <w:t>,</w:t>
      </w:r>
      <w:r w:rsidR="00457B4E" w:rsidRPr="00942603">
        <w:t xml:space="preserve"> making it essential for Road and Rail to be </w:t>
      </w:r>
      <w:r w:rsidR="00162E8B" w:rsidRPr="00942603">
        <w:t xml:space="preserve">fully </w:t>
      </w:r>
      <w:r w:rsidR="00457B4E" w:rsidRPr="00942603">
        <w:t>aligned.</w:t>
      </w:r>
    </w:p>
    <w:p w14:paraId="58D0C62B" w14:textId="35B66339" w:rsidR="00457B4E" w:rsidRPr="00942603" w:rsidRDefault="00942603" w:rsidP="00942603">
      <w:pPr>
        <w:pStyle w:val="SingleTxtG"/>
      </w:pPr>
      <w:r>
        <w:tab/>
      </w:r>
      <w:r>
        <w:rPr>
          <w:lang w:val="fr-CH"/>
        </w:rPr>
        <w:t>9.</w:t>
      </w:r>
      <w:r>
        <w:tab/>
      </w:r>
      <w:r w:rsidR="00457B4E" w:rsidRPr="00942603">
        <w:t>It has now been agreed that the National Standards for Dangerous Goods shall refer directly to the latest revision of the UN Model Regulations for Transport of Dangerous Goods as well as reference the latest revisions of the IMDG Code and</w:t>
      </w:r>
      <w:r w:rsidR="00162E8B" w:rsidRPr="00942603">
        <w:t xml:space="preserve"> the</w:t>
      </w:r>
      <w:r w:rsidR="00457B4E" w:rsidRPr="00942603">
        <w:t xml:space="preserve"> ICAO Technical dangerous goods regulations. This will ensure future alignment of regulations for all transport modes, and reduce the potential for non-compliance of consignments being sent to the Ports and Airports as well as reduce the DG accidents and incidents.</w:t>
      </w:r>
    </w:p>
    <w:p w14:paraId="30C4307D" w14:textId="77116AFE" w:rsidR="00171618" w:rsidRDefault="00942603" w:rsidP="00942603">
      <w:pPr>
        <w:pStyle w:val="SingleTxtG"/>
        <w:rPr>
          <w:lang w:val="en-GB"/>
        </w:rPr>
      </w:pPr>
      <w:r>
        <w:rPr>
          <w:lang w:val="en-GB"/>
        </w:rPr>
        <w:t>10.</w:t>
      </w:r>
      <w:r>
        <w:rPr>
          <w:lang w:val="en-GB"/>
        </w:rPr>
        <w:tab/>
      </w:r>
      <w:r w:rsidR="00171618">
        <w:rPr>
          <w:lang w:val="en-GB"/>
        </w:rPr>
        <w:t xml:space="preserve">Training – both air and maritime Transport have mandatory Training requirements, but due to misalignment of and incomplete adoption of the requirements of the </w:t>
      </w:r>
      <w:r w:rsidR="00162E8B">
        <w:rPr>
          <w:lang w:val="en-GB"/>
        </w:rPr>
        <w:t xml:space="preserve">UN </w:t>
      </w:r>
      <w:r w:rsidR="00171618">
        <w:rPr>
          <w:lang w:val="en-GB"/>
        </w:rPr>
        <w:t xml:space="preserve">Model Regulations into the National DG Standards, Training was not included or </w:t>
      </w:r>
      <w:r w:rsidR="00171618" w:rsidRPr="00942603">
        <w:t>addressed</w:t>
      </w:r>
      <w:r w:rsidR="00171618">
        <w:rPr>
          <w:lang w:val="en-GB"/>
        </w:rPr>
        <w:t xml:space="preserve"> for road and rail transport. This has posed considerable challenges for air and maritime </w:t>
      </w:r>
      <w:r w:rsidR="00162E8B">
        <w:rPr>
          <w:lang w:val="en-GB"/>
        </w:rPr>
        <w:t>R</w:t>
      </w:r>
      <w:r w:rsidR="00171618">
        <w:rPr>
          <w:lang w:val="en-GB"/>
        </w:rPr>
        <w:t>egulators where</w:t>
      </w:r>
      <w:r w:rsidR="00162E8B">
        <w:rPr>
          <w:lang w:val="en-GB"/>
        </w:rPr>
        <w:t>,</w:t>
      </w:r>
      <w:r w:rsidR="00171618">
        <w:rPr>
          <w:lang w:val="en-GB"/>
        </w:rPr>
        <w:t xml:space="preserve"> especially for air it results in some consignments being rejected due to non-compliance </w:t>
      </w:r>
      <w:r w:rsidR="00A05A41">
        <w:rPr>
          <w:lang w:val="en-GB"/>
        </w:rPr>
        <w:t>with</w:t>
      </w:r>
      <w:r w:rsidR="00171618">
        <w:rPr>
          <w:lang w:val="en-GB"/>
        </w:rPr>
        <w:t xml:space="preserve"> various</w:t>
      </w:r>
      <w:r w:rsidR="00A05A41">
        <w:rPr>
          <w:lang w:val="en-GB"/>
        </w:rPr>
        <w:t xml:space="preserve"> requirements </w:t>
      </w:r>
      <w:r w:rsidR="00162E8B">
        <w:rPr>
          <w:lang w:val="en-GB"/>
        </w:rPr>
        <w:t>such as</w:t>
      </w:r>
      <w:r w:rsidR="00A05A41">
        <w:rPr>
          <w:lang w:val="en-GB"/>
        </w:rPr>
        <w:t xml:space="preserve"> packaging, marking and labelling</w:t>
      </w:r>
      <w:r w:rsidR="00162E8B">
        <w:rPr>
          <w:lang w:val="en-GB"/>
        </w:rPr>
        <w:t>,</w:t>
      </w:r>
      <w:r w:rsidR="00A05A41">
        <w:rPr>
          <w:lang w:val="en-GB"/>
        </w:rPr>
        <w:t xml:space="preserve"> and documentation!</w:t>
      </w:r>
      <w:r w:rsidR="00162E8B">
        <w:rPr>
          <w:lang w:val="en-GB"/>
        </w:rPr>
        <w:t xml:space="preserve"> This became worse during covid with the high demand for sanitizers most of which, although flammable, were non- compliant.</w:t>
      </w:r>
    </w:p>
    <w:p w14:paraId="207251FC" w14:textId="059EF98C" w:rsidR="00A05A41" w:rsidRPr="00942603" w:rsidRDefault="00942603" w:rsidP="00942603">
      <w:pPr>
        <w:pStyle w:val="SingleTxtG"/>
      </w:pPr>
      <w:r>
        <w:tab/>
      </w:r>
      <w:r>
        <w:rPr>
          <w:lang w:val="fr-CH"/>
        </w:rPr>
        <w:t>11</w:t>
      </w:r>
      <w:r>
        <w:tab/>
      </w:r>
      <w:r w:rsidR="00A05A41" w:rsidRPr="00942603">
        <w:t xml:space="preserve">It has now been agreed to address this by adopting mandatory Training requirements similar to and aligned to those for air and maritime transport, for </w:t>
      </w:r>
      <w:r w:rsidR="00162E8B" w:rsidRPr="00942603">
        <w:t xml:space="preserve">both </w:t>
      </w:r>
      <w:r w:rsidR="00A05A41" w:rsidRPr="00942603">
        <w:t xml:space="preserve">Regulators who monitor and enforce as well as for Industry. </w:t>
      </w:r>
    </w:p>
    <w:p w14:paraId="2F070332" w14:textId="05323305" w:rsidR="00A05A41" w:rsidRPr="00942603" w:rsidRDefault="00942603" w:rsidP="00942603">
      <w:pPr>
        <w:pStyle w:val="SingleTxtG"/>
      </w:pPr>
      <w:r>
        <w:tab/>
      </w:r>
      <w:r>
        <w:rPr>
          <w:lang w:val="fr-CH"/>
        </w:rPr>
        <w:t>12.</w:t>
      </w:r>
      <w:r>
        <w:tab/>
      </w:r>
      <w:r w:rsidR="00A05A41" w:rsidRPr="00942603">
        <w:t>Training</w:t>
      </w:r>
      <w:r w:rsidR="00162E8B" w:rsidRPr="00942603">
        <w:t xml:space="preserve"> -</w:t>
      </w:r>
      <w:r w:rsidR="00A05A41" w:rsidRPr="00942603">
        <w:t xml:space="preserve"> South Africa has SETA’s Sector Education and Training Authorities which set the U</w:t>
      </w:r>
      <w:r w:rsidR="00162E8B" w:rsidRPr="00942603">
        <w:t>nit</w:t>
      </w:r>
      <w:r w:rsidR="00A05A41" w:rsidRPr="00942603">
        <w:t xml:space="preserve"> Standards, i.e. frameworks for different types</w:t>
      </w:r>
      <w:r w:rsidR="00162E8B" w:rsidRPr="00942603">
        <w:t xml:space="preserve"> of Training for different categories of workers and work</w:t>
      </w:r>
      <w:r w:rsidR="00D93DFD" w:rsidRPr="00942603">
        <w:t>, hence the need to review and revise the dangerous goods unit Standards in line with International modal Training requirements.</w:t>
      </w:r>
    </w:p>
    <w:p w14:paraId="49A3FFF4" w14:textId="1C5AC0BC" w:rsidR="00A05A41" w:rsidRPr="00942603" w:rsidRDefault="00942603" w:rsidP="00942603">
      <w:pPr>
        <w:pStyle w:val="SingleTxtG"/>
      </w:pPr>
      <w:r>
        <w:tab/>
      </w:r>
      <w:r>
        <w:rPr>
          <w:lang w:val="fr-CH"/>
        </w:rPr>
        <w:t>13.</w:t>
      </w:r>
      <w:r>
        <w:tab/>
      </w:r>
      <w:r w:rsidR="00A05A41" w:rsidRPr="00942603">
        <w:t>A meeting has been held with the Transport SETA to explain S</w:t>
      </w:r>
      <w:r w:rsidR="00331C7A" w:rsidRPr="00942603">
        <w:t xml:space="preserve">outh </w:t>
      </w:r>
      <w:r w:rsidR="00A05A41" w:rsidRPr="00942603">
        <w:t>A</w:t>
      </w:r>
      <w:r w:rsidR="00331C7A" w:rsidRPr="00942603">
        <w:t xml:space="preserve">frica’s </w:t>
      </w:r>
      <w:r w:rsidR="00A05A41" w:rsidRPr="00942603">
        <w:t>International commitments to the UNTDG, ICAO – Technical and Dangerous Goods Regulations and for the IMO –SOLAS and  IMDG Code</w:t>
      </w:r>
      <w:r w:rsidR="00331C7A" w:rsidRPr="00942603">
        <w:t xml:space="preserve">, thus the </w:t>
      </w:r>
      <w:r w:rsidR="00D93DFD" w:rsidRPr="00942603">
        <w:t xml:space="preserve">urgent </w:t>
      </w:r>
      <w:r w:rsidR="00331C7A" w:rsidRPr="00942603">
        <w:t>need to review and revise the Dangerous Goods Unit Standards to align for multi-modal compliance</w:t>
      </w:r>
      <w:r w:rsidR="00A05A41" w:rsidRPr="00942603">
        <w:t xml:space="preserve">. </w:t>
      </w:r>
      <w:r w:rsidR="00D93DFD" w:rsidRPr="00942603">
        <w:t xml:space="preserve">     </w:t>
      </w:r>
      <w:r w:rsidR="00331C7A" w:rsidRPr="00942603">
        <w:t xml:space="preserve">The DG related Unit Standards were due for review </w:t>
      </w:r>
      <w:r w:rsidR="00D93DFD" w:rsidRPr="00942603">
        <w:t>by</w:t>
      </w:r>
      <w:r w:rsidR="00331C7A" w:rsidRPr="00942603">
        <w:t xml:space="preserve"> June 2023 thus it was</w:t>
      </w:r>
      <w:r w:rsidR="00A05A41" w:rsidRPr="00942603">
        <w:t xml:space="preserve"> agreed t</w:t>
      </w:r>
      <w:r w:rsidR="00331C7A" w:rsidRPr="00942603">
        <w:t xml:space="preserve">o start the process </w:t>
      </w:r>
      <w:r w:rsidR="00A05A41" w:rsidRPr="00942603">
        <w:t xml:space="preserve">now </w:t>
      </w:r>
      <w:r w:rsidR="00331C7A" w:rsidRPr="00942603">
        <w:t>to be ready for adoption by the expiry of the existing ones.</w:t>
      </w:r>
      <w:r w:rsidR="00A05A41" w:rsidRPr="00942603">
        <w:t xml:space="preserve"> </w:t>
      </w:r>
    </w:p>
    <w:p w14:paraId="2E041BBD" w14:textId="2EF0DE28" w:rsidR="00D93DFD" w:rsidRPr="00942603" w:rsidRDefault="00942603" w:rsidP="00942603">
      <w:pPr>
        <w:pStyle w:val="SingleTxtG"/>
      </w:pPr>
      <w:r>
        <w:rPr>
          <w:lang w:val="fr-CH"/>
        </w:rPr>
        <w:t>14.</w:t>
      </w:r>
      <w:r>
        <w:tab/>
      </w:r>
      <w:r w:rsidR="00D93DFD" w:rsidRPr="00942603">
        <w:t>Once the National Dangerous Goods Standards, the DG section of the Road Traffic Act  and the DG Unit Standards have been revised mandatory Training will follow.</w:t>
      </w:r>
    </w:p>
    <w:p w14:paraId="5B1A3902" w14:textId="5B0419B6" w:rsidR="00D93DFD" w:rsidRPr="00D93DFD" w:rsidRDefault="00942603" w:rsidP="00942603">
      <w:pPr>
        <w:pStyle w:val="HChG"/>
      </w:pPr>
      <w:r>
        <w:tab/>
      </w:r>
      <w:r>
        <w:tab/>
      </w:r>
      <w:r w:rsidR="00D93DFD" w:rsidRPr="00D93DFD">
        <w:t xml:space="preserve">Additional measures </w:t>
      </w:r>
    </w:p>
    <w:p w14:paraId="679F9AF6" w14:textId="0CB1C394" w:rsidR="003046B5" w:rsidRDefault="00942603" w:rsidP="00942603">
      <w:pPr>
        <w:pStyle w:val="SingleTxtG"/>
        <w:rPr>
          <w:lang w:val="en-GB"/>
        </w:rPr>
      </w:pPr>
      <w:r w:rsidRPr="00942603">
        <w:rPr>
          <w:lang w:val="en-GB"/>
        </w:rPr>
        <w:tab/>
        <w:t>1</w:t>
      </w:r>
      <w:r>
        <w:rPr>
          <w:lang w:val="en-GB"/>
        </w:rPr>
        <w:t>5</w:t>
      </w:r>
      <w:r w:rsidRPr="00942603">
        <w:rPr>
          <w:lang w:val="en-GB"/>
        </w:rPr>
        <w:t>.</w:t>
      </w:r>
      <w:r>
        <w:rPr>
          <w:b/>
          <w:bCs/>
          <w:lang w:val="en-GB"/>
        </w:rPr>
        <w:tab/>
      </w:r>
      <w:r w:rsidR="00D93DFD" w:rsidRPr="00D93DFD">
        <w:rPr>
          <w:b/>
          <w:bCs/>
          <w:lang w:val="en-GB"/>
        </w:rPr>
        <w:t xml:space="preserve">DGSC-TG </w:t>
      </w:r>
      <w:r w:rsidR="004E60A1" w:rsidRPr="00D93DFD">
        <w:rPr>
          <w:b/>
          <w:bCs/>
          <w:lang w:val="en-GB"/>
        </w:rPr>
        <w:t xml:space="preserve">Participation in the IMO Parallel event for </w:t>
      </w:r>
      <w:r w:rsidR="000A6825">
        <w:rPr>
          <w:b/>
          <w:bCs/>
          <w:lang w:val="en-GB"/>
        </w:rPr>
        <w:t>W</w:t>
      </w:r>
      <w:r w:rsidR="004E60A1" w:rsidRPr="00D93DFD">
        <w:rPr>
          <w:b/>
          <w:bCs/>
          <w:lang w:val="en-GB"/>
        </w:rPr>
        <w:t xml:space="preserve">orld Maritime day </w:t>
      </w:r>
      <w:r w:rsidR="00D93DFD" w:rsidRPr="00D93DFD">
        <w:rPr>
          <w:b/>
          <w:bCs/>
          <w:lang w:val="en-GB"/>
        </w:rPr>
        <w:t xml:space="preserve">– </w:t>
      </w:r>
      <w:r w:rsidR="00D93DFD" w:rsidRPr="000A6825">
        <w:rPr>
          <w:lang w:val="en-GB"/>
        </w:rPr>
        <w:t>The Secretary General of the IMO visited South Africa to celebrate World</w:t>
      </w:r>
      <w:r w:rsidR="00D93DFD">
        <w:rPr>
          <w:lang w:val="en-GB"/>
        </w:rPr>
        <w:t xml:space="preserve"> </w:t>
      </w:r>
      <w:r w:rsidR="000A6825">
        <w:rPr>
          <w:lang w:val="en-GB"/>
        </w:rPr>
        <w:t xml:space="preserve">Maritime Day in October 2022 – this had been postponed from 2020 due to covid-19! The event was hosted by the Deputy Minister of Transport with a 3day Conference and Exhibition at the Durban </w:t>
      </w:r>
      <w:r w:rsidR="000A6825">
        <w:rPr>
          <w:lang w:val="en-GB"/>
        </w:rPr>
        <w:lastRenderedPageBreak/>
        <w:t>International Conference Centre. The DGSC-TG participated with a stand to Raise Awareness of the global and Modal Dangerous Goods Regulations AND the importance of Training to protect</w:t>
      </w:r>
      <w:r w:rsidR="000A6825" w:rsidRPr="000A6825">
        <w:rPr>
          <w:lang w:val="en-GB"/>
        </w:rPr>
        <w:t xml:space="preserve"> </w:t>
      </w:r>
      <w:r w:rsidR="000A6825">
        <w:rPr>
          <w:lang w:val="en-GB"/>
        </w:rPr>
        <w:t>people, property and the environment</w:t>
      </w:r>
      <w:r w:rsidR="00FF5E78">
        <w:rPr>
          <w:lang w:val="en-GB"/>
        </w:rPr>
        <w:t>,</w:t>
      </w:r>
      <w:r w:rsidR="000A6825">
        <w:rPr>
          <w:lang w:val="en-GB"/>
        </w:rPr>
        <w:t xml:space="preserve"> and make the world a safer place.</w:t>
      </w:r>
    </w:p>
    <w:p w14:paraId="3FFCF5B5" w14:textId="35713D25" w:rsidR="008D1512" w:rsidRDefault="008D1512" w:rsidP="00942603">
      <w:pPr>
        <w:pStyle w:val="SingleTxtG"/>
        <w:rPr>
          <w:lang w:val="en-GB"/>
        </w:rPr>
      </w:pPr>
      <w:r>
        <w:rPr>
          <w:noProof/>
        </w:rPr>
        <w:drawing>
          <wp:anchor distT="0" distB="0" distL="114300" distR="114300" simplePos="0" relativeHeight="251658240" behindDoc="1" locked="0" layoutInCell="1" allowOverlap="1" wp14:anchorId="2C925546" wp14:editId="3E3C02FD">
            <wp:simplePos x="0" y="0"/>
            <wp:positionH relativeFrom="column">
              <wp:posOffset>4886960</wp:posOffset>
            </wp:positionH>
            <wp:positionV relativeFrom="page">
              <wp:posOffset>787400</wp:posOffset>
            </wp:positionV>
            <wp:extent cx="1460500" cy="1460500"/>
            <wp:effectExtent l="0" t="0" r="6350" b="6350"/>
            <wp:wrapTight wrapText="bothSides">
              <wp:wrapPolygon edited="0">
                <wp:start x="0" y="0"/>
                <wp:lineTo x="0" y="21412"/>
                <wp:lineTo x="21412" y="21412"/>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603">
        <w:rPr>
          <w:lang w:val="en-GB"/>
        </w:rPr>
        <w:tab/>
        <w:t>16.</w:t>
      </w:r>
      <w:r w:rsidR="00942603">
        <w:rPr>
          <w:lang w:val="en-GB"/>
        </w:rPr>
        <w:tab/>
      </w:r>
      <w:r w:rsidR="000A6825">
        <w:rPr>
          <w:lang w:val="en-GB"/>
        </w:rPr>
        <w:t xml:space="preserve">The TG first </w:t>
      </w:r>
      <w:r>
        <w:rPr>
          <w:lang w:val="en-GB"/>
        </w:rPr>
        <w:t>m</w:t>
      </w:r>
      <w:r w:rsidR="004E60A1">
        <w:rPr>
          <w:lang w:val="en-GB"/>
        </w:rPr>
        <w:t xml:space="preserve">ulti-regulator exercise </w:t>
      </w:r>
      <w:r w:rsidR="000A6825">
        <w:rPr>
          <w:lang w:val="en-GB"/>
        </w:rPr>
        <w:t xml:space="preserve">was scheduled for October but had to be moved to 5 November due to unforeseen circumstances. </w:t>
      </w:r>
    </w:p>
    <w:p w14:paraId="20622D04" w14:textId="02E662E0" w:rsidR="004E60A1" w:rsidRDefault="000A6825" w:rsidP="00942603">
      <w:pPr>
        <w:pStyle w:val="SingleTxtG"/>
        <w:rPr>
          <w:lang w:val="en-GB"/>
        </w:rPr>
      </w:pPr>
      <w:r>
        <w:rPr>
          <w:lang w:val="en-GB"/>
        </w:rPr>
        <w:t xml:space="preserve">The Exercise was led by the Head of the SAPS Explosives unit starting with a </w:t>
      </w:r>
      <w:r w:rsidR="004E60A1">
        <w:rPr>
          <w:lang w:val="en-GB"/>
        </w:rPr>
        <w:t xml:space="preserve">visit to Port of Durban, </w:t>
      </w:r>
      <w:r>
        <w:rPr>
          <w:lang w:val="en-GB"/>
        </w:rPr>
        <w:t xml:space="preserve">then to the </w:t>
      </w:r>
      <w:r w:rsidR="004E60A1">
        <w:rPr>
          <w:lang w:val="en-GB"/>
        </w:rPr>
        <w:t xml:space="preserve">Explosives </w:t>
      </w:r>
      <w:r>
        <w:rPr>
          <w:lang w:val="en-GB"/>
        </w:rPr>
        <w:t>magazine at the Port</w:t>
      </w:r>
      <w:r w:rsidR="004E60A1">
        <w:rPr>
          <w:lang w:val="en-GB"/>
        </w:rPr>
        <w:t xml:space="preserve"> rail siding, </w:t>
      </w:r>
      <w:r w:rsidR="005E3F91">
        <w:rPr>
          <w:lang w:val="en-GB"/>
        </w:rPr>
        <w:t xml:space="preserve">on to a large </w:t>
      </w:r>
      <w:r w:rsidR="004E60A1">
        <w:rPr>
          <w:lang w:val="en-GB"/>
        </w:rPr>
        <w:t>D</w:t>
      </w:r>
      <w:r w:rsidR="005E3F91">
        <w:rPr>
          <w:lang w:val="en-GB"/>
        </w:rPr>
        <w:t xml:space="preserve">angerous </w:t>
      </w:r>
      <w:r w:rsidR="004E60A1">
        <w:rPr>
          <w:lang w:val="en-GB"/>
        </w:rPr>
        <w:t>G</w:t>
      </w:r>
      <w:r w:rsidR="005E3F91">
        <w:rPr>
          <w:lang w:val="en-GB"/>
        </w:rPr>
        <w:t xml:space="preserve">oods </w:t>
      </w:r>
      <w:r w:rsidR="004E60A1">
        <w:rPr>
          <w:lang w:val="en-GB"/>
        </w:rPr>
        <w:t xml:space="preserve">Warehouse and </w:t>
      </w:r>
      <w:r w:rsidR="005E3F91">
        <w:rPr>
          <w:lang w:val="en-GB"/>
        </w:rPr>
        <w:t xml:space="preserve">finally to a </w:t>
      </w:r>
      <w:r w:rsidR="004E60A1">
        <w:rPr>
          <w:lang w:val="en-GB"/>
        </w:rPr>
        <w:t>Weighbridge</w:t>
      </w:r>
      <w:r w:rsidR="005E3F91">
        <w:rPr>
          <w:lang w:val="en-GB"/>
        </w:rPr>
        <w:t xml:space="preserve"> manned by the</w:t>
      </w:r>
      <w:r w:rsidR="004E60A1">
        <w:rPr>
          <w:lang w:val="en-GB"/>
        </w:rPr>
        <w:t xml:space="preserve"> </w:t>
      </w:r>
      <w:r w:rsidR="005E3F91">
        <w:rPr>
          <w:lang w:val="en-GB"/>
        </w:rPr>
        <w:t>Road Traffic Management Corporation. The purpose of the exercise was for representatives from the different regulators to meet and understand each-others</w:t>
      </w:r>
      <w:r w:rsidR="001C4B1A">
        <w:rPr>
          <w:lang w:val="en-GB"/>
        </w:rPr>
        <w:t>’</w:t>
      </w:r>
      <w:r w:rsidR="005E3F91">
        <w:rPr>
          <w:lang w:val="en-GB"/>
        </w:rPr>
        <w:t xml:space="preserve"> roles related to these </w:t>
      </w:r>
      <w:r w:rsidR="004E60A1">
        <w:rPr>
          <w:lang w:val="en-GB"/>
        </w:rPr>
        <w:t>operations</w:t>
      </w:r>
      <w:r w:rsidR="005E3F91">
        <w:rPr>
          <w:lang w:val="en-GB"/>
        </w:rPr>
        <w:t xml:space="preserve"> and to learn from each other. </w:t>
      </w:r>
    </w:p>
    <w:p w14:paraId="5AEA776D" w14:textId="555CDA75" w:rsidR="005E3F91" w:rsidRDefault="00942603" w:rsidP="00942603">
      <w:pPr>
        <w:pStyle w:val="SingleTxtG"/>
        <w:rPr>
          <w:lang w:val="en-GB"/>
        </w:rPr>
      </w:pPr>
      <w:r>
        <w:rPr>
          <w:lang w:val="en-GB"/>
        </w:rPr>
        <w:t>17.</w:t>
      </w:r>
      <w:r>
        <w:rPr>
          <w:lang w:val="en-GB"/>
        </w:rPr>
        <w:tab/>
      </w:r>
      <w:r w:rsidR="005E3F91">
        <w:rPr>
          <w:lang w:val="en-GB"/>
        </w:rPr>
        <w:t>The exercise was hailed as a resounding success and an excellent learning curve for all. A key outcome being the need for regular exercises to be held in future in different parts of the country</w:t>
      </w:r>
      <w:r w:rsidR="001C4B1A">
        <w:rPr>
          <w:lang w:val="en-GB"/>
        </w:rPr>
        <w:t>,</w:t>
      </w:r>
      <w:r w:rsidR="005E3F91">
        <w:rPr>
          <w:lang w:val="en-GB"/>
        </w:rPr>
        <w:t xml:space="preserve"> and to address different dangerous goods classes and scenarios</w:t>
      </w:r>
      <w:r w:rsidR="001C4B1A">
        <w:rPr>
          <w:lang w:val="en-GB"/>
        </w:rPr>
        <w:t xml:space="preserve"> with feedback sessions to aid learning as well as facilitate better cooperation and communication, and  understanding of the different regulator’s </w:t>
      </w:r>
      <w:r w:rsidR="001C4B1A" w:rsidRPr="00942603">
        <w:t>roles</w:t>
      </w:r>
      <w:r w:rsidR="001C4B1A">
        <w:rPr>
          <w:lang w:val="en-GB"/>
        </w:rPr>
        <w:t xml:space="preserve"> in the supply chain.    It also highlighted the positive impact of a multi-modal approach to align the National regulations to the Modal Regulations, including Dangerous Goods Training and capacity building.</w:t>
      </w:r>
    </w:p>
    <w:p w14:paraId="4652BB78" w14:textId="2DAD069E" w:rsidR="00D423DC" w:rsidRPr="00FC0F53" w:rsidRDefault="00D423DC" w:rsidP="003C503E">
      <w:pPr>
        <w:pStyle w:val="SingleTxtG"/>
        <w:rPr>
          <w:lang w:val="en-GB"/>
        </w:rPr>
      </w:pPr>
      <w:r w:rsidRPr="00FC0F53">
        <w:rPr>
          <w:lang w:val="en-GB"/>
        </w:rPr>
        <w:t>N</w:t>
      </w:r>
      <w:r w:rsidR="00F80EA7">
        <w:rPr>
          <w:lang w:val="en-GB"/>
        </w:rPr>
        <w:t>ote:</w:t>
      </w:r>
      <w:r w:rsidR="001C4B1A">
        <w:rPr>
          <w:lang w:val="en-GB"/>
        </w:rPr>
        <w:t xml:space="preserve"> T</w:t>
      </w:r>
      <w:r w:rsidR="005E3F91">
        <w:rPr>
          <w:lang w:val="en-GB"/>
        </w:rPr>
        <w:t xml:space="preserve">he Task Group hope </w:t>
      </w:r>
      <w:r w:rsidR="001C4B1A">
        <w:rPr>
          <w:lang w:val="en-GB"/>
        </w:rPr>
        <w:t xml:space="preserve">in future </w:t>
      </w:r>
      <w:r w:rsidR="005E3F91">
        <w:rPr>
          <w:lang w:val="en-GB"/>
        </w:rPr>
        <w:t xml:space="preserve">to </w:t>
      </w:r>
    </w:p>
    <w:p w14:paraId="1C5734C6" w14:textId="0C0BDDBD" w:rsidR="005E3F91" w:rsidRDefault="005E3F91" w:rsidP="005E3F91">
      <w:pPr>
        <w:pStyle w:val="SingleTxtG"/>
        <w:numPr>
          <w:ilvl w:val="0"/>
          <w:numId w:val="33"/>
        </w:numPr>
        <w:rPr>
          <w:lang w:val="en-GB"/>
        </w:rPr>
      </w:pPr>
      <w:r>
        <w:rPr>
          <w:lang w:val="en-GB"/>
        </w:rPr>
        <w:t xml:space="preserve">Share and </w:t>
      </w:r>
      <w:r w:rsidR="00D423DC" w:rsidRPr="00FC0F53">
        <w:rPr>
          <w:lang w:val="en-GB"/>
        </w:rPr>
        <w:t>extend experience and expertise to other countries in our region</w:t>
      </w:r>
    </w:p>
    <w:p w14:paraId="1EC76140" w14:textId="0F7670A4" w:rsidR="001C4B1A" w:rsidRPr="00FC0F53" w:rsidRDefault="005E3F91" w:rsidP="001C4B1A">
      <w:pPr>
        <w:pStyle w:val="SingleTxtG"/>
        <w:ind w:left="1701"/>
        <w:rPr>
          <w:lang w:val="en-GB"/>
        </w:rPr>
      </w:pPr>
      <w:r>
        <w:rPr>
          <w:lang w:val="en-GB"/>
        </w:rPr>
        <w:t>(b) Share experiences with other regions in Africa through the African Harbour Master</w:t>
      </w:r>
      <w:r w:rsidR="001C4B1A">
        <w:rPr>
          <w:lang w:val="en-GB"/>
        </w:rPr>
        <w:t xml:space="preserve">s </w:t>
      </w:r>
      <w:r>
        <w:rPr>
          <w:lang w:val="en-GB"/>
        </w:rPr>
        <w:t>Forum</w:t>
      </w:r>
    </w:p>
    <w:p w14:paraId="5CC8166D" w14:textId="5452832D" w:rsidR="00D423DC" w:rsidRDefault="00D423DC" w:rsidP="004C2CFB">
      <w:pPr>
        <w:pStyle w:val="SingleTxtG"/>
        <w:rPr>
          <w:lang w:val="en-GB"/>
        </w:rPr>
      </w:pPr>
      <w:r w:rsidRPr="00FC0F53">
        <w:rPr>
          <w:rFonts w:eastAsiaTheme="majorEastAsia"/>
          <w:color w:val="000000" w:themeColor="text1"/>
          <w:kern w:val="24"/>
          <w:lang w:val="en-GB"/>
        </w:rPr>
        <w:tab/>
      </w:r>
      <w:r w:rsidR="001C4B1A">
        <w:rPr>
          <w:rFonts w:eastAsiaTheme="majorEastAsia"/>
          <w:color w:val="000000" w:themeColor="text1"/>
          <w:kern w:val="24"/>
          <w:lang w:val="en-GB"/>
        </w:rPr>
        <w:t>18</w:t>
      </w:r>
      <w:r w:rsidR="004C2CFB" w:rsidRPr="00FC0F53">
        <w:rPr>
          <w:rFonts w:eastAsiaTheme="majorEastAsia"/>
          <w:color w:val="000000" w:themeColor="text1"/>
          <w:kern w:val="24"/>
          <w:lang w:val="en-GB"/>
        </w:rPr>
        <w:t>.</w:t>
      </w:r>
      <w:r w:rsidR="004C2CFB" w:rsidRPr="00FC0F53">
        <w:rPr>
          <w:rFonts w:eastAsiaTheme="majorEastAsia"/>
          <w:color w:val="000000" w:themeColor="text1"/>
          <w:kern w:val="24"/>
          <w:lang w:val="en-GB"/>
        </w:rPr>
        <w:tab/>
      </w:r>
      <w:r w:rsidR="00B667F8">
        <w:rPr>
          <w:rFonts w:eastAsiaTheme="majorEastAsia"/>
          <w:color w:val="000000" w:themeColor="text1"/>
          <w:kern w:val="24"/>
          <w:lang w:val="en-GB"/>
        </w:rPr>
        <w:t xml:space="preserve">The Task Group </w:t>
      </w:r>
      <w:r w:rsidRPr="00FC0F53">
        <w:rPr>
          <w:lang w:val="en-GB"/>
        </w:rPr>
        <w:t xml:space="preserve">would appreciate information on </w:t>
      </w:r>
      <w:r w:rsidR="001C4B1A">
        <w:rPr>
          <w:lang w:val="en-GB"/>
        </w:rPr>
        <w:t xml:space="preserve">any </w:t>
      </w:r>
      <w:r w:rsidRPr="00FC0F53">
        <w:rPr>
          <w:lang w:val="en-GB"/>
        </w:rPr>
        <w:t xml:space="preserve">similar initiatives in other countries which could assist us, </w:t>
      </w:r>
      <w:r w:rsidR="001C4B1A">
        <w:rPr>
          <w:lang w:val="en-GB"/>
        </w:rPr>
        <w:t>and</w:t>
      </w:r>
      <w:r w:rsidRPr="00FC0F53">
        <w:rPr>
          <w:lang w:val="en-GB"/>
        </w:rPr>
        <w:t xml:space="preserve"> help guide our efforts, as well as any assistance with</w:t>
      </w:r>
      <w:r w:rsidR="001C4B1A">
        <w:rPr>
          <w:lang w:val="en-GB"/>
        </w:rPr>
        <w:t xml:space="preserve"> </w:t>
      </w:r>
      <w:r w:rsidRPr="00FC0F53">
        <w:rPr>
          <w:lang w:val="en-GB"/>
        </w:rPr>
        <w:t>awareness raising</w:t>
      </w:r>
      <w:r w:rsidR="00B667F8">
        <w:rPr>
          <w:lang w:val="en-GB"/>
        </w:rPr>
        <w:t xml:space="preserve"> of hazards and  with dangerous goods Training </w:t>
      </w:r>
      <w:r w:rsidR="001C4B1A">
        <w:rPr>
          <w:lang w:val="en-GB"/>
        </w:rPr>
        <w:t xml:space="preserve">and </w:t>
      </w:r>
      <w:r w:rsidRPr="00FC0F53">
        <w:rPr>
          <w:lang w:val="en-GB"/>
        </w:rPr>
        <w:t>capacity building.</w:t>
      </w:r>
    </w:p>
    <w:p w14:paraId="72573717" w14:textId="5C43248E" w:rsidR="00AA3978" w:rsidRDefault="00FF5E78" w:rsidP="001C4B1A">
      <w:pPr>
        <w:pStyle w:val="SingleTxtG"/>
        <w:ind w:left="0"/>
        <w:rPr>
          <w:lang w:val="en-GB"/>
        </w:rPr>
      </w:pPr>
      <w:r>
        <w:rPr>
          <w:noProof/>
        </w:rPr>
        <w:drawing>
          <wp:anchor distT="0" distB="0" distL="114300" distR="114300" simplePos="0" relativeHeight="251659264" behindDoc="1" locked="0" layoutInCell="1" allowOverlap="1" wp14:anchorId="01ADEBF2" wp14:editId="65885497">
            <wp:simplePos x="0" y="0"/>
            <wp:positionH relativeFrom="column">
              <wp:posOffset>753110</wp:posOffset>
            </wp:positionH>
            <wp:positionV relativeFrom="page">
              <wp:posOffset>5403850</wp:posOffset>
            </wp:positionV>
            <wp:extent cx="3905250" cy="3905250"/>
            <wp:effectExtent l="0" t="0" r="0" b="0"/>
            <wp:wrapTight wrapText="bothSides">
              <wp:wrapPolygon edited="0">
                <wp:start x="0" y="0"/>
                <wp:lineTo x="0" y="21495"/>
                <wp:lineTo x="21495" y="21495"/>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0" cy="390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0FC">
        <w:rPr>
          <w:lang w:val="en-GB"/>
        </w:rPr>
        <w:t xml:space="preserve">       </w:t>
      </w:r>
    </w:p>
    <w:p w14:paraId="1505AE26" w14:textId="0BE7F232" w:rsidR="00AA3978" w:rsidRDefault="00AA3978" w:rsidP="001C4B1A">
      <w:pPr>
        <w:pStyle w:val="SingleTxtG"/>
        <w:ind w:left="0"/>
        <w:rPr>
          <w:lang w:val="en-GB"/>
        </w:rPr>
      </w:pPr>
    </w:p>
    <w:p w14:paraId="325677D1" w14:textId="77777777" w:rsidR="00AA3978" w:rsidRDefault="00AA3978" w:rsidP="001C4B1A">
      <w:pPr>
        <w:pStyle w:val="SingleTxtG"/>
        <w:ind w:left="0"/>
        <w:rPr>
          <w:lang w:val="en-GB"/>
        </w:rPr>
      </w:pPr>
    </w:p>
    <w:p w14:paraId="2E7891D0" w14:textId="77777777" w:rsidR="00AA3978" w:rsidRDefault="00AA3978" w:rsidP="001C4B1A">
      <w:pPr>
        <w:pStyle w:val="SingleTxtG"/>
        <w:ind w:left="0"/>
        <w:rPr>
          <w:lang w:val="en-GB"/>
        </w:rPr>
      </w:pPr>
    </w:p>
    <w:p w14:paraId="325B01E9" w14:textId="77777777" w:rsidR="00AA3978" w:rsidRDefault="00AA3978" w:rsidP="001C4B1A">
      <w:pPr>
        <w:pStyle w:val="SingleTxtG"/>
        <w:ind w:left="0"/>
        <w:rPr>
          <w:lang w:val="en-GB"/>
        </w:rPr>
      </w:pPr>
    </w:p>
    <w:p w14:paraId="07166E03" w14:textId="77777777" w:rsidR="00AA3978" w:rsidRDefault="00AA3978" w:rsidP="001C4B1A">
      <w:pPr>
        <w:pStyle w:val="SingleTxtG"/>
        <w:ind w:left="0"/>
        <w:rPr>
          <w:lang w:val="en-GB"/>
        </w:rPr>
      </w:pPr>
    </w:p>
    <w:p w14:paraId="6EAEA86A" w14:textId="77777777" w:rsidR="00AA3978" w:rsidRDefault="00AA3978" w:rsidP="001C4B1A">
      <w:pPr>
        <w:pStyle w:val="SingleTxtG"/>
        <w:ind w:left="0"/>
        <w:rPr>
          <w:lang w:val="en-GB"/>
        </w:rPr>
      </w:pPr>
    </w:p>
    <w:p w14:paraId="6E0EA8DD" w14:textId="77777777" w:rsidR="00AA3978" w:rsidRDefault="00AA3978" w:rsidP="001C4B1A">
      <w:pPr>
        <w:pStyle w:val="SingleTxtG"/>
        <w:ind w:left="0"/>
        <w:rPr>
          <w:lang w:val="en-GB"/>
        </w:rPr>
      </w:pPr>
    </w:p>
    <w:p w14:paraId="64BF13AC" w14:textId="77777777" w:rsidR="00AA3978" w:rsidRDefault="00AA3978" w:rsidP="001C4B1A">
      <w:pPr>
        <w:pStyle w:val="SingleTxtG"/>
        <w:ind w:left="0"/>
        <w:rPr>
          <w:lang w:val="en-GB"/>
        </w:rPr>
      </w:pPr>
    </w:p>
    <w:p w14:paraId="0FB14181" w14:textId="77777777" w:rsidR="00AA3978" w:rsidRDefault="00AA3978" w:rsidP="001C4B1A">
      <w:pPr>
        <w:pStyle w:val="SingleTxtG"/>
        <w:ind w:left="0"/>
        <w:rPr>
          <w:lang w:val="en-GB"/>
        </w:rPr>
      </w:pPr>
    </w:p>
    <w:p w14:paraId="6518AC25" w14:textId="77777777" w:rsidR="00AA3978" w:rsidRDefault="00AA3978" w:rsidP="001C4B1A">
      <w:pPr>
        <w:pStyle w:val="SingleTxtG"/>
        <w:ind w:left="0"/>
        <w:rPr>
          <w:lang w:val="en-GB"/>
        </w:rPr>
      </w:pPr>
    </w:p>
    <w:p w14:paraId="1C2FBE81" w14:textId="77777777" w:rsidR="00AA3978" w:rsidRDefault="00AA3978" w:rsidP="001C4B1A">
      <w:pPr>
        <w:pStyle w:val="SingleTxtG"/>
        <w:ind w:left="0"/>
        <w:rPr>
          <w:lang w:val="en-GB"/>
        </w:rPr>
      </w:pPr>
    </w:p>
    <w:p w14:paraId="5CCE0D53" w14:textId="77777777" w:rsidR="00AA3978" w:rsidRDefault="00AA3978" w:rsidP="001C4B1A">
      <w:pPr>
        <w:pStyle w:val="SingleTxtG"/>
        <w:ind w:left="0"/>
        <w:rPr>
          <w:lang w:val="en-GB"/>
        </w:rPr>
      </w:pPr>
    </w:p>
    <w:p w14:paraId="655193AB" w14:textId="77777777" w:rsidR="00AA3978" w:rsidRDefault="00AA3978" w:rsidP="001C4B1A">
      <w:pPr>
        <w:pStyle w:val="SingleTxtG"/>
        <w:ind w:left="0"/>
        <w:rPr>
          <w:lang w:val="en-GB"/>
        </w:rPr>
      </w:pPr>
    </w:p>
    <w:p w14:paraId="225BC78A" w14:textId="77777777" w:rsidR="00AA3978" w:rsidRDefault="00AA3978" w:rsidP="001C4B1A">
      <w:pPr>
        <w:pStyle w:val="SingleTxtG"/>
        <w:ind w:left="0"/>
        <w:rPr>
          <w:lang w:val="en-GB"/>
        </w:rPr>
      </w:pPr>
    </w:p>
    <w:p w14:paraId="23FFFC2B" w14:textId="77777777" w:rsidR="00AA3978" w:rsidRDefault="00AA3978" w:rsidP="001C4B1A">
      <w:pPr>
        <w:pStyle w:val="SingleTxtG"/>
        <w:ind w:left="0"/>
        <w:rPr>
          <w:lang w:val="en-GB"/>
        </w:rPr>
      </w:pPr>
    </w:p>
    <w:p w14:paraId="0F520953" w14:textId="77777777" w:rsidR="00AA3978" w:rsidRDefault="00AA3978" w:rsidP="001C4B1A">
      <w:pPr>
        <w:pStyle w:val="SingleTxtG"/>
        <w:ind w:left="0"/>
        <w:rPr>
          <w:lang w:val="en-GB"/>
        </w:rPr>
      </w:pPr>
    </w:p>
    <w:p w14:paraId="21B92104" w14:textId="18ADBD5D" w:rsidR="002B48DF" w:rsidRPr="0002785E" w:rsidRDefault="00AA3978" w:rsidP="0002785E">
      <w:pPr>
        <w:pStyle w:val="SingleTxtG"/>
        <w:ind w:left="0"/>
        <w:jc w:val="center"/>
        <w:rPr>
          <w:lang w:val="en-GB"/>
        </w:rPr>
      </w:pPr>
      <w:r w:rsidRPr="0002785E">
        <w:rPr>
          <w:lang w:val="en-GB"/>
        </w:rPr>
        <w:t>Members of the DGSC</w:t>
      </w:r>
      <w:r w:rsidR="00FF5E78" w:rsidRPr="0002785E">
        <w:rPr>
          <w:lang w:val="en-GB"/>
        </w:rPr>
        <w:t xml:space="preserve"> </w:t>
      </w:r>
      <w:r w:rsidRPr="0002785E">
        <w:rPr>
          <w:lang w:val="en-GB"/>
        </w:rPr>
        <w:t>- TG Team manning the stand at the IMO Parallel event in Durban</w:t>
      </w:r>
    </w:p>
    <w:p w14:paraId="1B144102" w14:textId="5C465FBE" w:rsidR="001C4B1A" w:rsidRPr="0002785E" w:rsidRDefault="0002785E" w:rsidP="0002785E">
      <w:pPr>
        <w:spacing w:before="240"/>
        <w:jc w:val="center"/>
        <w:rPr>
          <w:u w:val="single"/>
        </w:rPr>
      </w:pPr>
      <w:r>
        <w:rPr>
          <w:u w:val="single"/>
        </w:rPr>
        <w:tab/>
      </w:r>
      <w:r>
        <w:rPr>
          <w:u w:val="single"/>
        </w:rPr>
        <w:tab/>
      </w:r>
      <w:r>
        <w:rPr>
          <w:u w:val="single"/>
        </w:rPr>
        <w:tab/>
      </w:r>
    </w:p>
    <w:sectPr w:rsidR="001C4B1A" w:rsidRPr="0002785E" w:rsidSect="009710AB">
      <w:headerReference w:type="even" r:id="rId13"/>
      <w:headerReference w:type="default" r:id="rId14"/>
      <w:footerReference w:type="even" r:id="rId15"/>
      <w:footerReference w:type="default" r:id="rId16"/>
      <w:headerReference w:type="first" r:id="rId17"/>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3C4A" w14:textId="77777777" w:rsidR="00A26D3A" w:rsidRDefault="00A26D3A"/>
  </w:endnote>
  <w:endnote w:type="continuationSeparator" w:id="0">
    <w:p w14:paraId="43B2C848" w14:textId="77777777" w:rsidR="00A26D3A" w:rsidRDefault="00A26D3A"/>
  </w:endnote>
  <w:endnote w:type="continuationNotice" w:id="1">
    <w:p w14:paraId="5224C5C2" w14:textId="77777777" w:rsidR="00A26D3A" w:rsidRDefault="00A26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C6A1" w14:textId="77777777" w:rsidR="00A26D3A" w:rsidRPr="000B175B" w:rsidRDefault="00A26D3A" w:rsidP="000B175B">
      <w:pPr>
        <w:tabs>
          <w:tab w:val="right" w:pos="2155"/>
        </w:tabs>
        <w:spacing w:after="80"/>
        <w:ind w:left="680"/>
        <w:rPr>
          <w:u w:val="single"/>
        </w:rPr>
      </w:pPr>
      <w:r>
        <w:rPr>
          <w:u w:val="single"/>
        </w:rPr>
        <w:tab/>
      </w:r>
    </w:p>
  </w:footnote>
  <w:footnote w:type="continuationSeparator" w:id="0">
    <w:p w14:paraId="5B157A29" w14:textId="77777777" w:rsidR="00A26D3A" w:rsidRPr="00FC68B7" w:rsidRDefault="00A26D3A" w:rsidP="00FC68B7">
      <w:pPr>
        <w:tabs>
          <w:tab w:val="left" w:pos="2155"/>
        </w:tabs>
        <w:spacing w:after="80"/>
        <w:ind w:left="680"/>
        <w:rPr>
          <w:u w:val="single"/>
        </w:rPr>
      </w:pPr>
      <w:r>
        <w:rPr>
          <w:u w:val="single"/>
        </w:rPr>
        <w:tab/>
      </w:r>
    </w:p>
  </w:footnote>
  <w:footnote w:type="continuationNotice" w:id="1">
    <w:p w14:paraId="2A303143" w14:textId="77777777" w:rsidR="00A26D3A" w:rsidRDefault="00A26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F617" w14:textId="42F2D557"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w:t>
    </w:r>
    <w:r w:rsidR="00CE2C7B">
      <w:rPr>
        <w:b/>
        <w:bCs/>
        <w:sz w:val="18"/>
        <w:szCs w:val="18"/>
      </w:rPr>
      <w:t>61</w:t>
    </w:r>
    <w:r w:rsidR="0066373E" w:rsidRPr="0066373E">
      <w:rPr>
        <w:b/>
        <w:bCs/>
        <w:sz w:val="18"/>
        <w:szCs w:val="18"/>
      </w:rPr>
      <w:t>/INF.</w:t>
    </w:r>
    <w:r w:rsidR="0002785E">
      <w:rPr>
        <w:b/>
        <w:bCs/>
        <w:sz w:val="18"/>
        <w:szCs w:val="18"/>
      </w:rPr>
      <w:t>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33F" w14:textId="35AE7BA7"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w:t>
    </w:r>
    <w:r w:rsidR="00CE2C7B">
      <w:rPr>
        <w:b/>
        <w:bCs/>
        <w:sz w:val="18"/>
        <w:szCs w:val="18"/>
      </w:rPr>
      <w:t>61</w:t>
    </w:r>
    <w:r w:rsidRPr="0066373E">
      <w:rPr>
        <w:b/>
        <w:bCs/>
        <w:sz w:val="18"/>
        <w:szCs w:val="18"/>
      </w:rPr>
      <w:t>/INF.</w:t>
    </w:r>
    <w:r w:rsidR="0002785E">
      <w:rPr>
        <w:b/>
        <w:bCs/>
        <w:sz w:val="18"/>
        <w:szCs w:val="18"/>
      </w:rPr>
      <w:t>55</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C4FEE1"/>
    <w:multiLevelType w:val="singleLevel"/>
    <w:tmpl w:val="1FC4FEE1"/>
    <w:lvl w:ilvl="0">
      <w:start w:val="1"/>
      <w:numFmt w:val="decimal"/>
      <w:lvlText w:val="%1."/>
      <w:lvlJc w:val="left"/>
      <w:pPr>
        <w:ind w:left="0" w:firstLine="0"/>
      </w:pPr>
    </w:lvl>
  </w:abstractNum>
  <w:abstractNum w:abstractNumId="15" w15:restartNumberingAfterBreak="0">
    <w:nsid w:val="30D473B7"/>
    <w:multiLevelType w:val="hybridMultilevel"/>
    <w:tmpl w:val="50400ACC"/>
    <w:lvl w:ilvl="0" w:tplc="73B2082E">
      <w:start w:val="1"/>
      <w:numFmt w:val="lowerLetter"/>
      <w:lvlText w:val="%1)"/>
      <w:lvlJc w:val="left"/>
      <w:pPr>
        <w:ind w:left="2061" w:hanging="360"/>
      </w:pPr>
      <w:rPr>
        <w:rFonts w:eastAsiaTheme="majorEastAsia"/>
        <w:color w:val="000000" w:themeColor="text1"/>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6"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8"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19"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0"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2"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23" w15:restartNumberingAfterBreak="0">
    <w:nsid w:val="54601F0E"/>
    <w:multiLevelType w:val="hybridMultilevel"/>
    <w:tmpl w:val="042C7958"/>
    <w:lvl w:ilvl="0" w:tplc="25E2BCF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15:restartNumberingAfterBreak="0">
    <w:nsid w:val="5BB92319"/>
    <w:multiLevelType w:val="hybridMultilevel"/>
    <w:tmpl w:val="A76A3F60"/>
    <w:lvl w:ilvl="0" w:tplc="7D886302">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31" w15:restartNumberingAfterBreak="0">
    <w:nsid w:val="769C22E3"/>
    <w:multiLevelType w:val="hybridMultilevel"/>
    <w:tmpl w:val="6D9EA796"/>
    <w:lvl w:ilvl="0" w:tplc="AD1209B2">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2" w15:restartNumberingAfterBreak="0">
    <w:nsid w:val="7D916FBD"/>
    <w:multiLevelType w:val="hybridMultilevel"/>
    <w:tmpl w:val="EED2B174"/>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3"/>
  </w:num>
  <w:num w:numId="13">
    <w:abstractNumId w:val="10"/>
  </w:num>
  <w:num w:numId="14">
    <w:abstractNumId w:val="27"/>
  </w:num>
  <w:num w:numId="15">
    <w:abstractNumId w:val="29"/>
  </w:num>
  <w:num w:numId="16">
    <w:abstractNumId w:val="11"/>
  </w:num>
  <w:num w:numId="17">
    <w:abstractNumId w:val="16"/>
  </w:num>
  <w:num w:numId="18">
    <w:abstractNumId w:val="17"/>
  </w:num>
  <w:num w:numId="19">
    <w:abstractNumId w:val="14"/>
    <w:lvlOverride w:ilvl="0">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9"/>
  </w:num>
  <w:num w:numId="24">
    <w:abstractNumId w:val="18"/>
  </w:num>
  <w:num w:numId="25">
    <w:abstractNumId w:val="28"/>
  </w:num>
  <w:num w:numId="26">
    <w:abstractNumId w:val="21"/>
  </w:num>
  <w:num w:numId="27">
    <w:abstractNumId w:val="2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00FC"/>
    <w:rsid w:val="00012EB6"/>
    <w:rsid w:val="000133C5"/>
    <w:rsid w:val="00017D24"/>
    <w:rsid w:val="000216CC"/>
    <w:rsid w:val="000277D3"/>
    <w:rsid w:val="0002785E"/>
    <w:rsid w:val="00031FAA"/>
    <w:rsid w:val="00032B85"/>
    <w:rsid w:val="00033414"/>
    <w:rsid w:val="0003375D"/>
    <w:rsid w:val="00043180"/>
    <w:rsid w:val="00045941"/>
    <w:rsid w:val="000504CE"/>
    <w:rsid w:val="00050922"/>
    <w:rsid w:val="00050F6B"/>
    <w:rsid w:val="000521F7"/>
    <w:rsid w:val="00053492"/>
    <w:rsid w:val="000556F5"/>
    <w:rsid w:val="0005710C"/>
    <w:rsid w:val="000577F8"/>
    <w:rsid w:val="00057ABF"/>
    <w:rsid w:val="00060C1F"/>
    <w:rsid w:val="00064402"/>
    <w:rsid w:val="00067E6D"/>
    <w:rsid w:val="00072C03"/>
    <w:rsid w:val="00072C8C"/>
    <w:rsid w:val="00073034"/>
    <w:rsid w:val="00073129"/>
    <w:rsid w:val="00075F99"/>
    <w:rsid w:val="00076A0A"/>
    <w:rsid w:val="0007744B"/>
    <w:rsid w:val="00082CE1"/>
    <w:rsid w:val="00083598"/>
    <w:rsid w:val="00084632"/>
    <w:rsid w:val="00087152"/>
    <w:rsid w:val="00090CBF"/>
    <w:rsid w:val="00091046"/>
    <w:rsid w:val="00091419"/>
    <w:rsid w:val="00091CB3"/>
    <w:rsid w:val="000931C0"/>
    <w:rsid w:val="00093B29"/>
    <w:rsid w:val="00094558"/>
    <w:rsid w:val="00095423"/>
    <w:rsid w:val="000A12E4"/>
    <w:rsid w:val="000A2236"/>
    <w:rsid w:val="000A35F2"/>
    <w:rsid w:val="000A3A48"/>
    <w:rsid w:val="000A4C38"/>
    <w:rsid w:val="000A4F3B"/>
    <w:rsid w:val="000A6825"/>
    <w:rsid w:val="000B175B"/>
    <w:rsid w:val="000B3A0F"/>
    <w:rsid w:val="000B4919"/>
    <w:rsid w:val="000B6AD1"/>
    <w:rsid w:val="000B7AF2"/>
    <w:rsid w:val="000C0420"/>
    <w:rsid w:val="000C1ED8"/>
    <w:rsid w:val="000C5D4B"/>
    <w:rsid w:val="000C6F83"/>
    <w:rsid w:val="000C717F"/>
    <w:rsid w:val="000D0B8F"/>
    <w:rsid w:val="000D316D"/>
    <w:rsid w:val="000D481F"/>
    <w:rsid w:val="000D6D97"/>
    <w:rsid w:val="000D7830"/>
    <w:rsid w:val="000E0415"/>
    <w:rsid w:val="000E772F"/>
    <w:rsid w:val="000F0347"/>
    <w:rsid w:val="000F1D5E"/>
    <w:rsid w:val="000F24D4"/>
    <w:rsid w:val="000F52D6"/>
    <w:rsid w:val="000F6A20"/>
    <w:rsid w:val="001016F4"/>
    <w:rsid w:val="0010461A"/>
    <w:rsid w:val="001102A7"/>
    <w:rsid w:val="00115303"/>
    <w:rsid w:val="00117787"/>
    <w:rsid w:val="00117D0D"/>
    <w:rsid w:val="001207BB"/>
    <w:rsid w:val="00120B41"/>
    <w:rsid w:val="00121465"/>
    <w:rsid w:val="00121EB7"/>
    <w:rsid w:val="00123BFF"/>
    <w:rsid w:val="00124DB4"/>
    <w:rsid w:val="00126151"/>
    <w:rsid w:val="00131B10"/>
    <w:rsid w:val="00131D42"/>
    <w:rsid w:val="00133C50"/>
    <w:rsid w:val="001406F4"/>
    <w:rsid w:val="00140F48"/>
    <w:rsid w:val="001418B6"/>
    <w:rsid w:val="00146A01"/>
    <w:rsid w:val="00147935"/>
    <w:rsid w:val="001518B1"/>
    <w:rsid w:val="00161334"/>
    <w:rsid w:val="00161886"/>
    <w:rsid w:val="00162E8B"/>
    <w:rsid w:val="001633FB"/>
    <w:rsid w:val="00163A1B"/>
    <w:rsid w:val="00165735"/>
    <w:rsid w:val="001657D3"/>
    <w:rsid w:val="00165927"/>
    <w:rsid w:val="00167786"/>
    <w:rsid w:val="00171618"/>
    <w:rsid w:val="0017489D"/>
    <w:rsid w:val="00176D33"/>
    <w:rsid w:val="001802FD"/>
    <w:rsid w:val="00180633"/>
    <w:rsid w:val="00181019"/>
    <w:rsid w:val="0018162F"/>
    <w:rsid w:val="0018168F"/>
    <w:rsid w:val="001835BF"/>
    <w:rsid w:val="00184120"/>
    <w:rsid w:val="00184B86"/>
    <w:rsid w:val="00187513"/>
    <w:rsid w:val="001877D7"/>
    <w:rsid w:val="00193474"/>
    <w:rsid w:val="00195229"/>
    <w:rsid w:val="001A02A4"/>
    <w:rsid w:val="001A2D19"/>
    <w:rsid w:val="001A7113"/>
    <w:rsid w:val="001A752B"/>
    <w:rsid w:val="001B19BA"/>
    <w:rsid w:val="001B35EE"/>
    <w:rsid w:val="001B4B04"/>
    <w:rsid w:val="001B6B72"/>
    <w:rsid w:val="001B7A75"/>
    <w:rsid w:val="001C429D"/>
    <w:rsid w:val="001C4B1A"/>
    <w:rsid w:val="001C4EEF"/>
    <w:rsid w:val="001C6663"/>
    <w:rsid w:val="001C7895"/>
    <w:rsid w:val="001D26DF"/>
    <w:rsid w:val="001D2B6E"/>
    <w:rsid w:val="001D2FDC"/>
    <w:rsid w:val="001D3123"/>
    <w:rsid w:val="001D3A88"/>
    <w:rsid w:val="001D49F7"/>
    <w:rsid w:val="001D4B2D"/>
    <w:rsid w:val="001D4E70"/>
    <w:rsid w:val="001D678A"/>
    <w:rsid w:val="001D74D0"/>
    <w:rsid w:val="001E0855"/>
    <w:rsid w:val="001E175B"/>
    <w:rsid w:val="001E435D"/>
    <w:rsid w:val="001E797C"/>
    <w:rsid w:val="002015A3"/>
    <w:rsid w:val="00204550"/>
    <w:rsid w:val="002062DE"/>
    <w:rsid w:val="00207304"/>
    <w:rsid w:val="002074B8"/>
    <w:rsid w:val="00211B12"/>
    <w:rsid w:val="00211B28"/>
    <w:rsid w:val="00211E0B"/>
    <w:rsid w:val="0021481D"/>
    <w:rsid w:val="00216B28"/>
    <w:rsid w:val="00221589"/>
    <w:rsid w:val="00221AC2"/>
    <w:rsid w:val="00224CD9"/>
    <w:rsid w:val="0022724D"/>
    <w:rsid w:val="002309A7"/>
    <w:rsid w:val="0023231C"/>
    <w:rsid w:val="00235381"/>
    <w:rsid w:val="002363DF"/>
    <w:rsid w:val="00237785"/>
    <w:rsid w:val="00237B15"/>
    <w:rsid w:val="00241178"/>
    <w:rsid w:val="00241466"/>
    <w:rsid w:val="002440E7"/>
    <w:rsid w:val="00244C52"/>
    <w:rsid w:val="00245792"/>
    <w:rsid w:val="00247570"/>
    <w:rsid w:val="00250078"/>
    <w:rsid w:val="00254330"/>
    <w:rsid w:val="00257C1E"/>
    <w:rsid w:val="00261B1B"/>
    <w:rsid w:val="00261B71"/>
    <w:rsid w:val="002621F5"/>
    <w:rsid w:val="002622A9"/>
    <w:rsid w:val="002708B5"/>
    <w:rsid w:val="002708EA"/>
    <w:rsid w:val="002711B7"/>
    <w:rsid w:val="002725CA"/>
    <w:rsid w:val="00273A92"/>
    <w:rsid w:val="002766A5"/>
    <w:rsid w:val="00277896"/>
    <w:rsid w:val="00280EB7"/>
    <w:rsid w:val="00281F8C"/>
    <w:rsid w:val="00282699"/>
    <w:rsid w:val="00290234"/>
    <w:rsid w:val="002905C1"/>
    <w:rsid w:val="00293E31"/>
    <w:rsid w:val="002944C2"/>
    <w:rsid w:val="00294B51"/>
    <w:rsid w:val="00295C28"/>
    <w:rsid w:val="00295FEA"/>
    <w:rsid w:val="0029715E"/>
    <w:rsid w:val="002976CF"/>
    <w:rsid w:val="0029796E"/>
    <w:rsid w:val="002A0BD2"/>
    <w:rsid w:val="002A18AB"/>
    <w:rsid w:val="002A5B17"/>
    <w:rsid w:val="002A5B84"/>
    <w:rsid w:val="002B067A"/>
    <w:rsid w:val="002B1514"/>
    <w:rsid w:val="002B1CDA"/>
    <w:rsid w:val="002B48DF"/>
    <w:rsid w:val="002B4F9B"/>
    <w:rsid w:val="002C2E9A"/>
    <w:rsid w:val="002C7F25"/>
    <w:rsid w:val="002D2D04"/>
    <w:rsid w:val="002D44DB"/>
    <w:rsid w:val="002D5A85"/>
    <w:rsid w:val="002D5C7D"/>
    <w:rsid w:val="002E1F91"/>
    <w:rsid w:val="002E35BB"/>
    <w:rsid w:val="002F1760"/>
    <w:rsid w:val="002F415D"/>
    <w:rsid w:val="002F4CCA"/>
    <w:rsid w:val="002F68FD"/>
    <w:rsid w:val="00301284"/>
    <w:rsid w:val="003046B5"/>
    <w:rsid w:val="003107FA"/>
    <w:rsid w:val="00313AC2"/>
    <w:rsid w:val="00313B8C"/>
    <w:rsid w:val="00315D73"/>
    <w:rsid w:val="00316FF9"/>
    <w:rsid w:val="003173F6"/>
    <w:rsid w:val="00321716"/>
    <w:rsid w:val="003229D8"/>
    <w:rsid w:val="003244D9"/>
    <w:rsid w:val="00327D0A"/>
    <w:rsid w:val="00331C7A"/>
    <w:rsid w:val="00337A32"/>
    <w:rsid w:val="00340E2C"/>
    <w:rsid w:val="00341135"/>
    <w:rsid w:val="0034404D"/>
    <w:rsid w:val="003517C3"/>
    <w:rsid w:val="00355502"/>
    <w:rsid w:val="00356BC7"/>
    <w:rsid w:val="00357A20"/>
    <w:rsid w:val="00360AC5"/>
    <w:rsid w:val="00365AA6"/>
    <w:rsid w:val="00372F06"/>
    <w:rsid w:val="00374B43"/>
    <w:rsid w:val="00382452"/>
    <w:rsid w:val="00384A0B"/>
    <w:rsid w:val="0038615A"/>
    <w:rsid w:val="00391647"/>
    <w:rsid w:val="00391A13"/>
    <w:rsid w:val="0039260F"/>
    <w:rsid w:val="0039277A"/>
    <w:rsid w:val="00393B99"/>
    <w:rsid w:val="00396F6A"/>
    <w:rsid w:val="003972E0"/>
    <w:rsid w:val="003A1EC2"/>
    <w:rsid w:val="003A52D7"/>
    <w:rsid w:val="003A5A16"/>
    <w:rsid w:val="003A753E"/>
    <w:rsid w:val="003B0C98"/>
    <w:rsid w:val="003B1544"/>
    <w:rsid w:val="003B236E"/>
    <w:rsid w:val="003B3BB1"/>
    <w:rsid w:val="003B4EAD"/>
    <w:rsid w:val="003B5166"/>
    <w:rsid w:val="003C0657"/>
    <w:rsid w:val="003C1343"/>
    <w:rsid w:val="003C18C9"/>
    <w:rsid w:val="003C2CC4"/>
    <w:rsid w:val="003C4369"/>
    <w:rsid w:val="003C503E"/>
    <w:rsid w:val="003C655D"/>
    <w:rsid w:val="003C6CFB"/>
    <w:rsid w:val="003D1BF8"/>
    <w:rsid w:val="003D23B5"/>
    <w:rsid w:val="003D293B"/>
    <w:rsid w:val="003D2F59"/>
    <w:rsid w:val="003D3E8D"/>
    <w:rsid w:val="003D4B23"/>
    <w:rsid w:val="003E6A6E"/>
    <w:rsid w:val="003F040C"/>
    <w:rsid w:val="003F23A4"/>
    <w:rsid w:val="003F3A8A"/>
    <w:rsid w:val="003F54D8"/>
    <w:rsid w:val="003F5B52"/>
    <w:rsid w:val="003F7FD8"/>
    <w:rsid w:val="00400408"/>
    <w:rsid w:val="004021B7"/>
    <w:rsid w:val="00403EC6"/>
    <w:rsid w:val="00406A80"/>
    <w:rsid w:val="00406CD4"/>
    <w:rsid w:val="004075DF"/>
    <w:rsid w:val="00410600"/>
    <w:rsid w:val="004108CE"/>
    <w:rsid w:val="00415B93"/>
    <w:rsid w:val="00415BB6"/>
    <w:rsid w:val="00417D37"/>
    <w:rsid w:val="00420F4B"/>
    <w:rsid w:val="004248D6"/>
    <w:rsid w:val="00430086"/>
    <w:rsid w:val="00430918"/>
    <w:rsid w:val="004317D1"/>
    <w:rsid w:val="004325CB"/>
    <w:rsid w:val="0043784D"/>
    <w:rsid w:val="00437F3F"/>
    <w:rsid w:val="00441BB4"/>
    <w:rsid w:val="00445B83"/>
    <w:rsid w:val="00446DE4"/>
    <w:rsid w:val="004526E8"/>
    <w:rsid w:val="00452D10"/>
    <w:rsid w:val="00454036"/>
    <w:rsid w:val="004562AA"/>
    <w:rsid w:val="00457B4E"/>
    <w:rsid w:val="00460B22"/>
    <w:rsid w:val="004624DA"/>
    <w:rsid w:val="0046443A"/>
    <w:rsid w:val="00464FD2"/>
    <w:rsid w:val="004653B3"/>
    <w:rsid w:val="004654C4"/>
    <w:rsid w:val="004656A9"/>
    <w:rsid w:val="0046668F"/>
    <w:rsid w:val="0046773D"/>
    <w:rsid w:val="0046788D"/>
    <w:rsid w:val="004814C2"/>
    <w:rsid w:val="004822C0"/>
    <w:rsid w:val="0048304D"/>
    <w:rsid w:val="00484A9B"/>
    <w:rsid w:val="0049065C"/>
    <w:rsid w:val="00491861"/>
    <w:rsid w:val="0049211A"/>
    <w:rsid w:val="00492AF9"/>
    <w:rsid w:val="00493651"/>
    <w:rsid w:val="00494C77"/>
    <w:rsid w:val="00497291"/>
    <w:rsid w:val="00497711"/>
    <w:rsid w:val="004A004F"/>
    <w:rsid w:val="004A0602"/>
    <w:rsid w:val="004A1C42"/>
    <w:rsid w:val="004A3C15"/>
    <w:rsid w:val="004A52F4"/>
    <w:rsid w:val="004B18F0"/>
    <w:rsid w:val="004B25F8"/>
    <w:rsid w:val="004B2C9D"/>
    <w:rsid w:val="004B5939"/>
    <w:rsid w:val="004B73D6"/>
    <w:rsid w:val="004B7537"/>
    <w:rsid w:val="004C0BF6"/>
    <w:rsid w:val="004C2CFB"/>
    <w:rsid w:val="004C39D0"/>
    <w:rsid w:val="004C4F1A"/>
    <w:rsid w:val="004C6D6D"/>
    <w:rsid w:val="004C7EF3"/>
    <w:rsid w:val="004D27A5"/>
    <w:rsid w:val="004E0C5D"/>
    <w:rsid w:val="004E2CEA"/>
    <w:rsid w:val="004E460D"/>
    <w:rsid w:val="004E5DE8"/>
    <w:rsid w:val="004E60A1"/>
    <w:rsid w:val="004F4240"/>
    <w:rsid w:val="004F6D33"/>
    <w:rsid w:val="004F6DF4"/>
    <w:rsid w:val="004F7738"/>
    <w:rsid w:val="004F77CD"/>
    <w:rsid w:val="0050042A"/>
    <w:rsid w:val="00504855"/>
    <w:rsid w:val="00507CF1"/>
    <w:rsid w:val="00512102"/>
    <w:rsid w:val="005134A0"/>
    <w:rsid w:val="00515B3C"/>
    <w:rsid w:val="00522177"/>
    <w:rsid w:val="00526AFD"/>
    <w:rsid w:val="00527910"/>
    <w:rsid w:val="005301EB"/>
    <w:rsid w:val="005318BF"/>
    <w:rsid w:val="00532D57"/>
    <w:rsid w:val="005420F2"/>
    <w:rsid w:val="00542505"/>
    <w:rsid w:val="005434D7"/>
    <w:rsid w:val="00547029"/>
    <w:rsid w:val="005470EF"/>
    <w:rsid w:val="005475D4"/>
    <w:rsid w:val="00550936"/>
    <w:rsid w:val="00550BA1"/>
    <w:rsid w:val="00552CEE"/>
    <w:rsid w:val="00555CDB"/>
    <w:rsid w:val="00555FEA"/>
    <w:rsid w:val="0056101B"/>
    <w:rsid w:val="00561B6D"/>
    <w:rsid w:val="00562D45"/>
    <w:rsid w:val="005637A1"/>
    <w:rsid w:val="0056615B"/>
    <w:rsid w:val="00567DFB"/>
    <w:rsid w:val="0057069B"/>
    <w:rsid w:val="00571DAA"/>
    <w:rsid w:val="00572049"/>
    <w:rsid w:val="00572E93"/>
    <w:rsid w:val="0058129D"/>
    <w:rsid w:val="00590144"/>
    <w:rsid w:val="005909D1"/>
    <w:rsid w:val="0059131E"/>
    <w:rsid w:val="00592277"/>
    <w:rsid w:val="00593401"/>
    <w:rsid w:val="00594815"/>
    <w:rsid w:val="0059682C"/>
    <w:rsid w:val="00597048"/>
    <w:rsid w:val="005A3F48"/>
    <w:rsid w:val="005A5BDC"/>
    <w:rsid w:val="005A6020"/>
    <w:rsid w:val="005A6301"/>
    <w:rsid w:val="005A64DD"/>
    <w:rsid w:val="005B09F0"/>
    <w:rsid w:val="005B0CED"/>
    <w:rsid w:val="005B3DB3"/>
    <w:rsid w:val="005B528A"/>
    <w:rsid w:val="005B6088"/>
    <w:rsid w:val="005B73FE"/>
    <w:rsid w:val="005C12D2"/>
    <w:rsid w:val="005C3490"/>
    <w:rsid w:val="005C4CB5"/>
    <w:rsid w:val="005D0C6C"/>
    <w:rsid w:val="005D1BB4"/>
    <w:rsid w:val="005D2A88"/>
    <w:rsid w:val="005E010D"/>
    <w:rsid w:val="005E0BF6"/>
    <w:rsid w:val="005E2425"/>
    <w:rsid w:val="005E28E0"/>
    <w:rsid w:val="005E3563"/>
    <w:rsid w:val="005E3AAD"/>
    <w:rsid w:val="005E3F91"/>
    <w:rsid w:val="005E5946"/>
    <w:rsid w:val="005E64CA"/>
    <w:rsid w:val="005E75CA"/>
    <w:rsid w:val="005F3A39"/>
    <w:rsid w:val="005F5C2F"/>
    <w:rsid w:val="005F6EEB"/>
    <w:rsid w:val="005F7BB1"/>
    <w:rsid w:val="00601F8F"/>
    <w:rsid w:val="00602490"/>
    <w:rsid w:val="00603E3C"/>
    <w:rsid w:val="0060673A"/>
    <w:rsid w:val="00611DFE"/>
    <w:rsid w:val="00611FC4"/>
    <w:rsid w:val="00612662"/>
    <w:rsid w:val="00612812"/>
    <w:rsid w:val="006147E0"/>
    <w:rsid w:val="006176FB"/>
    <w:rsid w:val="006216A1"/>
    <w:rsid w:val="0062398F"/>
    <w:rsid w:val="00626B06"/>
    <w:rsid w:val="006274A4"/>
    <w:rsid w:val="006279AC"/>
    <w:rsid w:val="0063419C"/>
    <w:rsid w:val="00635381"/>
    <w:rsid w:val="00636986"/>
    <w:rsid w:val="00636F58"/>
    <w:rsid w:val="00637542"/>
    <w:rsid w:val="006404CB"/>
    <w:rsid w:val="00640B26"/>
    <w:rsid w:val="00641194"/>
    <w:rsid w:val="00645A0B"/>
    <w:rsid w:val="006500BA"/>
    <w:rsid w:val="006506DB"/>
    <w:rsid w:val="0065465F"/>
    <w:rsid w:val="00655474"/>
    <w:rsid w:val="00661EBA"/>
    <w:rsid w:val="00662121"/>
    <w:rsid w:val="00662E09"/>
    <w:rsid w:val="0066373E"/>
    <w:rsid w:val="00670CF0"/>
    <w:rsid w:val="00670D2F"/>
    <w:rsid w:val="006719CA"/>
    <w:rsid w:val="006729AE"/>
    <w:rsid w:val="00675F87"/>
    <w:rsid w:val="006777D1"/>
    <w:rsid w:val="00683BEF"/>
    <w:rsid w:val="0068461F"/>
    <w:rsid w:val="006870AE"/>
    <w:rsid w:val="00690CD6"/>
    <w:rsid w:val="00696F73"/>
    <w:rsid w:val="006A098A"/>
    <w:rsid w:val="006A3932"/>
    <w:rsid w:val="006A4684"/>
    <w:rsid w:val="006A53DC"/>
    <w:rsid w:val="006A63E3"/>
    <w:rsid w:val="006A7392"/>
    <w:rsid w:val="006B083A"/>
    <w:rsid w:val="006B1148"/>
    <w:rsid w:val="006B1C55"/>
    <w:rsid w:val="006B6936"/>
    <w:rsid w:val="006C0D34"/>
    <w:rsid w:val="006C1134"/>
    <w:rsid w:val="006C251B"/>
    <w:rsid w:val="006C2F7E"/>
    <w:rsid w:val="006D3560"/>
    <w:rsid w:val="006D39A8"/>
    <w:rsid w:val="006D7719"/>
    <w:rsid w:val="006E2DD6"/>
    <w:rsid w:val="006E3B65"/>
    <w:rsid w:val="006E4E78"/>
    <w:rsid w:val="006E564B"/>
    <w:rsid w:val="006E6B76"/>
    <w:rsid w:val="007025C0"/>
    <w:rsid w:val="007032D3"/>
    <w:rsid w:val="00707F04"/>
    <w:rsid w:val="00711498"/>
    <w:rsid w:val="00711637"/>
    <w:rsid w:val="0071184D"/>
    <w:rsid w:val="007125B8"/>
    <w:rsid w:val="00714F4F"/>
    <w:rsid w:val="0071611E"/>
    <w:rsid w:val="0072170F"/>
    <w:rsid w:val="00722F0C"/>
    <w:rsid w:val="0072632A"/>
    <w:rsid w:val="00726FCF"/>
    <w:rsid w:val="00727720"/>
    <w:rsid w:val="00727F27"/>
    <w:rsid w:val="00734B63"/>
    <w:rsid w:val="00734F20"/>
    <w:rsid w:val="00736E6A"/>
    <w:rsid w:val="00741F59"/>
    <w:rsid w:val="007427C1"/>
    <w:rsid w:val="00742BD3"/>
    <w:rsid w:val="007431A9"/>
    <w:rsid w:val="00745598"/>
    <w:rsid w:val="00746182"/>
    <w:rsid w:val="0074697D"/>
    <w:rsid w:val="007510F5"/>
    <w:rsid w:val="007512DB"/>
    <w:rsid w:val="00754F09"/>
    <w:rsid w:val="00755EBE"/>
    <w:rsid w:val="0075661B"/>
    <w:rsid w:val="00757C56"/>
    <w:rsid w:val="00761619"/>
    <w:rsid w:val="0076177C"/>
    <w:rsid w:val="00763AE6"/>
    <w:rsid w:val="00763C33"/>
    <w:rsid w:val="00766322"/>
    <w:rsid w:val="00767680"/>
    <w:rsid w:val="00770621"/>
    <w:rsid w:val="00770BCD"/>
    <w:rsid w:val="00771904"/>
    <w:rsid w:val="00771FCC"/>
    <w:rsid w:val="00772A33"/>
    <w:rsid w:val="00773353"/>
    <w:rsid w:val="00773ED7"/>
    <w:rsid w:val="00774129"/>
    <w:rsid w:val="00774E8F"/>
    <w:rsid w:val="00774EAA"/>
    <w:rsid w:val="0077553A"/>
    <w:rsid w:val="00776C93"/>
    <w:rsid w:val="00776EBB"/>
    <w:rsid w:val="00777E41"/>
    <w:rsid w:val="0078123B"/>
    <w:rsid w:val="00781B57"/>
    <w:rsid w:val="007833B7"/>
    <w:rsid w:val="00786434"/>
    <w:rsid w:val="00787007"/>
    <w:rsid w:val="00787961"/>
    <w:rsid w:val="00790791"/>
    <w:rsid w:val="00794292"/>
    <w:rsid w:val="00796F36"/>
    <w:rsid w:val="007A026F"/>
    <w:rsid w:val="007A1317"/>
    <w:rsid w:val="007A2B3F"/>
    <w:rsid w:val="007A2CDB"/>
    <w:rsid w:val="007A334C"/>
    <w:rsid w:val="007A44D6"/>
    <w:rsid w:val="007A62EC"/>
    <w:rsid w:val="007A737C"/>
    <w:rsid w:val="007B06F2"/>
    <w:rsid w:val="007B1A7E"/>
    <w:rsid w:val="007B2BA8"/>
    <w:rsid w:val="007B3AA3"/>
    <w:rsid w:val="007B4133"/>
    <w:rsid w:val="007B63C1"/>
    <w:rsid w:val="007B6BA5"/>
    <w:rsid w:val="007B7E1E"/>
    <w:rsid w:val="007C013C"/>
    <w:rsid w:val="007C2C0D"/>
    <w:rsid w:val="007C3162"/>
    <w:rsid w:val="007C3390"/>
    <w:rsid w:val="007C45AA"/>
    <w:rsid w:val="007C4F4B"/>
    <w:rsid w:val="007C644D"/>
    <w:rsid w:val="007D118D"/>
    <w:rsid w:val="007D1406"/>
    <w:rsid w:val="007D2AC1"/>
    <w:rsid w:val="007D384C"/>
    <w:rsid w:val="007D5760"/>
    <w:rsid w:val="007D7BC6"/>
    <w:rsid w:val="007E277E"/>
    <w:rsid w:val="007E4BD3"/>
    <w:rsid w:val="007E5C1B"/>
    <w:rsid w:val="007E5D7C"/>
    <w:rsid w:val="007F10BF"/>
    <w:rsid w:val="007F1567"/>
    <w:rsid w:val="007F2A54"/>
    <w:rsid w:val="007F5104"/>
    <w:rsid w:val="007F6611"/>
    <w:rsid w:val="007F67C2"/>
    <w:rsid w:val="00800024"/>
    <w:rsid w:val="008008BF"/>
    <w:rsid w:val="00801BF1"/>
    <w:rsid w:val="008037A2"/>
    <w:rsid w:val="008071B7"/>
    <w:rsid w:val="00810A62"/>
    <w:rsid w:val="00816582"/>
    <w:rsid w:val="008175E9"/>
    <w:rsid w:val="00820A2D"/>
    <w:rsid w:val="008242D7"/>
    <w:rsid w:val="008247E7"/>
    <w:rsid w:val="00826C09"/>
    <w:rsid w:val="0083043E"/>
    <w:rsid w:val="0083055C"/>
    <w:rsid w:val="0083069A"/>
    <w:rsid w:val="00830DF1"/>
    <w:rsid w:val="00832A1D"/>
    <w:rsid w:val="008330A1"/>
    <w:rsid w:val="00834479"/>
    <w:rsid w:val="00836D65"/>
    <w:rsid w:val="00843AB2"/>
    <w:rsid w:val="008440CE"/>
    <w:rsid w:val="00846809"/>
    <w:rsid w:val="00846900"/>
    <w:rsid w:val="00854A6B"/>
    <w:rsid w:val="00857789"/>
    <w:rsid w:val="0086107D"/>
    <w:rsid w:val="0086163E"/>
    <w:rsid w:val="0086247E"/>
    <w:rsid w:val="00862739"/>
    <w:rsid w:val="00864251"/>
    <w:rsid w:val="00866808"/>
    <w:rsid w:val="008711BC"/>
    <w:rsid w:val="00871FD5"/>
    <w:rsid w:val="00872FA8"/>
    <w:rsid w:val="0088108C"/>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C7E9A"/>
    <w:rsid w:val="008D134F"/>
    <w:rsid w:val="008D1512"/>
    <w:rsid w:val="008D34B2"/>
    <w:rsid w:val="008D3C75"/>
    <w:rsid w:val="008D50DE"/>
    <w:rsid w:val="008D6942"/>
    <w:rsid w:val="008D7734"/>
    <w:rsid w:val="008E0E46"/>
    <w:rsid w:val="008E1DAE"/>
    <w:rsid w:val="008E295A"/>
    <w:rsid w:val="008E464A"/>
    <w:rsid w:val="008E49EC"/>
    <w:rsid w:val="008E551E"/>
    <w:rsid w:val="008E5FA2"/>
    <w:rsid w:val="008F028A"/>
    <w:rsid w:val="008F2101"/>
    <w:rsid w:val="008F2D9A"/>
    <w:rsid w:val="008F44B8"/>
    <w:rsid w:val="008F504A"/>
    <w:rsid w:val="008F5C0B"/>
    <w:rsid w:val="0090092A"/>
    <w:rsid w:val="009045EE"/>
    <w:rsid w:val="00904EBC"/>
    <w:rsid w:val="0090535C"/>
    <w:rsid w:val="00906C3D"/>
    <w:rsid w:val="0091056A"/>
    <w:rsid w:val="00912044"/>
    <w:rsid w:val="00923019"/>
    <w:rsid w:val="00924B63"/>
    <w:rsid w:val="00925C7C"/>
    <w:rsid w:val="00933852"/>
    <w:rsid w:val="0093487F"/>
    <w:rsid w:val="009363B6"/>
    <w:rsid w:val="00940036"/>
    <w:rsid w:val="00940F46"/>
    <w:rsid w:val="00941ECC"/>
    <w:rsid w:val="00941FFD"/>
    <w:rsid w:val="00942603"/>
    <w:rsid w:val="00945A5D"/>
    <w:rsid w:val="00946A0D"/>
    <w:rsid w:val="009547DD"/>
    <w:rsid w:val="00954D3B"/>
    <w:rsid w:val="00955109"/>
    <w:rsid w:val="009558B8"/>
    <w:rsid w:val="0095595D"/>
    <w:rsid w:val="00956AD7"/>
    <w:rsid w:val="0096156F"/>
    <w:rsid w:val="00963B67"/>
    <w:rsid w:val="00963CBA"/>
    <w:rsid w:val="00964682"/>
    <w:rsid w:val="00970059"/>
    <w:rsid w:val="009701ED"/>
    <w:rsid w:val="009710AB"/>
    <w:rsid w:val="00972A01"/>
    <w:rsid w:val="00975B3C"/>
    <w:rsid w:val="00980BD7"/>
    <w:rsid w:val="00982F08"/>
    <w:rsid w:val="00984471"/>
    <w:rsid w:val="00985F37"/>
    <w:rsid w:val="009879EA"/>
    <w:rsid w:val="0099044A"/>
    <w:rsid w:val="009908A5"/>
    <w:rsid w:val="0099124E"/>
    <w:rsid w:val="00991261"/>
    <w:rsid w:val="00991CC2"/>
    <w:rsid w:val="009953D5"/>
    <w:rsid w:val="00996D7F"/>
    <w:rsid w:val="009A1D29"/>
    <w:rsid w:val="009A65D9"/>
    <w:rsid w:val="009A798B"/>
    <w:rsid w:val="009B78B2"/>
    <w:rsid w:val="009C09C9"/>
    <w:rsid w:val="009C2E4A"/>
    <w:rsid w:val="009C5690"/>
    <w:rsid w:val="009C6394"/>
    <w:rsid w:val="009D0E2A"/>
    <w:rsid w:val="009D0F0E"/>
    <w:rsid w:val="009D1AAE"/>
    <w:rsid w:val="009D634E"/>
    <w:rsid w:val="009E1560"/>
    <w:rsid w:val="009E2158"/>
    <w:rsid w:val="009F0F06"/>
    <w:rsid w:val="009F10AB"/>
    <w:rsid w:val="009F1220"/>
    <w:rsid w:val="009F28BC"/>
    <w:rsid w:val="009F4FC5"/>
    <w:rsid w:val="009F568F"/>
    <w:rsid w:val="00A002C1"/>
    <w:rsid w:val="00A0152E"/>
    <w:rsid w:val="00A05A41"/>
    <w:rsid w:val="00A0690A"/>
    <w:rsid w:val="00A11954"/>
    <w:rsid w:val="00A12B58"/>
    <w:rsid w:val="00A1427D"/>
    <w:rsid w:val="00A16662"/>
    <w:rsid w:val="00A1790D"/>
    <w:rsid w:val="00A21BD5"/>
    <w:rsid w:val="00A233BB"/>
    <w:rsid w:val="00A235F1"/>
    <w:rsid w:val="00A23F62"/>
    <w:rsid w:val="00A2460E"/>
    <w:rsid w:val="00A26D3A"/>
    <w:rsid w:val="00A34B00"/>
    <w:rsid w:val="00A35D0C"/>
    <w:rsid w:val="00A3777A"/>
    <w:rsid w:val="00A378DF"/>
    <w:rsid w:val="00A43D4D"/>
    <w:rsid w:val="00A44269"/>
    <w:rsid w:val="00A50077"/>
    <w:rsid w:val="00A53982"/>
    <w:rsid w:val="00A54CA8"/>
    <w:rsid w:val="00A559E2"/>
    <w:rsid w:val="00A60196"/>
    <w:rsid w:val="00A61585"/>
    <w:rsid w:val="00A6199C"/>
    <w:rsid w:val="00A61CB2"/>
    <w:rsid w:val="00A622AF"/>
    <w:rsid w:val="00A65053"/>
    <w:rsid w:val="00A65F4A"/>
    <w:rsid w:val="00A66636"/>
    <w:rsid w:val="00A72F22"/>
    <w:rsid w:val="00A73472"/>
    <w:rsid w:val="00A736C0"/>
    <w:rsid w:val="00A744D7"/>
    <w:rsid w:val="00A748A6"/>
    <w:rsid w:val="00A74A46"/>
    <w:rsid w:val="00A75EC9"/>
    <w:rsid w:val="00A810D4"/>
    <w:rsid w:val="00A82993"/>
    <w:rsid w:val="00A83451"/>
    <w:rsid w:val="00A83538"/>
    <w:rsid w:val="00A8523D"/>
    <w:rsid w:val="00A864F0"/>
    <w:rsid w:val="00A879A4"/>
    <w:rsid w:val="00A92248"/>
    <w:rsid w:val="00A9283B"/>
    <w:rsid w:val="00AA1D9A"/>
    <w:rsid w:val="00AA275E"/>
    <w:rsid w:val="00AA32EB"/>
    <w:rsid w:val="00AA3978"/>
    <w:rsid w:val="00AB1C15"/>
    <w:rsid w:val="00AB1DA6"/>
    <w:rsid w:val="00AB382F"/>
    <w:rsid w:val="00AB4CF1"/>
    <w:rsid w:val="00AB712A"/>
    <w:rsid w:val="00AC353B"/>
    <w:rsid w:val="00AC5F60"/>
    <w:rsid w:val="00AD1151"/>
    <w:rsid w:val="00AD34EE"/>
    <w:rsid w:val="00AD7C5F"/>
    <w:rsid w:val="00AD7C88"/>
    <w:rsid w:val="00AE38A4"/>
    <w:rsid w:val="00AE3D48"/>
    <w:rsid w:val="00AE45DE"/>
    <w:rsid w:val="00AE792D"/>
    <w:rsid w:val="00AF04FA"/>
    <w:rsid w:val="00AF0878"/>
    <w:rsid w:val="00AF2F9D"/>
    <w:rsid w:val="00AF47AA"/>
    <w:rsid w:val="00AF6710"/>
    <w:rsid w:val="00AF6ADE"/>
    <w:rsid w:val="00B013E6"/>
    <w:rsid w:val="00B027F5"/>
    <w:rsid w:val="00B036FE"/>
    <w:rsid w:val="00B04D66"/>
    <w:rsid w:val="00B04DDD"/>
    <w:rsid w:val="00B06AAF"/>
    <w:rsid w:val="00B10C19"/>
    <w:rsid w:val="00B1157C"/>
    <w:rsid w:val="00B1501F"/>
    <w:rsid w:val="00B22971"/>
    <w:rsid w:val="00B26710"/>
    <w:rsid w:val="00B26B3C"/>
    <w:rsid w:val="00B27E70"/>
    <w:rsid w:val="00B30179"/>
    <w:rsid w:val="00B304E1"/>
    <w:rsid w:val="00B3317B"/>
    <w:rsid w:val="00B37554"/>
    <w:rsid w:val="00B37AAE"/>
    <w:rsid w:val="00B40A23"/>
    <w:rsid w:val="00B41384"/>
    <w:rsid w:val="00B4398E"/>
    <w:rsid w:val="00B45BCD"/>
    <w:rsid w:val="00B46383"/>
    <w:rsid w:val="00B46C50"/>
    <w:rsid w:val="00B4782A"/>
    <w:rsid w:val="00B52322"/>
    <w:rsid w:val="00B5392B"/>
    <w:rsid w:val="00B56472"/>
    <w:rsid w:val="00B56612"/>
    <w:rsid w:val="00B575D5"/>
    <w:rsid w:val="00B61C6F"/>
    <w:rsid w:val="00B63370"/>
    <w:rsid w:val="00B64D17"/>
    <w:rsid w:val="00B666B2"/>
    <w:rsid w:val="00B667F8"/>
    <w:rsid w:val="00B71E2B"/>
    <w:rsid w:val="00B73DA8"/>
    <w:rsid w:val="00B74F7C"/>
    <w:rsid w:val="00B75E05"/>
    <w:rsid w:val="00B81E12"/>
    <w:rsid w:val="00B82563"/>
    <w:rsid w:val="00B829E9"/>
    <w:rsid w:val="00B83998"/>
    <w:rsid w:val="00B8417C"/>
    <w:rsid w:val="00B84AAC"/>
    <w:rsid w:val="00B877E1"/>
    <w:rsid w:val="00B90F54"/>
    <w:rsid w:val="00B9125C"/>
    <w:rsid w:val="00B91CC3"/>
    <w:rsid w:val="00B92A0C"/>
    <w:rsid w:val="00B93068"/>
    <w:rsid w:val="00B934CF"/>
    <w:rsid w:val="00B9376B"/>
    <w:rsid w:val="00BB02D9"/>
    <w:rsid w:val="00BB176D"/>
    <w:rsid w:val="00BB32E5"/>
    <w:rsid w:val="00BB3B28"/>
    <w:rsid w:val="00BB3CA8"/>
    <w:rsid w:val="00BC0714"/>
    <w:rsid w:val="00BC43AB"/>
    <w:rsid w:val="00BC5CA8"/>
    <w:rsid w:val="00BC6FCC"/>
    <w:rsid w:val="00BC74E9"/>
    <w:rsid w:val="00BD2077"/>
    <w:rsid w:val="00BD3308"/>
    <w:rsid w:val="00BD3DB2"/>
    <w:rsid w:val="00BE1FF8"/>
    <w:rsid w:val="00BE382C"/>
    <w:rsid w:val="00BE50CA"/>
    <w:rsid w:val="00BE618E"/>
    <w:rsid w:val="00BF16FB"/>
    <w:rsid w:val="00BF7996"/>
    <w:rsid w:val="00C015FE"/>
    <w:rsid w:val="00C0263F"/>
    <w:rsid w:val="00C03B44"/>
    <w:rsid w:val="00C05987"/>
    <w:rsid w:val="00C135D6"/>
    <w:rsid w:val="00C13A85"/>
    <w:rsid w:val="00C14370"/>
    <w:rsid w:val="00C15DB4"/>
    <w:rsid w:val="00C17563"/>
    <w:rsid w:val="00C20EC0"/>
    <w:rsid w:val="00C218A4"/>
    <w:rsid w:val="00C23BA5"/>
    <w:rsid w:val="00C241C4"/>
    <w:rsid w:val="00C246E2"/>
    <w:rsid w:val="00C31519"/>
    <w:rsid w:val="00C33EC7"/>
    <w:rsid w:val="00C33F51"/>
    <w:rsid w:val="00C36D37"/>
    <w:rsid w:val="00C40803"/>
    <w:rsid w:val="00C415CF"/>
    <w:rsid w:val="00C42730"/>
    <w:rsid w:val="00C463DD"/>
    <w:rsid w:val="00C4684B"/>
    <w:rsid w:val="00C46D5B"/>
    <w:rsid w:val="00C471F7"/>
    <w:rsid w:val="00C476A8"/>
    <w:rsid w:val="00C52046"/>
    <w:rsid w:val="00C52899"/>
    <w:rsid w:val="00C537D5"/>
    <w:rsid w:val="00C57EF0"/>
    <w:rsid w:val="00C61EEF"/>
    <w:rsid w:val="00C62F76"/>
    <w:rsid w:val="00C63D9D"/>
    <w:rsid w:val="00C65342"/>
    <w:rsid w:val="00C66D78"/>
    <w:rsid w:val="00C71F58"/>
    <w:rsid w:val="00C72B97"/>
    <w:rsid w:val="00C737DA"/>
    <w:rsid w:val="00C745C3"/>
    <w:rsid w:val="00C81212"/>
    <w:rsid w:val="00C81FCB"/>
    <w:rsid w:val="00C84FF1"/>
    <w:rsid w:val="00C87478"/>
    <w:rsid w:val="00C91180"/>
    <w:rsid w:val="00C93C11"/>
    <w:rsid w:val="00C94A56"/>
    <w:rsid w:val="00C971F6"/>
    <w:rsid w:val="00CA049C"/>
    <w:rsid w:val="00CA174F"/>
    <w:rsid w:val="00CA1CC6"/>
    <w:rsid w:val="00CA381C"/>
    <w:rsid w:val="00CA4F3C"/>
    <w:rsid w:val="00CA74D3"/>
    <w:rsid w:val="00CB0187"/>
    <w:rsid w:val="00CB1EB6"/>
    <w:rsid w:val="00CB2158"/>
    <w:rsid w:val="00CB2799"/>
    <w:rsid w:val="00CB3CEA"/>
    <w:rsid w:val="00CB6380"/>
    <w:rsid w:val="00CB740E"/>
    <w:rsid w:val="00CC2E38"/>
    <w:rsid w:val="00CC4CA6"/>
    <w:rsid w:val="00CD0009"/>
    <w:rsid w:val="00CD010F"/>
    <w:rsid w:val="00CD2888"/>
    <w:rsid w:val="00CD29EA"/>
    <w:rsid w:val="00CD2CE2"/>
    <w:rsid w:val="00CD30EE"/>
    <w:rsid w:val="00CD3225"/>
    <w:rsid w:val="00CD35E8"/>
    <w:rsid w:val="00CD392C"/>
    <w:rsid w:val="00CD5526"/>
    <w:rsid w:val="00CD5B15"/>
    <w:rsid w:val="00CD7A79"/>
    <w:rsid w:val="00CE09DE"/>
    <w:rsid w:val="00CE2C7B"/>
    <w:rsid w:val="00CE2D21"/>
    <w:rsid w:val="00CE2D95"/>
    <w:rsid w:val="00CE33D5"/>
    <w:rsid w:val="00CE4083"/>
    <w:rsid w:val="00CE46BA"/>
    <w:rsid w:val="00CE4A8F"/>
    <w:rsid w:val="00CE52AD"/>
    <w:rsid w:val="00CE74ED"/>
    <w:rsid w:val="00CF02AD"/>
    <w:rsid w:val="00CF4FE1"/>
    <w:rsid w:val="00CF6F32"/>
    <w:rsid w:val="00CF7512"/>
    <w:rsid w:val="00CF778D"/>
    <w:rsid w:val="00D01017"/>
    <w:rsid w:val="00D0631B"/>
    <w:rsid w:val="00D06C3A"/>
    <w:rsid w:val="00D13793"/>
    <w:rsid w:val="00D164BA"/>
    <w:rsid w:val="00D16C2F"/>
    <w:rsid w:val="00D179E7"/>
    <w:rsid w:val="00D2031B"/>
    <w:rsid w:val="00D24A58"/>
    <w:rsid w:val="00D25E8C"/>
    <w:rsid w:val="00D25FE2"/>
    <w:rsid w:val="00D27E89"/>
    <w:rsid w:val="00D311C8"/>
    <w:rsid w:val="00D35123"/>
    <w:rsid w:val="00D36B26"/>
    <w:rsid w:val="00D37E80"/>
    <w:rsid w:val="00D40730"/>
    <w:rsid w:val="00D40D94"/>
    <w:rsid w:val="00D423DC"/>
    <w:rsid w:val="00D43252"/>
    <w:rsid w:val="00D46231"/>
    <w:rsid w:val="00D477C4"/>
    <w:rsid w:val="00D509EE"/>
    <w:rsid w:val="00D50B32"/>
    <w:rsid w:val="00D50DF8"/>
    <w:rsid w:val="00D5229F"/>
    <w:rsid w:val="00D5409C"/>
    <w:rsid w:val="00D577EE"/>
    <w:rsid w:val="00D57C13"/>
    <w:rsid w:val="00D57FD9"/>
    <w:rsid w:val="00D610C1"/>
    <w:rsid w:val="00D6123A"/>
    <w:rsid w:val="00D6583F"/>
    <w:rsid w:val="00D658FA"/>
    <w:rsid w:val="00D67B83"/>
    <w:rsid w:val="00D730E3"/>
    <w:rsid w:val="00D73803"/>
    <w:rsid w:val="00D753D8"/>
    <w:rsid w:val="00D80B70"/>
    <w:rsid w:val="00D832A7"/>
    <w:rsid w:val="00D84E67"/>
    <w:rsid w:val="00D9274F"/>
    <w:rsid w:val="00D92BE0"/>
    <w:rsid w:val="00D93DFD"/>
    <w:rsid w:val="00D95AC2"/>
    <w:rsid w:val="00D96248"/>
    <w:rsid w:val="00D96CC5"/>
    <w:rsid w:val="00D978C6"/>
    <w:rsid w:val="00D97B77"/>
    <w:rsid w:val="00D97D41"/>
    <w:rsid w:val="00DA0480"/>
    <w:rsid w:val="00DA498B"/>
    <w:rsid w:val="00DA6620"/>
    <w:rsid w:val="00DA67AD"/>
    <w:rsid w:val="00DA7D8F"/>
    <w:rsid w:val="00DA7E44"/>
    <w:rsid w:val="00DB39FA"/>
    <w:rsid w:val="00DB62A2"/>
    <w:rsid w:val="00DB6D56"/>
    <w:rsid w:val="00DB7A95"/>
    <w:rsid w:val="00DD1E65"/>
    <w:rsid w:val="00DD3F15"/>
    <w:rsid w:val="00DD42A0"/>
    <w:rsid w:val="00DD725C"/>
    <w:rsid w:val="00DD7881"/>
    <w:rsid w:val="00DE15E0"/>
    <w:rsid w:val="00DE1EFB"/>
    <w:rsid w:val="00DE236F"/>
    <w:rsid w:val="00DE2969"/>
    <w:rsid w:val="00DE3ECB"/>
    <w:rsid w:val="00DE41F2"/>
    <w:rsid w:val="00DE4413"/>
    <w:rsid w:val="00DE4785"/>
    <w:rsid w:val="00DE7267"/>
    <w:rsid w:val="00DF0A4D"/>
    <w:rsid w:val="00DF3039"/>
    <w:rsid w:val="00DF3A04"/>
    <w:rsid w:val="00DF4518"/>
    <w:rsid w:val="00DF5387"/>
    <w:rsid w:val="00DF69A6"/>
    <w:rsid w:val="00E03260"/>
    <w:rsid w:val="00E07210"/>
    <w:rsid w:val="00E130AB"/>
    <w:rsid w:val="00E160F2"/>
    <w:rsid w:val="00E1679E"/>
    <w:rsid w:val="00E239A0"/>
    <w:rsid w:val="00E247BA"/>
    <w:rsid w:val="00E2629E"/>
    <w:rsid w:val="00E3141C"/>
    <w:rsid w:val="00E32929"/>
    <w:rsid w:val="00E33AD2"/>
    <w:rsid w:val="00E33D2C"/>
    <w:rsid w:val="00E34E58"/>
    <w:rsid w:val="00E36838"/>
    <w:rsid w:val="00E36C10"/>
    <w:rsid w:val="00E3748B"/>
    <w:rsid w:val="00E40B76"/>
    <w:rsid w:val="00E40D7C"/>
    <w:rsid w:val="00E422B7"/>
    <w:rsid w:val="00E42461"/>
    <w:rsid w:val="00E4443D"/>
    <w:rsid w:val="00E44D34"/>
    <w:rsid w:val="00E519C3"/>
    <w:rsid w:val="00E52EB0"/>
    <w:rsid w:val="00E54352"/>
    <w:rsid w:val="00E5644E"/>
    <w:rsid w:val="00E5691C"/>
    <w:rsid w:val="00E56B35"/>
    <w:rsid w:val="00E577C9"/>
    <w:rsid w:val="00E60903"/>
    <w:rsid w:val="00E631BA"/>
    <w:rsid w:val="00E631FE"/>
    <w:rsid w:val="00E63481"/>
    <w:rsid w:val="00E63DE8"/>
    <w:rsid w:val="00E65D12"/>
    <w:rsid w:val="00E6613A"/>
    <w:rsid w:val="00E7063A"/>
    <w:rsid w:val="00E7260F"/>
    <w:rsid w:val="00E730D8"/>
    <w:rsid w:val="00E81230"/>
    <w:rsid w:val="00E81C5E"/>
    <w:rsid w:val="00E82A4A"/>
    <w:rsid w:val="00E8535A"/>
    <w:rsid w:val="00E859FF"/>
    <w:rsid w:val="00E864BE"/>
    <w:rsid w:val="00E90647"/>
    <w:rsid w:val="00E908CD"/>
    <w:rsid w:val="00E90B62"/>
    <w:rsid w:val="00E9396C"/>
    <w:rsid w:val="00E96630"/>
    <w:rsid w:val="00E97BA1"/>
    <w:rsid w:val="00EA0364"/>
    <w:rsid w:val="00EA04DA"/>
    <w:rsid w:val="00EA417C"/>
    <w:rsid w:val="00EA48C4"/>
    <w:rsid w:val="00EA772F"/>
    <w:rsid w:val="00EB03DC"/>
    <w:rsid w:val="00EB2AE3"/>
    <w:rsid w:val="00EB4C06"/>
    <w:rsid w:val="00EB51D5"/>
    <w:rsid w:val="00EB5F0B"/>
    <w:rsid w:val="00EB65EF"/>
    <w:rsid w:val="00EB6832"/>
    <w:rsid w:val="00EB71BA"/>
    <w:rsid w:val="00EB798F"/>
    <w:rsid w:val="00EC14E9"/>
    <w:rsid w:val="00EC15D8"/>
    <w:rsid w:val="00EC1F27"/>
    <w:rsid w:val="00EC271A"/>
    <w:rsid w:val="00EC4EDF"/>
    <w:rsid w:val="00EC525D"/>
    <w:rsid w:val="00EC526C"/>
    <w:rsid w:val="00EC6BFD"/>
    <w:rsid w:val="00EC755A"/>
    <w:rsid w:val="00ED2B14"/>
    <w:rsid w:val="00ED3508"/>
    <w:rsid w:val="00ED3E69"/>
    <w:rsid w:val="00ED3F6F"/>
    <w:rsid w:val="00ED7377"/>
    <w:rsid w:val="00ED769C"/>
    <w:rsid w:val="00ED7A2A"/>
    <w:rsid w:val="00ED7B73"/>
    <w:rsid w:val="00EE0EA7"/>
    <w:rsid w:val="00EE2966"/>
    <w:rsid w:val="00EE4D59"/>
    <w:rsid w:val="00EE73C3"/>
    <w:rsid w:val="00EF1D7F"/>
    <w:rsid w:val="00EF4AAC"/>
    <w:rsid w:val="00EF5645"/>
    <w:rsid w:val="00EF7E61"/>
    <w:rsid w:val="00F01C57"/>
    <w:rsid w:val="00F03FA2"/>
    <w:rsid w:val="00F05283"/>
    <w:rsid w:val="00F0579D"/>
    <w:rsid w:val="00F07537"/>
    <w:rsid w:val="00F07E12"/>
    <w:rsid w:val="00F1150D"/>
    <w:rsid w:val="00F116F2"/>
    <w:rsid w:val="00F11F5E"/>
    <w:rsid w:val="00F1200D"/>
    <w:rsid w:val="00F14F86"/>
    <w:rsid w:val="00F164C7"/>
    <w:rsid w:val="00F16FE9"/>
    <w:rsid w:val="00F21A22"/>
    <w:rsid w:val="00F22D71"/>
    <w:rsid w:val="00F257D1"/>
    <w:rsid w:val="00F30A8A"/>
    <w:rsid w:val="00F34267"/>
    <w:rsid w:val="00F3574D"/>
    <w:rsid w:val="00F40295"/>
    <w:rsid w:val="00F40E75"/>
    <w:rsid w:val="00F412D3"/>
    <w:rsid w:val="00F413C7"/>
    <w:rsid w:val="00F444E3"/>
    <w:rsid w:val="00F5087E"/>
    <w:rsid w:val="00F510D1"/>
    <w:rsid w:val="00F51BAB"/>
    <w:rsid w:val="00F535BE"/>
    <w:rsid w:val="00F54674"/>
    <w:rsid w:val="00F56336"/>
    <w:rsid w:val="00F5743B"/>
    <w:rsid w:val="00F57685"/>
    <w:rsid w:val="00F579CC"/>
    <w:rsid w:val="00F63F63"/>
    <w:rsid w:val="00F64C95"/>
    <w:rsid w:val="00F742D7"/>
    <w:rsid w:val="00F75E96"/>
    <w:rsid w:val="00F7772C"/>
    <w:rsid w:val="00F80EA7"/>
    <w:rsid w:val="00F85533"/>
    <w:rsid w:val="00F87B50"/>
    <w:rsid w:val="00F9439A"/>
    <w:rsid w:val="00FA00A0"/>
    <w:rsid w:val="00FA02CA"/>
    <w:rsid w:val="00FA032F"/>
    <w:rsid w:val="00FA0870"/>
    <w:rsid w:val="00FA3FB7"/>
    <w:rsid w:val="00FA5D08"/>
    <w:rsid w:val="00FB2CDB"/>
    <w:rsid w:val="00FB5A37"/>
    <w:rsid w:val="00FB7793"/>
    <w:rsid w:val="00FC0F53"/>
    <w:rsid w:val="00FC18AA"/>
    <w:rsid w:val="00FC215C"/>
    <w:rsid w:val="00FC3E63"/>
    <w:rsid w:val="00FC6351"/>
    <w:rsid w:val="00FC68B7"/>
    <w:rsid w:val="00FD053A"/>
    <w:rsid w:val="00FD3C5D"/>
    <w:rsid w:val="00FD3E70"/>
    <w:rsid w:val="00FD6B2B"/>
    <w:rsid w:val="00FE2A4F"/>
    <w:rsid w:val="00FE326D"/>
    <w:rsid w:val="00FE3EEA"/>
    <w:rsid w:val="00FE4618"/>
    <w:rsid w:val="00FF03BB"/>
    <w:rsid w:val="00FF071A"/>
    <w:rsid w:val="00FF2D01"/>
    <w:rsid w:val="00FF51FB"/>
    <w:rsid w:val="00FF5E78"/>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UnresolvedMention">
    <w:name w:val="Unresolved Mention"/>
    <w:basedOn w:val="DefaultParagraphFon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DefaultParagraphFon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5021614">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121613842">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 w:id="2090883067">
      <w:bodyDiv w:val="1"/>
      <w:marLeft w:val="0"/>
      <w:marRight w:val="0"/>
      <w:marTop w:val="0"/>
      <w:marBottom w:val="0"/>
      <w:divBdr>
        <w:top w:val="none" w:sz="0" w:space="0" w:color="auto"/>
        <w:left w:val="none" w:sz="0" w:space="0" w:color="auto"/>
        <w:bottom w:val="none" w:sz="0" w:space="0" w:color="auto"/>
        <w:right w:val="none" w:sz="0" w:space="0" w:color="auto"/>
      </w:divBdr>
    </w:div>
    <w:div w:id="20990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Armando Serrano Lombillo</DisplayName>
        <AccountId>69</AccountId>
        <AccountType/>
      </UserInfo>
      <UserInfo>
        <DisplayName>Laurence Berthet</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F6D8A7F4-1465-4D6C-AB77-AF37B9DD8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5</TotalTime>
  <Pages>3</Pages>
  <Words>1318</Words>
  <Characters>7515</Characters>
  <Application>Microsoft Office Word</Application>
  <DocSecurity>0</DocSecurity>
  <Lines>62</Lines>
  <Paragraphs>17</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3</cp:revision>
  <cp:lastPrinted>2021-06-15T10:55:00Z</cp:lastPrinted>
  <dcterms:created xsi:type="dcterms:W3CDTF">2022-12-01T13:01:00Z</dcterms:created>
  <dcterms:modified xsi:type="dcterms:W3CDTF">2022-12-01T13:38:00Z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Office of Origin">
    <vt:lpwstr/>
  </property>
  <property fmtid="{D5CDD505-2E9C-101B-9397-08002B2CF9AE}" pid="6" name="MediaServiceImageTags">
    <vt:lpwstr/>
  </property>
  <property fmtid="{D5CDD505-2E9C-101B-9397-08002B2CF9AE}" pid="7" name="gba66df640194346a5267c50f24d4797">
    <vt:lpwstr/>
  </property>
</Properties>
</file>