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18083" w14:textId="7D394BBA" w:rsidR="00802546" w:rsidRPr="00226D4B" w:rsidRDefault="00802546" w:rsidP="00802546">
      <w:pPr>
        <w:pStyle w:val="HChG"/>
        <w:jc w:val="both"/>
      </w:pPr>
      <w:r w:rsidRPr="00CB24A2">
        <w:tab/>
      </w:r>
      <w:r w:rsidRPr="00CB24A2">
        <w:tab/>
      </w:r>
      <w:r w:rsidR="00856EDE" w:rsidRPr="00B847A7">
        <w:t xml:space="preserve">Proposal for </w:t>
      </w:r>
      <w:r w:rsidR="00856EDE">
        <w:t xml:space="preserve">supplement 1 to </w:t>
      </w:r>
      <w:r w:rsidR="00856EDE" w:rsidRPr="00B847A7">
        <w:t>the 02 series of amendments to UN Regulation No. 135 (Pole side impact)</w:t>
      </w:r>
    </w:p>
    <w:p w14:paraId="5B4C07B7" w14:textId="5BFE889F" w:rsidR="00802546" w:rsidRPr="006613B3" w:rsidRDefault="00802546" w:rsidP="00802546">
      <w:pPr>
        <w:pStyle w:val="H1G"/>
      </w:pPr>
      <w:r w:rsidRPr="006613B3">
        <w:tab/>
      </w:r>
      <w:r w:rsidRPr="006613B3">
        <w:tab/>
        <w:t>Submitted by the expert</w:t>
      </w:r>
      <w:r w:rsidR="00856EDE">
        <w:t>s</w:t>
      </w:r>
      <w:r w:rsidRPr="006613B3">
        <w:t xml:space="preserve"> from</w:t>
      </w:r>
      <w:r w:rsidRPr="00CB24A2">
        <w:rPr>
          <w:rFonts w:asciiTheme="majorBidi" w:hAnsiTheme="majorBidi" w:cstheme="majorBidi"/>
        </w:rPr>
        <w:t xml:space="preserve"> </w:t>
      </w:r>
      <w:r w:rsidR="00856EDE">
        <w:rPr>
          <w:rFonts w:asciiTheme="majorBidi" w:hAnsiTheme="majorBidi" w:cstheme="majorBidi"/>
        </w:rPr>
        <w:t xml:space="preserve">the Netherlands and </w:t>
      </w:r>
      <w:r w:rsidRPr="00CB24A2">
        <w:rPr>
          <w:rFonts w:asciiTheme="majorBidi" w:hAnsiTheme="majorBidi" w:cstheme="majorBidi"/>
        </w:rPr>
        <w:t>Germany</w:t>
      </w:r>
      <w:r w:rsidRPr="006613B3">
        <w:rPr>
          <w:bCs/>
        </w:rPr>
        <w:footnoteReference w:customMarkFollows="1" w:id="2"/>
        <w:t>*</w:t>
      </w:r>
    </w:p>
    <w:p w14:paraId="51429B6F" w14:textId="68BD8742" w:rsidR="00802546" w:rsidRPr="006613B3" w:rsidRDefault="00802546" w:rsidP="00802546">
      <w:pPr>
        <w:pStyle w:val="SingleTxtG"/>
        <w:ind w:firstLine="567"/>
      </w:pPr>
      <w:r w:rsidRPr="006613B3">
        <w:rPr>
          <w:snapToGrid w:val="0"/>
        </w:rPr>
        <w:t>The text reproduced below was prepared by the expert</w:t>
      </w:r>
      <w:r w:rsidR="00856EDE">
        <w:rPr>
          <w:snapToGrid w:val="0"/>
        </w:rPr>
        <w:t>s</w:t>
      </w:r>
      <w:r w:rsidRPr="006613B3">
        <w:rPr>
          <w:snapToGrid w:val="0"/>
        </w:rPr>
        <w:t xml:space="preserve"> from </w:t>
      </w:r>
      <w:r w:rsidR="00A64241">
        <w:rPr>
          <w:snapToGrid w:val="0"/>
        </w:rPr>
        <w:t xml:space="preserve">the Netherlands and </w:t>
      </w:r>
      <w:r w:rsidRPr="006613B3">
        <w:rPr>
          <w:snapToGrid w:val="0"/>
        </w:rPr>
        <w:t>Germany.</w:t>
      </w:r>
      <w:r w:rsidRPr="006613B3">
        <w:t xml:space="preserve"> </w:t>
      </w:r>
      <w:r w:rsidR="00BE214D" w:rsidRPr="006613B3">
        <w:t>This proposal aim</w:t>
      </w:r>
      <w:r w:rsidR="00541C4B">
        <w:t>s</w:t>
      </w:r>
      <w:r w:rsidR="00BE214D" w:rsidRPr="006613B3">
        <w:t xml:space="preserve"> at</w:t>
      </w:r>
      <w:r w:rsidRPr="006613B3">
        <w:t xml:space="preserve"> re-introduc</w:t>
      </w:r>
      <w:r w:rsidR="00BE214D" w:rsidRPr="006613B3">
        <w:t>ing</w:t>
      </w:r>
      <w:r w:rsidRPr="006613B3">
        <w:t xml:space="preserve"> a text (allowing tolerances on the vehicle mass) that was deleted by the 0</w:t>
      </w:r>
      <w:r w:rsidR="00856EDE">
        <w:t>2</w:t>
      </w:r>
      <w:r w:rsidRPr="006613B3">
        <w:t xml:space="preserve"> series of amendments to UN Regulation No. </w:t>
      </w:r>
      <w:r w:rsidR="00A64241">
        <w:t>135</w:t>
      </w:r>
      <w:r w:rsidRPr="000940D2">
        <w:t xml:space="preserve">. </w:t>
      </w:r>
      <w:r w:rsidRPr="006613B3">
        <w:t>The modifications to the current text of UN Regulation</w:t>
      </w:r>
      <w:r w:rsidR="005E592A" w:rsidRPr="006613B3">
        <w:t xml:space="preserve"> No. </w:t>
      </w:r>
      <w:r w:rsidR="00A64241">
        <w:t>135</w:t>
      </w:r>
      <w:r w:rsidRPr="006613B3">
        <w:t xml:space="preserve"> are marked in </w:t>
      </w:r>
      <w:r w:rsidRPr="00993A4F">
        <w:rPr>
          <w:b/>
        </w:rPr>
        <w:t>bold</w:t>
      </w:r>
      <w:r w:rsidRPr="00993A4F">
        <w:t xml:space="preserve"> </w:t>
      </w:r>
      <w:r w:rsidRPr="006613B3">
        <w:t>for new or strikethrough for deleted characters.</w:t>
      </w:r>
    </w:p>
    <w:p w14:paraId="0ED0E780" w14:textId="3F20329E" w:rsidR="00802546" w:rsidRPr="006613B3" w:rsidRDefault="00802546" w:rsidP="00802546">
      <w:pPr>
        <w:pStyle w:val="SingleTxtG"/>
        <w:ind w:firstLine="567"/>
      </w:pPr>
    </w:p>
    <w:p w14:paraId="66DE8424" w14:textId="77777777" w:rsidR="00802546" w:rsidRPr="006613B3" w:rsidRDefault="00802546" w:rsidP="00802546">
      <w:pPr>
        <w:keepNext/>
        <w:keepLines/>
        <w:tabs>
          <w:tab w:val="right" w:pos="851"/>
        </w:tabs>
        <w:spacing w:before="360" w:after="240" w:line="300" w:lineRule="exact"/>
        <w:ind w:left="1134" w:right="1134" w:hanging="1134"/>
        <w:rPr>
          <w:b/>
          <w:sz w:val="28"/>
        </w:rPr>
      </w:pPr>
      <w:r w:rsidRPr="006613B3">
        <w:rPr>
          <w:b/>
          <w:sz w:val="28"/>
        </w:rPr>
        <w:tab/>
        <w:t>I.</w:t>
      </w:r>
      <w:r w:rsidRPr="006613B3">
        <w:rPr>
          <w:b/>
          <w:sz w:val="28"/>
        </w:rPr>
        <w:tab/>
        <w:t>Proposal</w:t>
      </w:r>
    </w:p>
    <w:p w14:paraId="52EB138D" w14:textId="2B53C3AC" w:rsidR="00A64241" w:rsidRDefault="00A64241" w:rsidP="00A64241">
      <w:pPr>
        <w:autoSpaceDE w:val="0"/>
        <w:autoSpaceDN w:val="0"/>
        <w:spacing w:afterLines="50" w:after="120"/>
        <w:ind w:leftChars="567" w:left="1134"/>
        <w:jc w:val="both"/>
        <w:rPr>
          <w:i/>
          <w:iCs/>
          <w:lang w:eastAsia="ja-JP"/>
        </w:rPr>
      </w:pPr>
      <w:r>
        <w:rPr>
          <w:i/>
          <w:iCs/>
          <w:lang w:eastAsia="ja-JP"/>
        </w:rPr>
        <w:t>Paragraphs 6.1. to 6.</w:t>
      </w:r>
      <w:r w:rsidR="00EA6C0A">
        <w:rPr>
          <w:i/>
          <w:iCs/>
          <w:lang w:eastAsia="ja-JP"/>
        </w:rPr>
        <w:t>2</w:t>
      </w:r>
      <w:r>
        <w:rPr>
          <w:i/>
          <w:iCs/>
          <w:lang w:eastAsia="ja-JP"/>
        </w:rPr>
        <w:t xml:space="preserve">., </w:t>
      </w:r>
      <w:r>
        <w:rPr>
          <w:lang w:eastAsia="ja-JP"/>
        </w:rPr>
        <w:t>amend to read:</w:t>
      </w:r>
    </w:p>
    <w:p w14:paraId="1F59D746" w14:textId="742E3907" w:rsidR="00A64241" w:rsidRDefault="00A64241" w:rsidP="00A64241">
      <w:pPr>
        <w:spacing w:after="120"/>
        <w:ind w:left="2268" w:right="1134" w:hanging="1134"/>
        <w:jc w:val="both"/>
        <w:rPr>
          <w:rFonts w:ascii="Calibri" w:hAnsi="Calibri" w:cs="Calibri"/>
          <w:sz w:val="22"/>
          <w:szCs w:val="22"/>
        </w:rPr>
      </w:pPr>
      <w:r>
        <w:rPr>
          <w:lang w:eastAsia="ar-SA"/>
        </w:rPr>
        <w:t>"</w:t>
      </w:r>
      <w:r>
        <w:t>6.1.             </w:t>
      </w:r>
      <w:r>
        <w:tab/>
        <w:t>Every modification of the vehicle type with regard to this Regulation shall be notified to the Type Approval Authority which approved that vehicle type. The Type Approval Authority may then either:</w:t>
      </w:r>
    </w:p>
    <w:p w14:paraId="54A4641B" w14:textId="39A9A1AF" w:rsidR="00A64241" w:rsidRDefault="00A64241" w:rsidP="00A64241">
      <w:pPr>
        <w:spacing w:after="120"/>
        <w:ind w:left="2835" w:right="1134" w:hanging="567"/>
        <w:jc w:val="both"/>
        <w:rPr>
          <w:lang w:eastAsia="en-US"/>
        </w:rPr>
      </w:pPr>
      <w:r>
        <w:t>(a)     </w:t>
      </w:r>
      <w:r>
        <w:tab/>
        <w:t xml:space="preserve">Decide, in consultation with the manufacturer, that a new type approval is to be granted; or </w:t>
      </w:r>
    </w:p>
    <w:p w14:paraId="41A14B2E" w14:textId="16769EE9" w:rsidR="00A64241" w:rsidRDefault="00A64241" w:rsidP="00A64241">
      <w:pPr>
        <w:spacing w:after="120"/>
        <w:ind w:left="2835" w:right="1134" w:hanging="567"/>
        <w:jc w:val="both"/>
      </w:pPr>
      <w:r>
        <w:t>(b)     </w:t>
      </w:r>
      <w:r>
        <w:tab/>
        <w:t>Apply the procedure contained in paragraph 6.1.1. (Revision) and, if applicable, the procedure contained in paragraph 6.1.2. (Extension).</w:t>
      </w:r>
    </w:p>
    <w:p w14:paraId="63CE08B6" w14:textId="457D8676" w:rsidR="00A64241" w:rsidRDefault="00A64241" w:rsidP="00A64241">
      <w:pPr>
        <w:spacing w:after="120"/>
        <w:ind w:left="2268" w:right="1134" w:hanging="1134"/>
        <w:jc w:val="both"/>
      </w:pPr>
      <w:r>
        <w:t>6.1.1.            </w:t>
      </w:r>
      <w:r>
        <w:tab/>
        <w:t xml:space="preserve">Revision </w:t>
      </w:r>
    </w:p>
    <w:p w14:paraId="7231289F" w14:textId="77777777" w:rsidR="00A64241" w:rsidRDefault="00A64241" w:rsidP="00A64241">
      <w:pPr>
        <w:spacing w:after="120"/>
        <w:ind w:left="2268" w:right="1134" w:hanging="1134"/>
        <w:jc w:val="both"/>
      </w:pPr>
      <w:r>
        <w:t xml:space="preserve">                       When the details recorded in the information documents have changed and the Type Approval Authority considers that the modifications made are unlikely to have appreciable adverse effect, and that in any case the vehicle still meets the requirements, the modification shall be designated a "revision". </w:t>
      </w:r>
    </w:p>
    <w:p w14:paraId="62F05B4A" w14:textId="77777777" w:rsidR="00A64241" w:rsidRDefault="00A64241" w:rsidP="00A64241">
      <w:pPr>
        <w:spacing w:after="120"/>
        <w:ind w:left="2268" w:right="1134" w:hanging="1134"/>
        <w:jc w:val="both"/>
      </w:pPr>
      <w:r>
        <w:t xml:space="preserve">                       In such a case, the Type Approval Authority shall issue the revised pages of the information documents as necessary, marking each revised page to show clearly the nature of the modification and the date of re-issue. A consolidated, updated version of the information documents accompanied by a detailed description of the modification, shall be deemed to meet this requirement. </w:t>
      </w:r>
    </w:p>
    <w:p w14:paraId="39EB05B7" w14:textId="39B0F549" w:rsidR="00A64241" w:rsidRDefault="00A64241" w:rsidP="00A64241">
      <w:pPr>
        <w:spacing w:after="120"/>
        <w:ind w:left="2268" w:right="1134" w:hanging="1134"/>
        <w:jc w:val="both"/>
      </w:pPr>
      <w:r>
        <w:rPr>
          <w:lang w:eastAsia="ja-JP"/>
        </w:rPr>
        <w:t>6</w:t>
      </w:r>
      <w:r>
        <w:t xml:space="preserve">.1.2.             </w:t>
      </w:r>
      <w:r>
        <w:tab/>
        <w:t xml:space="preserve">Extension </w:t>
      </w:r>
    </w:p>
    <w:p w14:paraId="08472389" w14:textId="2CD5D9E1" w:rsidR="00A64241" w:rsidRDefault="00A64241" w:rsidP="00A64241">
      <w:pPr>
        <w:spacing w:after="120"/>
        <w:ind w:left="2268" w:right="1134" w:hanging="1134"/>
        <w:jc w:val="both"/>
      </w:pPr>
      <w:r>
        <w:t>                      </w:t>
      </w:r>
      <w:r>
        <w:tab/>
        <w:t xml:space="preserve">The modification shall be designated an "extension" if, in addition to the change of the particulars recorded in the information folder: </w:t>
      </w:r>
    </w:p>
    <w:p w14:paraId="2C2B0162" w14:textId="25A476CA" w:rsidR="00A64241" w:rsidRDefault="00A64241" w:rsidP="00A64241">
      <w:pPr>
        <w:spacing w:after="120"/>
        <w:ind w:left="2835" w:right="1134" w:hanging="567"/>
        <w:jc w:val="both"/>
      </w:pPr>
      <w:r>
        <w:t xml:space="preserve">(a)      </w:t>
      </w:r>
      <w:r>
        <w:tab/>
        <w:t xml:space="preserve">Further inspections or tests are required; or </w:t>
      </w:r>
    </w:p>
    <w:p w14:paraId="08E0D270" w14:textId="43BF7320" w:rsidR="00A64241" w:rsidRDefault="00A64241" w:rsidP="00A64241">
      <w:pPr>
        <w:spacing w:after="120"/>
        <w:ind w:left="2835" w:right="1134" w:hanging="567"/>
        <w:jc w:val="both"/>
      </w:pPr>
      <w:r>
        <w:t xml:space="preserve">(b)      </w:t>
      </w:r>
      <w:r>
        <w:tab/>
        <w:t xml:space="preserve">Any information on the communication document (with the exception of its attachments) has changed; or </w:t>
      </w:r>
    </w:p>
    <w:p w14:paraId="33F5D141" w14:textId="16650377" w:rsidR="00A64241" w:rsidRPr="00993A4F" w:rsidRDefault="00A64241" w:rsidP="00A64241">
      <w:pPr>
        <w:spacing w:after="120"/>
        <w:ind w:left="2835" w:right="1134" w:hanging="567"/>
        <w:jc w:val="both"/>
      </w:pPr>
      <w:r>
        <w:t>(c)       Approval to a later series of amendments is requested after its entry into force</w:t>
      </w:r>
      <w:r w:rsidR="009D70B1" w:rsidRPr="00993A4F">
        <w:rPr>
          <w:strike/>
        </w:rPr>
        <w:t>.</w:t>
      </w:r>
      <w:r w:rsidRPr="00993A4F">
        <w:t>;</w:t>
      </w:r>
      <w:r w:rsidRPr="00993A4F">
        <w:rPr>
          <w:b/>
        </w:rPr>
        <w:t xml:space="preserve"> or</w:t>
      </w:r>
    </w:p>
    <w:p w14:paraId="786977C9" w14:textId="08BF161F" w:rsidR="00A64241" w:rsidRPr="00993A4F" w:rsidRDefault="00A64241" w:rsidP="00A64241">
      <w:pPr>
        <w:spacing w:after="120"/>
        <w:ind w:left="2835" w:right="1134" w:hanging="567"/>
        <w:jc w:val="both"/>
        <w:rPr>
          <w:b/>
        </w:rPr>
      </w:pPr>
      <w:r w:rsidRPr="00993A4F">
        <w:rPr>
          <w:b/>
        </w:rPr>
        <w:lastRenderedPageBreak/>
        <w:t>(d)</w:t>
      </w:r>
      <w:r w:rsidRPr="00993A4F">
        <w:rPr>
          <w:b/>
        </w:rPr>
        <w:tab/>
        <w:t xml:space="preserve">to cover all the other variants of the vehicle type for which the sum of the unladen vehicle mass and the rated cargo and luggage mass is not more than 8 per cent greater than that of the vehicle used in the approval test, provided there is no conflict with the provisions of paragraph 6.1. above. </w:t>
      </w:r>
    </w:p>
    <w:p w14:paraId="01255DAC" w14:textId="14861EB7" w:rsidR="00A64241" w:rsidRDefault="00A64241" w:rsidP="00A64241">
      <w:pPr>
        <w:spacing w:after="120"/>
        <w:ind w:left="2268" w:right="1134" w:hanging="1134"/>
        <w:jc w:val="both"/>
      </w:pPr>
      <w:r>
        <w:t>6.2.               </w:t>
      </w:r>
      <w:r>
        <w:tab/>
        <w:t>Notice of confirmation, extension, or refusal of approval shall be communicated by the procedure specified in paragraph 4.3. above, to the Contracting Parties to the Agreement apply</w:t>
      </w:r>
      <w:r>
        <w:rPr>
          <w:lang w:eastAsia="ja-JP"/>
        </w:rPr>
        <w:t>ing</w:t>
      </w:r>
      <w:r>
        <w:t xml:space="preserve"> this Regulation. In addition, the index to the information documents and to the test reports, attached to the communication document of Annex 1, shall be amended accordingly to show the date of the most recent revision or extension."</w:t>
      </w:r>
    </w:p>
    <w:p w14:paraId="517BFCB2" w14:textId="77777777" w:rsidR="00802546" w:rsidRPr="006613B3" w:rsidRDefault="00802546" w:rsidP="00802546">
      <w:pPr>
        <w:keepNext/>
        <w:keepLines/>
        <w:tabs>
          <w:tab w:val="right" w:pos="851"/>
        </w:tabs>
        <w:spacing w:before="360" w:after="240" w:line="300" w:lineRule="exact"/>
        <w:ind w:left="1134" w:right="1134" w:hanging="1134"/>
        <w:rPr>
          <w:b/>
          <w:sz w:val="28"/>
        </w:rPr>
      </w:pPr>
      <w:r w:rsidRPr="006613B3">
        <w:rPr>
          <w:b/>
          <w:sz w:val="28"/>
        </w:rPr>
        <w:tab/>
        <w:t>II.</w:t>
      </w:r>
      <w:r w:rsidRPr="006613B3">
        <w:rPr>
          <w:b/>
          <w:sz w:val="28"/>
        </w:rPr>
        <w:tab/>
        <w:t>Justification</w:t>
      </w:r>
    </w:p>
    <w:p w14:paraId="313292C7" w14:textId="51330F28" w:rsidR="0050585D" w:rsidRDefault="00802546" w:rsidP="0050585D">
      <w:pPr>
        <w:pStyle w:val="SingleTxtG"/>
      </w:pPr>
      <w:r w:rsidRPr="00226D4B">
        <w:t xml:space="preserve">The current proposal </w:t>
      </w:r>
      <w:r w:rsidR="00BE49F0" w:rsidRPr="00226D4B">
        <w:t xml:space="preserve">is </w:t>
      </w:r>
      <w:r w:rsidRPr="00226D4B">
        <w:t xml:space="preserve">based on </w:t>
      </w:r>
      <w:r w:rsidR="009D70B1" w:rsidRPr="009D70B1">
        <w:t xml:space="preserve">the </w:t>
      </w:r>
      <w:r w:rsidR="0050585D">
        <w:t xml:space="preserve">original text of the </w:t>
      </w:r>
      <w:r w:rsidR="009D70B1" w:rsidRPr="009D70B1">
        <w:t>02 series of amendments to UN Regulation No. 135 (Pole side impact)</w:t>
      </w:r>
      <w:r w:rsidR="009D70B1">
        <w:t xml:space="preserve"> adopted during the </w:t>
      </w:r>
      <w:r w:rsidR="0050585D">
        <w:t>187th session of WP.29 in June 2022</w:t>
      </w:r>
      <w:r w:rsidR="0050585D" w:rsidRPr="006613B3">
        <w:t xml:space="preserve"> </w:t>
      </w:r>
      <w:r w:rsidR="00AC5110" w:rsidRPr="006613B3">
        <w:t>(</w:t>
      </w:r>
      <w:r w:rsidR="0050585D" w:rsidRPr="0050585D">
        <w:t>ECE/TRANS/WP.29/2022/71</w:t>
      </w:r>
      <w:r w:rsidR="00AC5110" w:rsidRPr="00226D4B">
        <w:t>)</w:t>
      </w:r>
      <w:r w:rsidRPr="00226D4B">
        <w:t xml:space="preserve">. </w:t>
      </w:r>
      <w:r w:rsidR="00B6604A" w:rsidRPr="00226D4B">
        <w:t xml:space="preserve">This proposal </w:t>
      </w:r>
      <w:r w:rsidR="00B6604A" w:rsidRPr="006613B3">
        <w:t>aim</w:t>
      </w:r>
      <w:r w:rsidR="008E50FC">
        <w:t>s</w:t>
      </w:r>
      <w:r w:rsidR="00B6604A" w:rsidRPr="006613B3">
        <w:t xml:space="preserve"> at re-introducing</w:t>
      </w:r>
      <w:r w:rsidR="0050585D">
        <w:t xml:space="preserve"> the content of </w:t>
      </w:r>
      <w:r w:rsidR="00B6604A" w:rsidRPr="006613B3">
        <w:t xml:space="preserve"> </w:t>
      </w:r>
      <w:r w:rsidRPr="006613B3">
        <w:t xml:space="preserve">paragraph </w:t>
      </w:r>
      <w:r w:rsidR="0050585D">
        <w:t>6</w:t>
      </w:r>
      <w:r w:rsidRPr="006613B3">
        <w:t>.2.</w:t>
      </w:r>
      <w:r w:rsidR="0050585D">
        <w:t xml:space="preserve"> of the </w:t>
      </w:r>
      <w:r w:rsidR="00EA6C0A">
        <w:t>previous</w:t>
      </w:r>
      <w:r w:rsidR="0050585D">
        <w:t xml:space="preserve"> version of </w:t>
      </w:r>
      <w:r w:rsidR="0050585D" w:rsidRPr="009D70B1">
        <w:t>UN</w:t>
      </w:r>
      <w:r w:rsidR="00EA6C0A">
        <w:t xml:space="preserve"> Regulation No. </w:t>
      </w:r>
      <w:r w:rsidR="0050585D" w:rsidRPr="009D70B1">
        <w:t>135</w:t>
      </w:r>
      <w:r w:rsidR="00EA6C0A">
        <w:t xml:space="preserve"> </w:t>
      </w:r>
      <w:r w:rsidR="00813AF2" w:rsidRPr="006613B3">
        <w:t>.</w:t>
      </w:r>
      <w:r w:rsidR="00FA0AC8" w:rsidRPr="006613B3">
        <w:t xml:space="preserve"> </w:t>
      </w:r>
    </w:p>
    <w:p w14:paraId="023622C0" w14:textId="77777777" w:rsidR="0050585D" w:rsidRPr="00EA6C0A" w:rsidRDefault="00856EDE" w:rsidP="0050585D">
      <w:pPr>
        <w:pStyle w:val="SingleTxtG"/>
        <w:ind w:left="1560" w:hanging="426"/>
        <w:rPr>
          <w:lang w:eastAsia="en-GB"/>
        </w:rPr>
      </w:pPr>
      <w:r w:rsidRPr="00EA6C0A">
        <w:rPr>
          <w:lang w:eastAsia="en-GB"/>
        </w:rPr>
        <w:t>6.2.</w:t>
      </w:r>
      <w:r w:rsidRPr="00EA6C0A">
        <w:rPr>
          <w:lang w:eastAsia="en-GB"/>
        </w:rPr>
        <w:tab/>
        <w:t>Provided there is otherwise no conflict with the provisions of paragraph 6.1. above, the approval shall be extended to cover all the other variants of the vehicle type for which the sum of the unladen vehicle mass and the rated cargo and luggage mass is not more than 8 per cent greater than that of the vehicle used in the approval test.</w:t>
      </w:r>
    </w:p>
    <w:p w14:paraId="5026DA7F" w14:textId="4DF8A59A" w:rsidR="00802546" w:rsidRPr="007B1C6C" w:rsidRDefault="007B1C6C" w:rsidP="007B1C6C">
      <w:pPr>
        <w:spacing w:before="240"/>
        <w:jc w:val="center"/>
        <w:rPr>
          <w:u w:val="single"/>
        </w:rPr>
      </w:pPr>
      <w:r>
        <w:rPr>
          <w:u w:val="single"/>
        </w:rPr>
        <w:tab/>
      </w:r>
      <w:r>
        <w:rPr>
          <w:u w:val="single"/>
        </w:rPr>
        <w:tab/>
      </w:r>
      <w:r>
        <w:rPr>
          <w:u w:val="single"/>
        </w:rPr>
        <w:tab/>
      </w:r>
    </w:p>
    <w:sectPr w:rsidR="00802546" w:rsidRPr="007B1C6C" w:rsidSect="00C5679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D645" w14:textId="77777777" w:rsidR="00963797" w:rsidRDefault="00963797"/>
  </w:endnote>
  <w:endnote w:type="continuationSeparator" w:id="0">
    <w:p w14:paraId="38C2E14F" w14:textId="77777777" w:rsidR="00963797" w:rsidRDefault="00963797"/>
  </w:endnote>
  <w:endnote w:type="continuationNotice" w:id="1">
    <w:p w14:paraId="6CB2604E" w14:textId="77777777" w:rsidR="00963797" w:rsidRDefault="00963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40FC" w14:textId="1D89FDB9" w:rsidR="00C5679F" w:rsidRPr="00C5679F" w:rsidRDefault="00C5679F" w:rsidP="00C5679F">
    <w:pPr>
      <w:pStyle w:val="Footer"/>
      <w:tabs>
        <w:tab w:val="right" w:pos="9638"/>
      </w:tabs>
      <w:rPr>
        <w:sz w:val="18"/>
      </w:rPr>
    </w:pPr>
    <w:r w:rsidRPr="00C5679F">
      <w:rPr>
        <w:b/>
        <w:sz w:val="18"/>
      </w:rPr>
      <w:fldChar w:fldCharType="begin"/>
    </w:r>
    <w:r w:rsidRPr="00C5679F">
      <w:rPr>
        <w:b/>
        <w:sz w:val="18"/>
      </w:rPr>
      <w:instrText xml:space="preserve"> PAGE  \* MERGEFORMAT </w:instrText>
    </w:r>
    <w:r w:rsidRPr="00C5679F">
      <w:rPr>
        <w:b/>
        <w:sz w:val="18"/>
      </w:rPr>
      <w:fldChar w:fldCharType="separate"/>
    </w:r>
    <w:r w:rsidR="00EA6C0A">
      <w:rPr>
        <w:b/>
        <w:noProof/>
        <w:sz w:val="18"/>
      </w:rPr>
      <w:t>2</w:t>
    </w:r>
    <w:r w:rsidRPr="00C5679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1CFF" w14:textId="6D08C084" w:rsidR="00C5679F" w:rsidRPr="00C5679F" w:rsidRDefault="00C5679F" w:rsidP="00C5679F">
    <w:pPr>
      <w:pStyle w:val="Footer"/>
      <w:tabs>
        <w:tab w:val="right" w:pos="9638"/>
      </w:tabs>
      <w:rPr>
        <w:b/>
        <w:sz w:val="18"/>
      </w:rPr>
    </w:pPr>
    <w:r>
      <w:tab/>
    </w:r>
    <w:r w:rsidRPr="00C5679F">
      <w:rPr>
        <w:b/>
        <w:sz w:val="18"/>
      </w:rPr>
      <w:fldChar w:fldCharType="begin"/>
    </w:r>
    <w:r w:rsidRPr="00C5679F">
      <w:rPr>
        <w:b/>
        <w:sz w:val="18"/>
      </w:rPr>
      <w:instrText xml:space="preserve"> PAGE  \* MERGEFORMAT </w:instrText>
    </w:r>
    <w:r w:rsidRPr="00C5679F">
      <w:rPr>
        <w:b/>
        <w:sz w:val="18"/>
      </w:rPr>
      <w:fldChar w:fldCharType="separate"/>
    </w:r>
    <w:r w:rsidR="00EA6C0A">
      <w:rPr>
        <w:b/>
        <w:noProof/>
        <w:sz w:val="18"/>
      </w:rPr>
      <w:t>3</w:t>
    </w:r>
    <w:r w:rsidRPr="00C5679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2096" w14:textId="6E1F1085" w:rsidR="00C121C9" w:rsidRDefault="00C121C9" w:rsidP="00C121C9">
    <w:pPr>
      <w:pStyle w:val="Footer"/>
    </w:pPr>
    <w:r w:rsidRPr="0027112F">
      <w:rPr>
        <w:noProof/>
        <w:lang w:val="de-DE" w:eastAsia="de-DE"/>
      </w:rPr>
      <w:drawing>
        <wp:anchor distT="0" distB="0" distL="114300" distR="114300" simplePos="0" relativeHeight="251659264" behindDoc="0" locked="1" layoutInCell="1" allowOverlap="1" wp14:anchorId="358D169B" wp14:editId="00A8FDD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8C9C258" w14:textId="30CCA4FE" w:rsidR="00C121C9" w:rsidRPr="00C121C9" w:rsidRDefault="00C121C9" w:rsidP="00C121C9">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21471" w14:textId="77777777" w:rsidR="00963797" w:rsidRPr="000B175B" w:rsidRDefault="00963797" w:rsidP="000B175B">
      <w:pPr>
        <w:tabs>
          <w:tab w:val="right" w:pos="2155"/>
        </w:tabs>
        <w:spacing w:after="80"/>
        <w:ind w:left="680"/>
        <w:rPr>
          <w:u w:val="single"/>
        </w:rPr>
      </w:pPr>
      <w:r>
        <w:rPr>
          <w:u w:val="single"/>
        </w:rPr>
        <w:tab/>
      </w:r>
    </w:p>
  </w:footnote>
  <w:footnote w:type="continuationSeparator" w:id="0">
    <w:p w14:paraId="782DCDB1" w14:textId="77777777" w:rsidR="00963797" w:rsidRPr="00FC68B7" w:rsidRDefault="00963797" w:rsidP="00FC68B7">
      <w:pPr>
        <w:tabs>
          <w:tab w:val="left" w:pos="2155"/>
        </w:tabs>
        <w:spacing w:after="80"/>
        <w:ind w:left="680"/>
        <w:rPr>
          <w:u w:val="single"/>
        </w:rPr>
      </w:pPr>
      <w:r>
        <w:rPr>
          <w:u w:val="single"/>
        </w:rPr>
        <w:tab/>
      </w:r>
    </w:p>
  </w:footnote>
  <w:footnote w:type="continuationNotice" w:id="1">
    <w:p w14:paraId="726A4F2B" w14:textId="77777777" w:rsidR="00963797" w:rsidRDefault="00963797"/>
  </w:footnote>
  <w:footnote w:id="2">
    <w:p w14:paraId="729C1E4B" w14:textId="77777777" w:rsidR="00802546" w:rsidRPr="00C10105" w:rsidRDefault="00802546" w:rsidP="00802546">
      <w:pPr>
        <w:pStyle w:val="FootnoteText"/>
        <w:rPr>
          <w:lang w:val="en-US"/>
        </w:rPr>
      </w:pPr>
      <w:r>
        <w:tab/>
      </w:r>
      <w:r w:rsidRPr="002232AF">
        <w:rPr>
          <w:rStyle w:val="FootnoteReference"/>
          <w:lang w:val="en-US"/>
        </w:rPr>
        <w:t>*</w:t>
      </w:r>
      <w:r>
        <w:rPr>
          <w:rStyle w:val="FootnoteReference"/>
          <w:lang w:val="en-US"/>
        </w:rPr>
        <w:tab/>
      </w:r>
      <w:r w:rsidRPr="00C10105">
        <w:rPr>
          <w:rStyle w:val="FootnoteReference"/>
          <w:szCs w:val="18"/>
          <w:vertAlign w:val="baseline"/>
        </w:rPr>
        <w:t>In accordance with the programme of work of the Inland Transport Committee for 2022 as outlined in t</w:t>
      </w:r>
      <w:r w:rsidRPr="00C10105">
        <w:rPr>
          <w:szCs w:val="18"/>
        </w:rPr>
        <w:t xml:space="preserve">he </w:t>
      </w:r>
      <w:r w:rsidRPr="00C10105">
        <w:rPr>
          <w:rStyle w:val="FootnoteReference"/>
          <w:szCs w:val="18"/>
          <w:vertAlign w:val="baseline"/>
        </w:rPr>
        <w:t>proposed programme budget for 2022 (A/76/6, part V</w:t>
      </w:r>
      <w:r w:rsidRPr="00C10105">
        <w:rPr>
          <w:szCs w:val="18"/>
        </w:rPr>
        <w:t>,</w:t>
      </w:r>
      <w:r w:rsidRPr="00C10105">
        <w:rPr>
          <w:rStyle w:val="FootnoteReference"/>
          <w:szCs w:val="18"/>
          <w:vertAlign w:val="baseline"/>
        </w:rPr>
        <w:t xml:space="preserve"> sect. 20, para</w:t>
      </w:r>
      <w:r w:rsidRPr="00C10105">
        <w:rPr>
          <w:szCs w:val="18"/>
        </w:rPr>
        <w:t>.</w:t>
      </w:r>
      <w:r w:rsidRPr="00C10105">
        <w:rPr>
          <w:rStyle w:val="FootnoteReference"/>
          <w:szCs w:val="18"/>
          <w:vertAlign w:val="baseline"/>
        </w:rPr>
        <w:t xml:space="preserve">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D891" w14:textId="67849D75" w:rsidR="00C5679F" w:rsidRPr="007B1C6C" w:rsidRDefault="00EA6C0A">
    <w:pPr>
      <w:pStyle w:val="Header"/>
      <w:rPr>
        <w:strike/>
      </w:rPr>
    </w:pPr>
    <w:r w:rsidRPr="007B1C6C">
      <w:rPr>
        <w:strike/>
      </w:rPr>
      <w:fldChar w:fldCharType="begin"/>
    </w:r>
    <w:r w:rsidRPr="007B1C6C">
      <w:rPr>
        <w:strike/>
      </w:rPr>
      <w:instrText xml:space="preserve"> TITLE  \* MERGEFORMAT </w:instrText>
    </w:r>
    <w:r w:rsidRPr="007B1C6C">
      <w:rPr>
        <w:strike/>
      </w:rPr>
      <w:fldChar w:fldCharType="separate"/>
    </w:r>
    <w:r w:rsidR="00D13B7A" w:rsidRPr="007B1C6C">
      <w:rPr>
        <w:strike/>
      </w:rPr>
      <w:t>ECE/TRANS/WP.29/GRSP/2022/22</w:t>
    </w:r>
    <w:r w:rsidRPr="007B1C6C">
      <w:rPr>
        <w:strik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C249" w14:textId="4C6121FD" w:rsidR="00C5679F" w:rsidRPr="00C5679F" w:rsidRDefault="002221A2" w:rsidP="00C5679F">
    <w:pPr>
      <w:pStyle w:val="Header"/>
      <w:jc w:val="right"/>
    </w:pPr>
    <w:r>
      <w:fldChar w:fldCharType="begin"/>
    </w:r>
    <w:r>
      <w:instrText xml:space="preserve"> TITLE  \* MERGEFORMAT </w:instrText>
    </w:r>
    <w:r>
      <w:fldChar w:fldCharType="separate"/>
    </w:r>
    <w:r w:rsidR="00D13B7A">
      <w:t>ECE/TRANS/WP.29/GRSP/2022/22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2" w:type="dxa"/>
      <w:tblInd w:w="109" w:type="dxa"/>
      <w:tblLook w:val="0000" w:firstRow="0" w:lastRow="0" w:firstColumn="0" w:lastColumn="0" w:noHBand="0" w:noVBand="0"/>
    </w:tblPr>
    <w:tblGrid>
      <w:gridCol w:w="4962"/>
      <w:gridCol w:w="4960"/>
    </w:tblGrid>
    <w:tr w:rsidR="007B1C6C" w:rsidRPr="00C16E62" w14:paraId="34682848" w14:textId="77777777" w:rsidTr="00616D86">
      <w:tc>
        <w:tcPr>
          <w:tcW w:w="4962" w:type="dxa"/>
          <w:shd w:val="clear" w:color="auto" w:fill="auto"/>
        </w:tcPr>
        <w:p w14:paraId="60A97297" w14:textId="77777777" w:rsidR="007B1C6C" w:rsidRDefault="007B1C6C" w:rsidP="007B1C6C">
          <w:pPr>
            <w:tabs>
              <w:tab w:val="center" w:pos="4677"/>
              <w:tab w:val="right" w:pos="9355"/>
            </w:tabs>
            <w:spacing w:line="240" w:lineRule="auto"/>
            <w:rPr>
              <w:rFonts w:asciiTheme="majorBidi" w:hAnsiTheme="majorBidi" w:cstheme="majorBidi"/>
              <w:color w:val="00000A"/>
              <w:lang w:eastAsia="ar-SA"/>
            </w:rPr>
          </w:pPr>
        </w:p>
        <w:p w14:paraId="5F9DFD1F" w14:textId="77777777" w:rsidR="007B1C6C" w:rsidRDefault="007B1C6C" w:rsidP="007B1C6C">
          <w:pPr>
            <w:tabs>
              <w:tab w:val="center" w:pos="4677"/>
              <w:tab w:val="right" w:pos="9355"/>
            </w:tabs>
            <w:spacing w:line="240" w:lineRule="auto"/>
            <w:rPr>
              <w:rFonts w:asciiTheme="majorBidi" w:hAnsiTheme="majorBidi" w:cstheme="majorBidi"/>
              <w:color w:val="00000A"/>
              <w:lang w:eastAsia="ar-SA"/>
            </w:rPr>
          </w:pPr>
        </w:p>
        <w:p w14:paraId="4B04682D" w14:textId="758963D0" w:rsidR="007B1C6C" w:rsidRPr="007D122C" w:rsidRDefault="007B1C6C" w:rsidP="007B1C6C">
          <w:pPr>
            <w:tabs>
              <w:tab w:val="center" w:pos="4677"/>
              <w:tab w:val="right" w:pos="9355"/>
            </w:tabs>
            <w:spacing w:line="240" w:lineRule="auto"/>
            <w:rPr>
              <w:rFonts w:asciiTheme="majorBidi" w:hAnsiTheme="majorBidi" w:cstheme="majorBidi"/>
              <w:color w:val="00000A"/>
              <w:lang w:eastAsia="ar-SA"/>
            </w:rPr>
          </w:pPr>
          <w:r>
            <w:rPr>
              <w:rFonts w:asciiTheme="majorBidi" w:hAnsiTheme="majorBidi" w:cstheme="majorBidi"/>
              <w:color w:val="00000A"/>
              <w:lang w:eastAsia="ar-SA"/>
            </w:rPr>
            <w:t>Submitted</w:t>
          </w:r>
          <w:r w:rsidRPr="007D122C">
            <w:rPr>
              <w:rFonts w:asciiTheme="majorBidi" w:hAnsiTheme="majorBidi" w:cstheme="majorBidi"/>
              <w:color w:val="00000A"/>
              <w:lang w:eastAsia="ar-SA"/>
            </w:rPr>
            <w:t xml:space="preserve"> by </w:t>
          </w:r>
          <w:r>
            <w:rPr>
              <w:rFonts w:asciiTheme="majorBidi" w:hAnsiTheme="majorBidi" w:cstheme="majorBidi"/>
              <w:color w:val="00000A"/>
              <w:lang w:eastAsia="ar-SA"/>
            </w:rPr>
            <w:t>the expert</w:t>
          </w:r>
          <w:r w:rsidR="002221A2">
            <w:rPr>
              <w:rFonts w:asciiTheme="majorBidi" w:hAnsiTheme="majorBidi" w:cstheme="majorBidi"/>
              <w:color w:val="00000A"/>
              <w:lang w:eastAsia="ar-SA"/>
            </w:rPr>
            <w:t>s</w:t>
          </w:r>
          <w:r>
            <w:rPr>
              <w:rFonts w:asciiTheme="majorBidi" w:hAnsiTheme="majorBidi" w:cstheme="majorBidi"/>
              <w:color w:val="00000A"/>
              <w:lang w:eastAsia="ar-SA"/>
            </w:rPr>
            <w:t xml:space="preserve"> from Germany </w:t>
          </w:r>
          <w:r w:rsidR="002221A2">
            <w:rPr>
              <w:rFonts w:asciiTheme="majorBidi" w:hAnsiTheme="majorBidi" w:cstheme="majorBidi"/>
              <w:color w:val="00000A"/>
              <w:lang w:eastAsia="ar-SA"/>
            </w:rPr>
            <w:t>and the Netherlans</w:t>
          </w:r>
        </w:p>
      </w:tc>
      <w:tc>
        <w:tcPr>
          <w:tcW w:w="4960" w:type="dxa"/>
          <w:shd w:val="clear" w:color="auto" w:fill="auto"/>
        </w:tcPr>
        <w:p w14:paraId="4751E450" w14:textId="0EB504A5" w:rsidR="007B1C6C" w:rsidRPr="00E54AC1" w:rsidRDefault="007B1C6C" w:rsidP="007B1C6C">
          <w:pPr>
            <w:spacing w:line="240" w:lineRule="auto"/>
            <w:ind w:left="176"/>
            <w:rPr>
              <w:rFonts w:asciiTheme="majorBidi" w:hAnsiTheme="majorBidi" w:cstheme="majorBidi"/>
              <w:color w:val="00000A"/>
              <w:lang w:eastAsia="ar-SA"/>
            </w:rPr>
          </w:pPr>
          <w:r w:rsidRPr="00E54AC1">
            <w:rPr>
              <w:rFonts w:asciiTheme="majorBidi" w:hAnsiTheme="majorBidi" w:cstheme="majorBidi"/>
              <w:color w:val="00000A"/>
              <w:u w:val="single"/>
              <w:lang w:eastAsia="ar-SA"/>
            </w:rPr>
            <w:t>Informal document</w:t>
          </w:r>
          <w:r w:rsidRPr="00E54AC1">
            <w:rPr>
              <w:rFonts w:asciiTheme="majorBidi" w:hAnsiTheme="majorBidi" w:cstheme="majorBidi"/>
              <w:color w:val="00000A"/>
              <w:lang w:eastAsia="ar-SA"/>
            </w:rPr>
            <w:t xml:space="preserve"> </w:t>
          </w:r>
          <w:r w:rsidRPr="00E54AC1">
            <w:rPr>
              <w:rFonts w:asciiTheme="majorBidi" w:hAnsiTheme="majorBidi" w:cstheme="majorBidi"/>
              <w:b/>
              <w:bCs/>
              <w:color w:val="00000A"/>
              <w:lang w:eastAsia="ar-SA"/>
            </w:rPr>
            <w:t>GRSP-</w:t>
          </w:r>
          <w:r>
            <w:rPr>
              <w:rFonts w:asciiTheme="majorBidi" w:hAnsiTheme="majorBidi" w:cstheme="majorBidi"/>
              <w:b/>
              <w:bCs/>
              <w:color w:val="00000A"/>
              <w:lang w:eastAsia="ar-SA"/>
            </w:rPr>
            <w:t>72</w:t>
          </w:r>
          <w:r w:rsidRPr="00E54AC1">
            <w:rPr>
              <w:rFonts w:asciiTheme="majorBidi" w:hAnsiTheme="majorBidi" w:cstheme="majorBidi"/>
              <w:b/>
              <w:bCs/>
              <w:color w:val="00000A"/>
              <w:lang w:eastAsia="ar-SA"/>
            </w:rPr>
            <w:t>-</w:t>
          </w:r>
          <w:r>
            <w:rPr>
              <w:rFonts w:asciiTheme="majorBidi" w:hAnsiTheme="majorBidi" w:cstheme="majorBidi"/>
              <w:b/>
              <w:bCs/>
              <w:color w:val="00000A"/>
              <w:lang w:eastAsia="ar-SA"/>
            </w:rPr>
            <w:t>46</w:t>
          </w:r>
        </w:p>
        <w:p w14:paraId="2BB0B04C" w14:textId="323E7A32" w:rsidR="007B1C6C" w:rsidRPr="00E54AC1" w:rsidRDefault="007B1C6C" w:rsidP="007B1C6C">
          <w:pPr>
            <w:tabs>
              <w:tab w:val="center" w:pos="4677"/>
              <w:tab w:val="right" w:pos="9355"/>
            </w:tabs>
            <w:spacing w:line="240" w:lineRule="auto"/>
            <w:ind w:left="174"/>
            <w:rPr>
              <w:rFonts w:asciiTheme="majorBidi" w:hAnsiTheme="majorBidi" w:cstheme="majorBidi"/>
              <w:color w:val="00000A"/>
              <w:lang w:eastAsia="ar-SA"/>
            </w:rPr>
          </w:pPr>
          <w:r w:rsidRPr="00E54AC1">
            <w:rPr>
              <w:rFonts w:asciiTheme="majorBidi" w:hAnsiTheme="majorBidi" w:cstheme="majorBidi"/>
              <w:color w:val="00000A"/>
              <w:lang w:eastAsia="ar-SA"/>
            </w:rPr>
            <w:t>(</w:t>
          </w:r>
          <w:r>
            <w:rPr>
              <w:rFonts w:asciiTheme="majorBidi" w:hAnsiTheme="majorBidi" w:cstheme="majorBidi"/>
              <w:color w:val="00000A"/>
              <w:lang w:eastAsia="ar-SA"/>
            </w:rPr>
            <w:t>72nd</w:t>
          </w:r>
          <w:r w:rsidRPr="00E54AC1">
            <w:rPr>
              <w:rFonts w:asciiTheme="majorBidi" w:hAnsiTheme="majorBidi" w:cstheme="majorBidi"/>
              <w:color w:val="00000A"/>
              <w:lang w:eastAsia="ar-SA"/>
            </w:rPr>
            <w:t xml:space="preserve"> GRSP, </w:t>
          </w:r>
          <w:r>
            <w:rPr>
              <w:rFonts w:asciiTheme="majorBidi" w:hAnsiTheme="majorBidi" w:cstheme="majorBidi"/>
              <w:color w:val="00000A"/>
              <w:lang w:eastAsia="ar-SA"/>
            </w:rPr>
            <w:t>5</w:t>
          </w:r>
          <w:r w:rsidRPr="00E54AC1">
            <w:rPr>
              <w:rFonts w:asciiTheme="majorBidi" w:hAnsiTheme="majorBidi" w:cstheme="majorBidi"/>
              <w:color w:val="00000A"/>
              <w:lang w:eastAsia="ar-SA"/>
            </w:rPr>
            <w:t>-</w:t>
          </w:r>
          <w:r>
            <w:rPr>
              <w:rFonts w:asciiTheme="majorBidi" w:hAnsiTheme="majorBidi" w:cstheme="majorBidi"/>
              <w:color w:val="00000A"/>
              <w:lang w:eastAsia="ar-SA"/>
            </w:rPr>
            <w:t>9</w:t>
          </w:r>
          <w:r w:rsidRPr="00E54AC1">
            <w:rPr>
              <w:rFonts w:asciiTheme="majorBidi" w:hAnsiTheme="majorBidi" w:cstheme="majorBidi"/>
              <w:color w:val="00000A"/>
              <w:lang w:eastAsia="ar-SA"/>
            </w:rPr>
            <w:t xml:space="preserve"> </w:t>
          </w:r>
          <w:r>
            <w:rPr>
              <w:rFonts w:asciiTheme="majorBidi" w:hAnsiTheme="majorBidi" w:cstheme="majorBidi"/>
              <w:color w:val="00000A"/>
              <w:lang w:eastAsia="ar-SA"/>
            </w:rPr>
            <w:t>December</w:t>
          </w:r>
          <w:r w:rsidRPr="00E54AC1">
            <w:rPr>
              <w:rFonts w:asciiTheme="majorBidi" w:hAnsiTheme="majorBidi" w:cstheme="majorBidi"/>
              <w:color w:val="00000A"/>
              <w:lang w:eastAsia="ar-SA"/>
            </w:rPr>
            <w:t xml:space="preserve"> 202</w:t>
          </w:r>
          <w:r>
            <w:rPr>
              <w:rFonts w:asciiTheme="majorBidi" w:hAnsiTheme="majorBidi" w:cstheme="majorBidi"/>
              <w:color w:val="00000A"/>
              <w:lang w:eastAsia="ar-SA"/>
            </w:rPr>
            <w:t>2</w:t>
          </w:r>
          <w:r w:rsidRPr="00E54AC1">
            <w:rPr>
              <w:rFonts w:asciiTheme="majorBidi" w:hAnsiTheme="majorBidi" w:cstheme="majorBidi"/>
              <w:color w:val="00000A"/>
              <w:lang w:eastAsia="ar-SA"/>
            </w:rPr>
            <w:br/>
            <w:t xml:space="preserve"> agenda item </w:t>
          </w:r>
          <w:r>
            <w:rPr>
              <w:rFonts w:asciiTheme="majorBidi" w:hAnsiTheme="majorBidi" w:cstheme="majorBidi"/>
              <w:color w:val="00000A"/>
              <w:lang w:eastAsia="ar-SA"/>
            </w:rPr>
            <w:t>17</w:t>
          </w:r>
          <w:r w:rsidRPr="00E54AC1">
            <w:rPr>
              <w:rFonts w:asciiTheme="majorBidi" w:hAnsiTheme="majorBidi" w:cstheme="majorBidi"/>
              <w:color w:val="00000A"/>
              <w:lang w:eastAsia="ar-SA"/>
            </w:rPr>
            <w:t>)</w:t>
          </w:r>
        </w:p>
      </w:tc>
    </w:tr>
  </w:tbl>
  <w:p w14:paraId="304BA298" w14:textId="77777777" w:rsidR="007B1C6C" w:rsidRDefault="007B1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D655E9"/>
    <w:multiLevelType w:val="hybridMultilevel"/>
    <w:tmpl w:val="475E6DB6"/>
    <w:lvl w:ilvl="0" w:tplc="0B8682C6">
      <w:start w:val="1"/>
      <w:numFmt w:val="decimal"/>
      <w:lvlText w:val="%1."/>
      <w:lvlJc w:val="left"/>
      <w:pPr>
        <w:ind w:left="1704" w:hanging="57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05E9C"/>
    <w:multiLevelType w:val="hybridMultilevel"/>
    <w:tmpl w:val="BF98BC9C"/>
    <w:lvl w:ilvl="0" w:tplc="9EC69E0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425402"/>
    <w:multiLevelType w:val="hybridMultilevel"/>
    <w:tmpl w:val="E3EEC470"/>
    <w:lvl w:ilvl="0" w:tplc="8F96DD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20"/>
  </w:num>
  <w:num w:numId="18">
    <w:abstractNumId w:val="21"/>
  </w:num>
  <w:num w:numId="19">
    <w:abstractNumId w:val="11"/>
  </w:num>
  <w:num w:numId="20">
    <w:abstractNumId w:val="16"/>
  </w:num>
  <w:num w:numId="21">
    <w:abstractNumId w:val="19"/>
  </w:num>
  <w:num w:numId="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IN" w:vendorID="64" w:dllVersion="0" w:nlCheck="1" w:checkStyle="0"/>
  <w:activeWritingStyle w:appName="MSWord" w:lang="en-IN"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79F"/>
    <w:rsid w:val="00002A7D"/>
    <w:rsid w:val="000038A8"/>
    <w:rsid w:val="00005DF3"/>
    <w:rsid w:val="00006790"/>
    <w:rsid w:val="00027624"/>
    <w:rsid w:val="00050F6B"/>
    <w:rsid w:val="000678CD"/>
    <w:rsid w:val="00072C8C"/>
    <w:rsid w:val="00074C1F"/>
    <w:rsid w:val="00075BA6"/>
    <w:rsid w:val="00081CE0"/>
    <w:rsid w:val="00084D30"/>
    <w:rsid w:val="00090320"/>
    <w:rsid w:val="000931C0"/>
    <w:rsid w:val="000940D2"/>
    <w:rsid w:val="00097003"/>
    <w:rsid w:val="000A2E09"/>
    <w:rsid w:val="000B175B"/>
    <w:rsid w:val="000B3A0F"/>
    <w:rsid w:val="000E0415"/>
    <w:rsid w:val="000F7715"/>
    <w:rsid w:val="0010622A"/>
    <w:rsid w:val="00121F7F"/>
    <w:rsid w:val="00156B99"/>
    <w:rsid w:val="001655B3"/>
    <w:rsid w:val="00166124"/>
    <w:rsid w:val="001813E4"/>
    <w:rsid w:val="00184DDA"/>
    <w:rsid w:val="001900CD"/>
    <w:rsid w:val="001A0452"/>
    <w:rsid w:val="001B4B04"/>
    <w:rsid w:val="001B5875"/>
    <w:rsid w:val="001C4B9C"/>
    <w:rsid w:val="001C6663"/>
    <w:rsid w:val="001C7895"/>
    <w:rsid w:val="001D26DF"/>
    <w:rsid w:val="001F1599"/>
    <w:rsid w:val="001F19C4"/>
    <w:rsid w:val="002043F0"/>
    <w:rsid w:val="00211E0B"/>
    <w:rsid w:val="002221A2"/>
    <w:rsid w:val="00226D4B"/>
    <w:rsid w:val="00232575"/>
    <w:rsid w:val="00247258"/>
    <w:rsid w:val="00257CAC"/>
    <w:rsid w:val="0027237A"/>
    <w:rsid w:val="002974E9"/>
    <w:rsid w:val="002A306B"/>
    <w:rsid w:val="002A7F94"/>
    <w:rsid w:val="002B109A"/>
    <w:rsid w:val="002C6D45"/>
    <w:rsid w:val="002D6E53"/>
    <w:rsid w:val="002F046D"/>
    <w:rsid w:val="002F3023"/>
    <w:rsid w:val="00301764"/>
    <w:rsid w:val="00302890"/>
    <w:rsid w:val="00321198"/>
    <w:rsid w:val="003229D8"/>
    <w:rsid w:val="00336C97"/>
    <w:rsid w:val="00337F88"/>
    <w:rsid w:val="00342432"/>
    <w:rsid w:val="0035223F"/>
    <w:rsid w:val="00352D4B"/>
    <w:rsid w:val="0035638C"/>
    <w:rsid w:val="00366B3B"/>
    <w:rsid w:val="003A46BB"/>
    <w:rsid w:val="003A4EC7"/>
    <w:rsid w:val="003A7295"/>
    <w:rsid w:val="003B1F60"/>
    <w:rsid w:val="003B29CB"/>
    <w:rsid w:val="003C2CC4"/>
    <w:rsid w:val="003D4B23"/>
    <w:rsid w:val="003E278A"/>
    <w:rsid w:val="00413520"/>
    <w:rsid w:val="004325CB"/>
    <w:rsid w:val="00440A07"/>
    <w:rsid w:val="00462880"/>
    <w:rsid w:val="00476F24"/>
    <w:rsid w:val="004A5D33"/>
    <w:rsid w:val="004C55B0"/>
    <w:rsid w:val="004E5C95"/>
    <w:rsid w:val="004F6BA0"/>
    <w:rsid w:val="00503BEA"/>
    <w:rsid w:val="0050585D"/>
    <w:rsid w:val="00533616"/>
    <w:rsid w:val="00535ABA"/>
    <w:rsid w:val="00535BFD"/>
    <w:rsid w:val="0053768B"/>
    <w:rsid w:val="00541C4B"/>
    <w:rsid w:val="005420F2"/>
    <w:rsid w:val="0054285C"/>
    <w:rsid w:val="00584173"/>
    <w:rsid w:val="00595520"/>
    <w:rsid w:val="005A44B9"/>
    <w:rsid w:val="005B02B6"/>
    <w:rsid w:val="005B1BA0"/>
    <w:rsid w:val="005B3DB3"/>
    <w:rsid w:val="005C0268"/>
    <w:rsid w:val="005D15CA"/>
    <w:rsid w:val="005E592A"/>
    <w:rsid w:val="005F08DF"/>
    <w:rsid w:val="005F3066"/>
    <w:rsid w:val="005F3CFB"/>
    <w:rsid w:val="005F3E61"/>
    <w:rsid w:val="00604DDD"/>
    <w:rsid w:val="006115CC"/>
    <w:rsid w:val="00611FC4"/>
    <w:rsid w:val="006176FB"/>
    <w:rsid w:val="00630FCB"/>
    <w:rsid w:val="00640B26"/>
    <w:rsid w:val="0065766B"/>
    <w:rsid w:val="006613B3"/>
    <w:rsid w:val="006770B2"/>
    <w:rsid w:val="00686A48"/>
    <w:rsid w:val="00687215"/>
    <w:rsid w:val="0068763C"/>
    <w:rsid w:val="006940E1"/>
    <w:rsid w:val="006A3C72"/>
    <w:rsid w:val="006A7392"/>
    <w:rsid w:val="006B03A1"/>
    <w:rsid w:val="006B67D9"/>
    <w:rsid w:val="006C3DA1"/>
    <w:rsid w:val="006C5535"/>
    <w:rsid w:val="006C57F9"/>
    <w:rsid w:val="006D0589"/>
    <w:rsid w:val="006E564B"/>
    <w:rsid w:val="006E7154"/>
    <w:rsid w:val="007003CD"/>
    <w:rsid w:val="007009BA"/>
    <w:rsid w:val="0070701E"/>
    <w:rsid w:val="0072632A"/>
    <w:rsid w:val="007358E8"/>
    <w:rsid w:val="00736ECE"/>
    <w:rsid w:val="0074533B"/>
    <w:rsid w:val="007643BC"/>
    <w:rsid w:val="00780C68"/>
    <w:rsid w:val="007959FE"/>
    <w:rsid w:val="007A0CF1"/>
    <w:rsid w:val="007B1C6C"/>
    <w:rsid w:val="007B6BA5"/>
    <w:rsid w:val="007C3390"/>
    <w:rsid w:val="007C42D8"/>
    <w:rsid w:val="007C4F4B"/>
    <w:rsid w:val="007D6F65"/>
    <w:rsid w:val="007D7362"/>
    <w:rsid w:val="007F042B"/>
    <w:rsid w:val="007F5CE2"/>
    <w:rsid w:val="007F6611"/>
    <w:rsid w:val="00802546"/>
    <w:rsid w:val="00810BAC"/>
    <w:rsid w:val="008122F4"/>
    <w:rsid w:val="00813AF2"/>
    <w:rsid w:val="008175E9"/>
    <w:rsid w:val="008242D7"/>
    <w:rsid w:val="0082577B"/>
    <w:rsid w:val="00825CB5"/>
    <w:rsid w:val="00856EDE"/>
    <w:rsid w:val="008614F8"/>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50FC"/>
    <w:rsid w:val="008E7116"/>
    <w:rsid w:val="008F143B"/>
    <w:rsid w:val="008F3882"/>
    <w:rsid w:val="008F4B7C"/>
    <w:rsid w:val="008F67D0"/>
    <w:rsid w:val="009143B3"/>
    <w:rsid w:val="00926E47"/>
    <w:rsid w:val="00947162"/>
    <w:rsid w:val="009610D0"/>
    <w:rsid w:val="0096375C"/>
    <w:rsid w:val="00963797"/>
    <w:rsid w:val="009662E6"/>
    <w:rsid w:val="0097095E"/>
    <w:rsid w:val="0098592B"/>
    <w:rsid w:val="00985FC4"/>
    <w:rsid w:val="00987539"/>
    <w:rsid w:val="00990766"/>
    <w:rsid w:val="00991261"/>
    <w:rsid w:val="00993A4F"/>
    <w:rsid w:val="009964C4"/>
    <w:rsid w:val="009A6253"/>
    <w:rsid w:val="009A7B81"/>
    <w:rsid w:val="009B7EB7"/>
    <w:rsid w:val="009C4A27"/>
    <w:rsid w:val="009D01C0"/>
    <w:rsid w:val="009D6A08"/>
    <w:rsid w:val="009D70B1"/>
    <w:rsid w:val="009E0A16"/>
    <w:rsid w:val="009E6CB7"/>
    <w:rsid w:val="009E7371"/>
    <w:rsid w:val="009E7970"/>
    <w:rsid w:val="009F2EAC"/>
    <w:rsid w:val="009F57E3"/>
    <w:rsid w:val="00A10F2B"/>
    <w:rsid w:val="00A10F4F"/>
    <w:rsid w:val="00A11067"/>
    <w:rsid w:val="00A1704A"/>
    <w:rsid w:val="00A26156"/>
    <w:rsid w:val="00A36AC2"/>
    <w:rsid w:val="00A425EB"/>
    <w:rsid w:val="00A64241"/>
    <w:rsid w:val="00A72F22"/>
    <w:rsid w:val="00A733BC"/>
    <w:rsid w:val="00A748A6"/>
    <w:rsid w:val="00A76A69"/>
    <w:rsid w:val="00A879A4"/>
    <w:rsid w:val="00AA0FF8"/>
    <w:rsid w:val="00AC0F2C"/>
    <w:rsid w:val="00AC502A"/>
    <w:rsid w:val="00AC5110"/>
    <w:rsid w:val="00AE1E26"/>
    <w:rsid w:val="00AE329B"/>
    <w:rsid w:val="00AF2159"/>
    <w:rsid w:val="00AF58C1"/>
    <w:rsid w:val="00B04A3F"/>
    <w:rsid w:val="00B06643"/>
    <w:rsid w:val="00B15055"/>
    <w:rsid w:val="00B20551"/>
    <w:rsid w:val="00B30179"/>
    <w:rsid w:val="00B31E0B"/>
    <w:rsid w:val="00B33FC7"/>
    <w:rsid w:val="00B37B15"/>
    <w:rsid w:val="00B4162A"/>
    <w:rsid w:val="00B45C02"/>
    <w:rsid w:val="00B6604A"/>
    <w:rsid w:val="00B70B63"/>
    <w:rsid w:val="00B72A1E"/>
    <w:rsid w:val="00B81E12"/>
    <w:rsid w:val="00BA339B"/>
    <w:rsid w:val="00BA45BD"/>
    <w:rsid w:val="00BB23CC"/>
    <w:rsid w:val="00BC1E7E"/>
    <w:rsid w:val="00BC74E9"/>
    <w:rsid w:val="00BE214D"/>
    <w:rsid w:val="00BE36A9"/>
    <w:rsid w:val="00BE49F0"/>
    <w:rsid w:val="00BE58A3"/>
    <w:rsid w:val="00BE618E"/>
    <w:rsid w:val="00BE7BEC"/>
    <w:rsid w:val="00BF0A5A"/>
    <w:rsid w:val="00BF0E63"/>
    <w:rsid w:val="00BF12A3"/>
    <w:rsid w:val="00BF16D7"/>
    <w:rsid w:val="00BF2373"/>
    <w:rsid w:val="00BF279B"/>
    <w:rsid w:val="00C044E2"/>
    <w:rsid w:val="00C048CB"/>
    <w:rsid w:val="00C066F3"/>
    <w:rsid w:val="00C121C9"/>
    <w:rsid w:val="00C463DD"/>
    <w:rsid w:val="00C5679F"/>
    <w:rsid w:val="00C745C3"/>
    <w:rsid w:val="00C978F5"/>
    <w:rsid w:val="00CA24A4"/>
    <w:rsid w:val="00CB24A2"/>
    <w:rsid w:val="00CB348D"/>
    <w:rsid w:val="00CD46F5"/>
    <w:rsid w:val="00CE4A8F"/>
    <w:rsid w:val="00CF071D"/>
    <w:rsid w:val="00D0123D"/>
    <w:rsid w:val="00D13B7A"/>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2D74"/>
    <w:rsid w:val="00DF7CAE"/>
    <w:rsid w:val="00E04C63"/>
    <w:rsid w:val="00E423C0"/>
    <w:rsid w:val="00E6414C"/>
    <w:rsid w:val="00E7260F"/>
    <w:rsid w:val="00E86292"/>
    <w:rsid w:val="00E8702D"/>
    <w:rsid w:val="00E905F4"/>
    <w:rsid w:val="00E916A9"/>
    <w:rsid w:val="00E916DE"/>
    <w:rsid w:val="00E925AD"/>
    <w:rsid w:val="00E96630"/>
    <w:rsid w:val="00EA6C0A"/>
    <w:rsid w:val="00ED18DC"/>
    <w:rsid w:val="00ED366F"/>
    <w:rsid w:val="00ED6201"/>
    <w:rsid w:val="00ED7A2A"/>
    <w:rsid w:val="00EF1D7F"/>
    <w:rsid w:val="00F0137E"/>
    <w:rsid w:val="00F04E44"/>
    <w:rsid w:val="00F21786"/>
    <w:rsid w:val="00F21CBA"/>
    <w:rsid w:val="00F25D06"/>
    <w:rsid w:val="00F31CFF"/>
    <w:rsid w:val="00F3742B"/>
    <w:rsid w:val="00F41FDB"/>
    <w:rsid w:val="00F50597"/>
    <w:rsid w:val="00F56D63"/>
    <w:rsid w:val="00F609A9"/>
    <w:rsid w:val="00F65E85"/>
    <w:rsid w:val="00F80C99"/>
    <w:rsid w:val="00F867EC"/>
    <w:rsid w:val="00F91B2B"/>
    <w:rsid w:val="00FA05EC"/>
    <w:rsid w:val="00FA0AC8"/>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BF89F"/>
  <w15:docId w15:val="{016CE1D6-C008-4E84-A6BF-BDFB6E50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HChGChar">
    <w:name w:val="_ H _Ch_G Char"/>
    <w:link w:val="HChG"/>
    <w:locked/>
    <w:rsid w:val="00C5679F"/>
    <w:rPr>
      <w:b/>
      <w:sz w:val="28"/>
      <w:lang w:val="en-GB"/>
    </w:rPr>
  </w:style>
  <w:style w:type="character" w:customStyle="1" w:styleId="H1GChar">
    <w:name w:val="_ H_1_G Char"/>
    <w:link w:val="H1G"/>
    <w:rsid w:val="00C5679F"/>
    <w:rPr>
      <w:b/>
      <w:sz w:val="24"/>
      <w:lang w:val="en-GB"/>
    </w:rPr>
  </w:style>
  <w:style w:type="character" w:customStyle="1" w:styleId="SingleTxtGChar">
    <w:name w:val="_ Single Txt_G Char"/>
    <w:link w:val="SingleTxtG"/>
    <w:qFormat/>
    <w:rsid w:val="00C5679F"/>
    <w:rPr>
      <w:lang w:val="en-GB"/>
    </w:rPr>
  </w:style>
  <w:style w:type="paragraph" w:customStyle="1" w:styleId="Default">
    <w:name w:val="Default"/>
    <w:rsid w:val="00802546"/>
    <w:pPr>
      <w:autoSpaceDE w:val="0"/>
      <w:autoSpaceDN w:val="0"/>
      <w:adjustRightInd w:val="0"/>
    </w:pPr>
    <w:rPr>
      <w:rFonts w:eastAsiaTheme="minorEastAsia"/>
      <w:color w:val="000000"/>
      <w:sz w:val="24"/>
      <w:szCs w:val="24"/>
      <w:lang w:val="de-DE" w:eastAsia="zh-CN"/>
    </w:rPr>
  </w:style>
  <w:style w:type="paragraph" w:styleId="ListParagraph">
    <w:name w:val="List Paragraph"/>
    <w:basedOn w:val="Normal"/>
    <w:uiPriority w:val="34"/>
    <w:semiHidden/>
    <w:qFormat/>
    <w:rsid w:val="00121F7F"/>
    <w:pPr>
      <w:ind w:left="720"/>
      <w:contextualSpacing/>
    </w:pPr>
  </w:style>
  <w:style w:type="paragraph" w:customStyle="1" w:styleId="SingleTxtG1">
    <w:name w:val="_Single Txt_G_1"/>
    <w:basedOn w:val="SingleTxtG"/>
    <w:qFormat/>
    <w:rsid w:val="00856EDE"/>
    <w:pPr>
      <w:spacing w:line="200" w:lineRule="atLeast"/>
      <w:ind w:left="2268" w:hanging="1134"/>
    </w:pPr>
    <w:rPr>
      <w:lang w:eastAsia="en-US"/>
    </w:rPr>
  </w:style>
  <w:style w:type="character" w:customStyle="1" w:styleId="HeaderChar">
    <w:name w:val="Header Char"/>
    <w:aliases w:val="6_G Char"/>
    <w:basedOn w:val="DefaultParagraphFont"/>
    <w:link w:val="Header"/>
    <w:uiPriority w:val="99"/>
    <w:rsid w:val="00993A4F"/>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5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1A587B3-23AA-400D-A8B6-82F64D393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6087C-F11C-434D-BA58-7C37FFCA5162}">
  <ds:schemaRefs>
    <ds:schemaRef ds:uri="http://schemas.microsoft.com/sharepoint/v3/contenttype/forms"/>
  </ds:schemaRefs>
</ds:datastoreItem>
</file>

<file path=customXml/itemProps3.xml><?xml version="1.0" encoding="utf-8"?>
<ds:datastoreItem xmlns:ds="http://schemas.openxmlformats.org/officeDocument/2006/customXml" ds:itemID="{BF585339-A185-4E27-B11E-4BBBB6DB7308}">
  <ds:schemaRefs>
    <ds:schemaRef ds:uri="http://schemas.openxmlformats.org/officeDocument/2006/bibliography"/>
  </ds:schemaRefs>
</ds:datastoreItem>
</file>

<file path=customXml/itemProps4.xml><?xml version="1.0" encoding="utf-8"?>
<ds:datastoreItem xmlns:ds="http://schemas.openxmlformats.org/officeDocument/2006/customXml" ds:itemID="{86CD0476-E304-43D0-AB4F-04FE9B5A1002}">
  <ds:schemaRefs>
    <ds:schemaRef ds:uri="http://schemas.microsoft.com/office/infopath/2007/PartnerControls"/>
    <ds:schemaRef ds:uri="http://purl.org/dc/elements/1.1/"/>
    <ds:schemaRef ds:uri="http://schemas.microsoft.com/office/2006/metadata/properties"/>
    <ds:schemaRef ds:uri="http://purl.org/dc/terms/"/>
    <ds:schemaRef ds:uri="e37a20cc-73ee-4eac-b374-0618d48ccc46"/>
    <ds:schemaRef ds:uri="http://schemas.openxmlformats.org/package/2006/metadata/core-properties"/>
    <ds:schemaRef ds:uri="http://schemas.microsoft.com/office/2006/documentManagement/types"/>
    <ds:schemaRef ds:uri="a27b4c5c-d3d7-4159-9256-5fd7012c8795"/>
    <ds:schemaRef ds:uri="http://www.w3.org/XML/1998/namespace"/>
    <ds:schemaRef ds:uri="http://purl.org/dc/dcmitype/"/>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606</Words>
  <Characters>3109</Characters>
  <Application>Microsoft Office Word</Application>
  <DocSecurity>0</DocSecurity>
  <Lines>59</Lines>
  <Paragraphs>26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ECE/TRANS/WP.29/GRSP/2022/22</vt:lpstr>
      <vt:lpstr>ECE/TRANS/WP.29/GRSP/2022/22</vt:lpstr>
      <vt:lpstr/>
    </vt:vector>
  </TitlesOfParts>
  <Company>CSD</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ECE/TRANS/WP.29/GRSP/2022/22</dc:title>
  <dc:subject>2214929</dc:subject>
  <dc:creator>Edoardo Gianotti</dc:creator>
  <cp:keywords/>
  <dc:description/>
  <cp:lastModifiedBy>Edoardo Gianotti</cp:lastModifiedBy>
  <cp:revision>3</cp:revision>
  <cp:lastPrinted>2022-12-05T15:15:00Z</cp:lastPrinted>
  <dcterms:created xsi:type="dcterms:W3CDTF">2022-12-08T18:55:00Z</dcterms:created>
  <dcterms:modified xsi:type="dcterms:W3CDTF">2022-12-08T18:57:00Z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d538fd-7cd2-4b8b-bd42-f6ee8cc1e568_Enabled">
    <vt:lpwstr>true</vt:lpwstr>
  </property>
  <property fmtid="{D5CDD505-2E9C-101B-9397-08002B2CF9AE}" pid="3" name="MSIP_Label_d3d538fd-7cd2-4b8b-bd42-f6ee8cc1e568_SetDate">
    <vt:lpwstr>2022-12-05T14:13:33Z</vt:lpwstr>
  </property>
  <property fmtid="{D5CDD505-2E9C-101B-9397-08002B2CF9AE}" pid="4" name="MSIP_Label_d3d538fd-7cd2-4b8b-bd42-f6ee8cc1e568_Method">
    <vt:lpwstr>Standard</vt:lpwstr>
  </property>
  <property fmtid="{D5CDD505-2E9C-101B-9397-08002B2CF9AE}" pid="5" name="MSIP_Label_d3d538fd-7cd2-4b8b-bd42-f6ee8cc1e568_Name">
    <vt:lpwstr>d3d538fd-7cd2-4b8b-bd42-f6ee8cc1e568</vt:lpwstr>
  </property>
  <property fmtid="{D5CDD505-2E9C-101B-9397-08002B2CF9AE}" pid="6" name="MSIP_Label_d3d538fd-7cd2-4b8b-bd42-f6ee8cc1e568_SiteId">
    <vt:lpwstr>255bd3b3-8412-4e31-a3ec-56916c7ae8c0</vt:lpwstr>
  </property>
  <property fmtid="{D5CDD505-2E9C-101B-9397-08002B2CF9AE}" pid="7" name="MSIP_Label_d3d538fd-7cd2-4b8b-bd42-f6ee8cc1e568_ActionId">
    <vt:lpwstr>e50af514-c517-4150-a2bd-8d602d747d19</vt:lpwstr>
  </property>
  <property fmtid="{D5CDD505-2E9C-101B-9397-08002B2CF9AE}" pid="8" name="MSIP_Label_d3d538fd-7cd2-4b8b-bd42-f6ee8cc1e568_ContentBits">
    <vt:lpwstr>0</vt:lpwstr>
  </property>
  <property fmtid="{D5CDD505-2E9C-101B-9397-08002B2CF9AE}" pid="9" name="ContentTypeId">
    <vt:lpwstr>0x0101003B8422D08C252547BB1CFA7F78E2CB83</vt:lpwstr>
  </property>
</Properties>
</file>