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5C4C" w14:textId="0EADB70F" w:rsidR="005030D4" w:rsidRDefault="00B61287" w:rsidP="00AF37FD">
      <w:pPr>
        <w:pStyle w:val="HChG"/>
      </w:pPr>
      <w:r>
        <w:tab/>
      </w:r>
      <w:r>
        <w:tab/>
      </w:r>
      <w:r w:rsidRPr="0075297C">
        <w:t>Proposal for</w:t>
      </w:r>
      <w:r w:rsidR="007E785B" w:rsidRPr="0075297C">
        <w:t xml:space="preserve"> </w:t>
      </w:r>
      <w:r w:rsidR="00F6734B" w:rsidRPr="0075297C">
        <w:t>S</w:t>
      </w:r>
      <w:r w:rsidR="00E769E1" w:rsidRPr="0075297C">
        <w:t xml:space="preserve">upplement </w:t>
      </w:r>
      <w:r w:rsidR="00EB199A" w:rsidRPr="00EB199A">
        <w:t>[</w:t>
      </w:r>
      <w:r w:rsidR="00C900FD">
        <w:t>9</w:t>
      </w:r>
      <w:r w:rsidR="00EB199A" w:rsidRPr="00EB199A">
        <w:t>]</w:t>
      </w:r>
      <w:r w:rsidR="00C24701" w:rsidRPr="00EB199A">
        <w:t xml:space="preserve"> </w:t>
      </w:r>
      <w:r w:rsidR="00A36ADD" w:rsidRPr="0075297C">
        <w:t>t</w:t>
      </w:r>
      <w:r w:rsidR="00E769E1" w:rsidRPr="0075297C">
        <w:t xml:space="preserve">o </w:t>
      </w:r>
      <w:r w:rsidRPr="0075297C">
        <w:t>the 0</w:t>
      </w:r>
      <w:r w:rsidR="00854A26">
        <w:t>3</w:t>
      </w:r>
      <w:r w:rsidRPr="0075297C">
        <w:t xml:space="preserve"> series of amendments to </w:t>
      </w:r>
      <w:r w:rsidR="008D5CE3" w:rsidRPr="0075297C">
        <w:t xml:space="preserve">UN </w:t>
      </w:r>
      <w:r w:rsidR="00AB7887" w:rsidRPr="0075297C">
        <w:t>Regulation N</w:t>
      </w:r>
      <w:r w:rsidR="005030D4" w:rsidRPr="0075297C">
        <w:t>o.</w:t>
      </w:r>
      <w:r w:rsidR="00197585" w:rsidRPr="0075297C">
        <w:t xml:space="preserve"> </w:t>
      </w:r>
      <w:r w:rsidR="00854A26">
        <w:t>129</w:t>
      </w:r>
      <w:r w:rsidR="005030D4">
        <w:t xml:space="preserve"> (</w:t>
      </w:r>
      <w:r w:rsidR="00854A26">
        <w:t xml:space="preserve">Enhanced </w:t>
      </w:r>
      <w:r w:rsidR="00AB7887">
        <w:t xml:space="preserve">Child </w:t>
      </w:r>
      <w:r w:rsidR="00AF37FD">
        <w:t>R</w:t>
      </w:r>
      <w:r w:rsidR="00AB7887">
        <w:t xml:space="preserve">estraint </w:t>
      </w:r>
      <w:r w:rsidR="00AF37FD">
        <w:t>S</w:t>
      </w:r>
      <w:r w:rsidR="00AB7887">
        <w:t>ystems</w:t>
      </w:r>
      <w:r w:rsidR="005030D4">
        <w:t>)</w:t>
      </w:r>
    </w:p>
    <w:p w14:paraId="2385C613" w14:textId="77777777" w:rsidR="005030D4" w:rsidRPr="004D3A1C" w:rsidRDefault="00AF37FD" w:rsidP="00AF37FD">
      <w:pPr>
        <w:pStyle w:val="H1G"/>
      </w:pPr>
      <w:r>
        <w:tab/>
      </w:r>
      <w:r>
        <w:tab/>
      </w:r>
      <w:r w:rsidR="00A562B4">
        <w:t xml:space="preserve">Submitted by </w:t>
      </w:r>
      <w:r w:rsidR="00A562B4" w:rsidRPr="00C94EE1">
        <w:t xml:space="preserve">the expert </w:t>
      </w:r>
      <w:r w:rsidR="00A562B4">
        <w:t xml:space="preserve">from the </w:t>
      </w:r>
      <w:r w:rsidR="00A562B4">
        <w:rPr>
          <w:rStyle w:val="st"/>
        </w:rPr>
        <w:t>European Association for the Co-ordination of Consumer Representation in Standardisation</w:t>
      </w:r>
      <w:r w:rsidR="00A562B4">
        <w:t xml:space="preserve"> on behalf of </w:t>
      </w:r>
      <w:r w:rsidR="00A562B4">
        <w:rPr>
          <w:szCs w:val="24"/>
        </w:rPr>
        <w:t xml:space="preserve">Consumers </w:t>
      </w:r>
      <w:r w:rsidR="00A562B4" w:rsidRPr="00A32573">
        <w:t>International</w:t>
      </w:r>
      <w:r w:rsidR="00A562B4">
        <w:t xml:space="preserve"> 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5E0C811F" w14:textId="1009BAD2" w:rsidR="00A562B4" w:rsidRPr="00166E9C" w:rsidRDefault="00A562B4" w:rsidP="0085740E">
      <w:pPr>
        <w:pStyle w:val="SingleTxtG"/>
        <w:ind w:firstLine="567"/>
        <w:rPr>
          <w:lang w:val="en-US"/>
        </w:rPr>
      </w:pPr>
      <w:r w:rsidRPr="00445DEE">
        <w:t xml:space="preserve">The text reproduced below was prepared by the </w:t>
      </w:r>
      <w:r w:rsidRPr="00C94EE1">
        <w:t xml:space="preserve">expert </w:t>
      </w:r>
      <w:r>
        <w:t xml:space="preserve">from the </w:t>
      </w:r>
      <w:r>
        <w:rPr>
          <w:rStyle w:val="st"/>
        </w:rPr>
        <w:t>European Association for the Co-ordination of Consu</w:t>
      </w:r>
      <w:r w:rsidR="00EF31D2">
        <w:rPr>
          <w:rStyle w:val="st"/>
        </w:rPr>
        <w:t>mer Representation in Standardiz</w:t>
      </w:r>
      <w:r>
        <w:rPr>
          <w:rStyle w:val="st"/>
        </w:rPr>
        <w:t>ation (</w:t>
      </w:r>
      <w:r>
        <w:t xml:space="preserve">ANEC) on behalf of </w:t>
      </w:r>
      <w:r>
        <w:rPr>
          <w:szCs w:val="24"/>
        </w:rPr>
        <w:t xml:space="preserve">Consumers </w:t>
      </w:r>
      <w:r w:rsidRPr="00A32573">
        <w:t>International</w:t>
      </w:r>
      <w:r w:rsidR="00BA4BF5">
        <w:t xml:space="preserve"> (CI)</w:t>
      </w:r>
      <w:r w:rsidRPr="00445DEE">
        <w:t xml:space="preserve">. It introduces </w:t>
      </w:r>
      <w:r>
        <w:t>an amendment</w:t>
      </w:r>
      <w:r w:rsidRPr="00445DEE">
        <w:t xml:space="preserve"> to UN Regulation No. </w:t>
      </w:r>
      <w:r w:rsidR="00BF38D5">
        <w:t>129</w:t>
      </w:r>
      <w:r w:rsidRPr="00445DEE">
        <w:t xml:space="preserve"> (</w:t>
      </w:r>
      <w:r w:rsidR="00BF38D5">
        <w:t xml:space="preserve">Enhanced </w:t>
      </w:r>
      <w:r>
        <w:t>Child Restraint System (</w:t>
      </w:r>
      <w:r w:rsidRPr="00445DEE">
        <w:t>CRS))</w:t>
      </w:r>
      <w:r>
        <w:t>.</w:t>
      </w:r>
      <w:r w:rsidRPr="00445DEE">
        <w:t xml:space="preserve"> The modifications to the existing text of the UN Regulat</w:t>
      </w:r>
      <w:r w:rsidR="002D3328">
        <w:t xml:space="preserve">ion are marked in bold for new </w:t>
      </w:r>
      <w:r w:rsidR="002D3328" w:rsidRPr="009D2CEB">
        <w:rPr>
          <w:lang w:val="en-US"/>
        </w:rPr>
        <w:t>or strikethrough for deleted characters.</w:t>
      </w:r>
    </w:p>
    <w:p w14:paraId="20C26146" w14:textId="77777777" w:rsidR="00AB7E56" w:rsidRPr="00AB7E56" w:rsidRDefault="005030D4" w:rsidP="00AB7E56">
      <w:pPr>
        <w:pStyle w:val="HChG"/>
      </w:pPr>
      <w:r>
        <w:br w:type="page"/>
      </w:r>
      <w:r w:rsidR="00AB7E56">
        <w:lastRenderedPageBreak/>
        <w:tab/>
        <w:t>I.</w:t>
      </w:r>
      <w:r w:rsidR="00AB7E56" w:rsidRPr="00CC68F5">
        <w:tab/>
        <w:t>Proposal</w:t>
      </w:r>
    </w:p>
    <w:p w14:paraId="4B1F790D" w14:textId="31F7F5FE" w:rsidR="006D07E0" w:rsidRPr="002D3328" w:rsidRDefault="006D07E0" w:rsidP="006D07E0">
      <w:pPr>
        <w:pStyle w:val="para"/>
        <w:jc w:val="right"/>
        <w:rPr>
          <w:lang w:val="en-GB"/>
        </w:rPr>
      </w:pPr>
    </w:p>
    <w:p w14:paraId="1173CF0D" w14:textId="7BF153B7" w:rsidR="006D07E0" w:rsidRPr="002D3328" w:rsidRDefault="006D07E0" w:rsidP="006D07E0">
      <w:pPr>
        <w:pStyle w:val="para"/>
        <w:rPr>
          <w:lang w:val="en-GB"/>
        </w:rPr>
      </w:pPr>
      <w:r w:rsidRPr="002D3328">
        <w:rPr>
          <w:i/>
          <w:lang w:val="en-GB"/>
        </w:rPr>
        <w:t>Insert new paragraph</w:t>
      </w:r>
      <w:r w:rsidR="00854A26">
        <w:rPr>
          <w:i/>
          <w:lang w:val="en-GB"/>
        </w:rPr>
        <w:t xml:space="preserve"> 4.6.4</w:t>
      </w:r>
      <w:r w:rsidRPr="002D3328">
        <w:rPr>
          <w:lang w:val="en-GB"/>
        </w:rPr>
        <w:t>, to read:</w:t>
      </w:r>
    </w:p>
    <w:p w14:paraId="22DAEBB5" w14:textId="2A33AD86" w:rsidR="006D07E0" w:rsidRPr="00DD4379" w:rsidRDefault="006D07E0" w:rsidP="00A2624F">
      <w:pPr>
        <w:spacing w:after="120"/>
        <w:ind w:left="2160" w:right="1089" w:hanging="1026"/>
        <w:rPr>
          <w:b/>
        </w:rPr>
      </w:pPr>
      <w:r w:rsidRPr="006D07E0">
        <w:t>"</w:t>
      </w:r>
      <w:r w:rsidR="00854A26" w:rsidRPr="00854A26">
        <w:rPr>
          <w:b/>
          <w:bCs/>
        </w:rPr>
        <w:t>4.6.4</w:t>
      </w:r>
      <w:r w:rsidRPr="00854A26">
        <w:rPr>
          <w:b/>
          <w:bCs/>
          <w:lang w:val="en-US"/>
        </w:rPr>
        <w:t>.</w:t>
      </w:r>
      <w:r w:rsidRPr="00403B87">
        <w:rPr>
          <w:b/>
          <w:lang w:val="en-US"/>
        </w:rPr>
        <w:tab/>
      </w:r>
      <w:r w:rsidR="00DD4379" w:rsidRPr="00DD4379">
        <w:rPr>
          <w:b/>
          <w:lang w:val="en-US"/>
        </w:rPr>
        <w:t xml:space="preserve">Only type-approved belt routings shall be indicated on the ECRS. The type-approved belt routings shall be green and no other </w:t>
      </w:r>
      <w:proofErr w:type="spellStart"/>
      <w:r w:rsidR="00DD4379" w:rsidRPr="00DD4379">
        <w:rPr>
          <w:b/>
          <w:lang w:val="en-US"/>
        </w:rPr>
        <w:t>colour</w:t>
      </w:r>
      <w:proofErr w:type="spellEnd"/>
      <w:r w:rsidR="00DD4379" w:rsidRPr="00DD4379">
        <w:rPr>
          <w:b/>
          <w:lang w:val="en-US"/>
        </w:rPr>
        <w:t>. No other belt routings shall be indicated.</w:t>
      </w:r>
    </w:p>
    <w:p w14:paraId="3800E7E9" w14:textId="77777777" w:rsidR="006D07E0" w:rsidRPr="004A1237" w:rsidRDefault="006D07E0" w:rsidP="006D07E0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15CDB3AF" w14:textId="33CCC3A4" w:rsidR="006D07E0" w:rsidRPr="00722F4F" w:rsidRDefault="006D07E0" w:rsidP="00411235">
      <w:pPr>
        <w:pStyle w:val="SingleTxtG"/>
        <w:rPr>
          <w:rFonts w:eastAsia="MS Mincho"/>
        </w:rPr>
      </w:pPr>
      <w:r>
        <w:rPr>
          <w:rFonts w:eastAsia="MS Mincho"/>
        </w:rPr>
        <w:t>1</w:t>
      </w:r>
      <w:r w:rsidRPr="004A1237">
        <w:rPr>
          <w:rFonts w:eastAsia="MS Mincho"/>
        </w:rPr>
        <w:t>.</w:t>
      </w:r>
      <w:r w:rsidRPr="004A1237">
        <w:rPr>
          <w:rFonts w:eastAsia="MS Mincho"/>
        </w:rPr>
        <w:tab/>
      </w:r>
      <w:r w:rsidR="00C60C5E">
        <w:rPr>
          <w:rFonts w:eastAsia="MS Mincho"/>
        </w:rPr>
        <w:t xml:space="preserve">This additional clause prevents </w:t>
      </w:r>
      <w:proofErr w:type="gramStart"/>
      <w:r w:rsidR="00C60C5E">
        <w:rPr>
          <w:rFonts w:eastAsia="MS Mincho"/>
        </w:rPr>
        <w:t xml:space="preserve">that </w:t>
      </w:r>
      <w:r w:rsidR="00130EB4">
        <w:rPr>
          <w:rFonts w:eastAsia="MS Mincho"/>
        </w:rPr>
        <w:t>green indicators</w:t>
      </w:r>
      <w:proofErr w:type="gramEnd"/>
      <w:r w:rsidR="00130EB4">
        <w:rPr>
          <w:rFonts w:eastAsia="MS Mincho"/>
        </w:rPr>
        <w:t xml:space="preserve"> </w:t>
      </w:r>
      <w:r w:rsidR="00B22189">
        <w:rPr>
          <w:rFonts w:eastAsia="MS Mincho"/>
        </w:rPr>
        <w:t xml:space="preserve">suggest </w:t>
      </w:r>
      <w:r w:rsidR="00C60C5E">
        <w:rPr>
          <w:rFonts w:eastAsia="MS Mincho"/>
        </w:rPr>
        <w:t xml:space="preserve">a belt route </w:t>
      </w:r>
      <w:r w:rsidR="002E7B43">
        <w:rPr>
          <w:rFonts w:eastAsia="MS Mincho"/>
        </w:rPr>
        <w:t xml:space="preserve">outside the </w:t>
      </w:r>
      <w:r w:rsidR="00BB5F47">
        <w:rPr>
          <w:rFonts w:eastAsia="MS Mincho"/>
        </w:rPr>
        <w:t xml:space="preserve">remit of the </w:t>
      </w:r>
      <w:r w:rsidR="002E7B43">
        <w:rPr>
          <w:rFonts w:eastAsia="MS Mincho"/>
        </w:rPr>
        <w:t>type approval</w:t>
      </w:r>
      <w:r w:rsidR="00C60C5E">
        <w:rPr>
          <w:rFonts w:eastAsia="MS Mincho"/>
        </w:rPr>
        <w:t xml:space="preserve">. </w:t>
      </w:r>
    </w:p>
    <w:p w14:paraId="6416AE5A" w14:textId="5DE3E2D4" w:rsidR="00560AF4" w:rsidRPr="00560AF4" w:rsidRDefault="006D07E0" w:rsidP="00E76D05">
      <w:pPr>
        <w:pStyle w:val="SingleTxtG"/>
        <w:rPr>
          <w:rFonts w:eastAsia="MS Mincho"/>
        </w:rPr>
      </w:pPr>
      <w:r w:rsidRPr="00722F4F">
        <w:rPr>
          <w:rFonts w:eastAsia="MS Mincho"/>
        </w:rPr>
        <w:t>2.</w:t>
      </w:r>
      <w:r w:rsidRPr="00722F4F">
        <w:rPr>
          <w:rFonts w:eastAsia="MS Mincho"/>
        </w:rPr>
        <w:tab/>
        <w:t xml:space="preserve"> </w:t>
      </w:r>
      <w:r w:rsidR="002E7B43">
        <w:rPr>
          <w:rFonts w:eastAsia="MS Mincho"/>
        </w:rPr>
        <w:t xml:space="preserve">For </w:t>
      </w:r>
      <w:proofErr w:type="gramStart"/>
      <w:r w:rsidR="002E7B43">
        <w:rPr>
          <w:rFonts w:eastAsia="MS Mincho"/>
        </w:rPr>
        <w:t>instance</w:t>
      </w:r>
      <w:proofErr w:type="gramEnd"/>
      <w:r w:rsidR="002E7B43">
        <w:rPr>
          <w:rFonts w:eastAsia="MS Mincho"/>
        </w:rPr>
        <w:t xml:space="preserve"> a</w:t>
      </w:r>
      <w:r w:rsidR="003751F2">
        <w:rPr>
          <w:rFonts w:eastAsia="MS Mincho"/>
        </w:rPr>
        <w:t xml:space="preserve">n </w:t>
      </w:r>
      <w:r w:rsidR="002E7B43">
        <w:rPr>
          <w:rFonts w:eastAsia="MS Mincho"/>
        </w:rPr>
        <w:t>integral ECRS is type approved for statures up to 105cm</w:t>
      </w:r>
      <w:r w:rsidR="00EF7B1C">
        <w:rPr>
          <w:rFonts w:eastAsia="MS Mincho"/>
        </w:rPr>
        <w:t xml:space="preserve"> and is </w:t>
      </w:r>
      <w:r w:rsidR="0089169C">
        <w:rPr>
          <w:rFonts w:eastAsia="MS Mincho"/>
        </w:rPr>
        <w:t>encouraging (</w:t>
      </w:r>
      <w:r w:rsidR="003855E0">
        <w:rPr>
          <w:rFonts w:eastAsia="MS Mincho"/>
        </w:rPr>
        <w:t>un</w:t>
      </w:r>
      <w:r w:rsidR="0089169C">
        <w:rPr>
          <w:rFonts w:eastAsia="MS Mincho"/>
        </w:rPr>
        <w:t xml:space="preserve">authorised) </w:t>
      </w:r>
      <w:r w:rsidR="00560AF4" w:rsidRPr="00560AF4">
        <w:rPr>
          <w:rFonts w:eastAsia="MS Mincho"/>
        </w:rPr>
        <w:t>non-integral use by its green belt route indicators</w:t>
      </w:r>
    </w:p>
    <w:p w14:paraId="6771D9DE" w14:textId="16CDA8A0" w:rsidR="0013365A" w:rsidRPr="00AB7E56" w:rsidRDefault="002F5DDF" w:rsidP="00AB7E56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  <w:lang w:val="en-US"/>
        </w:rPr>
      </w:pPr>
      <w:r w:rsidRPr="003855E0">
        <w:rPr>
          <w:rFonts w:eastAsia="MS Mincho"/>
          <w:noProof/>
        </w:rPr>
        <w:drawing>
          <wp:anchor distT="0" distB="0" distL="114300" distR="114300" simplePos="0" relativeHeight="251660288" behindDoc="0" locked="0" layoutInCell="1" allowOverlap="1" wp14:anchorId="706C5DFD" wp14:editId="589A99CF">
            <wp:simplePos x="0" y="0"/>
            <wp:positionH relativeFrom="margin">
              <wp:align>right</wp:align>
            </wp:positionH>
            <wp:positionV relativeFrom="paragraph">
              <wp:posOffset>748665</wp:posOffset>
            </wp:positionV>
            <wp:extent cx="2419350" cy="1519127"/>
            <wp:effectExtent l="0" t="0" r="0" b="5080"/>
            <wp:wrapNone/>
            <wp:docPr id="15" name="Picture 14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5B2B225D-8AA3-F5EB-0CCA-15254FB99E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5B2B225D-8AA3-F5EB-0CCA-15254FB99E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794" b="52825"/>
                    <a:stretch/>
                  </pic:blipFill>
                  <pic:spPr bwMode="auto">
                    <a:xfrm>
                      <a:off x="0" y="0"/>
                      <a:ext cx="2419350" cy="1519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5E0">
        <w:rPr>
          <w:rFonts w:eastAsia="MS Mincho"/>
          <w:noProof/>
        </w:rPr>
        <w:drawing>
          <wp:anchor distT="0" distB="0" distL="114300" distR="114300" simplePos="0" relativeHeight="251659264" behindDoc="0" locked="0" layoutInCell="1" allowOverlap="1" wp14:anchorId="20DCF311" wp14:editId="5B12EAAC">
            <wp:simplePos x="0" y="0"/>
            <wp:positionH relativeFrom="margin">
              <wp:posOffset>727710</wp:posOffset>
            </wp:positionH>
            <wp:positionV relativeFrom="paragraph">
              <wp:posOffset>710565</wp:posOffset>
            </wp:positionV>
            <wp:extent cx="2343150" cy="1562100"/>
            <wp:effectExtent l="0" t="0" r="0" b="0"/>
            <wp:wrapNone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7B1642-FA17-6A39-F4BB-5E88E5FA46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CF7B1642-FA17-6A39-F4BB-5E88E5FA46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40" r="-1653" b="-415"/>
                    <a:stretch/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E56" w:rsidRPr="00AB7E56">
        <w:rPr>
          <w:b w:val="0"/>
          <w:u w:val="single"/>
          <w:lang w:val="en-US"/>
        </w:rPr>
        <w:tab/>
      </w:r>
      <w:r w:rsidR="00AB7E56" w:rsidRPr="00AB7E56">
        <w:rPr>
          <w:b w:val="0"/>
          <w:u w:val="single"/>
          <w:lang w:val="en-US"/>
        </w:rPr>
        <w:tab/>
      </w:r>
      <w:r w:rsidR="00AB7E56" w:rsidRPr="00AB7E56">
        <w:rPr>
          <w:b w:val="0"/>
          <w:u w:val="single"/>
          <w:lang w:val="en-US"/>
        </w:rPr>
        <w:tab/>
      </w:r>
    </w:p>
    <w:sectPr w:rsidR="0013365A" w:rsidRPr="00AB7E56" w:rsidSect="00280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08FF" w14:textId="77777777" w:rsidR="0063340B" w:rsidRDefault="0063340B"/>
  </w:endnote>
  <w:endnote w:type="continuationSeparator" w:id="0">
    <w:p w14:paraId="4D21FE34" w14:textId="77777777" w:rsidR="0063340B" w:rsidRDefault="0063340B"/>
  </w:endnote>
  <w:endnote w:type="continuationNotice" w:id="1">
    <w:p w14:paraId="2F645502" w14:textId="77777777" w:rsidR="0063340B" w:rsidRDefault="00633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0DD0" w14:textId="5F1874FA" w:rsidR="005030D4" w:rsidRPr="005030D4" w:rsidRDefault="005030D4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5B235C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517F" w14:textId="38CB0191" w:rsidR="005030D4" w:rsidRPr="005030D4" w:rsidRDefault="005030D4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5B235C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989A" w14:textId="2C6840B5" w:rsidR="0022334C" w:rsidRPr="0075297C" w:rsidRDefault="0022334C" w:rsidP="0022334C">
    <w:pPr>
      <w:pStyle w:val="Footer"/>
      <w:rPr>
        <w:highlight w:val="yellow"/>
      </w:rPr>
    </w:pPr>
    <w:r w:rsidRPr="0075297C">
      <w:rPr>
        <w:noProof/>
        <w:highlight w:val="yellow"/>
        <w:lang w:eastAsia="zh-CN"/>
      </w:rPr>
      <w:drawing>
        <wp:anchor distT="0" distB="0" distL="114300" distR="114300" simplePos="0" relativeHeight="251659264" behindDoc="1" locked="1" layoutInCell="1" allowOverlap="1" wp14:anchorId="404E0BF2" wp14:editId="36873207">
          <wp:simplePos x="0" y="0"/>
          <wp:positionH relativeFrom="margin">
            <wp:posOffset>4444365</wp:posOffset>
          </wp:positionH>
          <wp:positionV relativeFrom="margin">
            <wp:posOffset>8309610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C66AC" w14:textId="031D74FE" w:rsidR="0022334C" w:rsidRPr="0075297C" w:rsidRDefault="0022334C" w:rsidP="0022334C">
    <w:pPr>
      <w:pStyle w:val="Footer"/>
      <w:ind w:right="1134"/>
      <w:rPr>
        <w:sz w:val="20"/>
        <w:highlight w:val="yellow"/>
      </w:rPr>
    </w:pPr>
  </w:p>
  <w:p w14:paraId="4DE74267" w14:textId="7784EA10" w:rsidR="0022334C" w:rsidRPr="0022334C" w:rsidRDefault="0022334C" w:rsidP="0022334C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641B" w14:textId="77777777" w:rsidR="0063340B" w:rsidRPr="000B175B" w:rsidRDefault="0063340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61C443" w14:textId="77777777" w:rsidR="0063340B" w:rsidRPr="00FC68B7" w:rsidRDefault="0063340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2C7FF8" w14:textId="77777777" w:rsidR="0063340B" w:rsidRDefault="0063340B"/>
  </w:footnote>
  <w:footnote w:id="2">
    <w:p w14:paraId="12046304" w14:textId="77777777" w:rsidR="005030D4" w:rsidRPr="002232AF" w:rsidRDefault="005030D4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CC1AF5">
        <w:rPr>
          <w:szCs w:val="18"/>
          <w:lang w:val="en-US"/>
        </w:rPr>
        <w:t xml:space="preserve">In accordance with the </w:t>
      </w:r>
      <w:proofErr w:type="spellStart"/>
      <w:r w:rsidR="00CC1AF5">
        <w:rPr>
          <w:szCs w:val="18"/>
          <w:lang w:val="en-US"/>
        </w:rPr>
        <w:t>programme</w:t>
      </w:r>
      <w:proofErr w:type="spellEnd"/>
      <w:r w:rsidR="00CC1AF5">
        <w:rPr>
          <w:szCs w:val="18"/>
          <w:lang w:val="en-US"/>
        </w:rPr>
        <w:t xml:space="preserve"> of work of the Inland Transport Committee for 2014–2018 (ECE/TRANS/240, para. 105 and ECE/TRANS/2014/26, </w:t>
      </w:r>
      <w:proofErr w:type="spellStart"/>
      <w:r w:rsidR="00CC1AF5">
        <w:rPr>
          <w:szCs w:val="18"/>
          <w:lang w:val="en-US"/>
        </w:rPr>
        <w:t>programme</w:t>
      </w:r>
      <w:proofErr w:type="spellEnd"/>
      <w:r w:rsidR="00CC1AF5">
        <w:rPr>
          <w:szCs w:val="18"/>
          <w:lang w:val="en-US"/>
        </w:rPr>
        <w:t xml:space="preserve"> activity 02.4), the World Forum will develop, </w:t>
      </w:r>
      <w:proofErr w:type="gramStart"/>
      <w:r w:rsidR="00CC1AF5">
        <w:rPr>
          <w:szCs w:val="18"/>
          <w:lang w:val="en-US"/>
        </w:rPr>
        <w:t>harmonize</w:t>
      </w:r>
      <w:proofErr w:type="gramEnd"/>
      <w:r w:rsidR="00CC1AF5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2A5" w14:textId="77777777" w:rsidR="00C900FD" w:rsidRDefault="00C90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2029" w14:textId="3F1A5C35" w:rsidR="005030D4" w:rsidRPr="005030D4" w:rsidRDefault="0091329B" w:rsidP="005030D4">
    <w:pPr>
      <w:pStyle w:val="Header"/>
      <w:jc w:val="right"/>
    </w:pPr>
    <w:r>
      <w:t>ECE/TRANS/WP.29/GRSP/201</w:t>
    </w:r>
    <w:r w:rsidR="00C72F2D">
      <w:t>9</w:t>
    </w:r>
    <w:r w:rsidR="00CD7CCF">
      <w:t>/</w:t>
    </w:r>
    <w:r w:rsidR="00C72F2D" w:rsidRPr="00C72F2D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604553" w:rsidRPr="00DD4379" w14:paraId="7C275A6D" w14:textId="77777777" w:rsidTr="00C15238">
      <w:tc>
        <w:tcPr>
          <w:tcW w:w="4961" w:type="dxa"/>
        </w:tcPr>
        <w:p w14:paraId="22C7454D" w14:textId="08F1B4E4" w:rsidR="00604553" w:rsidRPr="009542A5" w:rsidRDefault="00604553" w:rsidP="00604553">
          <w:pPr>
            <w:tabs>
              <w:tab w:val="center" w:pos="4677"/>
              <w:tab w:val="right" w:pos="9355"/>
            </w:tabs>
            <w:rPr>
              <w:color w:val="00000A"/>
              <w:lang w:val="en-US" w:eastAsia="ar-SA"/>
            </w:rPr>
          </w:pPr>
          <w:r w:rsidRPr="009542A5">
            <w:rPr>
              <w:color w:val="00000A"/>
              <w:lang w:eastAsia="ar-SA"/>
            </w:rPr>
            <w:t xml:space="preserve">Submitted by the expert from </w:t>
          </w:r>
          <w:r>
            <w:t>ANEC/CI</w:t>
          </w:r>
        </w:p>
        <w:p w14:paraId="51BA5F9B" w14:textId="77777777" w:rsidR="00604553" w:rsidRPr="009542A5" w:rsidRDefault="00604553" w:rsidP="00604553">
          <w:pPr>
            <w:tabs>
              <w:tab w:val="center" w:pos="4677"/>
              <w:tab w:val="right" w:pos="9355"/>
            </w:tabs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75F2A5D5" w14:textId="04E1632A" w:rsidR="00604553" w:rsidRPr="00DD4379" w:rsidRDefault="00604553" w:rsidP="00604553">
          <w:pPr>
            <w:ind w:left="174"/>
            <w:rPr>
              <w:color w:val="00000A"/>
              <w:lang w:val="nl-NL" w:eastAsia="ar-SA"/>
            </w:rPr>
          </w:pPr>
          <w:r w:rsidRPr="00DD4379">
            <w:rPr>
              <w:color w:val="00000A"/>
              <w:u w:val="single"/>
              <w:lang w:val="nl-NL" w:eastAsia="ar-SA"/>
            </w:rPr>
            <w:t>Informal document</w:t>
          </w:r>
          <w:r w:rsidRPr="00DD4379">
            <w:rPr>
              <w:color w:val="00000A"/>
              <w:lang w:val="nl-NL" w:eastAsia="ar-SA"/>
            </w:rPr>
            <w:t xml:space="preserve"> </w:t>
          </w:r>
          <w:r w:rsidRPr="00DD4379">
            <w:rPr>
              <w:b/>
              <w:bCs/>
              <w:color w:val="00000A"/>
              <w:lang w:val="nl-NL" w:eastAsia="ar-SA"/>
            </w:rPr>
            <w:t>GRSP-72-05</w:t>
          </w:r>
          <w:r w:rsidR="00C900FD">
            <w:rPr>
              <w:b/>
              <w:bCs/>
              <w:color w:val="00000A"/>
              <w:lang w:val="nl-NL" w:eastAsia="ar-SA"/>
            </w:rPr>
            <w:t>-Rev.1</w:t>
          </w:r>
        </w:p>
        <w:p w14:paraId="78D0C520" w14:textId="3A3A21EF" w:rsidR="00604553" w:rsidRPr="00DD4379" w:rsidRDefault="00604553" w:rsidP="00604553">
          <w:pPr>
            <w:tabs>
              <w:tab w:val="center" w:pos="4677"/>
              <w:tab w:val="right" w:pos="9355"/>
            </w:tabs>
            <w:ind w:left="174"/>
            <w:rPr>
              <w:color w:val="00000A"/>
              <w:lang w:val="nl-NL" w:eastAsia="ar-SA"/>
            </w:rPr>
          </w:pPr>
          <w:r w:rsidRPr="00DD4379">
            <w:rPr>
              <w:color w:val="00000A"/>
              <w:lang w:val="nl-NL" w:eastAsia="ar-SA"/>
            </w:rPr>
            <w:t>(72nd GRSP, 5-9 December 2022</w:t>
          </w:r>
          <w:r w:rsidRPr="00DD4379">
            <w:rPr>
              <w:color w:val="00000A"/>
              <w:lang w:val="nl-NL" w:eastAsia="ar-SA"/>
            </w:rPr>
            <w:br/>
            <w:t xml:space="preserve"> agenda item 10)</w:t>
          </w:r>
        </w:p>
      </w:tc>
    </w:tr>
  </w:tbl>
  <w:p w14:paraId="2261F380" w14:textId="77777777" w:rsidR="00604553" w:rsidRPr="00DD4379" w:rsidRDefault="00604553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90A04"/>
    <w:multiLevelType w:val="hybridMultilevel"/>
    <w:tmpl w:val="C7F47C1E"/>
    <w:lvl w:ilvl="0" w:tplc="F1DC4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CD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C2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0F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8A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0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42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4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0F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0"/>
  </w:num>
  <w:num w:numId="17">
    <w:abstractNumId w:val="15"/>
  </w:num>
  <w:num w:numId="18">
    <w:abstractNumId w:val="11"/>
  </w:num>
  <w:num w:numId="19">
    <w:abstractNumId w:val="17"/>
  </w:num>
  <w:num w:numId="20">
    <w:abstractNumId w:val="14"/>
  </w:num>
  <w:num w:numId="21">
    <w:abstractNumId w:val="18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D4"/>
    <w:rsid w:val="0000426E"/>
    <w:rsid w:val="00046169"/>
    <w:rsid w:val="00046B1F"/>
    <w:rsid w:val="00046CCC"/>
    <w:rsid w:val="0004704D"/>
    <w:rsid w:val="00050F6B"/>
    <w:rsid w:val="00052635"/>
    <w:rsid w:val="00057E97"/>
    <w:rsid w:val="00060142"/>
    <w:rsid w:val="000646F4"/>
    <w:rsid w:val="00071023"/>
    <w:rsid w:val="00072C8C"/>
    <w:rsid w:val="000733B5"/>
    <w:rsid w:val="00081815"/>
    <w:rsid w:val="000931C0"/>
    <w:rsid w:val="000A0ECA"/>
    <w:rsid w:val="000A295B"/>
    <w:rsid w:val="000B0595"/>
    <w:rsid w:val="000B175B"/>
    <w:rsid w:val="000B2F02"/>
    <w:rsid w:val="000B3A0F"/>
    <w:rsid w:val="000B4AB5"/>
    <w:rsid w:val="000B4EF7"/>
    <w:rsid w:val="000C2C03"/>
    <w:rsid w:val="000C2D2E"/>
    <w:rsid w:val="000C3061"/>
    <w:rsid w:val="000E0415"/>
    <w:rsid w:val="000E5754"/>
    <w:rsid w:val="001013D3"/>
    <w:rsid w:val="001103AA"/>
    <w:rsid w:val="0011666B"/>
    <w:rsid w:val="00121F9C"/>
    <w:rsid w:val="00130EB4"/>
    <w:rsid w:val="00132153"/>
    <w:rsid w:val="0013365A"/>
    <w:rsid w:val="00143560"/>
    <w:rsid w:val="00146CA7"/>
    <w:rsid w:val="0015074E"/>
    <w:rsid w:val="00151216"/>
    <w:rsid w:val="0015192A"/>
    <w:rsid w:val="00152073"/>
    <w:rsid w:val="00165F3A"/>
    <w:rsid w:val="00181452"/>
    <w:rsid w:val="00182290"/>
    <w:rsid w:val="00197585"/>
    <w:rsid w:val="001A0FB9"/>
    <w:rsid w:val="001A2709"/>
    <w:rsid w:val="001A3955"/>
    <w:rsid w:val="001A4E4D"/>
    <w:rsid w:val="001B4B04"/>
    <w:rsid w:val="001C6663"/>
    <w:rsid w:val="001C7895"/>
    <w:rsid w:val="001D0C8C"/>
    <w:rsid w:val="001D1419"/>
    <w:rsid w:val="001D26DF"/>
    <w:rsid w:val="001D2DEB"/>
    <w:rsid w:val="001D3A03"/>
    <w:rsid w:val="001E7B67"/>
    <w:rsid w:val="001F2871"/>
    <w:rsid w:val="00202DA8"/>
    <w:rsid w:val="002057C2"/>
    <w:rsid w:val="00211E0B"/>
    <w:rsid w:val="0022322E"/>
    <w:rsid w:val="0022334C"/>
    <w:rsid w:val="002308F8"/>
    <w:rsid w:val="00234631"/>
    <w:rsid w:val="00246DC1"/>
    <w:rsid w:val="00246F62"/>
    <w:rsid w:val="0024772E"/>
    <w:rsid w:val="002514E4"/>
    <w:rsid w:val="002535EC"/>
    <w:rsid w:val="00254040"/>
    <w:rsid w:val="002542B6"/>
    <w:rsid w:val="002566CA"/>
    <w:rsid w:val="0026075A"/>
    <w:rsid w:val="00264216"/>
    <w:rsid w:val="002644FD"/>
    <w:rsid w:val="00267F5F"/>
    <w:rsid w:val="00277FCC"/>
    <w:rsid w:val="002802CA"/>
    <w:rsid w:val="0028325C"/>
    <w:rsid w:val="002848E5"/>
    <w:rsid w:val="00286B4D"/>
    <w:rsid w:val="002907FA"/>
    <w:rsid w:val="00291638"/>
    <w:rsid w:val="00293A5C"/>
    <w:rsid w:val="00297ECE"/>
    <w:rsid w:val="002A7AD9"/>
    <w:rsid w:val="002B232E"/>
    <w:rsid w:val="002B48A9"/>
    <w:rsid w:val="002B6420"/>
    <w:rsid w:val="002D029B"/>
    <w:rsid w:val="002D03D9"/>
    <w:rsid w:val="002D3328"/>
    <w:rsid w:val="002D4643"/>
    <w:rsid w:val="002E1335"/>
    <w:rsid w:val="002E3C7C"/>
    <w:rsid w:val="002E7B43"/>
    <w:rsid w:val="002E7B98"/>
    <w:rsid w:val="002F175C"/>
    <w:rsid w:val="002F5C63"/>
    <w:rsid w:val="002F5DDF"/>
    <w:rsid w:val="002F7DE0"/>
    <w:rsid w:val="00302E18"/>
    <w:rsid w:val="003116B4"/>
    <w:rsid w:val="00313535"/>
    <w:rsid w:val="00320E0F"/>
    <w:rsid w:val="00321889"/>
    <w:rsid w:val="003229D8"/>
    <w:rsid w:val="0032543B"/>
    <w:rsid w:val="00327A59"/>
    <w:rsid w:val="00333D35"/>
    <w:rsid w:val="0034429F"/>
    <w:rsid w:val="00352709"/>
    <w:rsid w:val="003619B5"/>
    <w:rsid w:val="00361AC3"/>
    <w:rsid w:val="00365763"/>
    <w:rsid w:val="00371178"/>
    <w:rsid w:val="003751F2"/>
    <w:rsid w:val="00376AF2"/>
    <w:rsid w:val="0038184B"/>
    <w:rsid w:val="003855E0"/>
    <w:rsid w:val="00392120"/>
    <w:rsid w:val="00392E47"/>
    <w:rsid w:val="0039461E"/>
    <w:rsid w:val="003950B7"/>
    <w:rsid w:val="003A6810"/>
    <w:rsid w:val="003A799F"/>
    <w:rsid w:val="003B3024"/>
    <w:rsid w:val="003B5B46"/>
    <w:rsid w:val="003C2CC4"/>
    <w:rsid w:val="003C534D"/>
    <w:rsid w:val="003D4B23"/>
    <w:rsid w:val="003D58DF"/>
    <w:rsid w:val="003D5A2B"/>
    <w:rsid w:val="003D6191"/>
    <w:rsid w:val="003E0B92"/>
    <w:rsid w:val="003E130E"/>
    <w:rsid w:val="003E2607"/>
    <w:rsid w:val="003E3372"/>
    <w:rsid w:val="003F5805"/>
    <w:rsid w:val="003F64DC"/>
    <w:rsid w:val="004071E9"/>
    <w:rsid w:val="00407361"/>
    <w:rsid w:val="00410C89"/>
    <w:rsid w:val="00411235"/>
    <w:rsid w:val="0041439C"/>
    <w:rsid w:val="00420E8B"/>
    <w:rsid w:val="00422E03"/>
    <w:rsid w:val="00424E25"/>
    <w:rsid w:val="00426B9B"/>
    <w:rsid w:val="004325CB"/>
    <w:rsid w:val="00436926"/>
    <w:rsid w:val="00442A83"/>
    <w:rsid w:val="004432DA"/>
    <w:rsid w:val="0045495B"/>
    <w:rsid w:val="00455CB3"/>
    <w:rsid w:val="004561E5"/>
    <w:rsid w:val="004611DF"/>
    <w:rsid w:val="00465BE7"/>
    <w:rsid w:val="00476E89"/>
    <w:rsid w:val="0048397A"/>
    <w:rsid w:val="00484CA2"/>
    <w:rsid w:val="00485CBB"/>
    <w:rsid w:val="004866B7"/>
    <w:rsid w:val="00490CBD"/>
    <w:rsid w:val="00491A5E"/>
    <w:rsid w:val="004A15F1"/>
    <w:rsid w:val="004A6736"/>
    <w:rsid w:val="004A6B18"/>
    <w:rsid w:val="004C2461"/>
    <w:rsid w:val="004C7462"/>
    <w:rsid w:val="004E035B"/>
    <w:rsid w:val="004E3CDF"/>
    <w:rsid w:val="004E5CFF"/>
    <w:rsid w:val="004E77B2"/>
    <w:rsid w:val="005030D4"/>
    <w:rsid w:val="00504B2D"/>
    <w:rsid w:val="00505F41"/>
    <w:rsid w:val="0051570C"/>
    <w:rsid w:val="0052136D"/>
    <w:rsid w:val="0052775E"/>
    <w:rsid w:val="00530DE6"/>
    <w:rsid w:val="005420F2"/>
    <w:rsid w:val="00560AF4"/>
    <w:rsid w:val="0056209A"/>
    <w:rsid w:val="005628B6"/>
    <w:rsid w:val="00570776"/>
    <w:rsid w:val="00582341"/>
    <w:rsid w:val="005854E5"/>
    <w:rsid w:val="005919FD"/>
    <w:rsid w:val="005938C9"/>
    <w:rsid w:val="005941EC"/>
    <w:rsid w:val="0059685E"/>
    <w:rsid w:val="0059724D"/>
    <w:rsid w:val="005A2D70"/>
    <w:rsid w:val="005B235C"/>
    <w:rsid w:val="005B320C"/>
    <w:rsid w:val="005B3DB3"/>
    <w:rsid w:val="005B4E13"/>
    <w:rsid w:val="005B6A91"/>
    <w:rsid w:val="005C342F"/>
    <w:rsid w:val="005C7D1E"/>
    <w:rsid w:val="005F15EB"/>
    <w:rsid w:val="005F7B75"/>
    <w:rsid w:val="00600168"/>
    <w:rsid w:val="006001EE"/>
    <w:rsid w:val="00604553"/>
    <w:rsid w:val="00605042"/>
    <w:rsid w:val="00605BE8"/>
    <w:rsid w:val="00611FC4"/>
    <w:rsid w:val="00612276"/>
    <w:rsid w:val="006137FB"/>
    <w:rsid w:val="00614489"/>
    <w:rsid w:val="006176FB"/>
    <w:rsid w:val="00617DBC"/>
    <w:rsid w:val="006317CB"/>
    <w:rsid w:val="0063340B"/>
    <w:rsid w:val="00634186"/>
    <w:rsid w:val="00640B26"/>
    <w:rsid w:val="00641748"/>
    <w:rsid w:val="00646430"/>
    <w:rsid w:val="00652D0A"/>
    <w:rsid w:val="00662BB6"/>
    <w:rsid w:val="0066449F"/>
    <w:rsid w:val="00671B51"/>
    <w:rsid w:val="0067362F"/>
    <w:rsid w:val="00676606"/>
    <w:rsid w:val="006836CA"/>
    <w:rsid w:val="00684C21"/>
    <w:rsid w:val="006A2530"/>
    <w:rsid w:val="006C2A83"/>
    <w:rsid w:val="006C3589"/>
    <w:rsid w:val="006D07E0"/>
    <w:rsid w:val="006D0B20"/>
    <w:rsid w:val="006D37AF"/>
    <w:rsid w:val="006D51D0"/>
    <w:rsid w:val="006D5FB9"/>
    <w:rsid w:val="006D658E"/>
    <w:rsid w:val="006D68C1"/>
    <w:rsid w:val="006E4F58"/>
    <w:rsid w:val="006E564B"/>
    <w:rsid w:val="006E58B1"/>
    <w:rsid w:val="006E7191"/>
    <w:rsid w:val="00702BE6"/>
    <w:rsid w:val="00703577"/>
    <w:rsid w:val="00705894"/>
    <w:rsid w:val="0070655F"/>
    <w:rsid w:val="00713F91"/>
    <w:rsid w:val="00723C13"/>
    <w:rsid w:val="0072632A"/>
    <w:rsid w:val="007327D5"/>
    <w:rsid w:val="007409DF"/>
    <w:rsid w:val="0075170E"/>
    <w:rsid w:val="0075297C"/>
    <w:rsid w:val="007629C8"/>
    <w:rsid w:val="007662B2"/>
    <w:rsid w:val="00766954"/>
    <w:rsid w:val="0077047D"/>
    <w:rsid w:val="00772818"/>
    <w:rsid w:val="00795E7E"/>
    <w:rsid w:val="007A1CE3"/>
    <w:rsid w:val="007B6BA5"/>
    <w:rsid w:val="007C11F6"/>
    <w:rsid w:val="007C18C3"/>
    <w:rsid w:val="007C3390"/>
    <w:rsid w:val="007C4F4B"/>
    <w:rsid w:val="007D2FFB"/>
    <w:rsid w:val="007E01E9"/>
    <w:rsid w:val="007E63F3"/>
    <w:rsid w:val="007E785B"/>
    <w:rsid w:val="007F2536"/>
    <w:rsid w:val="007F6611"/>
    <w:rsid w:val="007F6BB4"/>
    <w:rsid w:val="00811920"/>
    <w:rsid w:val="00815AD0"/>
    <w:rsid w:val="00815EDB"/>
    <w:rsid w:val="00816480"/>
    <w:rsid w:val="00816599"/>
    <w:rsid w:val="008242D7"/>
    <w:rsid w:val="008257B1"/>
    <w:rsid w:val="00832334"/>
    <w:rsid w:val="0083552E"/>
    <w:rsid w:val="008374C2"/>
    <w:rsid w:val="00843191"/>
    <w:rsid w:val="00843767"/>
    <w:rsid w:val="00854A26"/>
    <w:rsid w:val="00855412"/>
    <w:rsid w:val="00855AEE"/>
    <w:rsid w:val="008571C8"/>
    <w:rsid w:val="0085740E"/>
    <w:rsid w:val="0086097E"/>
    <w:rsid w:val="00867296"/>
    <w:rsid w:val="008679D9"/>
    <w:rsid w:val="008809E0"/>
    <w:rsid w:val="008878DE"/>
    <w:rsid w:val="00887E03"/>
    <w:rsid w:val="0089169C"/>
    <w:rsid w:val="00891B87"/>
    <w:rsid w:val="008979B1"/>
    <w:rsid w:val="008A1ED5"/>
    <w:rsid w:val="008A6A2A"/>
    <w:rsid w:val="008A6B25"/>
    <w:rsid w:val="008A6C4F"/>
    <w:rsid w:val="008B15BB"/>
    <w:rsid w:val="008B2335"/>
    <w:rsid w:val="008B2E36"/>
    <w:rsid w:val="008C23A6"/>
    <w:rsid w:val="008D1372"/>
    <w:rsid w:val="008D372D"/>
    <w:rsid w:val="008D5CE3"/>
    <w:rsid w:val="008E0678"/>
    <w:rsid w:val="008F31D2"/>
    <w:rsid w:val="0091329B"/>
    <w:rsid w:val="00915EF6"/>
    <w:rsid w:val="009223CA"/>
    <w:rsid w:val="00923FB1"/>
    <w:rsid w:val="00926AFB"/>
    <w:rsid w:val="00940F93"/>
    <w:rsid w:val="009448C3"/>
    <w:rsid w:val="009475DF"/>
    <w:rsid w:val="0095173D"/>
    <w:rsid w:val="00954DA7"/>
    <w:rsid w:val="009610F4"/>
    <w:rsid w:val="00961326"/>
    <w:rsid w:val="009676A5"/>
    <w:rsid w:val="00975819"/>
    <w:rsid w:val="009760F3"/>
    <w:rsid w:val="00976CFB"/>
    <w:rsid w:val="0098042E"/>
    <w:rsid w:val="00985169"/>
    <w:rsid w:val="009A0830"/>
    <w:rsid w:val="009A0E8D"/>
    <w:rsid w:val="009B26E7"/>
    <w:rsid w:val="009B64BB"/>
    <w:rsid w:val="009B6968"/>
    <w:rsid w:val="009C40EE"/>
    <w:rsid w:val="009D5816"/>
    <w:rsid w:val="009E55F8"/>
    <w:rsid w:val="009F4207"/>
    <w:rsid w:val="009F7448"/>
    <w:rsid w:val="00A00697"/>
    <w:rsid w:val="00A00A3F"/>
    <w:rsid w:val="00A01489"/>
    <w:rsid w:val="00A12722"/>
    <w:rsid w:val="00A17D7A"/>
    <w:rsid w:val="00A221B5"/>
    <w:rsid w:val="00A241BC"/>
    <w:rsid w:val="00A2624F"/>
    <w:rsid w:val="00A3026E"/>
    <w:rsid w:val="00A338F1"/>
    <w:rsid w:val="00A35BE0"/>
    <w:rsid w:val="00A36ADD"/>
    <w:rsid w:val="00A413AA"/>
    <w:rsid w:val="00A562B4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4361"/>
    <w:rsid w:val="00AA1A84"/>
    <w:rsid w:val="00AA293C"/>
    <w:rsid w:val="00AA3F0A"/>
    <w:rsid w:val="00AB3DD8"/>
    <w:rsid w:val="00AB42CF"/>
    <w:rsid w:val="00AB530B"/>
    <w:rsid w:val="00AB7887"/>
    <w:rsid w:val="00AB7E56"/>
    <w:rsid w:val="00AC30B1"/>
    <w:rsid w:val="00AD5A4F"/>
    <w:rsid w:val="00AD5F43"/>
    <w:rsid w:val="00AF37FD"/>
    <w:rsid w:val="00AF3907"/>
    <w:rsid w:val="00AF7DDD"/>
    <w:rsid w:val="00B012DD"/>
    <w:rsid w:val="00B064F6"/>
    <w:rsid w:val="00B06BC9"/>
    <w:rsid w:val="00B0709B"/>
    <w:rsid w:val="00B157D6"/>
    <w:rsid w:val="00B22189"/>
    <w:rsid w:val="00B254FB"/>
    <w:rsid w:val="00B2708C"/>
    <w:rsid w:val="00B30179"/>
    <w:rsid w:val="00B316BB"/>
    <w:rsid w:val="00B3665F"/>
    <w:rsid w:val="00B414C3"/>
    <w:rsid w:val="00B421C1"/>
    <w:rsid w:val="00B53C21"/>
    <w:rsid w:val="00B544EE"/>
    <w:rsid w:val="00B55C71"/>
    <w:rsid w:val="00B56E4A"/>
    <w:rsid w:val="00B56E9C"/>
    <w:rsid w:val="00B61087"/>
    <w:rsid w:val="00B61287"/>
    <w:rsid w:val="00B63709"/>
    <w:rsid w:val="00B64B1F"/>
    <w:rsid w:val="00B6553F"/>
    <w:rsid w:val="00B7179E"/>
    <w:rsid w:val="00B77D05"/>
    <w:rsid w:val="00B80992"/>
    <w:rsid w:val="00B81206"/>
    <w:rsid w:val="00B81E12"/>
    <w:rsid w:val="00B8700E"/>
    <w:rsid w:val="00B92198"/>
    <w:rsid w:val="00B93765"/>
    <w:rsid w:val="00B96704"/>
    <w:rsid w:val="00BA26D8"/>
    <w:rsid w:val="00BA455F"/>
    <w:rsid w:val="00BA4BF5"/>
    <w:rsid w:val="00BA5998"/>
    <w:rsid w:val="00BA74DA"/>
    <w:rsid w:val="00BB5E55"/>
    <w:rsid w:val="00BB5F47"/>
    <w:rsid w:val="00BC3FA0"/>
    <w:rsid w:val="00BC41EC"/>
    <w:rsid w:val="00BC74E9"/>
    <w:rsid w:val="00BD1C24"/>
    <w:rsid w:val="00BF30B3"/>
    <w:rsid w:val="00BF38D5"/>
    <w:rsid w:val="00BF43AC"/>
    <w:rsid w:val="00BF4DC0"/>
    <w:rsid w:val="00BF67E3"/>
    <w:rsid w:val="00BF68A8"/>
    <w:rsid w:val="00C038BE"/>
    <w:rsid w:val="00C04BD1"/>
    <w:rsid w:val="00C04FA5"/>
    <w:rsid w:val="00C115C2"/>
    <w:rsid w:val="00C11A03"/>
    <w:rsid w:val="00C124EA"/>
    <w:rsid w:val="00C13AFA"/>
    <w:rsid w:val="00C22C0C"/>
    <w:rsid w:val="00C24701"/>
    <w:rsid w:val="00C33CEA"/>
    <w:rsid w:val="00C37FB4"/>
    <w:rsid w:val="00C42731"/>
    <w:rsid w:val="00C445C8"/>
    <w:rsid w:val="00C4527F"/>
    <w:rsid w:val="00C463DD"/>
    <w:rsid w:val="00C4674E"/>
    <w:rsid w:val="00C4724C"/>
    <w:rsid w:val="00C5155D"/>
    <w:rsid w:val="00C5539C"/>
    <w:rsid w:val="00C55D26"/>
    <w:rsid w:val="00C60C5E"/>
    <w:rsid w:val="00C61C4C"/>
    <w:rsid w:val="00C629A0"/>
    <w:rsid w:val="00C64629"/>
    <w:rsid w:val="00C6567B"/>
    <w:rsid w:val="00C72F2D"/>
    <w:rsid w:val="00C745C3"/>
    <w:rsid w:val="00C750B4"/>
    <w:rsid w:val="00C83287"/>
    <w:rsid w:val="00C87B76"/>
    <w:rsid w:val="00C900FD"/>
    <w:rsid w:val="00C96DF2"/>
    <w:rsid w:val="00CA2093"/>
    <w:rsid w:val="00CA4756"/>
    <w:rsid w:val="00CA57E6"/>
    <w:rsid w:val="00CB3E03"/>
    <w:rsid w:val="00CB73B6"/>
    <w:rsid w:val="00CC1AF5"/>
    <w:rsid w:val="00CC267E"/>
    <w:rsid w:val="00CC5483"/>
    <w:rsid w:val="00CC632C"/>
    <w:rsid w:val="00CD1BE7"/>
    <w:rsid w:val="00CD216A"/>
    <w:rsid w:val="00CD4AA6"/>
    <w:rsid w:val="00CD7CCF"/>
    <w:rsid w:val="00CE03B6"/>
    <w:rsid w:val="00CE0F74"/>
    <w:rsid w:val="00CE4A8F"/>
    <w:rsid w:val="00CE71DE"/>
    <w:rsid w:val="00CE764B"/>
    <w:rsid w:val="00D02DB3"/>
    <w:rsid w:val="00D11893"/>
    <w:rsid w:val="00D2031B"/>
    <w:rsid w:val="00D20388"/>
    <w:rsid w:val="00D248B6"/>
    <w:rsid w:val="00D253E7"/>
    <w:rsid w:val="00D25FE2"/>
    <w:rsid w:val="00D26E07"/>
    <w:rsid w:val="00D27191"/>
    <w:rsid w:val="00D303D9"/>
    <w:rsid w:val="00D43252"/>
    <w:rsid w:val="00D47EEA"/>
    <w:rsid w:val="00D50592"/>
    <w:rsid w:val="00D50E38"/>
    <w:rsid w:val="00D773DF"/>
    <w:rsid w:val="00D85CE4"/>
    <w:rsid w:val="00D87BE4"/>
    <w:rsid w:val="00D93795"/>
    <w:rsid w:val="00D9475A"/>
    <w:rsid w:val="00D95303"/>
    <w:rsid w:val="00D978C6"/>
    <w:rsid w:val="00DA3C1C"/>
    <w:rsid w:val="00DA6FFB"/>
    <w:rsid w:val="00DB0530"/>
    <w:rsid w:val="00DB1937"/>
    <w:rsid w:val="00DB59DC"/>
    <w:rsid w:val="00DC6D39"/>
    <w:rsid w:val="00DC6D74"/>
    <w:rsid w:val="00DD0644"/>
    <w:rsid w:val="00DD2FD1"/>
    <w:rsid w:val="00DD4379"/>
    <w:rsid w:val="00DE4E9B"/>
    <w:rsid w:val="00E046DF"/>
    <w:rsid w:val="00E04CE4"/>
    <w:rsid w:val="00E065D8"/>
    <w:rsid w:val="00E22B0C"/>
    <w:rsid w:val="00E27346"/>
    <w:rsid w:val="00E32195"/>
    <w:rsid w:val="00E40A45"/>
    <w:rsid w:val="00E4229E"/>
    <w:rsid w:val="00E43119"/>
    <w:rsid w:val="00E560CA"/>
    <w:rsid w:val="00E71BC8"/>
    <w:rsid w:val="00E7260F"/>
    <w:rsid w:val="00E72A92"/>
    <w:rsid w:val="00E73F5D"/>
    <w:rsid w:val="00E769E1"/>
    <w:rsid w:val="00E76D05"/>
    <w:rsid w:val="00E77615"/>
    <w:rsid w:val="00E77E4E"/>
    <w:rsid w:val="00E96630"/>
    <w:rsid w:val="00EA1F68"/>
    <w:rsid w:val="00EA2A77"/>
    <w:rsid w:val="00EA7730"/>
    <w:rsid w:val="00EB12FC"/>
    <w:rsid w:val="00EB199A"/>
    <w:rsid w:val="00EB30F2"/>
    <w:rsid w:val="00EB49E9"/>
    <w:rsid w:val="00ED7A2A"/>
    <w:rsid w:val="00EF1D7F"/>
    <w:rsid w:val="00EF2C9A"/>
    <w:rsid w:val="00EF31D2"/>
    <w:rsid w:val="00EF7B1C"/>
    <w:rsid w:val="00F00FD7"/>
    <w:rsid w:val="00F06332"/>
    <w:rsid w:val="00F15DA2"/>
    <w:rsid w:val="00F26891"/>
    <w:rsid w:val="00F31E5F"/>
    <w:rsid w:val="00F339F2"/>
    <w:rsid w:val="00F40705"/>
    <w:rsid w:val="00F44DE7"/>
    <w:rsid w:val="00F6100A"/>
    <w:rsid w:val="00F61A56"/>
    <w:rsid w:val="00F66432"/>
    <w:rsid w:val="00F6734B"/>
    <w:rsid w:val="00F93781"/>
    <w:rsid w:val="00F95447"/>
    <w:rsid w:val="00FA50BC"/>
    <w:rsid w:val="00FB613B"/>
    <w:rsid w:val="00FB7B08"/>
    <w:rsid w:val="00FC0409"/>
    <w:rsid w:val="00FC2443"/>
    <w:rsid w:val="00FC68B7"/>
    <w:rsid w:val="00FD3F98"/>
    <w:rsid w:val="00FD617E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1381B"/>
  <w15:docId w15:val="{6512E47B-7F1D-4570-89A4-C24E38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st">
    <w:name w:val="st"/>
    <w:basedOn w:val="DefaultParagraphFont"/>
    <w:rsid w:val="00A562B4"/>
  </w:style>
  <w:style w:type="paragraph" w:styleId="ListParagraph">
    <w:name w:val="List Paragraph"/>
    <w:basedOn w:val="Normal"/>
    <w:uiPriority w:val="34"/>
    <w:qFormat/>
    <w:rsid w:val="00560AF4"/>
    <w:pPr>
      <w:suppressAutoHyphens w:val="0"/>
      <w:spacing w:line="240" w:lineRule="auto"/>
      <w:ind w:left="720"/>
      <w:contextualSpacing/>
    </w:pPr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2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2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2738486-E01A-448D-A2A5-63083DC72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73968-1436-4C19-B67E-70BF2178DCC6}"/>
</file>

<file path=customXml/itemProps3.xml><?xml version="1.0" encoding="utf-8"?>
<ds:datastoreItem xmlns:ds="http://schemas.openxmlformats.org/officeDocument/2006/customXml" ds:itemID="{E9CF91AB-21FA-434F-A88D-99E71EDBE063}"/>
</file>

<file path=customXml/itemProps4.xml><?xml version="1.0" encoding="utf-8"?>
<ds:datastoreItem xmlns:ds="http://schemas.openxmlformats.org/officeDocument/2006/customXml" ds:itemID="{6F2C9501-1E05-4344-B703-6F9F0416F08B}"/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186</Words>
  <Characters>1062</Characters>
  <Application>Microsoft Office Word</Application>
  <DocSecurity>4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ECE/TRANS/WP.29/GRSP/2018/26</vt:lpstr>
      <vt:lpstr>ECE/TRANS/WP.29/GRSP/2018/26</vt:lpstr>
      <vt:lpstr>United Nations</vt:lpstr>
    </vt:vector>
  </TitlesOfParts>
  <Company>CSD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ECE/TRANS/WP.29/GRSP/2018/26</dc:title>
  <dc:subject>1815935</dc:subject>
  <dc:creator>Gianotti</dc:creator>
  <cp:keywords/>
  <dc:description/>
  <cp:lastModifiedBy>Edoardo Gianotti</cp:lastModifiedBy>
  <cp:revision>2</cp:revision>
  <cp:lastPrinted>2018-09-17T14:34:00Z</cp:lastPrinted>
  <dcterms:created xsi:type="dcterms:W3CDTF">2022-12-07T13:25:00Z</dcterms:created>
  <dcterms:modified xsi:type="dcterms:W3CDTF">2022-12-07T13:25:00Z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