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F956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65146D" w14:textId="77777777" w:rsidR="002D5AAC" w:rsidRDefault="002D5AAC" w:rsidP="000A2B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CD6C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B8AE09" w14:textId="2CD2BAED" w:rsidR="002D5AAC" w:rsidRDefault="000A2BCB" w:rsidP="000A2BCB">
            <w:pPr>
              <w:jc w:val="right"/>
            </w:pPr>
            <w:r w:rsidRPr="000A2BCB">
              <w:rPr>
                <w:sz w:val="40"/>
              </w:rPr>
              <w:t>ECE</w:t>
            </w:r>
            <w:r>
              <w:t>/TRANS/WP.15/AC.2/2023/2</w:t>
            </w:r>
          </w:p>
        </w:tc>
      </w:tr>
      <w:tr w:rsidR="002D5AAC" w14:paraId="50ECBF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948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A5EBC5" wp14:editId="5652E1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EF2AF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68EF41" w14:textId="77777777" w:rsidR="002D5AAC" w:rsidRDefault="000A2B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1F66A8" w14:textId="77777777" w:rsidR="000A2BCB" w:rsidRDefault="000A2BCB" w:rsidP="000A2B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2022</w:t>
            </w:r>
          </w:p>
          <w:p w14:paraId="37AED5D0" w14:textId="77777777" w:rsidR="000A2BCB" w:rsidRDefault="000A2BCB" w:rsidP="000A2B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5076DC" w14:textId="3A8C2183" w:rsidR="000A2BCB" w:rsidRPr="008D53B6" w:rsidRDefault="000A2BCB" w:rsidP="000A2B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56A03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24DA7F" w14:textId="77777777" w:rsidR="000A2BCB" w:rsidRPr="00AB6270" w:rsidRDefault="000A2BCB" w:rsidP="000A2BCB">
      <w:pPr>
        <w:spacing w:before="120"/>
        <w:rPr>
          <w:sz w:val="28"/>
          <w:szCs w:val="28"/>
        </w:rPr>
      </w:pPr>
      <w:r w:rsidRPr="00AB6270">
        <w:rPr>
          <w:sz w:val="28"/>
          <w:szCs w:val="28"/>
        </w:rPr>
        <w:t>Комитет по внутреннему транспорту</w:t>
      </w:r>
    </w:p>
    <w:p w14:paraId="0FDF15DA" w14:textId="77777777" w:rsidR="000A2BCB" w:rsidRPr="00AB6270" w:rsidRDefault="000A2BCB" w:rsidP="000A2BCB">
      <w:pPr>
        <w:spacing w:before="120" w:line="240" w:lineRule="auto"/>
        <w:rPr>
          <w:b/>
          <w:sz w:val="24"/>
          <w:szCs w:val="24"/>
        </w:rPr>
      </w:pPr>
      <w:r w:rsidRPr="00AB6270">
        <w:rPr>
          <w:b/>
          <w:bCs/>
          <w:sz w:val="24"/>
          <w:szCs w:val="24"/>
        </w:rPr>
        <w:t>Рабочая группа по перевозкам опасных грузов</w:t>
      </w:r>
    </w:p>
    <w:p w14:paraId="7C560C41" w14:textId="73DB1B07" w:rsidR="000A2BCB" w:rsidRPr="007A7649" w:rsidRDefault="000A2BCB" w:rsidP="000A2BCB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C21256F" w14:textId="77777777" w:rsidR="000A2BCB" w:rsidRPr="007A7649" w:rsidRDefault="000A2BCB" w:rsidP="000A2BCB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6EA5C4B3" w14:textId="77777777" w:rsidR="000A2BCB" w:rsidRPr="007A7649" w:rsidRDefault="000A2BCB" w:rsidP="000A2BCB">
      <w:pPr>
        <w:rPr>
          <w:bCs/>
        </w:rPr>
      </w:pPr>
      <w:r>
        <w:t>Женева, 23</w:t>
      </w:r>
      <w:r w:rsidRPr="00797AA1">
        <w:t>–</w:t>
      </w:r>
      <w:r>
        <w:t>27 января 2023 года</w:t>
      </w:r>
    </w:p>
    <w:p w14:paraId="6877FBC3" w14:textId="77777777" w:rsidR="000A2BCB" w:rsidRPr="007A7649" w:rsidRDefault="000A2BCB" w:rsidP="000A2BCB">
      <w:r>
        <w:t>Пункт 4 d) предварительной повестки дня</w:t>
      </w:r>
    </w:p>
    <w:p w14:paraId="1D5E3FAC" w14:textId="360C834D" w:rsidR="000A2BCB" w:rsidRPr="007A7649" w:rsidRDefault="000A2BCB" w:rsidP="000A2BCB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  <w:r w:rsidRPr="000A2BCB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подготовка экспертов</w:t>
      </w:r>
    </w:p>
    <w:p w14:paraId="43BD5C83" w14:textId="77777777" w:rsidR="000A2BCB" w:rsidRPr="007A7649" w:rsidRDefault="000A2BCB" w:rsidP="000A2BCB">
      <w:pPr>
        <w:pStyle w:val="HChG"/>
      </w:pPr>
      <w:r>
        <w:tab/>
      </w:r>
      <w:r>
        <w:tab/>
      </w:r>
      <w:r>
        <w:rPr>
          <w:bCs/>
        </w:rPr>
        <w:t>Предложение по обновлению графика работы неофициальной рабочей группы по подготовке экспертов</w:t>
      </w:r>
    </w:p>
    <w:p w14:paraId="5292DBD0" w14:textId="5F2868BC" w:rsidR="000A2BCB" w:rsidRPr="007A7649" w:rsidRDefault="000A2BCB" w:rsidP="000A2BCB">
      <w:pPr>
        <w:pStyle w:val="H1G"/>
        <w:rPr>
          <w:rFonts w:eastAsia="Calibri"/>
        </w:rPr>
      </w:pPr>
      <w:r>
        <w:tab/>
      </w:r>
      <w:r>
        <w:tab/>
      </w:r>
      <w:r>
        <w:tab/>
      </w:r>
      <w:r>
        <w:rPr>
          <w:bCs/>
        </w:rPr>
        <w:t xml:space="preserve">Передано Центральной комиссией судоходства </w:t>
      </w:r>
      <w:r w:rsidR="00375AD2">
        <w:rPr>
          <w:bCs/>
        </w:rPr>
        <w:br/>
      </w:r>
      <w:r>
        <w:rPr>
          <w:bCs/>
        </w:rPr>
        <w:t>по Рейну (ЦКСР)</w:t>
      </w:r>
      <w:r w:rsidRPr="000A2BCB">
        <w:rPr>
          <w:rFonts w:eastAsia="Calibri"/>
          <w:b w:val="0"/>
          <w:bCs/>
          <w:sz w:val="20"/>
        </w:rPr>
        <w:footnoteReference w:customMarkFollows="1" w:id="1"/>
        <w:t>*</w:t>
      </w:r>
      <w:r w:rsidRPr="00145C8A">
        <w:rPr>
          <w:rFonts w:eastAsia="Calibri"/>
          <w:b w:val="0"/>
          <w:bCs/>
          <w:sz w:val="20"/>
        </w:rPr>
        <w:t xml:space="preserve"> </w:t>
      </w:r>
      <w:r w:rsidRPr="000A2BCB">
        <w:rPr>
          <w:rFonts w:eastAsia="Calibri"/>
          <w:b w:val="0"/>
          <w:bCs/>
          <w:sz w:val="20"/>
        </w:rPr>
        <w:footnoteReference w:customMarkFollows="1" w:id="2"/>
        <w:t>**</w:t>
      </w:r>
    </w:p>
    <w:p w14:paraId="6707ACAD" w14:textId="5800BA33" w:rsidR="000A2BCB" w:rsidRPr="007A7649" w:rsidRDefault="000A2BCB" w:rsidP="000A2BCB">
      <w:pPr>
        <w:pStyle w:val="SingleTxtG"/>
        <w:rPr>
          <w:rFonts w:eastAsia="Calibri"/>
        </w:rPr>
      </w:pPr>
      <w:r>
        <w:t>1.</w:t>
      </w:r>
      <w:r>
        <w:tab/>
        <w:t xml:space="preserve">Задача неофициальной рабочей группы по подготовке экспертов заключается в обеспечении разработки и постоянного адаптирования каталога вопросов по ВОПОГ (мандат в соответствии с резолюцией Комитета по вопросам безопасности ВОПОГ, принятой на его четырнадцатой сессии: ECE/TRANS/WP.15/AC.2/30, </w:t>
      </w:r>
      <w:proofErr w:type="spellStart"/>
      <w:r>
        <w:t>п</w:t>
      </w:r>
      <w:r w:rsidR="00375AD2">
        <w:t>п</w:t>
      </w:r>
      <w:proofErr w:type="spellEnd"/>
      <w:r w:rsidR="00375AD2">
        <w:t>.</w:t>
      </w:r>
      <w:r w:rsidR="00587089">
        <w:t> </w:t>
      </w:r>
      <w:r>
        <w:t>38</w:t>
      </w:r>
      <w:r w:rsidR="00632313" w:rsidRPr="00632313">
        <w:t>–</w:t>
      </w:r>
      <w:r>
        <w:t>40; см.</w:t>
      </w:r>
      <w:r w:rsidR="00375AD2">
        <w:t> </w:t>
      </w:r>
      <w:r>
        <w:t>также неофициальный документ INF.12 четырнадцатой сессии).</w:t>
      </w:r>
    </w:p>
    <w:p w14:paraId="2C785B31" w14:textId="77777777" w:rsidR="000A2BCB" w:rsidRPr="007A7649" w:rsidRDefault="000A2BCB" w:rsidP="000A2BCB">
      <w:pPr>
        <w:pStyle w:val="SingleTxtG"/>
        <w:rPr>
          <w:rFonts w:eastAsia="Calibri"/>
        </w:rPr>
      </w:pPr>
      <w:r>
        <w:t>2.</w:t>
      </w:r>
      <w:r>
        <w:tab/>
        <w:t>Основными задачами неофициальной рабочей группы по подготовке экспертов на 2022/2023 годы являются следующие:</w:t>
      </w:r>
    </w:p>
    <w:p w14:paraId="204F2152" w14:textId="55A47168" w:rsidR="000A2BCB" w:rsidRPr="007A7649" w:rsidRDefault="000A2BCB" w:rsidP="000A2BCB">
      <w:pPr>
        <w:pStyle w:val="SingleTxtG"/>
        <w:rPr>
          <w:rFonts w:eastAsia="Calibri"/>
        </w:rPr>
      </w:pPr>
      <w:r>
        <w:tab/>
        <w:t>a)</w:t>
      </w:r>
      <w:r>
        <w:tab/>
        <w:t>постоянное</w:t>
      </w:r>
      <w:bookmarkStart w:id="0" w:name="_Hlk119235869"/>
      <w:r>
        <w:t xml:space="preserve"> адаптировани</w:t>
      </w:r>
      <w:bookmarkEnd w:id="0"/>
      <w:r>
        <w:t>е каталога вопросов (приоритет I, см. № 1);</w:t>
      </w:r>
    </w:p>
    <w:p w14:paraId="16BE1B50" w14:textId="209F95B9" w:rsidR="000A2BCB" w:rsidRPr="00551135" w:rsidRDefault="000A2BCB" w:rsidP="000A2BCB">
      <w:pPr>
        <w:pStyle w:val="SingleTxtG"/>
        <w:rPr>
          <w:rFonts w:eastAsia="Calibri"/>
        </w:rPr>
      </w:pPr>
      <w:r>
        <w:tab/>
        <w:t>b)</w:t>
      </w:r>
      <w:r>
        <w:tab/>
      </w:r>
      <w:proofErr w:type="spellStart"/>
      <w:r>
        <w:t>экзаменование</w:t>
      </w:r>
      <w:proofErr w:type="spellEnd"/>
      <w:r>
        <w:t xml:space="preserve"> экспертов в области ВОПОГ (приоритет I, см. № 2).</w:t>
      </w:r>
    </w:p>
    <w:p w14:paraId="08E97618" w14:textId="31D7AADA" w:rsidR="00632313" w:rsidRDefault="0063231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134"/>
        <w:gridCol w:w="850"/>
        <w:gridCol w:w="2835"/>
        <w:gridCol w:w="992"/>
      </w:tblGrid>
      <w:tr w:rsidR="00451245" w:rsidRPr="00375AD2" w14:paraId="43BADEBD" w14:textId="77777777" w:rsidTr="00451245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0FF02364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0A8A6C94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7B74148C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Мандат/Вопрос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2F453433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0CF04D64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79D5A607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bottom"/>
          </w:tcPr>
          <w:p w14:paraId="144F5D4C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Приоритет</w:t>
            </w:r>
          </w:p>
        </w:tc>
      </w:tr>
      <w:tr w:rsidR="00373AF7" w:rsidRPr="00375AD2" w14:paraId="4281D5E3" w14:textId="77777777" w:rsidTr="00145C8A">
        <w:trPr>
          <w:trHeight w:val="330"/>
          <w:tblHeader/>
        </w:trPr>
        <w:tc>
          <w:tcPr>
            <w:tcW w:w="5812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2FFBFFD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Описание задач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8754A1D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375AD2">
              <w:rPr>
                <w:i/>
                <w:iCs/>
                <w:sz w:val="16"/>
                <w:szCs w:val="16"/>
              </w:rPr>
              <w:t>Обработка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6A92875" w14:textId="77777777" w:rsidR="00373AF7" w:rsidRPr="00375AD2" w:rsidRDefault="00373AF7" w:rsidP="00FD3CDB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  <w:lang w:val="fr-FR"/>
              </w:rPr>
            </w:pPr>
          </w:p>
        </w:tc>
      </w:tr>
      <w:tr w:rsidR="00373AF7" w:rsidRPr="00375AD2" w14:paraId="42800EE3" w14:textId="77777777" w:rsidTr="00451245">
        <w:trPr>
          <w:trHeight w:hRule="exact" w:val="113"/>
          <w:tblHeader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9F746F3" w14:textId="77777777" w:rsidR="00373AF7" w:rsidRPr="00375AD2" w:rsidRDefault="00373AF7" w:rsidP="00FD3CDB">
            <w:pPr>
              <w:spacing w:before="40" w:after="120" w:line="220" w:lineRule="exact"/>
              <w:rPr>
                <w:rFonts w:eastAsia="Calibri"/>
                <w:i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E6997D0" w14:textId="77777777" w:rsidR="00373AF7" w:rsidRPr="00375AD2" w:rsidRDefault="00373AF7" w:rsidP="00FD3CDB">
            <w:pPr>
              <w:spacing w:before="40" w:after="120" w:line="220" w:lineRule="exact"/>
              <w:rPr>
                <w:rFonts w:eastAsia="Calibri"/>
                <w:i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3F207F6" w14:textId="77777777" w:rsidR="00373AF7" w:rsidRPr="00375AD2" w:rsidRDefault="00373AF7" w:rsidP="00FD3CDB">
            <w:pPr>
              <w:spacing w:before="40" w:after="120" w:line="220" w:lineRule="exact"/>
              <w:rPr>
                <w:rFonts w:eastAsia="Calibri"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57285CE1" w14:textId="77777777" w:rsidR="00373AF7" w:rsidRPr="00375AD2" w:rsidRDefault="00373AF7" w:rsidP="00FD3CDB">
            <w:pPr>
              <w:spacing w:before="40" w:after="120" w:line="220" w:lineRule="exact"/>
              <w:rPr>
                <w:rFonts w:eastAsia="Calibri"/>
                <w:i/>
                <w:sz w:val="18"/>
                <w:szCs w:val="18"/>
                <w:lang w:val="fr-FR"/>
              </w:rPr>
            </w:pPr>
          </w:p>
        </w:tc>
      </w:tr>
      <w:tr w:rsidR="00451245" w:rsidRPr="00375AD2" w14:paraId="5C0B18F5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45C7EA90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17" w:type="dxa"/>
              <w:right w:w="17" w:type="dxa"/>
            </w:tcMar>
          </w:tcPr>
          <w:p w14:paraId="217E76D3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Постоянное адаптирование каталога вопросов по ВОПОГ</w:t>
            </w:r>
          </w:p>
        </w:tc>
        <w:tc>
          <w:tcPr>
            <w:tcW w:w="1418" w:type="dxa"/>
            <w:shd w:val="clear" w:color="auto" w:fill="auto"/>
            <w:tcMar>
              <w:left w:w="17" w:type="dxa"/>
              <w:right w:w="17" w:type="dxa"/>
            </w:tcMar>
          </w:tcPr>
          <w:p w14:paraId="0BA12E55" w14:textId="0EF1A49C" w:rsidR="00373AF7" w:rsidRPr="0048289D" w:rsidRDefault="00373AF7" w:rsidP="0048289D">
            <w:pPr>
              <w:spacing w:before="40" w:after="120"/>
              <w:rPr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>ECE/TRANS/</w:t>
            </w:r>
            <w:r w:rsidR="00145C8A" w:rsidRPr="0048289D">
              <w:rPr>
                <w:szCs w:val="20"/>
                <w:lang w:val="en-US"/>
              </w:rPr>
              <w:t xml:space="preserve"> </w:t>
            </w:r>
            <w:r w:rsidRPr="0048289D">
              <w:rPr>
                <w:szCs w:val="20"/>
                <w:lang w:val="en-US"/>
              </w:rPr>
              <w:t xml:space="preserve">WP.15/AC.2/32,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 53</w:t>
            </w:r>
          </w:p>
          <w:p w14:paraId="417B36C4" w14:textId="77777777" w:rsidR="00373AF7" w:rsidRPr="0048289D" w:rsidRDefault="00373AF7" w:rsidP="0048289D">
            <w:pPr>
              <w:spacing w:before="40" w:after="120"/>
              <w:rPr>
                <w:szCs w:val="20"/>
              </w:rPr>
            </w:pPr>
            <w:r w:rsidRPr="0048289D">
              <w:rPr>
                <w:szCs w:val="20"/>
              </w:rPr>
              <w:t>неофициальный документ INF.12 четырнадцатой сессии</w:t>
            </w:r>
          </w:p>
          <w:p w14:paraId="2EF0C669" w14:textId="32013281" w:rsidR="00373AF7" w:rsidRPr="0048289D" w:rsidRDefault="00373AF7" w:rsidP="0048289D">
            <w:pPr>
              <w:spacing w:before="40" w:after="120"/>
              <w:rPr>
                <w:rFonts w:eastAsia="Calibri"/>
                <w:bCs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>ECE/TRANS/</w:t>
            </w:r>
            <w:r w:rsidR="00145C8A" w:rsidRPr="0048289D">
              <w:rPr>
                <w:szCs w:val="20"/>
                <w:lang w:val="en-US"/>
              </w:rPr>
              <w:t xml:space="preserve"> </w:t>
            </w:r>
            <w:r w:rsidRPr="0048289D">
              <w:rPr>
                <w:szCs w:val="20"/>
                <w:lang w:val="en-US"/>
              </w:rPr>
              <w:t xml:space="preserve">WP.15/AC.2/42, </w:t>
            </w:r>
            <w:proofErr w:type="spellStart"/>
            <w:r w:rsidRPr="0048289D">
              <w:rPr>
                <w:szCs w:val="20"/>
              </w:rPr>
              <w:t>пп</w:t>
            </w:r>
            <w:proofErr w:type="spellEnd"/>
            <w:r w:rsidRPr="0048289D">
              <w:rPr>
                <w:szCs w:val="20"/>
                <w:lang w:val="en-US"/>
              </w:rPr>
              <w:t>. 48</w:t>
            </w:r>
            <w:r w:rsidR="00192C41" w:rsidRPr="0048289D">
              <w:rPr>
                <w:szCs w:val="20"/>
                <w:lang w:val="en-US"/>
              </w:rPr>
              <w:t>–</w:t>
            </w:r>
            <w:r w:rsidRPr="0048289D">
              <w:rPr>
                <w:szCs w:val="20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</w:tcPr>
          <w:p w14:paraId="65F86F60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02/2023</w:t>
            </w:r>
          </w:p>
        </w:tc>
        <w:tc>
          <w:tcPr>
            <w:tcW w:w="850" w:type="dxa"/>
            <w:shd w:val="clear" w:color="auto" w:fill="auto"/>
            <w:tcMar>
              <w:left w:w="17" w:type="dxa"/>
              <w:right w:w="17" w:type="dxa"/>
            </w:tcMar>
          </w:tcPr>
          <w:p w14:paraId="06D5AFCA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12/2024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4EC579CD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08DE87C4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468BBFFC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30C95608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1.1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36F64161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Проверка того, позволяет ли система (порядок работы) обеспечить регулярное и эффективное постоянное адаптирование каталога вопросов по ВОПОГ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2037033A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79838B81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</w:p>
        </w:tc>
      </w:tr>
      <w:tr w:rsidR="00373AF7" w:rsidRPr="00375AD2" w14:paraId="693964F7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7A510494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1.2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1129A066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Адаптирование каталога вопросов по ВОПОГ по состоянию на январь 2023 года для издания ВОПОГ 2025 года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04FB1BA3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305FE0A2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</w:p>
        </w:tc>
      </w:tr>
      <w:tr w:rsidR="00373AF7" w:rsidRPr="00375AD2" w14:paraId="75CF0DC8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59E347D2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1.2.1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7F47394C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Вопросы с альтернативными ответами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6A6E1C08" w14:textId="0280A31B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 xml:space="preserve">Каталог вопросов 2023 года </w:t>
            </w:r>
            <w:r w:rsidR="00047E56" w:rsidRPr="0048289D">
              <w:rPr>
                <w:szCs w:val="20"/>
              </w:rPr>
              <w:br/>
            </w:r>
            <w:r w:rsidRPr="0048289D">
              <w:rPr>
                <w:szCs w:val="20"/>
              </w:rPr>
              <w:t>«Газы»: CCNR-ZKR/ADN/WG/</w:t>
            </w:r>
            <w:r w:rsidR="00047E56" w:rsidRPr="0048289D">
              <w:rPr>
                <w:szCs w:val="20"/>
              </w:rPr>
              <w:br/>
            </w:r>
            <w:r w:rsidRPr="0048289D">
              <w:rPr>
                <w:szCs w:val="20"/>
              </w:rPr>
              <w:t xml:space="preserve">CQ/2022/5 </w:t>
            </w:r>
            <w:proofErr w:type="spellStart"/>
            <w:r w:rsidRPr="0048289D">
              <w:rPr>
                <w:szCs w:val="20"/>
              </w:rPr>
              <w:t>rev</w:t>
            </w:r>
            <w:proofErr w:type="spellEnd"/>
            <w:r w:rsidRPr="0048289D">
              <w:rPr>
                <w:szCs w:val="20"/>
              </w:rPr>
              <w:t>. 2</w:t>
            </w:r>
          </w:p>
          <w:p w14:paraId="1D364FD3" w14:textId="2D56A346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Каталог вопросов 2023 года «Химические продукты»: CCNR-ZKR/ADN/WG/CQ/</w:t>
            </w:r>
            <w:r w:rsidR="00F927EA">
              <w:rPr>
                <w:szCs w:val="20"/>
              </w:rPr>
              <w:br/>
            </w:r>
            <w:r w:rsidRPr="0048289D">
              <w:rPr>
                <w:szCs w:val="20"/>
              </w:rPr>
              <w:t xml:space="preserve">2022/4 </w:t>
            </w:r>
            <w:proofErr w:type="spellStart"/>
            <w:r w:rsidRPr="0048289D">
              <w:rPr>
                <w:szCs w:val="20"/>
              </w:rPr>
              <w:t>rev</w:t>
            </w:r>
            <w:proofErr w:type="spellEnd"/>
            <w:r w:rsidRPr="0048289D">
              <w:rPr>
                <w:szCs w:val="20"/>
              </w:rPr>
              <w:t>. 2</w:t>
            </w:r>
          </w:p>
          <w:p w14:paraId="47A1213A" w14:textId="1382D9A4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 xml:space="preserve">Каталог вопросов 2023 года «Общие вопросы»: </w:t>
            </w:r>
            <w:r w:rsidR="00F927EA">
              <w:rPr>
                <w:szCs w:val="20"/>
              </w:rPr>
              <w:br/>
            </w:r>
            <w:r w:rsidRPr="0048289D">
              <w:rPr>
                <w:szCs w:val="20"/>
              </w:rPr>
              <w:t>CCNR-ZKR/ADN/WG/CQ/</w:t>
            </w:r>
            <w:r w:rsidR="00F927EA">
              <w:rPr>
                <w:szCs w:val="20"/>
              </w:rPr>
              <w:br/>
            </w:r>
            <w:r w:rsidRPr="0048289D">
              <w:rPr>
                <w:szCs w:val="20"/>
              </w:rPr>
              <w:t xml:space="preserve">2022/3 </w:t>
            </w:r>
            <w:proofErr w:type="spellStart"/>
            <w:r w:rsidRPr="0048289D">
              <w:rPr>
                <w:szCs w:val="20"/>
              </w:rPr>
              <w:t>rev</w:t>
            </w:r>
            <w:proofErr w:type="spellEnd"/>
            <w:r w:rsidRPr="0048289D">
              <w:rPr>
                <w:szCs w:val="20"/>
              </w:rPr>
              <w:t>. 2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0B84842B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7C5336F9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23509949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1.2.2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66154116" w14:textId="77777777" w:rsidR="00373AF7" w:rsidRPr="0048289D" w:rsidRDefault="00373AF7" w:rsidP="0048289D">
            <w:pPr>
              <w:spacing w:before="40" w:after="12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Вопросы существа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586ED257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ECE/TRANS/WP.15/AC.2/60,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 xml:space="preserve">. 20, </w:t>
            </w:r>
            <w:r w:rsidRPr="0048289D">
              <w:rPr>
                <w:szCs w:val="20"/>
              </w:rPr>
              <w:t>а</w:t>
            </w:r>
            <w:r w:rsidRPr="0048289D">
              <w:rPr>
                <w:szCs w:val="20"/>
                <w:lang w:val="en-US"/>
              </w:rPr>
              <w:t xml:space="preserve"> </w:t>
            </w:r>
            <w:r w:rsidRPr="0048289D">
              <w:rPr>
                <w:szCs w:val="20"/>
              </w:rPr>
              <w:t>также</w:t>
            </w:r>
          </w:p>
          <w:p w14:paraId="2E883C48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неофициальный документ INF.5 двадцать девятой сессии, п. 14</w:t>
            </w:r>
          </w:p>
          <w:p w14:paraId="3B7D667B" w14:textId="2D85D030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ECE/TRANS/WP.15/AC.2/70, </w:t>
            </w:r>
            <w:r w:rsidR="00145C8A" w:rsidRPr="0048289D">
              <w:rPr>
                <w:szCs w:val="20"/>
                <w:lang w:val="en-US"/>
              </w:rPr>
              <w:br/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 xml:space="preserve">. 21 </w:t>
            </w:r>
            <w:r w:rsidRPr="0048289D">
              <w:rPr>
                <w:szCs w:val="20"/>
              </w:rPr>
              <w:t>с</w:t>
            </w:r>
            <w:r w:rsidRPr="0048289D">
              <w:rPr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54D14BBB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II</w:t>
            </w:r>
          </w:p>
        </w:tc>
      </w:tr>
      <w:tr w:rsidR="00373AF7" w:rsidRPr="00375AD2" w14:paraId="0DCF954C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1F70D9D5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1.3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47617F18" w14:textId="525D40E0" w:rsidR="00373AF7" w:rsidRPr="0048289D" w:rsidRDefault="00373AF7" w:rsidP="0048289D">
            <w:pPr>
              <w:spacing w:before="40" w:after="12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Неофициальная рабочая группа уточняет конкретные вопросы по каталогу, переданные ей на рассмотрение Комитетом по вопросам безопасности, и готовит предложения по решениям для принятия Комитетом по</w:t>
            </w:r>
            <w:r w:rsidR="0066205C">
              <w:rPr>
                <w:szCs w:val="20"/>
              </w:rPr>
              <w:t> </w:t>
            </w:r>
            <w:r w:rsidRPr="0048289D">
              <w:rPr>
                <w:szCs w:val="20"/>
              </w:rPr>
              <w:t>вопросам безопасности ВОПОГ.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025596D6" w14:textId="77777777" w:rsidR="00373AF7" w:rsidRPr="0048289D" w:rsidRDefault="00373AF7" w:rsidP="0048289D">
            <w:pPr>
              <w:spacing w:before="40" w:after="120"/>
              <w:rPr>
                <w:rFonts w:eastAsia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28883E6D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7FCFBEFF" w14:textId="77777777" w:rsidTr="00451245">
        <w:trPr>
          <w:trHeight w:val="646"/>
        </w:trPr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6F9F49D7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1.3.1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4CE0B703" w14:textId="56F0F77E" w:rsidR="00373AF7" w:rsidRPr="0048289D" w:rsidRDefault="00373AF7" w:rsidP="0048289D">
            <w:pPr>
              <w:spacing w:before="40" w:after="12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Пересмотр вопросов, касающихся оказания первой помощи,</w:t>
            </w:r>
            <w:r w:rsidR="00141FFD">
              <w:rPr>
                <w:szCs w:val="20"/>
              </w:rPr>
              <w:t> </w:t>
            </w:r>
            <w:r w:rsidRPr="0048289D">
              <w:rPr>
                <w:szCs w:val="20"/>
              </w:rPr>
              <w:t>с</w:t>
            </w:r>
            <w:r w:rsidR="00141FFD">
              <w:rPr>
                <w:szCs w:val="20"/>
              </w:rPr>
              <w:t xml:space="preserve"> </w:t>
            </w:r>
            <w:r w:rsidRPr="0048289D">
              <w:rPr>
                <w:szCs w:val="20"/>
              </w:rPr>
              <w:t>учетом результатов работы Европейского комитета по разработке</w:t>
            </w:r>
            <w:r w:rsidR="00047E56" w:rsidRPr="0048289D">
              <w:rPr>
                <w:szCs w:val="20"/>
              </w:rPr>
              <w:t> </w:t>
            </w:r>
            <w:r w:rsidRPr="0048289D">
              <w:rPr>
                <w:szCs w:val="20"/>
              </w:rPr>
              <w:t>стандартов в области внутреннего судоходства (КЕСНИ)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63D9DC4F" w14:textId="7CBB0398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ECE/TRANS/WP.15/AC.2/70, </w:t>
            </w:r>
            <w:r w:rsidR="00145C8A" w:rsidRPr="0048289D">
              <w:rPr>
                <w:szCs w:val="20"/>
                <w:lang w:val="en-US"/>
              </w:rPr>
              <w:br/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 xml:space="preserve">. 21 </w:t>
            </w:r>
            <w:r w:rsidRPr="0048289D">
              <w:rPr>
                <w:szCs w:val="20"/>
              </w:rPr>
              <w:t>а</w:t>
            </w:r>
            <w:r w:rsidRPr="0048289D">
              <w:rPr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37E5A3F5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</w:p>
        </w:tc>
      </w:tr>
      <w:tr w:rsidR="00373AF7" w:rsidRPr="00375AD2" w14:paraId="1527C117" w14:textId="77777777" w:rsidTr="00451245">
        <w:trPr>
          <w:trHeight w:val="549"/>
        </w:trPr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5FDF4A66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1.3.2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14361E5F" w14:textId="77777777" w:rsidR="00373AF7" w:rsidRPr="0048289D" w:rsidRDefault="00373AF7" w:rsidP="0048289D">
            <w:pPr>
              <w:spacing w:before="40" w:after="12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Редакционные исправления, такие как «</w:t>
            </w:r>
            <w:proofErr w:type="spellStart"/>
            <w:r w:rsidRPr="0048289D">
              <w:rPr>
                <w:szCs w:val="20"/>
              </w:rPr>
              <w:t>Ladeplan</w:t>
            </w:r>
            <w:proofErr w:type="spellEnd"/>
            <w:r w:rsidRPr="0048289D">
              <w:rPr>
                <w:szCs w:val="20"/>
              </w:rPr>
              <w:t>/</w:t>
            </w:r>
            <w:proofErr w:type="spellStart"/>
            <w:r w:rsidRPr="0048289D">
              <w:rPr>
                <w:szCs w:val="20"/>
              </w:rPr>
              <w:t>Stauplan</w:t>
            </w:r>
            <w:proofErr w:type="spellEnd"/>
            <w:r w:rsidRPr="0048289D">
              <w:rPr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7B37EAE4" w14:textId="2447F7C3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ECE/TRANS/WP.15/AC.2/70,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</w:t>
            </w:r>
            <w:r w:rsidR="0066205C" w:rsidRPr="0066205C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2B3B1880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  <w:lang w:val="en-US"/>
              </w:rPr>
            </w:pPr>
          </w:p>
        </w:tc>
      </w:tr>
      <w:tr w:rsidR="00F927EA" w:rsidRPr="00375AD2" w14:paraId="21341D1F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312759FC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left w:w="17" w:type="dxa"/>
              <w:right w:w="17" w:type="dxa"/>
            </w:tcMar>
          </w:tcPr>
          <w:p w14:paraId="4DB3EF17" w14:textId="1E5FE7F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Неофициальная рабочая группа уточняет конкретные вопросы, касающиеся подготовки и</w:t>
            </w:r>
            <w:r w:rsidR="00047E56" w:rsidRPr="0048289D">
              <w:rPr>
                <w:szCs w:val="20"/>
              </w:rPr>
              <w:t> </w:t>
            </w:r>
            <w:proofErr w:type="spellStart"/>
            <w:r w:rsidRPr="0048289D">
              <w:rPr>
                <w:szCs w:val="20"/>
              </w:rPr>
              <w:t>экзаменования</w:t>
            </w:r>
            <w:proofErr w:type="spellEnd"/>
            <w:r w:rsidRPr="0048289D">
              <w:rPr>
                <w:szCs w:val="20"/>
              </w:rPr>
              <w:t xml:space="preserve"> экспертов в области ВОПОГ, переданные ей на рассмотрение Комитетом по вопросам безопасности ВОПОГ и Административным комитетом, и готовит проекты решений для Комитета по вопросам безопасности ВОПОГ и</w:t>
            </w:r>
            <w:r w:rsidR="00451245">
              <w:rPr>
                <w:szCs w:val="20"/>
              </w:rPr>
              <w:t xml:space="preserve"> </w:t>
            </w:r>
            <w:r w:rsidRPr="0048289D">
              <w:rPr>
                <w:szCs w:val="20"/>
              </w:rPr>
              <w:t>Административного комитета ВОПОГ.</w:t>
            </w:r>
          </w:p>
        </w:tc>
        <w:tc>
          <w:tcPr>
            <w:tcW w:w="1418" w:type="dxa"/>
            <w:shd w:val="clear" w:color="auto" w:fill="auto"/>
            <w:tcMar>
              <w:left w:w="17" w:type="dxa"/>
              <w:right w:w="17" w:type="dxa"/>
            </w:tcMar>
          </w:tcPr>
          <w:p w14:paraId="0AE81755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</w:tcPr>
          <w:p w14:paraId="04D3C06B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 xml:space="preserve">02/2023 </w:t>
            </w:r>
          </w:p>
        </w:tc>
        <w:tc>
          <w:tcPr>
            <w:tcW w:w="850" w:type="dxa"/>
            <w:shd w:val="clear" w:color="auto" w:fill="auto"/>
            <w:tcMar>
              <w:left w:w="17" w:type="dxa"/>
              <w:right w:w="17" w:type="dxa"/>
            </w:tcMar>
          </w:tcPr>
          <w:p w14:paraId="4A89869D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12/2024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18FE024A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63AA8EC6" w14:textId="77777777" w:rsidR="00373AF7" w:rsidRPr="0048289D" w:rsidRDefault="00373AF7" w:rsidP="00C203DD">
            <w:pPr>
              <w:keepNext/>
              <w:keepLines/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II</w:t>
            </w:r>
          </w:p>
        </w:tc>
      </w:tr>
      <w:tr w:rsidR="00373AF7" w:rsidRPr="00375AD2" w14:paraId="5B150AB3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674DE3E9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2.1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322D3D95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 xml:space="preserve">Адаптирование документа «Директива Административного комитета по использованию каталога вопросов для </w:t>
            </w:r>
            <w:proofErr w:type="spellStart"/>
            <w:r w:rsidRPr="0048289D">
              <w:rPr>
                <w:szCs w:val="20"/>
              </w:rPr>
              <w:t>экзаменования</w:t>
            </w:r>
            <w:proofErr w:type="spellEnd"/>
            <w:r w:rsidRPr="0048289D">
              <w:rPr>
                <w:szCs w:val="20"/>
              </w:rPr>
              <w:t xml:space="preserve"> экспертов в области ВОПОГ» с учетом прогресса в обработке каталога вопросов по ВОПОГ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0CA0521A" w14:textId="0A93F28E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ECE/TRANS/WP.15/AC.2/</w:t>
            </w:r>
            <w:r w:rsidR="00EE0B48">
              <w:rPr>
                <w:szCs w:val="20"/>
              </w:rPr>
              <w:br/>
            </w:r>
            <w:r w:rsidRPr="0048289D">
              <w:rPr>
                <w:szCs w:val="20"/>
              </w:rPr>
              <w:t>2019/7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7D7A622B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02F2EFC1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51485143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2.1a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5E62682E" w14:textId="77777777" w:rsidR="00373AF7" w:rsidRPr="0048289D" w:rsidRDefault="00373AF7" w:rsidP="00C203DD">
            <w:pPr>
              <w:spacing w:before="40" w:after="4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 xml:space="preserve">Адаптирование документа «Директива Административного комитета по использованию каталога вопросов для </w:t>
            </w:r>
            <w:proofErr w:type="spellStart"/>
            <w:r w:rsidRPr="0048289D">
              <w:rPr>
                <w:szCs w:val="20"/>
              </w:rPr>
              <w:t>экзаменования</w:t>
            </w:r>
            <w:proofErr w:type="spellEnd"/>
            <w:r w:rsidRPr="0048289D">
              <w:rPr>
                <w:szCs w:val="20"/>
              </w:rPr>
              <w:t xml:space="preserve"> экспертов в области ВОПОГ» в соответствии с другими указаниями Комитета по вопросам безопасности ВОПОГ или Административного комитета по ВОПОГ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00439BAF" w14:textId="77777777" w:rsidR="00373AF7" w:rsidRPr="0048289D" w:rsidRDefault="00373AF7" w:rsidP="00C203DD">
            <w:pPr>
              <w:spacing w:before="40" w:after="40"/>
              <w:rPr>
                <w:rFonts w:eastAsia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3CB83C6D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77D6B991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3CE46BEC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2.2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220D080B" w14:textId="77777777" w:rsidR="00373AF7" w:rsidRPr="0048289D" w:rsidRDefault="00373AF7" w:rsidP="00C203DD">
            <w:pPr>
              <w:spacing w:before="40" w:after="4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 xml:space="preserve">Состояние дел в сфере подготовки и </w:t>
            </w:r>
            <w:proofErr w:type="spellStart"/>
            <w:r w:rsidRPr="0048289D">
              <w:rPr>
                <w:szCs w:val="20"/>
              </w:rPr>
              <w:t>экзаменования</w:t>
            </w:r>
            <w:proofErr w:type="spellEnd"/>
            <w:r w:rsidRPr="0048289D">
              <w:rPr>
                <w:szCs w:val="20"/>
              </w:rPr>
              <w:t xml:space="preserve"> в соответствии с главой 8.2 Правил, прилагаемых к ВОПОГ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68FA472A" w14:textId="77777777" w:rsidR="00373AF7" w:rsidRPr="0048289D" w:rsidRDefault="00373AF7" w:rsidP="00C203DD">
            <w:pPr>
              <w:spacing w:before="40" w:after="40"/>
              <w:rPr>
                <w:rFonts w:eastAsia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648906CC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II</w:t>
            </w:r>
          </w:p>
        </w:tc>
      </w:tr>
      <w:tr w:rsidR="00373AF7" w:rsidRPr="00375AD2" w14:paraId="6853D8F3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0399DA61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2.2.1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405B6187" w14:textId="77777777" w:rsidR="00373AF7" w:rsidRPr="0048289D" w:rsidRDefault="00373AF7" w:rsidP="00C203DD">
            <w:pPr>
              <w:spacing w:before="40" w:after="4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Анализ статистических данных о сдаче экзаменов по следующим аспектам:</w:t>
            </w:r>
          </w:p>
          <w:p w14:paraId="0CB94AEB" w14:textId="77777777" w:rsidR="00373AF7" w:rsidRPr="0048289D" w:rsidRDefault="00373AF7" w:rsidP="00C203DD">
            <w:pPr>
              <w:spacing w:before="40" w:after="40"/>
              <w:rPr>
                <w:szCs w:val="20"/>
              </w:rPr>
            </w:pPr>
            <w:r w:rsidRPr="0048289D">
              <w:rPr>
                <w:szCs w:val="20"/>
              </w:rPr>
              <w:t>1. .......</w:t>
            </w:r>
          </w:p>
          <w:p w14:paraId="3B7BC8CD" w14:textId="77777777" w:rsidR="00373AF7" w:rsidRPr="0048289D" w:rsidRDefault="00373AF7" w:rsidP="00C203DD">
            <w:pPr>
              <w:spacing w:before="40" w:after="40"/>
              <w:rPr>
                <w:szCs w:val="20"/>
              </w:rPr>
            </w:pPr>
            <w:r w:rsidRPr="0048289D">
              <w:rPr>
                <w:szCs w:val="20"/>
              </w:rPr>
              <w:t>2. .......</w:t>
            </w:r>
          </w:p>
          <w:p w14:paraId="16D3397E" w14:textId="77777777" w:rsidR="00373AF7" w:rsidRPr="0048289D" w:rsidRDefault="00373AF7" w:rsidP="00C203DD">
            <w:pPr>
              <w:spacing w:before="40" w:after="40"/>
              <w:rPr>
                <w:szCs w:val="20"/>
              </w:rPr>
            </w:pPr>
            <w:r w:rsidRPr="0048289D">
              <w:rPr>
                <w:szCs w:val="20"/>
              </w:rPr>
              <w:t>3. ........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40514228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ECE/TRANS/WP.15/AC.2/48, </w:t>
            </w:r>
            <w:proofErr w:type="spellStart"/>
            <w:r w:rsidRPr="0048289D">
              <w:rPr>
                <w:szCs w:val="20"/>
              </w:rPr>
              <w:t>пп</w:t>
            </w:r>
            <w:proofErr w:type="spellEnd"/>
            <w:r w:rsidRPr="0048289D">
              <w:rPr>
                <w:szCs w:val="20"/>
                <w:lang w:val="en-US"/>
              </w:rPr>
              <w:t>. 26–27</w:t>
            </w:r>
          </w:p>
          <w:p w14:paraId="0863D8E5" w14:textId="16CA3081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EE0B48">
              <w:rPr>
                <w:szCs w:val="20"/>
                <w:lang w:val="en-US"/>
              </w:rPr>
              <w:t>ECE</w:t>
            </w:r>
            <w:r w:rsidRPr="00EE0B48">
              <w:rPr>
                <w:szCs w:val="20"/>
              </w:rPr>
              <w:t>/</w:t>
            </w:r>
            <w:r w:rsidRPr="00EE0B48">
              <w:rPr>
                <w:szCs w:val="20"/>
                <w:lang w:val="en-US"/>
              </w:rPr>
              <w:t>TRANS</w:t>
            </w:r>
            <w:r w:rsidRPr="00EE0B48">
              <w:rPr>
                <w:szCs w:val="20"/>
              </w:rPr>
              <w:t>/</w:t>
            </w:r>
            <w:r w:rsidRPr="00EE0B48">
              <w:rPr>
                <w:szCs w:val="20"/>
                <w:lang w:val="en-US"/>
              </w:rPr>
              <w:t>WP</w:t>
            </w:r>
            <w:r w:rsidRPr="00EE0B48">
              <w:rPr>
                <w:szCs w:val="20"/>
              </w:rPr>
              <w:t>.15/</w:t>
            </w:r>
            <w:r w:rsidRPr="00EE0B48">
              <w:rPr>
                <w:szCs w:val="20"/>
                <w:lang w:val="en-US"/>
              </w:rPr>
              <w:t>AC</w:t>
            </w:r>
            <w:r w:rsidRPr="00EE0B48">
              <w:rPr>
                <w:szCs w:val="20"/>
              </w:rPr>
              <w:t xml:space="preserve">.2/60, </w:t>
            </w:r>
            <w:r w:rsidRPr="0048289D">
              <w:rPr>
                <w:szCs w:val="20"/>
              </w:rPr>
              <w:t>п</w:t>
            </w:r>
            <w:r w:rsidRPr="00EE0B48">
              <w:rPr>
                <w:szCs w:val="20"/>
              </w:rPr>
              <w:t>.</w:t>
            </w:r>
            <w:r w:rsidR="00EE0B48" w:rsidRPr="00EE0B48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</w:rPr>
              <w:t>20, а также неофициальный документ INF.5 двадцать девятой сессии, № 6, п. 29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79846CEE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</w:p>
        </w:tc>
      </w:tr>
      <w:tr w:rsidR="00373AF7" w:rsidRPr="00375AD2" w14:paraId="6083F30F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73B6D118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2.3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4780785C" w14:textId="0B3EDDFF" w:rsidR="00373AF7" w:rsidRPr="0048289D" w:rsidRDefault="00373AF7" w:rsidP="00C203DD">
            <w:pPr>
              <w:spacing w:before="40" w:after="40"/>
              <w:rPr>
                <w:szCs w:val="20"/>
              </w:rPr>
            </w:pPr>
            <w:r w:rsidRPr="0048289D">
              <w:rPr>
                <w:szCs w:val="20"/>
              </w:rPr>
              <w:t>Изучение возможности дистанционного/онлайнового обучения по</w:t>
            </w:r>
            <w:r w:rsidR="00BE7893" w:rsidRPr="0048289D">
              <w:rPr>
                <w:szCs w:val="20"/>
              </w:rPr>
              <w:t> </w:t>
            </w:r>
            <w:r w:rsidRPr="0048289D">
              <w:rPr>
                <w:szCs w:val="20"/>
              </w:rPr>
              <w:t>основному и специализированным курсам подготовки и переподготовки с учетом консультаций, проведенных на Совместном совещании ДОПОГ/МПОГ/ВОПОГ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269637F7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</w:rPr>
              <w:t>Документ</w:t>
            </w:r>
            <w:r w:rsidRPr="0048289D">
              <w:rPr>
                <w:szCs w:val="20"/>
                <w:lang w:val="en-US"/>
              </w:rPr>
              <w:t xml:space="preserve"> </w:t>
            </w:r>
            <w:r w:rsidRPr="0048289D">
              <w:rPr>
                <w:szCs w:val="20"/>
              </w:rPr>
              <w:t>РГ</w:t>
            </w:r>
          </w:p>
          <w:p w14:paraId="6BEDD0B3" w14:textId="34D6C858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ECE/TRANS/WP.15/AC.2/68,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</w:t>
            </w:r>
            <w:r w:rsidR="00EE0B48" w:rsidRPr="00EE0B48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1D6C584B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373AF7" w:rsidRPr="00375AD2" w14:paraId="6D8692F8" w14:textId="77777777" w:rsidTr="00516F1B">
        <w:trPr>
          <w:trHeight w:val="573"/>
        </w:trPr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41108108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2.4</w:t>
            </w:r>
          </w:p>
        </w:tc>
        <w:tc>
          <w:tcPr>
            <w:tcW w:w="5245" w:type="dxa"/>
            <w:gridSpan w:val="4"/>
            <w:shd w:val="clear" w:color="auto" w:fill="auto"/>
            <w:tcMar>
              <w:left w:w="17" w:type="dxa"/>
              <w:right w:w="17" w:type="dxa"/>
            </w:tcMar>
          </w:tcPr>
          <w:p w14:paraId="3132F00A" w14:textId="77777777" w:rsidR="00373AF7" w:rsidRPr="0048289D" w:rsidRDefault="00373AF7" w:rsidP="00C203DD">
            <w:pPr>
              <w:spacing w:before="40" w:after="40"/>
              <w:rPr>
                <w:szCs w:val="20"/>
              </w:rPr>
            </w:pPr>
            <w:r w:rsidRPr="0048289D">
              <w:rPr>
                <w:szCs w:val="20"/>
              </w:rPr>
              <w:t xml:space="preserve">Рассмотрение предложения ЕСРС/ЕОС об увеличении продолжительности экзамена с 60 минут до </w:t>
            </w:r>
            <w:proofErr w:type="spellStart"/>
            <w:r w:rsidRPr="0048289D">
              <w:rPr>
                <w:szCs w:val="20"/>
              </w:rPr>
              <w:t>xx</w:t>
            </w:r>
            <w:proofErr w:type="spellEnd"/>
            <w:r w:rsidRPr="0048289D">
              <w:rPr>
                <w:szCs w:val="20"/>
              </w:rPr>
              <w:t xml:space="preserve"> минут</w:t>
            </w: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543BDD3B" w14:textId="77777777" w:rsidR="00EE0B48" w:rsidRDefault="00373AF7" w:rsidP="00C203DD">
            <w:pPr>
              <w:spacing w:before="40" w:after="40"/>
              <w:rPr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ECE/TRANS/WP.15/AC.2/68,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</w:t>
            </w:r>
            <w:r w:rsidR="00DB0D76" w:rsidRPr="00DB0D76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  <w:lang w:val="en-US"/>
              </w:rPr>
              <w:t>24</w:t>
            </w:r>
          </w:p>
          <w:p w14:paraId="5CFBD5A7" w14:textId="135F909F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ECE/TRANS/WP.15/AC.2/70,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</w:t>
            </w:r>
            <w:r w:rsidR="00DB0D76" w:rsidRPr="00DB0D76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  <w:lang w:val="en-US"/>
              </w:rPr>
              <w:t>27</w:t>
            </w:r>
          </w:p>
          <w:p w14:paraId="4440555D" w14:textId="4687C1B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  <w:lang w:val="en-US"/>
              </w:rPr>
            </w:pPr>
            <w:r w:rsidRPr="0048289D">
              <w:rPr>
                <w:szCs w:val="20"/>
                <w:lang w:val="en-US"/>
              </w:rPr>
              <w:t xml:space="preserve">ECE/TRANS/WP.15/AC.2/72, </w:t>
            </w:r>
            <w:r w:rsidRPr="0048289D">
              <w:rPr>
                <w:szCs w:val="20"/>
              </w:rPr>
              <w:t>п</w:t>
            </w:r>
            <w:r w:rsidRPr="0048289D">
              <w:rPr>
                <w:szCs w:val="20"/>
                <w:lang w:val="en-US"/>
              </w:rPr>
              <w:t>.</w:t>
            </w:r>
            <w:r w:rsidR="00DB0D76" w:rsidRPr="00DB0D76">
              <w:rPr>
                <w:szCs w:val="20"/>
                <w:lang w:val="en-US"/>
              </w:rPr>
              <w:t> </w:t>
            </w:r>
            <w:r w:rsidRPr="0048289D">
              <w:rPr>
                <w:szCs w:val="20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7317A7A0" w14:textId="77777777" w:rsidR="00373AF7" w:rsidRPr="0048289D" w:rsidRDefault="00373AF7" w:rsidP="00C203DD">
            <w:pPr>
              <w:spacing w:before="40" w:after="4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</w:t>
            </w:r>
          </w:p>
        </w:tc>
      </w:tr>
      <w:tr w:rsidR="00F927EA" w:rsidRPr="00375AD2" w14:paraId="51B7CBC9" w14:textId="77777777" w:rsidTr="00451245"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</w:tcPr>
          <w:p w14:paraId="5EC11905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tcMar>
              <w:left w:w="17" w:type="dxa"/>
              <w:right w:w="17" w:type="dxa"/>
            </w:tcMar>
          </w:tcPr>
          <w:p w14:paraId="30E9C86F" w14:textId="03B6A806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Неофициальная рабочая группа обрабатывает конкретные вопросы, представленные делегациями или отдельными членами, и</w:t>
            </w:r>
            <w:r w:rsidR="000A5DCF" w:rsidRPr="0048289D">
              <w:rPr>
                <w:szCs w:val="20"/>
              </w:rPr>
              <w:t> </w:t>
            </w:r>
            <w:r w:rsidRPr="0048289D">
              <w:rPr>
                <w:szCs w:val="20"/>
              </w:rPr>
              <w:t>отчитывается о своей работе перед Комитетом по вопросам безопасности ВОПОГ.</w:t>
            </w:r>
          </w:p>
        </w:tc>
        <w:tc>
          <w:tcPr>
            <w:tcW w:w="1418" w:type="dxa"/>
            <w:shd w:val="clear" w:color="auto" w:fill="auto"/>
            <w:tcMar>
              <w:left w:w="17" w:type="dxa"/>
              <w:right w:w="17" w:type="dxa"/>
            </w:tcMar>
          </w:tcPr>
          <w:p w14:paraId="13BB0838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7" w:type="dxa"/>
              <w:right w:w="17" w:type="dxa"/>
            </w:tcMar>
          </w:tcPr>
          <w:p w14:paraId="0937012C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Постоянная задача</w:t>
            </w:r>
          </w:p>
        </w:tc>
        <w:tc>
          <w:tcPr>
            <w:tcW w:w="850" w:type="dxa"/>
            <w:shd w:val="clear" w:color="auto" w:fill="auto"/>
            <w:tcMar>
              <w:left w:w="17" w:type="dxa"/>
              <w:right w:w="17" w:type="dxa"/>
            </w:tcMar>
          </w:tcPr>
          <w:p w14:paraId="1E34AAA3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  <w:tcMar>
              <w:left w:w="17" w:type="dxa"/>
              <w:right w:w="17" w:type="dxa"/>
            </w:tcMar>
          </w:tcPr>
          <w:p w14:paraId="6582E4C9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tcMar>
              <w:left w:w="17" w:type="dxa"/>
              <w:right w:w="17" w:type="dxa"/>
            </w:tcMar>
          </w:tcPr>
          <w:p w14:paraId="698FEE59" w14:textId="77777777" w:rsidR="00373AF7" w:rsidRPr="0048289D" w:rsidRDefault="00373AF7" w:rsidP="00DB0D76">
            <w:pPr>
              <w:keepNext/>
              <w:keepLines/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II</w:t>
            </w:r>
          </w:p>
        </w:tc>
      </w:tr>
      <w:tr w:rsidR="00373AF7" w:rsidRPr="00375AD2" w14:paraId="78D84EC5" w14:textId="77777777" w:rsidTr="00451245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1311B6BD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3.1</w:t>
            </w:r>
          </w:p>
        </w:tc>
        <w:tc>
          <w:tcPr>
            <w:tcW w:w="5245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99C2689" w14:textId="77777777" w:rsidR="00373AF7" w:rsidRPr="0048289D" w:rsidDel="007767E2" w:rsidRDefault="00373AF7" w:rsidP="0048289D">
            <w:pPr>
              <w:spacing w:before="40" w:after="120"/>
              <w:rPr>
                <w:rFonts w:eastAsia="Calibri"/>
                <w:bCs/>
                <w:szCs w:val="20"/>
              </w:rPr>
            </w:pPr>
            <w:r w:rsidRPr="0048289D">
              <w:rPr>
                <w:szCs w:val="20"/>
              </w:rPr>
              <w:t>Помощь и поддержка при сдаче экзаменов по химическим продуктам и газам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67F203F" w14:textId="77777777" w:rsidR="00373AF7" w:rsidRPr="0048289D" w:rsidRDefault="00373AF7" w:rsidP="0048289D">
            <w:pPr>
              <w:spacing w:before="40" w:after="120"/>
              <w:rPr>
                <w:rFonts w:eastAsia="Arial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604FFDB" w14:textId="77777777" w:rsidR="00373AF7" w:rsidRPr="0048289D" w:rsidRDefault="00373AF7" w:rsidP="0048289D">
            <w:pPr>
              <w:spacing w:before="40" w:after="120"/>
              <w:rPr>
                <w:rFonts w:eastAsia="Calibri"/>
                <w:szCs w:val="20"/>
              </w:rPr>
            </w:pPr>
            <w:r w:rsidRPr="0048289D">
              <w:rPr>
                <w:szCs w:val="20"/>
              </w:rPr>
              <w:t>II</w:t>
            </w:r>
          </w:p>
        </w:tc>
      </w:tr>
    </w:tbl>
    <w:p w14:paraId="19276C69" w14:textId="66C5F759" w:rsidR="00632313" w:rsidRPr="007A7649" w:rsidRDefault="00632313" w:rsidP="00192C41">
      <w:pPr>
        <w:pStyle w:val="SingleTxtG"/>
        <w:spacing w:before="120"/>
        <w:ind w:left="3969" w:hanging="2835"/>
        <w:jc w:val="left"/>
        <w:rPr>
          <w:rFonts w:eastAsia="Calibri"/>
        </w:rPr>
      </w:pPr>
      <w:r>
        <w:t>3.</w:t>
      </w:r>
      <w:r>
        <w:tab/>
        <w:t>Предстоящие совещания:</w:t>
      </w:r>
      <w:r>
        <w:tab/>
        <w:t xml:space="preserve">15 ноября 2022 года, 10 ч 00 мин </w:t>
      </w:r>
      <w:r w:rsidRPr="00632313">
        <w:t>—</w:t>
      </w:r>
      <w:r>
        <w:t xml:space="preserve"> 15 ч 00 мин </w:t>
      </w:r>
      <w:r>
        <w:br/>
      </w:r>
      <w:r>
        <w:t>(онлайн)</w:t>
      </w:r>
    </w:p>
    <w:p w14:paraId="1876BD28" w14:textId="60A01E42" w:rsidR="00632313" w:rsidRPr="007A7649" w:rsidRDefault="00632313" w:rsidP="00632313">
      <w:pPr>
        <w:pStyle w:val="SingleTxtG"/>
        <w:ind w:left="3969"/>
        <w:jc w:val="left"/>
        <w:rPr>
          <w:rFonts w:eastAsia="Calibri"/>
        </w:rPr>
      </w:pPr>
      <w:r>
        <w:t>28</w:t>
      </w:r>
      <w:r w:rsidR="00570A3E">
        <w:t>–</w:t>
      </w:r>
      <w:r>
        <w:t xml:space="preserve">30 марта 2023 года в Страсбурге, </w:t>
      </w:r>
      <w:r>
        <w:br/>
      </w:r>
      <w:r>
        <w:t>начало в 14 ч 00 мин (в смешанном режиме)</w:t>
      </w:r>
    </w:p>
    <w:p w14:paraId="1E43662C" w14:textId="3ECEC9D8" w:rsidR="00632313" w:rsidRPr="00076439" w:rsidRDefault="00632313" w:rsidP="00632313">
      <w:pPr>
        <w:pStyle w:val="SingleTxtG"/>
        <w:ind w:left="3969"/>
        <w:jc w:val="left"/>
        <w:rPr>
          <w:rFonts w:eastAsia="Calibri"/>
        </w:rPr>
      </w:pPr>
      <w:proofErr w:type="spellStart"/>
      <w:r>
        <w:t>дд</w:t>
      </w:r>
      <w:proofErr w:type="spellEnd"/>
      <w:r>
        <w:t>–</w:t>
      </w:r>
      <w:proofErr w:type="spellStart"/>
      <w:r>
        <w:t>дд</w:t>
      </w:r>
      <w:proofErr w:type="spellEnd"/>
      <w:r>
        <w:t xml:space="preserve"> марта 2024 года в Страсбурге, </w:t>
      </w:r>
      <w:r>
        <w:br/>
      </w:r>
      <w:r>
        <w:t xml:space="preserve">начало в 14 ч 00 мин </w:t>
      </w:r>
    </w:p>
    <w:p w14:paraId="1AB37A22" w14:textId="6C8EE9C0" w:rsidR="00632313" w:rsidRPr="00076439" w:rsidRDefault="00632313" w:rsidP="00632313">
      <w:pPr>
        <w:pStyle w:val="SingleTxtG"/>
        <w:ind w:left="3969"/>
        <w:jc w:val="left"/>
        <w:rPr>
          <w:rFonts w:eastAsia="Calibri"/>
        </w:rPr>
      </w:pPr>
      <w:proofErr w:type="spellStart"/>
      <w:r>
        <w:t>дд</w:t>
      </w:r>
      <w:proofErr w:type="spellEnd"/>
      <w:r>
        <w:t>–</w:t>
      </w:r>
      <w:proofErr w:type="spellStart"/>
      <w:r>
        <w:t>дд</w:t>
      </w:r>
      <w:proofErr w:type="spellEnd"/>
      <w:r>
        <w:t xml:space="preserve"> сентября 2024 года в Страсбурге, </w:t>
      </w:r>
      <w:r>
        <w:br/>
      </w:r>
      <w:r>
        <w:t>начало в 14 ч 00 мин</w:t>
      </w:r>
    </w:p>
    <w:p w14:paraId="72611D26" w14:textId="1539D2C6" w:rsidR="00632313" w:rsidRPr="007A7649" w:rsidRDefault="00632313" w:rsidP="00632313">
      <w:pPr>
        <w:pStyle w:val="HChG"/>
        <w:rPr>
          <w:rFonts w:eastAsia="Calibri"/>
        </w:rPr>
      </w:pPr>
      <w:r>
        <w:lastRenderedPageBreak/>
        <w:tab/>
      </w:r>
      <w:r>
        <w:tab/>
      </w:r>
      <w:r>
        <w:rPr>
          <w:bCs/>
        </w:rPr>
        <w:t>Порядок работы неофициальной рабочей группы по</w:t>
      </w:r>
      <w:r>
        <w:rPr>
          <w:bCs/>
          <w:lang w:val="en-US"/>
        </w:rPr>
        <w:t> </w:t>
      </w:r>
      <w:r>
        <w:rPr>
          <w:bCs/>
        </w:rPr>
        <w:t>подготовке экспертов</w:t>
      </w:r>
    </w:p>
    <w:p w14:paraId="12A840DB" w14:textId="77777777" w:rsidR="00632313" w:rsidRPr="00076439" w:rsidRDefault="00632313" w:rsidP="00632313">
      <w:pPr>
        <w:pStyle w:val="SingleTxtG"/>
        <w:rPr>
          <w:rFonts w:eastAsia="Calibri"/>
        </w:rPr>
      </w:pPr>
      <w:r>
        <w:t>4.</w:t>
      </w:r>
      <w:r>
        <w:tab/>
        <w:t xml:space="preserve">Разработка и регулярное адаптирование каталога вопросов и директивы Административного комитета по использованию каталога вопросов для </w:t>
      </w:r>
      <w:proofErr w:type="spellStart"/>
      <w:r>
        <w:t>экзаменования</w:t>
      </w:r>
      <w:proofErr w:type="spellEnd"/>
      <w:r>
        <w:t xml:space="preserve"> экспертов в области ВОПОГ с учетом текущих изменений (глава 8.2 ВОПОГ) являются важной основой подготовки экспертов в области ВОПОГ на </w:t>
      </w:r>
      <w:proofErr w:type="gramStart"/>
      <w:r>
        <w:t>высоком профессиональном уровне</w:t>
      </w:r>
      <w:proofErr w:type="gramEnd"/>
      <w:r>
        <w:t>. Приоритетная цель работы неофициальной рабочей группы по подготовке экспертов состоит в обеспечении того, чтобы каталог вопросов и директива всегда соответствовали действующему варианту Правил, прилагаемых к ВОПОГ, и учитывали цели подготовки.</w:t>
      </w:r>
    </w:p>
    <w:p w14:paraId="5BCCC362" w14:textId="77777777" w:rsidR="00632313" w:rsidRPr="007A7649" w:rsidRDefault="00632313" w:rsidP="00632313">
      <w:pPr>
        <w:pStyle w:val="SingleTxtG"/>
        <w:rPr>
          <w:rFonts w:eastAsia="Calibri"/>
        </w:rPr>
      </w:pPr>
      <w:r>
        <w:t>5.</w:t>
      </w:r>
      <w:r>
        <w:tab/>
        <w:t>Благодаря обмену опытом между Договаривающимися сторонами и предложениям по усовершенствованию неофициальная рабочая группа вносит вклад в обеспечение качества подготовки экспертов в рамках ВОПОГ.</w:t>
      </w:r>
    </w:p>
    <w:p w14:paraId="59707EC9" w14:textId="77777777" w:rsidR="00632313" w:rsidRPr="007A7649" w:rsidRDefault="00632313" w:rsidP="00632313">
      <w:pPr>
        <w:pStyle w:val="SingleTxtG"/>
        <w:rPr>
          <w:rFonts w:eastAsia="Calibri"/>
        </w:rPr>
      </w:pPr>
      <w:r>
        <w:t>6.</w:t>
      </w:r>
      <w:r>
        <w:tab/>
        <w:t>Неофициальная рабочая группа выполняет задачи, возложенные на нее Комитетом по вопросам безопасности ВОПОГ.</w:t>
      </w:r>
    </w:p>
    <w:p w14:paraId="4BBCCC58" w14:textId="77777777" w:rsidR="00632313" w:rsidRPr="007A7649" w:rsidRDefault="00632313" w:rsidP="00632313">
      <w:pPr>
        <w:pStyle w:val="SingleTxtG"/>
        <w:rPr>
          <w:rFonts w:eastAsia="Calibri"/>
        </w:rPr>
      </w:pPr>
      <w:r>
        <w:t>7.</w:t>
      </w:r>
      <w:r>
        <w:tab/>
        <w:t>Она проводит консультации по вопросам, возникающим в связи с толкованием и применением главы 8.2 ВОПОГ, и разрабатывает для Комитета по вопросам безопасности ВОПОГ предложения по внесению изменений с целью постоянного адаптирования требований, связанных с подготовкой экспертов. Делегации могут представлять непосредственно неофициальной рабочей группе предложения, которые затем подлежат утверждению на следующем совещании Комитета по вопросам безопасности ВОПОГ.</w:t>
      </w:r>
    </w:p>
    <w:p w14:paraId="24F83851" w14:textId="77777777" w:rsidR="00632313" w:rsidRPr="00076439" w:rsidRDefault="00632313" w:rsidP="00632313">
      <w:pPr>
        <w:pStyle w:val="SingleTxtG"/>
        <w:rPr>
          <w:rFonts w:eastAsia="Calibri"/>
        </w:rPr>
      </w:pPr>
      <w:r>
        <w:t>8.</w:t>
      </w:r>
      <w:r>
        <w:tab/>
        <w:t>Что касается графика работы, то предусматривается проведение одного или двух совещаний в год, а именно:</w:t>
      </w:r>
    </w:p>
    <w:p w14:paraId="619547ED" w14:textId="03394B9B" w:rsidR="00632313" w:rsidRPr="00076439" w:rsidRDefault="00632313" w:rsidP="00632313">
      <w:pPr>
        <w:pStyle w:val="SingleTxtG"/>
        <w:rPr>
          <w:rFonts w:eastAsia="Calibri"/>
        </w:rPr>
      </w:pPr>
      <w:r>
        <w:tab/>
        <w:t>a)</w:t>
      </w:r>
      <w:r>
        <w:tab/>
        <w:t xml:space="preserve">в марте нечетных годов </w:t>
      </w:r>
      <w:r w:rsidRPr="00632313">
        <w:t>—</w:t>
      </w:r>
      <w:r>
        <w:t xml:space="preserve"> для подготовки к адаптированию каталога вопросов с учетом готовящихся изменений в Правилах, прилагаемых к ВОПОГ, и добавлению недостающих тем, а также для обмена мнениями о последствиях внесенных изменений с точки зрения подготовки экспертов в области ВОПОГ;</w:t>
      </w:r>
    </w:p>
    <w:p w14:paraId="36F53A65" w14:textId="13554BCC" w:rsidR="00632313" w:rsidRPr="007A7649" w:rsidRDefault="00632313" w:rsidP="00632313">
      <w:pPr>
        <w:pStyle w:val="SingleTxtG"/>
        <w:rPr>
          <w:rFonts w:eastAsia="Calibri"/>
        </w:rPr>
      </w:pPr>
      <w:r>
        <w:tab/>
        <w:t>b)</w:t>
      </w:r>
      <w:r>
        <w:tab/>
        <w:t xml:space="preserve">в марте четных годов </w:t>
      </w:r>
      <w:r w:rsidRPr="00632313">
        <w:t>—</w:t>
      </w:r>
      <w:r>
        <w:t xml:space="preserve"> для адаптирования каталога вопросов и положений по подготовке экспертов в варианте Правил, прилагаемых к ВОПОГ, который вступит в силу в следующем году, и для представления их в августе Комитету по вопросам безопасности для принятия решения. Любая дополнительная работа, вытекающая из этого решения, может проводиться в сентябре.</w:t>
      </w:r>
    </w:p>
    <w:p w14:paraId="78CE12B9" w14:textId="77777777" w:rsidR="00632313" w:rsidRPr="007A7649" w:rsidRDefault="00632313" w:rsidP="00632313">
      <w:pPr>
        <w:pStyle w:val="SingleTxtG"/>
        <w:rPr>
          <w:rFonts w:eastAsia="Calibri"/>
        </w:rPr>
      </w:pPr>
      <w:r>
        <w:t>9.</w:t>
      </w:r>
      <w:r>
        <w:tab/>
        <w:t>Учебные центры, а также организаторы подготовки и экзаменов участвуют в работе над каталогом вопросов, а также в рассмотрении вопросов, связанных с подготовкой экспертов, и имеют возможность предлагать вопросы для включения в каталог вопросов, а также изменения в Правилах, прилагаемых к ВОПОГ. Им также предлагается критически рассматривать представленные вопросы и предложения по изменениям в ВОПОГ для определения того, насколько они уместны и могут быть реализованы. Трудные для понимания или неясные вопросы каталога доводятся до сведения Комитета по вопросам безопасности, который затем поручает рассмотрение этих аспектов неофициальной рабочей группе.</w:t>
      </w:r>
    </w:p>
    <w:p w14:paraId="14B141D7" w14:textId="2F3B4425" w:rsidR="00632313" w:rsidRPr="007A7649" w:rsidRDefault="00632313" w:rsidP="00632313">
      <w:pPr>
        <w:pStyle w:val="SingleTxtG"/>
        <w:rPr>
          <w:rFonts w:eastAsia="Calibri"/>
        </w:rPr>
      </w:pPr>
      <w:r>
        <w:t>10.</w:t>
      </w:r>
      <w:r>
        <w:tab/>
        <w:t>Каталог вопросов Административного комитета является обязательной основой экзаменов, организуемых Договаривающимися сторонами с целью подтверждения специальных знаний в области ВОПОГ. Он предоставляется в распоряжение делегаций в Комитете по вопросам безопасности ВОПОГ для передачи компетентным органам, учебным центрам и организаторам экзаменов. Ежегодно в рамках текущей работы по адаптированию будут рассматриваться около 50 вопросов с альтернативными ответами. В результате потребуется выполнение письменного перевода примерно 20 страниц текста. Варианты на различных языках должны быть доступны как можно скорее. ЦКСР заявляет о своей готовности, помимо общей поддержки ЕЭК ООН в обработке текстов ВОПОГ, обеспечить выполнение письменного перевода 20 страниц текста (вопросы с альтернативными ответами) с</w:t>
      </w:r>
      <w:r>
        <w:rPr>
          <w:lang w:val="en-US"/>
        </w:rPr>
        <w:t> </w:t>
      </w:r>
      <w:r>
        <w:t>немецкого языка на один из языков ЕЭК ООН.</w:t>
      </w:r>
    </w:p>
    <w:p w14:paraId="6F3787AE" w14:textId="77777777" w:rsidR="00632313" w:rsidRPr="007A7649" w:rsidRDefault="00632313" w:rsidP="00632313">
      <w:pPr>
        <w:pStyle w:val="SingleTxtG"/>
        <w:rPr>
          <w:rFonts w:eastAsia="Calibri"/>
        </w:rPr>
      </w:pPr>
      <w:r>
        <w:lastRenderedPageBreak/>
        <w:t>11.</w:t>
      </w:r>
      <w:r>
        <w:tab/>
        <w:t>В течение следующих двух лет, вероятно, необходимо будет проверить актуальность вопросов существа.</w:t>
      </w:r>
    </w:p>
    <w:p w14:paraId="405D0F5A" w14:textId="77777777" w:rsidR="00632313" w:rsidRPr="007A7649" w:rsidRDefault="00632313" w:rsidP="00632313">
      <w:pPr>
        <w:spacing w:before="240"/>
        <w:jc w:val="center"/>
        <w:rPr>
          <w:rFonts w:eastAsia="Calibri"/>
          <w:u w:val="single"/>
        </w:rPr>
      </w:pPr>
      <w:r w:rsidRPr="007A7649">
        <w:rPr>
          <w:rFonts w:eastAsia="Calibri"/>
          <w:u w:val="single"/>
        </w:rPr>
        <w:tab/>
      </w:r>
      <w:r w:rsidRPr="007A7649">
        <w:rPr>
          <w:rFonts w:eastAsia="Calibri"/>
          <w:u w:val="single"/>
        </w:rPr>
        <w:tab/>
      </w:r>
      <w:r w:rsidRPr="007A7649">
        <w:rPr>
          <w:rFonts w:eastAsia="Calibri"/>
          <w:u w:val="single"/>
        </w:rPr>
        <w:tab/>
      </w:r>
    </w:p>
    <w:sectPr w:rsidR="00632313" w:rsidRPr="007A7649" w:rsidSect="000A2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B73F" w14:textId="77777777" w:rsidR="008C3C18" w:rsidRPr="00A312BC" w:rsidRDefault="008C3C18" w:rsidP="00A312BC"/>
  </w:endnote>
  <w:endnote w:type="continuationSeparator" w:id="0">
    <w:p w14:paraId="5AFA1069" w14:textId="77777777" w:rsidR="008C3C18" w:rsidRPr="00A312BC" w:rsidRDefault="008C3C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DA8" w14:textId="52BBEFEA" w:rsidR="000A2BCB" w:rsidRPr="000A2BCB" w:rsidRDefault="000A2BCB">
    <w:pPr>
      <w:pStyle w:val="a8"/>
    </w:pPr>
    <w:r w:rsidRPr="000A2BCB">
      <w:rPr>
        <w:b/>
        <w:sz w:val="18"/>
      </w:rPr>
      <w:fldChar w:fldCharType="begin"/>
    </w:r>
    <w:r w:rsidRPr="000A2BCB">
      <w:rPr>
        <w:b/>
        <w:sz w:val="18"/>
      </w:rPr>
      <w:instrText xml:space="preserve"> PAGE  \* MERGEFORMAT </w:instrText>
    </w:r>
    <w:r w:rsidRPr="000A2BCB">
      <w:rPr>
        <w:b/>
        <w:sz w:val="18"/>
      </w:rPr>
      <w:fldChar w:fldCharType="separate"/>
    </w:r>
    <w:r w:rsidRPr="000A2BCB">
      <w:rPr>
        <w:b/>
        <w:noProof/>
        <w:sz w:val="18"/>
      </w:rPr>
      <w:t>2</w:t>
    </w:r>
    <w:r w:rsidRPr="000A2BCB">
      <w:rPr>
        <w:b/>
        <w:sz w:val="18"/>
      </w:rPr>
      <w:fldChar w:fldCharType="end"/>
    </w:r>
    <w:r>
      <w:rPr>
        <w:b/>
        <w:sz w:val="18"/>
      </w:rPr>
      <w:tab/>
    </w:r>
    <w:r>
      <w:t>GE.22-25243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4FF8" w14:textId="044CBF7C" w:rsidR="000A2BCB" w:rsidRPr="000A2BCB" w:rsidRDefault="000A2BCB" w:rsidP="000A2BCB">
    <w:pPr>
      <w:pStyle w:val="a8"/>
      <w:tabs>
        <w:tab w:val="clear" w:pos="9639"/>
        <w:tab w:val="right" w:pos="9638"/>
      </w:tabs>
      <w:rPr>
        <w:b/>
        <w:sz w:val="18"/>
      </w:rPr>
    </w:pPr>
    <w:r>
      <w:t>GE.22-25243</w:t>
    </w:r>
    <w:r>
      <w:tab/>
    </w:r>
    <w:r w:rsidRPr="000A2BCB">
      <w:rPr>
        <w:b/>
        <w:sz w:val="18"/>
      </w:rPr>
      <w:fldChar w:fldCharType="begin"/>
    </w:r>
    <w:r w:rsidRPr="000A2BCB">
      <w:rPr>
        <w:b/>
        <w:sz w:val="18"/>
      </w:rPr>
      <w:instrText xml:space="preserve"> PAGE  \* MERGEFORMAT </w:instrText>
    </w:r>
    <w:r w:rsidRPr="000A2BCB">
      <w:rPr>
        <w:b/>
        <w:sz w:val="18"/>
      </w:rPr>
      <w:fldChar w:fldCharType="separate"/>
    </w:r>
    <w:r w:rsidRPr="000A2BCB">
      <w:rPr>
        <w:b/>
        <w:noProof/>
        <w:sz w:val="18"/>
      </w:rPr>
      <w:t>3</w:t>
    </w:r>
    <w:r w:rsidRPr="000A2B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FB8" w14:textId="0742123C" w:rsidR="00042B72" w:rsidRPr="000A2BCB" w:rsidRDefault="000A2BCB" w:rsidP="000A2B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1657A3" wp14:editId="6FF3D7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25243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C865ED" wp14:editId="7FF03B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141122  151122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185" w14:textId="77777777" w:rsidR="008C3C18" w:rsidRPr="001075E9" w:rsidRDefault="008C3C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DBFB9B" w14:textId="77777777" w:rsidR="008C3C18" w:rsidRDefault="008C3C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2A7B58" w14:textId="7F109BB9" w:rsidR="000A2BCB" w:rsidRPr="007A7649" w:rsidRDefault="000A2BCB" w:rsidP="000A2BCB">
      <w:pPr>
        <w:pStyle w:val="ad"/>
        <w:rPr>
          <w:sz w:val="16"/>
          <w:szCs w:val="16"/>
        </w:rPr>
      </w:pPr>
      <w:r>
        <w:tab/>
      </w:r>
      <w:r w:rsidRPr="000A2BC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617FF0">
        <w:rPr>
          <w:lang w:val="en-US"/>
        </w:rPr>
        <w:t> </w:t>
      </w:r>
      <w:r>
        <w:t>условным обозначением CCNR-ZKR/ADN/WP.15/AC.2/2023/2.</w:t>
      </w:r>
    </w:p>
  </w:footnote>
  <w:footnote w:id="2">
    <w:p w14:paraId="76CAAA0B" w14:textId="77777777" w:rsidR="000A2BCB" w:rsidRPr="00D06DF5" w:rsidRDefault="000A2BCB" w:rsidP="000A2BCB">
      <w:pPr>
        <w:pStyle w:val="ad"/>
        <w:rPr>
          <w:sz w:val="16"/>
          <w:szCs w:val="16"/>
        </w:rPr>
      </w:pPr>
      <w:r>
        <w:tab/>
      </w:r>
      <w:r w:rsidRPr="000A2BCB">
        <w:rPr>
          <w:sz w:val="20"/>
        </w:rPr>
        <w:t>**</w:t>
      </w:r>
      <w:r w:rsidRPr="000A2BCB">
        <w:rPr>
          <w:sz w:val="20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1F3" w14:textId="23B4D2AE" w:rsidR="000A2BCB" w:rsidRPr="000A2BCB" w:rsidRDefault="000A2BCB">
    <w:pPr>
      <w:pStyle w:val="a5"/>
    </w:pPr>
    <w:fldSimple w:instr=" TITLE  \* MERGEFORMAT ">
      <w:r w:rsidR="005C331C">
        <w:t>ECE/TRANS/WP.15/AC.2/2023/2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01C8" w14:textId="6F92C262" w:rsidR="000A2BCB" w:rsidRPr="000A2BCB" w:rsidRDefault="000A2BCB" w:rsidP="000A2BCB">
    <w:pPr>
      <w:pStyle w:val="a5"/>
      <w:jc w:val="right"/>
    </w:pPr>
    <w:fldSimple w:instr=" TITLE  \* MERGEFORMAT ">
      <w:r w:rsidR="005C331C">
        <w:t>ECE/TRANS/WP.15/AC.2/2023/2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B081" w14:textId="77777777" w:rsidR="000A2BCB" w:rsidRDefault="000A2BCB" w:rsidP="000A2BC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8"/>
    <w:rsid w:val="00033EE1"/>
    <w:rsid w:val="00042B72"/>
    <w:rsid w:val="00047E56"/>
    <w:rsid w:val="000558BD"/>
    <w:rsid w:val="00071588"/>
    <w:rsid w:val="000A2BCB"/>
    <w:rsid w:val="000A5DCF"/>
    <w:rsid w:val="000B57E7"/>
    <w:rsid w:val="000B6373"/>
    <w:rsid w:val="000E4E5B"/>
    <w:rsid w:val="000F09DF"/>
    <w:rsid w:val="000F61B2"/>
    <w:rsid w:val="001075E9"/>
    <w:rsid w:val="0014152F"/>
    <w:rsid w:val="00141FFD"/>
    <w:rsid w:val="00145C8A"/>
    <w:rsid w:val="00180183"/>
    <w:rsid w:val="0018024D"/>
    <w:rsid w:val="0018649F"/>
    <w:rsid w:val="00192C4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AF7"/>
    <w:rsid w:val="00375AD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245"/>
    <w:rsid w:val="00452493"/>
    <w:rsid w:val="00453318"/>
    <w:rsid w:val="00454AF2"/>
    <w:rsid w:val="00454E07"/>
    <w:rsid w:val="00472C5C"/>
    <w:rsid w:val="0048289D"/>
    <w:rsid w:val="00485F8A"/>
    <w:rsid w:val="004E05B7"/>
    <w:rsid w:val="0050108D"/>
    <w:rsid w:val="00513081"/>
    <w:rsid w:val="00516F1B"/>
    <w:rsid w:val="00517901"/>
    <w:rsid w:val="00526683"/>
    <w:rsid w:val="00526DB8"/>
    <w:rsid w:val="005639C1"/>
    <w:rsid w:val="005709E0"/>
    <w:rsid w:val="00570A3E"/>
    <w:rsid w:val="00572E19"/>
    <w:rsid w:val="00587089"/>
    <w:rsid w:val="005961C8"/>
    <w:rsid w:val="005966F1"/>
    <w:rsid w:val="005C331C"/>
    <w:rsid w:val="005D7914"/>
    <w:rsid w:val="005E2B41"/>
    <w:rsid w:val="005F0B42"/>
    <w:rsid w:val="00617A43"/>
    <w:rsid w:val="00617FF0"/>
    <w:rsid w:val="00632313"/>
    <w:rsid w:val="006345DB"/>
    <w:rsid w:val="00640F49"/>
    <w:rsid w:val="0066205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C1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303"/>
    <w:rsid w:val="00A14DA8"/>
    <w:rsid w:val="00A312BC"/>
    <w:rsid w:val="00A542B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893"/>
    <w:rsid w:val="00C106D6"/>
    <w:rsid w:val="00C119AE"/>
    <w:rsid w:val="00C203DD"/>
    <w:rsid w:val="00C2464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5B3"/>
    <w:rsid w:val="00D5253A"/>
    <w:rsid w:val="00D873A8"/>
    <w:rsid w:val="00D90028"/>
    <w:rsid w:val="00D90138"/>
    <w:rsid w:val="00D9145B"/>
    <w:rsid w:val="00DB0D7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B48"/>
    <w:rsid w:val="00EE142A"/>
    <w:rsid w:val="00EF1360"/>
    <w:rsid w:val="00EF3220"/>
    <w:rsid w:val="00F2523A"/>
    <w:rsid w:val="00F43903"/>
    <w:rsid w:val="00F927EA"/>
    <w:rsid w:val="00F94155"/>
    <w:rsid w:val="00F9783F"/>
    <w:rsid w:val="00FC099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CD7C7"/>
  <w15:docId w15:val="{9BE37F25-3F1B-4EC0-895C-E205BBB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A2BCB"/>
    <w:rPr>
      <w:lang w:val="ru-RU" w:eastAsia="en-US"/>
    </w:rPr>
  </w:style>
  <w:style w:type="character" w:customStyle="1" w:styleId="HChGChar">
    <w:name w:val="_ H _Ch_G Char"/>
    <w:link w:val="HChG"/>
    <w:rsid w:val="000A2BCB"/>
    <w:rPr>
      <w:b/>
      <w:sz w:val="28"/>
      <w:lang w:val="ru-RU" w:eastAsia="ru-RU"/>
    </w:rPr>
  </w:style>
  <w:style w:type="character" w:styleId="af3">
    <w:name w:val="Emphasis"/>
    <w:basedOn w:val="a0"/>
    <w:uiPriority w:val="20"/>
    <w:qFormat/>
    <w:rsid w:val="00632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88918-7A91-484E-9C8A-392481434D09}"/>
</file>

<file path=customXml/itemProps2.xml><?xml version="1.0" encoding="utf-8"?>
<ds:datastoreItem xmlns:ds="http://schemas.openxmlformats.org/officeDocument/2006/customXml" ds:itemID="{A472804B-A5CD-4C44-9584-61B52942E7C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1175</Words>
  <Characters>7879</Characters>
  <Application>Microsoft Office Word</Application>
  <DocSecurity>0</DocSecurity>
  <Lines>291</Lines>
  <Paragraphs>135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ECE/TRANS/WP.15/AC.2/2023/2</vt:lpstr>
      <vt:lpstr>A/</vt:lpstr>
      <vt:lpstr>A/</vt:lpstr>
    </vt:vector>
  </TitlesOfParts>
  <Company>DCM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2022-11-15T09:46:00Z</dcterms:created>
  <dcterms:modified xsi:type="dcterms:W3CDTF">2022-11-15T09:46:00Z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