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B7AA7CE" w14:textId="77777777" w:rsidTr="00C97039">
        <w:trPr>
          <w:trHeight w:hRule="exact" w:val="851"/>
        </w:trPr>
        <w:tc>
          <w:tcPr>
            <w:tcW w:w="1276" w:type="dxa"/>
            <w:tcBorders>
              <w:bottom w:val="single" w:sz="4" w:space="0" w:color="auto"/>
            </w:tcBorders>
          </w:tcPr>
          <w:p w14:paraId="11692FB0" w14:textId="77777777" w:rsidR="00F35BAF" w:rsidRPr="00DB58B5" w:rsidRDefault="00F35BAF" w:rsidP="001D306C"/>
        </w:tc>
        <w:tc>
          <w:tcPr>
            <w:tcW w:w="2268" w:type="dxa"/>
            <w:tcBorders>
              <w:bottom w:val="single" w:sz="4" w:space="0" w:color="auto"/>
            </w:tcBorders>
            <w:vAlign w:val="bottom"/>
          </w:tcPr>
          <w:p w14:paraId="0B5727F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A5DF77" w14:textId="2CB5DB78" w:rsidR="00F35BAF" w:rsidRPr="00DB58B5" w:rsidRDefault="001D306C" w:rsidP="001D306C">
            <w:pPr>
              <w:jc w:val="right"/>
            </w:pPr>
            <w:r w:rsidRPr="001D306C">
              <w:rPr>
                <w:sz w:val="40"/>
              </w:rPr>
              <w:t>ECE</w:t>
            </w:r>
            <w:r>
              <w:t>/TRANS/WP.29/GRBP/2023/1</w:t>
            </w:r>
          </w:p>
        </w:tc>
      </w:tr>
      <w:tr w:rsidR="00F35BAF" w:rsidRPr="00DB58B5" w14:paraId="1C51ABEB" w14:textId="77777777" w:rsidTr="00C97039">
        <w:trPr>
          <w:trHeight w:hRule="exact" w:val="2835"/>
        </w:trPr>
        <w:tc>
          <w:tcPr>
            <w:tcW w:w="1276" w:type="dxa"/>
            <w:tcBorders>
              <w:top w:val="single" w:sz="4" w:space="0" w:color="auto"/>
              <w:bottom w:val="single" w:sz="12" w:space="0" w:color="auto"/>
            </w:tcBorders>
          </w:tcPr>
          <w:p w14:paraId="0B845FEF" w14:textId="77777777" w:rsidR="00F35BAF" w:rsidRPr="00DB58B5" w:rsidRDefault="00F35BAF" w:rsidP="00C97039">
            <w:pPr>
              <w:spacing w:before="120"/>
              <w:jc w:val="center"/>
            </w:pPr>
            <w:r>
              <w:rPr>
                <w:noProof/>
                <w:lang w:eastAsia="fr-CH"/>
              </w:rPr>
              <w:drawing>
                <wp:inline distT="0" distB="0" distL="0" distR="0" wp14:anchorId="0F9FCED0" wp14:editId="00CDCD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60FBF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DE31D3" w14:textId="77777777" w:rsidR="00F35BAF" w:rsidRDefault="001D306C" w:rsidP="00C97039">
            <w:pPr>
              <w:spacing w:before="240"/>
            </w:pPr>
            <w:r>
              <w:t>Distr. générale</w:t>
            </w:r>
          </w:p>
          <w:p w14:paraId="487328A8" w14:textId="77777777" w:rsidR="001D306C" w:rsidRDefault="001D306C" w:rsidP="001D306C">
            <w:pPr>
              <w:spacing w:line="240" w:lineRule="exact"/>
            </w:pPr>
            <w:r>
              <w:t>22 novembre 2022</w:t>
            </w:r>
          </w:p>
          <w:p w14:paraId="163EED39" w14:textId="77777777" w:rsidR="001D306C" w:rsidRDefault="001D306C" w:rsidP="001D306C">
            <w:pPr>
              <w:spacing w:line="240" w:lineRule="exact"/>
            </w:pPr>
            <w:r>
              <w:t>Français</w:t>
            </w:r>
          </w:p>
          <w:p w14:paraId="53AFDA2C" w14:textId="58F8D0E4" w:rsidR="001D306C" w:rsidRPr="00DB58B5" w:rsidRDefault="001D306C" w:rsidP="001D306C">
            <w:pPr>
              <w:spacing w:line="240" w:lineRule="exact"/>
            </w:pPr>
            <w:r>
              <w:t>Original : anglais</w:t>
            </w:r>
          </w:p>
        </w:tc>
      </w:tr>
    </w:tbl>
    <w:p w14:paraId="043D195C" w14:textId="77777777" w:rsidR="007F20FA" w:rsidRPr="000312C0" w:rsidRDefault="007F20FA" w:rsidP="007F20FA">
      <w:pPr>
        <w:spacing w:before="120"/>
        <w:rPr>
          <w:b/>
          <w:sz w:val="28"/>
          <w:szCs w:val="28"/>
        </w:rPr>
      </w:pPr>
      <w:r w:rsidRPr="000312C0">
        <w:rPr>
          <w:b/>
          <w:sz w:val="28"/>
          <w:szCs w:val="28"/>
        </w:rPr>
        <w:t>Commission économique pour l’Europe</w:t>
      </w:r>
    </w:p>
    <w:p w14:paraId="029644B7" w14:textId="50212EFB" w:rsidR="001D306C" w:rsidRPr="00617575" w:rsidRDefault="007F20FA" w:rsidP="001D306C">
      <w:pPr>
        <w:spacing w:before="120"/>
        <w:rPr>
          <w:b/>
          <w:sz w:val="40"/>
          <w:szCs w:val="40"/>
          <w:lang w:val="fr-FR"/>
        </w:rPr>
      </w:pPr>
      <w:r w:rsidRPr="00685843">
        <w:rPr>
          <w:sz w:val="28"/>
          <w:szCs w:val="28"/>
        </w:rPr>
        <w:t>Comité des transports intérieurs</w:t>
      </w:r>
      <w:r w:rsidR="001D306C" w:rsidRPr="001D306C">
        <w:rPr>
          <w:b/>
          <w:bCs/>
          <w:sz w:val="28"/>
          <w:szCs w:val="28"/>
          <w:lang w:val="fr-FR"/>
        </w:rPr>
        <w:t xml:space="preserve"> </w:t>
      </w:r>
    </w:p>
    <w:p w14:paraId="23AD773D" w14:textId="66A09819" w:rsidR="001D306C" w:rsidRPr="00617575" w:rsidRDefault="001D306C" w:rsidP="001D306C">
      <w:pPr>
        <w:spacing w:before="120"/>
        <w:rPr>
          <w:b/>
          <w:sz w:val="32"/>
          <w:szCs w:val="32"/>
          <w:lang w:val="fr-FR"/>
        </w:rPr>
      </w:pPr>
      <w:r w:rsidRPr="00617575">
        <w:rPr>
          <w:b/>
          <w:bCs/>
          <w:sz w:val="24"/>
          <w:szCs w:val="24"/>
          <w:lang w:val="fr-FR"/>
        </w:rPr>
        <w:t>Forum mondial de l</w:t>
      </w:r>
      <w:r>
        <w:rPr>
          <w:b/>
          <w:bCs/>
          <w:sz w:val="24"/>
          <w:szCs w:val="24"/>
          <w:lang w:val="fr-FR"/>
        </w:rPr>
        <w:t>’</w:t>
      </w:r>
      <w:r w:rsidRPr="00617575">
        <w:rPr>
          <w:b/>
          <w:bCs/>
          <w:sz w:val="24"/>
          <w:szCs w:val="24"/>
          <w:lang w:val="fr-FR"/>
        </w:rPr>
        <w:t xml:space="preserve">harmonisation des Règlements </w:t>
      </w:r>
      <w:r w:rsidR="00D94303">
        <w:rPr>
          <w:b/>
          <w:bCs/>
          <w:sz w:val="24"/>
          <w:szCs w:val="24"/>
          <w:lang w:val="fr-FR"/>
        </w:rPr>
        <w:br/>
      </w:r>
      <w:r w:rsidRPr="00617575">
        <w:rPr>
          <w:b/>
          <w:bCs/>
          <w:sz w:val="24"/>
          <w:szCs w:val="24"/>
          <w:lang w:val="fr-FR"/>
        </w:rPr>
        <w:t>concernant les véhicules</w:t>
      </w:r>
    </w:p>
    <w:p w14:paraId="50C41D93" w14:textId="77777777" w:rsidR="001D306C" w:rsidRPr="00617575" w:rsidRDefault="001D306C" w:rsidP="001D306C">
      <w:pPr>
        <w:spacing w:before="120"/>
        <w:rPr>
          <w:b/>
          <w:lang w:val="fr-FR"/>
        </w:rPr>
      </w:pPr>
      <w:r w:rsidRPr="00617575">
        <w:rPr>
          <w:b/>
          <w:bCs/>
          <w:lang w:val="fr-FR"/>
        </w:rPr>
        <w:t>Groupe de travail du bruit et des pneumatiques</w:t>
      </w:r>
    </w:p>
    <w:p w14:paraId="0EAF7602" w14:textId="77777777" w:rsidR="001D306C" w:rsidRPr="00617575" w:rsidRDefault="001D306C" w:rsidP="001D306C">
      <w:pPr>
        <w:spacing w:before="120"/>
        <w:rPr>
          <w:b/>
          <w:lang w:val="fr-FR"/>
        </w:rPr>
      </w:pPr>
      <w:r w:rsidRPr="00617575">
        <w:rPr>
          <w:b/>
          <w:bCs/>
          <w:lang w:val="fr-FR"/>
        </w:rPr>
        <w:t>Soixante-dix-septième session</w:t>
      </w:r>
    </w:p>
    <w:p w14:paraId="7C4EE9E3" w14:textId="77777777" w:rsidR="001D306C" w:rsidRPr="00617575" w:rsidRDefault="001D306C" w:rsidP="001D306C">
      <w:pPr>
        <w:rPr>
          <w:lang w:val="fr-FR"/>
        </w:rPr>
      </w:pPr>
      <w:r w:rsidRPr="00617575">
        <w:rPr>
          <w:lang w:val="fr-FR"/>
        </w:rPr>
        <w:t>Genève, 7-10 février 2023</w:t>
      </w:r>
      <w:bookmarkStart w:id="0" w:name="_Hlk30413188"/>
      <w:bookmarkEnd w:id="0"/>
    </w:p>
    <w:p w14:paraId="7A6FAE62" w14:textId="77777777" w:rsidR="001D306C" w:rsidRPr="00617575" w:rsidRDefault="001D306C" w:rsidP="001D306C">
      <w:pPr>
        <w:rPr>
          <w:lang w:val="fr-FR"/>
        </w:rPr>
      </w:pPr>
      <w:r w:rsidRPr="00617575">
        <w:rPr>
          <w:lang w:val="fr-FR"/>
        </w:rPr>
        <w:t>Point 1 de l</w:t>
      </w:r>
      <w:r>
        <w:rPr>
          <w:lang w:val="fr-FR"/>
        </w:rPr>
        <w:t>’</w:t>
      </w:r>
      <w:r w:rsidRPr="00617575">
        <w:rPr>
          <w:lang w:val="fr-FR"/>
        </w:rPr>
        <w:t>ordre du jour provisoire</w:t>
      </w:r>
    </w:p>
    <w:p w14:paraId="2981EECC" w14:textId="77777777" w:rsidR="001D306C" w:rsidRPr="00617575" w:rsidRDefault="001D306C" w:rsidP="001D306C">
      <w:pPr>
        <w:rPr>
          <w:b/>
          <w:lang w:val="fr-FR"/>
        </w:rPr>
      </w:pPr>
      <w:r w:rsidRPr="00617575">
        <w:rPr>
          <w:b/>
          <w:bCs/>
          <w:lang w:val="fr-FR"/>
        </w:rPr>
        <w:t>Adoption de l</w:t>
      </w:r>
      <w:r>
        <w:rPr>
          <w:b/>
          <w:bCs/>
          <w:lang w:val="fr-FR"/>
        </w:rPr>
        <w:t>’</w:t>
      </w:r>
      <w:r w:rsidRPr="00617575">
        <w:rPr>
          <w:b/>
          <w:bCs/>
          <w:lang w:val="fr-FR"/>
        </w:rPr>
        <w:t>ordre du jour</w:t>
      </w:r>
      <w:r>
        <w:rPr>
          <w:b/>
          <w:bCs/>
          <w:lang w:val="fr-FR"/>
        </w:rPr>
        <w:t xml:space="preserve"> </w:t>
      </w:r>
    </w:p>
    <w:p w14:paraId="7F31945D" w14:textId="44D3B257" w:rsidR="001D306C" w:rsidRPr="00D94303" w:rsidRDefault="001D306C" w:rsidP="00D94303">
      <w:pPr>
        <w:pStyle w:val="HChG"/>
        <w:rPr>
          <w:b w:val="0"/>
          <w:bCs/>
          <w:sz w:val="20"/>
          <w:lang w:val="fr-FR"/>
        </w:rPr>
      </w:pPr>
      <w:r w:rsidRPr="00617575">
        <w:rPr>
          <w:lang w:val="fr-FR"/>
        </w:rPr>
        <w:tab/>
      </w:r>
      <w:r w:rsidRPr="00617575">
        <w:rPr>
          <w:lang w:val="fr-FR"/>
        </w:rPr>
        <w:tab/>
        <w:t>Ordre du jour provisoire annoté de la soixante-dix-septième session</w:t>
      </w:r>
      <w:r w:rsidRPr="00D94303">
        <w:rPr>
          <w:rStyle w:val="Appelnotedebasdep"/>
          <w:b w:val="0"/>
          <w:bCs/>
          <w:sz w:val="20"/>
          <w:vertAlign w:val="baseline"/>
          <w:lang w:val="fr-FR"/>
        </w:rPr>
        <w:footnoteReference w:customMarkFollows="1" w:id="2"/>
        <w:t>*</w:t>
      </w:r>
      <w:r w:rsidRPr="00D94303">
        <w:rPr>
          <w:b w:val="0"/>
          <w:bCs/>
          <w:sz w:val="20"/>
          <w:vertAlign w:val="superscript"/>
          <w:lang w:val="fr-FR"/>
        </w:rPr>
        <w:t>,</w:t>
      </w:r>
      <w:r w:rsidR="00D94303" w:rsidRPr="00D94303">
        <w:rPr>
          <w:b w:val="0"/>
          <w:bCs/>
          <w:sz w:val="20"/>
          <w:vertAlign w:val="superscript"/>
          <w:lang w:val="fr-FR"/>
        </w:rPr>
        <w:t xml:space="preserve"> </w:t>
      </w:r>
      <w:r w:rsidRPr="00D94303">
        <w:rPr>
          <w:rStyle w:val="Appelnotedebasdep"/>
          <w:b w:val="0"/>
          <w:bCs/>
          <w:sz w:val="20"/>
          <w:vertAlign w:val="baseline"/>
          <w:lang w:val="fr-FR"/>
        </w:rPr>
        <w:footnoteReference w:customMarkFollows="1" w:id="3"/>
        <w:t xml:space="preserve">** </w:t>
      </w:r>
    </w:p>
    <w:p w14:paraId="2C15AAFF" w14:textId="4742B227" w:rsidR="001D306C" w:rsidRPr="00617575" w:rsidRDefault="001D306C" w:rsidP="00D94303">
      <w:pPr>
        <w:pStyle w:val="SingleTxtG"/>
        <w:rPr>
          <w:lang w:val="fr-FR"/>
        </w:rPr>
      </w:pPr>
      <w:r w:rsidRPr="00617575">
        <w:rPr>
          <w:lang w:val="fr-FR"/>
        </w:rPr>
        <w:t>Qui se tiendra au Palais des Nations, à Genève, du 7</w:t>
      </w:r>
      <w:r w:rsidR="00D94303">
        <w:rPr>
          <w:lang w:val="fr-FR"/>
        </w:rPr>
        <w:t> </w:t>
      </w:r>
      <w:r w:rsidRPr="00617575">
        <w:rPr>
          <w:lang w:val="fr-FR"/>
        </w:rPr>
        <w:t>février à 14</w:t>
      </w:r>
      <w:r w:rsidR="00D94303">
        <w:rPr>
          <w:lang w:val="fr-FR"/>
        </w:rPr>
        <w:t> </w:t>
      </w:r>
      <w:r w:rsidRPr="00617575">
        <w:rPr>
          <w:lang w:val="fr-FR"/>
        </w:rPr>
        <w:t>h</w:t>
      </w:r>
      <w:r w:rsidR="00D94303">
        <w:rPr>
          <w:lang w:val="fr-FR"/>
        </w:rPr>
        <w:t> </w:t>
      </w:r>
      <w:r w:rsidRPr="00617575">
        <w:rPr>
          <w:lang w:val="fr-FR"/>
        </w:rPr>
        <w:t>30 au 10</w:t>
      </w:r>
      <w:r w:rsidR="00D94303">
        <w:rPr>
          <w:lang w:val="fr-FR"/>
        </w:rPr>
        <w:t> </w:t>
      </w:r>
      <w:r w:rsidRPr="00617575">
        <w:rPr>
          <w:lang w:val="fr-FR"/>
        </w:rPr>
        <w:t>février 2023 à 12</w:t>
      </w:r>
      <w:r w:rsidR="00D94303">
        <w:rPr>
          <w:lang w:val="fr-FR"/>
        </w:rPr>
        <w:t> </w:t>
      </w:r>
      <w:r w:rsidRPr="00617575">
        <w:rPr>
          <w:lang w:val="fr-FR"/>
        </w:rPr>
        <w:t>h</w:t>
      </w:r>
      <w:r w:rsidR="00D94303">
        <w:rPr>
          <w:lang w:val="fr-FR"/>
        </w:rPr>
        <w:t> </w:t>
      </w:r>
      <w:r w:rsidRPr="00617575">
        <w:rPr>
          <w:lang w:val="fr-FR"/>
        </w:rPr>
        <w:t xml:space="preserve">30 </w:t>
      </w:r>
    </w:p>
    <w:p w14:paraId="564DD22D" w14:textId="77777777" w:rsidR="001D306C" w:rsidRPr="00617575" w:rsidRDefault="001D306C" w:rsidP="001D306C">
      <w:pPr>
        <w:suppressAutoHyphens w:val="0"/>
        <w:spacing w:line="240" w:lineRule="auto"/>
        <w:rPr>
          <w:b/>
          <w:sz w:val="28"/>
          <w:lang w:val="fr-FR"/>
        </w:rPr>
      </w:pPr>
      <w:r w:rsidRPr="00617575">
        <w:rPr>
          <w:lang w:val="fr-FR"/>
        </w:rPr>
        <w:br w:type="page"/>
      </w:r>
    </w:p>
    <w:p w14:paraId="0284E483" w14:textId="4A447A1D" w:rsidR="001D306C" w:rsidRPr="00617575" w:rsidRDefault="00D94303" w:rsidP="00D94303">
      <w:pPr>
        <w:pStyle w:val="HChG"/>
        <w:rPr>
          <w:lang w:val="fr-FR"/>
        </w:rPr>
      </w:pPr>
      <w:r>
        <w:rPr>
          <w:lang w:val="fr-FR"/>
        </w:rPr>
        <w:lastRenderedPageBreak/>
        <w:tab/>
      </w:r>
      <w:r w:rsidR="001D306C" w:rsidRPr="00617575">
        <w:rPr>
          <w:lang w:val="fr-FR"/>
        </w:rPr>
        <w:t>I.</w:t>
      </w:r>
      <w:r w:rsidR="001D306C" w:rsidRPr="00617575">
        <w:rPr>
          <w:lang w:val="fr-FR"/>
        </w:rPr>
        <w:tab/>
      </w:r>
      <w:r w:rsidR="001D306C" w:rsidRPr="00617575">
        <w:rPr>
          <w:lang w:val="fr-FR"/>
        </w:rPr>
        <w:tab/>
        <w:t>Ordre du jour provisoire</w:t>
      </w:r>
    </w:p>
    <w:p w14:paraId="3F3F391A" w14:textId="400D765D" w:rsidR="001D306C" w:rsidRPr="00617575" w:rsidRDefault="001D306C" w:rsidP="00D94303">
      <w:pPr>
        <w:pStyle w:val="SingleTxtG"/>
        <w:rPr>
          <w:lang w:val="fr-FR"/>
        </w:rPr>
      </w:pPr>
      <w:r w:rsidRPr="00617575">
        <w:rPr>
          <w:lang w:val="fr-FR"/>
        </w:rPr>
        <w:t>1.</w:t>
      </w:r>
      <w:r w:rsidRPr="00617575">
        <w:rPr>
          <w:lang w:val="fr-FR"/>
        </w:rPr>
        <w:tab/>
        <w:t>Adoption de l</w:t>
      </w:r>
      <w:r>
        <w:rPr>
          <w:lang w:val="fr-FR"/>
        </w:rPr>
        <w:t>’</w:t>
      </w:r>
      <w:r w:rsidRPr="00617575">
        <w:rPr>
          <w:lang w:val="fr-FR"/>
        </w:rPr>
        <w:t>ordre du jour</w:t>
      </w:r>
      <w:r w:rsidR="00D94303">
        <w:rPr>
          <w:lang w:val="fr-FR"/>
        </w:rPr>
        <w:t>.</w:t>
      </w:r>
    </w:p>
    <w:p w14:paraId="777E672C" w14:textId="77777777" w:rsidR="001D306C" w:rsidRPr="00617575" w:rsidRDefault="001D306C" w:rsidP="001D306C">
      <w:pPr>
        <w:pStyle w:val="SingleTxtG"/>
        <w:rPr>
          <w:lang w:val="fr-FR"/>
        </w:rPr>
      </w:pPr>
      <w:r w:rsidRPr="00617575">
        <w:rPr>
          <w:lang w:val="fr-FR"/>
        </w:rPr>
        <w:t>2.</w:t>
      </w:r>
      <w:r w:rsidRPr="00617575">
        <w:rPr>
          <w:lang w:val="fr-FR"/>
        </w:rPr>
        <w:tab/>
        <w:t>Règlement ONU n</w:t>
      </w:r>
      <w:r w:rsidRPr="00617575">
        <w:rPr>
          <w:vertAlign w:val="superscript"/>
          <w:lang w:val="fr-FR"/>
        </w:rPr>
        <w:t>o</w:t>
      </w:r>
      <w:r w:rsidRPr="00617575">
        <w:rPr>
          <w:lang w:val="fr-FR"/>
        </w:rPr>
        <w:t xml:space="preserve"> 41 (Bruit émis par les motocycles).</w:t>
      </w:r>
    </w:p>
    <w:p w14:paraId="4748F3D4" w14:textId="77777777" w:rsidR="001D306C" w:rsidRPr="00617575" w:rsidRDefault="001D306C" w:rsidP="001D306C">
      <w:pPr>
        <w:pStyle w:val="SingleTxtG"/>
        <w:rPr>
          <w:lang w:val="fr-FR"/>
        </w:rPr>
      </w:pPr>
      <w:r w:rsidRPr="00617575">
        <w:rPr>
          <w:lang w:val="fr-FR"/>
        </w:rPr>
        <w:t>3.</w:t>
      </w:r>
      <w:r w:rsidRPr="00617575">
        <w:rPr>
          <w:lang w:val="fr-FR"/>
        </w:rPr>
        <w:tab/>
        <w:t>Règlement ONU n</w:t>
      </w:r>
      <w:r w:rsidRPr="00617575">
        <w:rPr>
          <w:vertAlign w:val="superscript"/>
          <w:lang w:val="fr-FR"/>
        </w:rPr>
        <w:t>o</w:t>
      </w:r>
      <w:r w:rsidRPr="00617575">
        <w:rPr>
          <w:lang w:val="fr-FR"/>
        </w:rPr>
        <w:t xml:space="preserve"> 51 (Bruit des véhicules des catégories M et N).</w:t>
      </w:r>
    </w:p>
    <w:p w14:paraId="54BED4C5" w14:textId="465AE05A" w:rsidR="001D306C" w:rsidRPr="00617575" w:rsidRDefault="001D306C" w:rsidP="001D306C">
      <w:pPr>
        <w:pStyle w:val="SingleTxtG"/>
        <w:rPr>
          <w:lang w:val="fr-FR"/>
        </w:rPr>
      </w:pPr>
      <w:r w:rsidRPr="00617575">
        <w:rPr>
          <w:lang w:val="fr-FR"/>
        </w:rPr>
        <w:t>4.</w:t>
      </w:r>
      <w:r w:rsidRPr="00617575">
        <w:rPr>
          <w:lang w:val="fr-FR"/>
        </w:rPr>
        <w:tab/>
        <w:t>Règlement ONU n</w:t>
      </w:r>
      <w:r w:rsidRPr="00617575">
        <w:rPr>
          <w:vertAlign w:val="superscript"/>
          <w:lang w:val="fr-FR"/>
        </w:rPr>
        <w:t>o</w:t>
      </w:r>
      <w:r w:rsidR="00D94303">
        <w:rPr>
          <w:lang w:val="fr-FR"/>
        </w:rPr>
        <w:t> </w:t>
      </w:r>
      <w:r w:rsidRPr="00617575">
        <w:rPr>
          <w:lang w:val="fr-FR"/>
        </w:rPr>
        <w:t>138 (Véhicules à moteur silencieux).</w:t>
      </w:r>
    </w:p>
    <w:p w14:paraId="37F571B8" w14:textId="315D02B2" w:rsidR="001D306C" w:rsidRPr="00617575" w:rsidRDefault="001D306C" w:rsidP="001D306C">
      <w:pPr>
        <w:pStyle w:val="SingleTxtG"/>
        <w:rPr>
          <w:lang w:val="fr-FR"/>
        </w:rPr>
      </w:pPr>
      <w:r w:rsidRPr="00617575">
        <w:rPr>
          <w:lang w:val="fr-FR"/>
        </w:rPr>
        <w:t>5.</w:t>
      </w:r>
      <w:r w:rsidRPr="00617575">
        <w:rPr>
          <w:lang w:val="fr-FR"/>
        </w:rPr>
        <w:tab/>
        <w:t>Pneumatiques</w:t>
      </w:r>
      <w:r w:rsidR="00D94303">
        <w:rPr>
          <w:lang w:val="fr-FR"/>
        </w:rPr>
        <w:t> </w:t>
      </w:r>
      <w:r w:rsidRPr="00617575">
        <w:rPr>
          <w:lang w:val="fr-FR"/>
        </w:rPr>
        <w:t>:</w:t>
      </w:r>
    </w:p>
    <w:p w14:paraId="5E1865C0" w14:textId="42AB3697" w:rsidR="001D306C" w:rsidRPr="00617575" w:rsidRDefault="001D306C" w:rsidP="00D94303">
      <w:pPr>
        <w:pStyle w:val="SingleTxtG"/>
        <w:ind w:left="2268" w:hanging="567"/>
        <w:rPr>
          <w:lang w:val="fr-FR"/>
        </w:rPr>
      </w:pPr>
      <w:r w:rsidRPr="00617575">
        <w:rPr>
          <w:lang w:val="fr-FR"/>
        </w:rPr>
        <w:t>a)</w:t>
      </w:r>
      <w:r w:rsidRPr="00617575">
        <w:rPr>
          <w:lang w:val="fr-FR"/>
        </w:rPr>
        <w:tab/>
        <w:t>Règlement ONU n</w:t>
      </w:r>
      <w:r w:rsidRPr="00617575">
        <w:rPr>
          <w:vertAlign w:val="superscript"/>
          <w:lang w:val="fr-FR"/>
        </w:rPr>
        <w:t>o</w:t>
      </w:r>
      <w:r w:rsidR="00D94303">
        <w:rPr>
          <w:lang w:val="fr-FR"/>
        </w:rPr>
        <w:t> </w:t>
      </w:r>
      <w:r w:rsidRPr="00617575">
        <w:rPr>
          <w:lang w:val="fr-FR"/>
        </w:rPr>
        <w:t>54 (Pneumatiques pour les véhicules utilitaires et leurs remorques)</w:t>
      </w:r>
      <w:r w:rsidR="00D94303">
        <w:rPr>
          <w:lang w:val="fr-FR"/>
        </w:rPr>
        <w:t> </w:t>
      </w:r>
      <w:r w:rsidRPr="00617575">
        <w:rPr>
          <w:lang w:val="fr-FR"/>
        </w:rPr>
        <w:t>;</w:t>
      </w:r>
    </w:p>
    <w:p w14:paraId="690462A5" w14:textId="49E3829A" w:rsidR="001D306C" w:rsidRPr="00617575" w:rsidRDefault="001D306C" w:rsidP="00D94303">
      <w:pPr>
        <w:pStyle w:val="SingleTxtG"/>
        <w:ind w:left="2268" w:hanging="567"/>
        <w:rPr>
          <w:lang w:val="fr-FR"/>
        </w:rPr>
      </w:pPr>
      <w:r w:rsidRPr="00617575">
        <w:rPr>
          <w:lang w:val="fr-FR"/>
        </w:rPr>
        <w:t>b)</w:t>
      </w:r>
      <w:r w:rsidRPr="00617575">
        <w:rPr>
          <w:lang w:val="fr-FR"/>
        </w:rPr>
        <w:tab/>
        <w:t>Règlement ONU n</w:t>
      </w:r>
      <w:r w:rsidRPr="00617575">
        <w:rPr>
          <w:vertAlign w:val="superscript"/>
          <w:lang w:val="fr-FR"/>
        </w:rPr>
        <w:t>o</w:t>
      </w:r>
      <w:r w:rsidR="00D94303">
        <w:rPr>
          <w:lang w:val="fr-FR"/>
        </w:rPr>
        <w:t> </w:t>
      </w:r>
      <w:r w:rsidRPr="00617575">
        <w:rPr>
          <w:lang w:val="fr-FR"/>
        </w:rPr>
        <w:t>75 (Pneumatiques pour les véhicules de la catégorie L)</w:t>
      </w:r>
      <w:r w:rsidR="00D94303">
        <w:rPr>
          <w:lang w:val="fr-FR"/>
        </w:rPr>
        <w:t> </w:t>
      </w:r>
      <w:r w:rsidRPr="00617575">
        <w:rPr>
          <w:lang w:val="fr-FR"/>
        </w:rPr>
        <w:t>;</w:t>
      </w:r>
    </w:p>
    <w:p w14:paraId="6849435C" w14:textId="4AD2F512" w:rsidR="001D306C" w:rsidRPr="00617575" w:rsidRDefault="001D306C" w:rsidP="00D94303">
      <w:pPr>
        <w:pStyle w:val="SingleTxtG"/>
        <w:ind w:left="2268" w:hanging="567"/>
        <w:rPr>
          <w:lang w:val="fr-FR"/>
        </w:rPr>
      </w:pPr>
      <w:r w:rsidRPr="00617575">
        <w:rPr>
          <w:lang w:val="fr-FR"/>
        </w:rPr>
        <w:t>c)</w:t>
      </w:r>
      <w:r w:rsidRPr="00617575">
        <w:rPr>
          <w:lang w:val="fr-FR"/>
        </w:rPr>
        <w:tab/>
        <w:t>Règlement ONU n</w:t>
      </w:r>
      <w:r w:rsidRPr="00617575">
        <w:rPr>
          <w:vertAlign w:val="superscript"/>
          <w:lang w:val="fr-FR"/>
        </w:rPr>
        <w:t>o</w:t>
      </w:r>
      <w:r w:rsidRPr="00617575">
        <w:rPr>
          <w:lang w:val="fr-FR"/>
        </w:rPr>
        <w:t> 106 (Pneumatiques pour véhicules agricoles et</w:t>
      </w:r>
      <w:r w:rsidR="00D94303">
        <w:rPr>
          <w:lang w:val="fr-FR"/>
        </w:rPr>
        <w:t xml:space="preserve"> </w:t>
      </w:r>
      <w:r w:rsidRPr="00617575">
        <w:rPr>
          <w:lang w:val="fr-FR"/>
        </w:rPr>
        <w:t>leurs</w:t>
      </w:r>
      <w:r w:rsidR="00D94303">
        <w:rPr>
          <w:lang w:val="fr-FR"/>
        </w:rPr>
        <w:t xml:space="preserve"> </w:t>
      </w:r>
      <w:r w:rsidRPr="00617575">
        <w:rPr>
          <w:lang w:val="fr-FR"/>
        </w:rPr>
        <w:t>remorques) ;</w:t>
      </w:r>
    </w:p>
    <w:p w14:paraId="5DA9FE15" w14:textId="77777777" w:rsidR="001D306C" w:rsidRPr="00617575" w:rsidRDefault="001D306C" w:rsidP="001D306C">
      <w:pPr>
        <w:pStyle w:val="SingleTxtG"/>
        <w:ind w:left="2268" w:hanging="567"/>
        <w:rPr>
          <w:lang w:val="fr-FR"/>
        </w:rPr>
      </w:pPr>
      <w:r w:rsidRPr="00617575">
        <w:rPr>
          <w:lang w:val="fr-FR"/>
        </w:rPr>
        <w:t>d)</w:t>
      </w:r>
      <w:r w:rsidRPr="00617575">
        <w:rPr>
          <w:lang w:val="fr-FR"/>
        </w:rPr>
        <w:tab/>
        <w:t>Règlement ONU n</w:t>
      </w:r>
      <w:r w:rsidRPr="00617575">
        <w:rPr>
          <w:vertAlign w:val="superscript"/>
          <w:lang w:val="fr-FR"/>
        </w:rPr>
        <w:t>o</w:t>
      </w:r>
      <w:r w:rsidRPr="00617575">
        <w:rPr>
          <w:lang w:val="fr-FR"/>
        </w:rPr>
        <w:t> 109 (Pneumatiques rechapés pour les véhicules utilitaires et leurs remorques) ;</w:t>
      </w:r>
    </w:p>
    <w:p w14:paraId="5D85476A" w14:textId="62CBF7E3" w:rsidR="001D306C" w:rsidRPr="00617575" w:rsidRDefault="001D306C" w:rsidP="00D94303">
      <w:pPr>
        <w:pStyle w:val="SingleTxtG"/>
        <w:ind w:left="2268" w:hanging="567"/>
        <w:rPr>
          <w:lang w:val="fr-FR"/>
        </w:rPr>
      </w:pPr>
      <w:r w:rsidRPr="00617575">
        <w:rPr>
          <w:lang w:val="fr-FR"/>
        </w:rPr>
        <w:t>e)</w:t>
      </w:r>
      <w:r w:rsidRPr="00617575">
        <w:rPr>
          <w:lang w:val="fr-FR"/>
        </w:rPr>
        <w:tab/>
        <w:t>Règlement ONU n</w:t>
      </w:r>
      <w:r w:rsidRPr="00617575">
        <w:rPr>
          <w:vertAlign w:val="superscript"/>
          <w:lang w:val="fr-FR"/>
        </w:rPr>
        <w:t>o</w:t>
      </w:r>
      <w:r w:rsidR="00D94303">
        <w:rPr>
          <w:lang w:val="fr-FR"/>
        </w:rPr>
        <w:t> </w:t>
      </w:r>
      <w:r w:rsidRPr="00617575">
        <w:rPr>
          <w:lang w:val="fr-FR"/>
        </w:rPr>
        <w:t xml:space="preserve">117 (Pneumatiques </w:t>
      </w:r>
      <w:r w:rsidR="00D94303">
        <w:rPr>
          <w:lang w:val="fr-FR"/>
        </w:rPr>
        <w:t>−</w:t>
      </w:r>
      <w:r w:rsidRPr="00617575">
        <w:rPr>
          <w:lang w:val="fr-FR"/>
        </w:rPr>
        <w:t xml:space="preserve"> Résistance au roulement, bruit de roulement et adhérence sur sol mouillé)</w:t>
      </w:r>
      <w:r w:rsidR="00D94303">
        <w:rPr>
          <w:lang w:val="fr-FR"/>
        </w:rPr>
        <w:t> </w:t>
      </w:r>
      <w:r w:rsidRPr="00617575">
        <w:rPr>
          <w:lang w:val="fr-FR"/>
        </w:rPr>
        <w:t>;</w:t>
      </w:r>
    </w:p>
    <w:p w14:paraId="5D119AE7" w14:textId="77777777" w:rsidR="001D306C" w:rsidRPr="00617575" w:rsidRDefault="001D306C" w:rsidP="00D94303">
      <w:pPr>
        <w:pStyle w:val="SingleTxtG"/>
        <w:ind w:left="2268" w:hanging="567"/>
        <w:rPr>
          <w:lang w:val="fr-FR"/>
        </w:rPr>
      </w:pPr>
      <w:r w:rsidRPr="00617575">
        <w:rPr>
          <w:lang w:val="fr-FR"/>
        </w:rPr>
        <w:t>f)</w:t>
      </w:r>
      <w:r w:rsidRPr="00617575">
        <w:rPr>
          <w:lang w:val="fr-FR"/>
        </w:rPr>
        <w:tab/>
        <w:t>Autres Règlements ONU concernant les pneumatiques.</w:t>
      </w:r>
    </w:p>
    <w:p w14:paraId="07707141" w14:textId="77777777" w:rsidR="001D306C" w:rsidRPr="00617575" w:rsidRDefault="001D306C" w:rsidP="001D306C">
      <w:pPr>
        <w:pStyle w:val="SingleTxtG"/>
        <w:ind w:left="1701" w:hanging="567"/>
        <w:rPr>
          <w:lang w:val="fr-FR"/>
        </w:rPr>
      </w:pPr>
      <w:r w:rsidRPr="00617575">
        <w:rPr>
          <w:lang w:val="fr-FR"/>
        </w:rPr>
        <w:t>6.</w:t>
      </w:r>
      <w:r w:rsidRPr="00617575">
        <w:rPr>
          <w:lang w:val="fr-FR"/>
        </w:rPr>
        <w:tab/>
        <w:t>Règlement ONU n</w:t>
      </w:r>
      <w:r w:rsidRPr="00617575">
        <w:rPr>
          <w:vertAlign w:val="superscript"/>
          <w:lang w:val="fr-FR"/>
        </w:rPr>
        <w:t>o</w:t>
      </w:r>
      <w:r w:rsidRPr="00617575">
        <w:rPr>
          <w:lang w:val="fr-FR"/>
        </w:rPr>
        <w:t xml:space="preserve"> [165] (Avertisseurs de marche arrière). </w:t>
      </w:r>
    </w:p>
    <w:p w14:paraId="7FB57C36" w14:textId="77777777" w:rsidR="001D306C" w:rsidRPr="00617575" w:rsidRDefault="001D306C" w:rsidP="001D306C">
      <w:pPr>
        <w:pStyle w:val="SingleTxtG"/>
        <w:ind w:left="1701" w:hanging="567"/>
        <w:rPr>
          <w:lang w:val="fr-FR"/>
        </w:rPr>
      </w:pPr>
      <w:r w:rsidRPr="00617575">
        <w:rPr>
          <w:lang w:val="fr-FR"/>
        </w:rPr>
        <w:t>7.</w:t>
      </w:r>
      <w:r w:rsidRPr="00617575">
        <w:rPr>
          <w:lang w:val="fr-FR"/>
        </w:rPr>
        <w:tab/>
        <w:t>Échange d</w:t>
      </w:r>
      <w:r>
        <w:rPr>
          <w:lang w:val="fr-FR"/>
        </w:rPr>
        <w:t>’</w:t>
      </w:r>
      <w:r w:rsidRPr="00617575">
        <w:rPr>
          <w:lang w:val="fr-FR"/>
        </w:rPr>
        <w:t>informations sur les prescriptions nationales et internationales en matière de niveau sonore.</w:t>
      </w:r>
    </w:p>
    <w:p w14:paraId="706B2D42" w14:textId="635BF6EF" w:rsidR="001D306C" w:rsidRPr="00617575" w:rsidRDefault="001D306C" w:rsidP="001D306C">
      <w:pPr>
        <w:pStyle w:val="SingleTxtG"/>
        <w:ind w:left="1701" w:hanging="567"/>
        <w:rPr>
          <w:lang w:val="fr-FR"/>
        </w:rPr>
      </w:pPr>
      <w:r w:rsidRPr="00617575">
        <w:rPr>
          <w:lang w:val="fr-FR"/>
        </w:rPr>
        <w:t>8.</w:t>
      </w:r>
      <w:r w:rsidRPr="00617575">
        <w:rPr>
          <w:lang w:val="fr-FR"/>
        </w:rPr>
        <w:tab/>
        <w:t>Propositions d</w:t>
      </w:r>
      <w:r>
        <w:rPr>
          <w:lang w:val="fr-FR"/>
        </w:rPr>
        <w:t>’</w:t>
      </w:r>
      <w:r w:rsidRPr="00617575">
        <w:rPr>
          <w:lang w:val="fr-FR"/>
        </w:rPr>
        <w:t>amendements à la Résolution d</w:t>
      </w:r>
      <w:r>
        <w:rPr>
          <w:lang w:val="fr-FR"/>
        </w:rPr>
        <w:t>’</w:t>
      </w:r>
      <w:r w:rsidRPr="00617575">
        <w:rPr>
          <w:lang w:val="fr-FR"/>
        </w:rPr>
        <w:t>ensemble sur la construction des</w:t>
      </w:r>
      <w:r w:rsidR="00D94303">
        <w:rPr>
          <w:lang w:val="fr-FR"/>
        </w:rPr>
        <w:t xml:space="preserve"> </w:t>
      </w:r>
      <w:r w:rsidRPr="00617575">
        <w:rPr>
          <w:lang w:val="fr-FR"/>
        </w:rPr>
        <w:t>véhicules.</w:t>
      </w:r>
    </w:p>
    <w:p w14:paraId="5AB430BD" w14:textId="77777777" w:rsidR="001D306C" w:rsidRPr="00617575" w:rsidRDefault="001D306C" w:rsidP="001D306C">
      <w:pPr>
        <w:pStyle w:val="SingleTxtG"/>
        <w:ind w:left="1701" w:hanging="567"/>
        <w:rPr>
          <w:lang w:val="fr-FR"/>
        </w:rPr>
      </w:pPr>
      <w:r w:rsidRPr="00617575">
        <w:rPr>
          <w:lang w:val="fr-FR"/>
        </w:rPr>
        <w:t>9.</w:t>
      </w:r>
      <w:r w:rsidRPr="00617575">
        <w:rPr>
          <w:lang w:val="fr-FR"/>
        </w:rPr>
        <w:tab/>
        <w:t>Mise au point d</w:t>
      </w:r>
      <w:r>
        <w:rPr>
          <w:lang w:val="fr-FR"/>
        </w:rPr>
        <w:t>’</w:t>
      </w:r>
      <w:r w:rsidRPr="00617575">
        <w:rPr>
          <w:lang w:val="fr-FR"/>
        </w:rPr>
        <w:t>une homologation de type internationale de l</w:t>
      </w:r>
      <w:r>
        <w:rPr>
          <w:lang w:val="fr-FR"/>
        </w:rPr>
        <w:t>’</w:t>
      </w:r>
      <w:r w:rsidRPr="00617575">
        <w:rPr>
          <w:lang w:val="fr-FR"/>
        </w:rPr>
        <w:t>ensemble du véhicule.</w:t>
      </w:r>
    </w:p>
    <w:p w14:paraId="4DBEB4ED" w14:textId="77777777" w:rsidR="001D306C" w:rsidRPr="00617575" w:rsidRDefault="001D306C" w:rsidP="001D306C">
      <w:pPr>
        <w:pStyle w:val="SingleTxtG"/>
        <w:ind w:left="1710" w:hanging="576"/>
        <w:rPr>
          <w:lang w:val="fr-FR"/>
        </w:rPr>
      </w:pPr>
      <w:r w:rsidRPr="00617575">
        <w:rPr>
          <w:lang w:val="fr-FR"/>
        </w:rPr>
        <w:t>10.</w:t>
      </w:r>
      <w:r w:rsidRPr="00617575">
        <w:rPr>
          <w:lang w:val="fr-FR"/>
        </w:rPr>
        <w:tab/>
        <w:t>Points à retenir des dernières sessions du Forum mondial de l</w:t>
      </w:r>
      <w:r>
        <w:rPr>
          <w:lang w:val="fr-FR"/>
        </w:rPr>
        <w:t>’</w:t>
      </w:r>
      <w:r w:rsidRPr="00617575">
        <w:rPr>
          <w:lang w:val="fr-FR"/>
        </w:rPr>
        <w:t>harmonisation des Règlements concernant les véhicules.</w:t>
      </w:r>
    </w:p>
    <w:p w14:paraId="282FC203" w14:textId="77777777" w:rsidR="001D306C" w:rsidRPr="00617575" w:rsidRDefault="001D306C" w:rsidP="00D94303">
      <w:pPr>
        <w:pStyle w:val="SingleTxtG"/>
        <w:ind w:left="1701" w:hanging="567"/>
        <w:rPr>
          <w:lang w:val="fr-FR"/>
        </w:rPr>
      </w:pPr>
      <w:r w:rsidRPr="00617575">
        <w:rPr>
          <w:lang w:val="fr-FR"/>
        </w:rPr>
        <w:t>11.</w:t>
      </w:r>
      <w:r w:rsidRPr="00617575">
        <w:rPr>
          <w:lang w:val="fr-FR"/>
        </w:rPr>
        <w:tab/>
        <w:t>Échange de vues sur les travaux futurs du Groupe de travail du bruit et des pneumatiques.</w:t>
      </w:r>
    </w:p>
    <w:p w14:paraId="4B32C5BB" w14:textId="77777777" w:rsidR="001D306C" w:rsidRPr="00617575" w:rsidRDefault="001D306C" w:rsidP="001D306C">
      <w:pPr>
        <w:pStyle w:val="SingleTxtG"/>
        <w:rPr>
          <w:lang w:val="fr-FR"/>
        </w:rPr>
      </w:pPr>
      <w:r w:rsidRPr="00617575">
        <w:rPr>
          <w:lang w:val="fr-FR"/>
        </w:rPr>
        <w:t>12.</w:t>
      </w:r>
      <w:r w:rsidRPr="00617575">
        <w:rPr>
          <w:lang w:val="fr-FR"/>
        </w:rPr>
        <w:tab/>
        <w:t>Questions diverses.</w:t>
      </w:r>
    </w:p>
    <w:p w14:paraId="75D86C33" w14:textId="77777777" w:rsidR="001D306C" w:rsidRPr="00617575" w:rsidRDefault="001D306C" w:rsidP="001D306C">
      <w:pPr>
        <w:pStyle w:val="SingleTxtG"/>
        <w:rPr>
          <w:lang w:val="fr-FR"/>
        </w:rPr>
      </w:pPr>
      <w:r w:rsidRPr="00617575">
        <w:rPr>
          <w:lang w:val="fr-FR"/>
        </w:rPr>
        <w:t>13.</w:t>
      </w:r>
      <w:r w:rsidRPr="00617575">
        <w:rPr>
          <w:lang w:val="fr-FR"/>
        </w:rPr>
        <w:tab/>
        <w:t>Ordre du jour provisoire de la prochaine session.</w:t>
      </w:r>
    </w:p>
    <w:p w14:paraId="0ABBD57E" w14:textId="77777777" w:rsidR="001D306C" w:rsidRPr="00617575" w:rsidRDefault="001D306C" w:rsidP="00D94303">
      <w:pPr>
        <w:pStyle w:val="HChG"/>
        <w:rPr>
          <w:lang w:val="fr-FR"/>
        </w:rPr>
      </w:pPr>
      <w:r w:rsidRPr="00617575">
        <w:rPr>
          <w:lang w:val="fr-FR"/>
        </w:rPr>
        <w:tab/>
        <w:t>II.</w:t>
      </w:r>
      <w:r w:rsidRPr="00617575">
        <w:rPr>
          <w:lang w:val="fr-FR"/>
        </w:rPr>
        <w:tab/>
        <w:t>Annotations</w:t>
      </w:r>
    </w:p>
    <w:p w14:paraId="62FA0B14" w14:textId="77777777" w:rsidR="001D306C" w:rsidRPr="00617575" w:rsidRDefault="001D306C" w:rsidP="00D94303">
      <w:pPr>
        <w:pStyle w:val="H1G"/>
        <w:rPr>
          <w:lang w:val="fr-FR"/>
        </w:rPr>
      </w:pPr>
      <w:r w:rsidRPr="00617575">
        <w:rPr>
          <w:lang w:val="fr-FR"/>
        </w:rPr>
        <w:tab/>
        <w:t>1.</w:t>
      </w:r>
      <w:r w:rsidRPr="00617575">
        <w:rPr>
          <w:lang w:val="fr-FR"/>
        </w:rPr>
        <w:tab/>
        <w:t xml:space="preserve">Adoption de </w:t>
      </w:r>
      <w:r w:rsidRPr="00D94303">
        <w:t>l’ordre</w:t>
      </w:r>
      <w:r w:rsidRPr="00617575">
        <w:rPr>
          <w:lang w:val="fr-FR"/>
        </w:rPr>
        <w:t xml:space="preserve"> du jour</w:t>
      </w:r>
    </w:p>
    <w:p w14:paraId="2D87E2F8" w14:textId="635E8715" w:rsidR="001D306C" w:rsidRPr="00617575" w:rsidRDefault="001D306C" w:rsidP="001D306C">
      <w:pPr>
        <w:pStyle w:val="SingleTxtG"/>
        <w:ind w:firstLine="567"/>
        <w:rPr>
          <w:lang w:val="fr-FR"/>
        </w:rPr>
      </w:pPr>
      <w:r w:rsidRPr="00617575">
        <w:rPr>
          <w:lang w:val="fr-FR"/>
        </w:rPr>
        <w:t>Conformément à l</w:t>
      </w:r>
      <w:r>
        <w:rPr>
          <w:lang w:val="fr-FR"/>
        </w:rPr>
        <w:t>’</w:t>
      </w:r>
      <w:r w:rsidRPr="00617575">
        <w:rPr>
          <w:lang w:val="fr-FR"/>
        </w:rPr>
        <w:t>article</w:t>
      </w:r>
      <w:r w:rsidR="00D94303">
        <w:rPr>
          <w:lang w:val="fr-FR"/>
        </w:rPr>
        <w:t> </w:t>
      </w:r>
      <w:r w:rsidRPr="00617575">
        <w:rPr>
          <w:lang w:val="fr-FR"/>
        </w:rPr>
        <w:t>7 du chapitre</w:t>
      </w:r>
      <w:r w:rsidR="00D94303">
        <w:rPr>
          <w:lang w:val="fr-FR"/>
        </w:rPr>
        <w:t> </w:t>
      </w:r>
      <w:r w:rsidRPr="00617575">
        <w:rPr>
          <w:lang w:val="fr-FR"/>
        </w:rPr>
        <w:t>III du Règlement intérieur (ECE/TRANS/WP.29/690/Rev.2) du Forum mondial de l</w:t>
      </w:r>
      <w:r>
        <w:rPr>
          <w:lang w:val="fr-FR"/>
        </w:rPr>
        <w:t>’</w:t>
      </w:r>
      <w:r w:rsidRPr="00617575">
        <w:rPr>
          <w:lang w:val="fr-FR"/>
        </w:rPr>
        <w:t>harmonisation des Règlements concernant les véhicules (WP.29), le premier point de l</w:t>
      </w:r>
      <w:r>
        <w:rPr>
          <w:lang w:val="fr-FR"/>
        </w:rPr>
        <w:t>’</w:t>
      </w:r>
      <w:r w:rsidRPr="00617575">
        <w:rPr>
          <w:lang w:val="fr-FR"/>
        </w:rPr>
        <w:t>ordre du jour provisoire est l</w:t>
      </w:r>
      <w:r>
        <w:rPr>
          <w:lang w:val="fr-FR"/>
        </w:rPr>
        <w:t>’</w:t>
      </w:r>
      <w:r w:rsidRPr="00617575">
        <w:rPr>
          <w:lang w:val="fr-FR"/>
        </w:rPr>
        <w:t>adoption de celui-ci.</w:t>
      </w:r>
    </w:p>
    <w:p w14:paraId="511B22BA" w14:textId="77777777" w:rsidR="001D306C" w:rsidRPr="00F23323" w:rsidRDefault="001D306C" w:rsidP="001D306C">
      <w:pPr>
        <w:pStyle w:val="SingleTxtG"/>
        <w:rPr>
          <w:b/>
        </w:rPr>
      </w:pPr>
      <w:r w:rsidRPr="00F23323">
        <w:rPr>
          <w:b/>
          <w:bCs/>
        </w:rPr>
        <w:t>Document(s) :</w:t>
      </w:r>
    </w:p>
    <w:p w14:paraId="19102339" w14:textId="3C71121C" w:rsidR="001D306C" w:rsidRPr="00F23323" w:rsidRDefault="001D306C" w:rsidP="001D306C">
      <w:pPr>
        <w:pStyle w:val="SingleTxtG"/>
        <w:spacing w:after="0"/>
      </w:pPr>
      <w:r w:rsidRPr="00F23323">
        <w:t>ECE/TRANS/WP.29/GRBP/2023/1</w:t>
      </w:r>
    </w:p>
    <w:p w14:paraId="1B23F988" w14:textId="77777777" w:rsidR="001D306C" w:rsidRPr="00617575" w:rsidRDefault="001D306C" w:rsidP="00204F6F">
      <w:pPr>
        <w:pStyle w:val="H1G"/>
        <w:rPr>
          <w:lang w:val="fr-FR"/>
        </w:rPr>
      </w:pPr>
      <w:r w:rsidRPr="00F23323">
        <w:lastRenderedPageBreak/>
        <w:tab/>
      </w:r>
      <w:r w:rsidRPr="00617575">
        <w:rPr>
          <w:lang w:val="fr-FR"/>
        </w:rPr>
        <w:t>2.</w:t>
      </w:r>
      <w:r w:rsidRPr="00617575">
        <w:rPr>
          <w:lang w:val="fr-FR"/>
        </w:rPr>
        <w:tab/>
        <w:t>Règlement ONU n</w:t>
      </w:r>
      <w:r w:rsidRPr="00617575">
        <w:rPr>
          <w:vertAlign w:val="superscript"/>
          <w:lang w:val="fr-FR"/>
        </w:rPr>
        <w:t>o</w:t>
      </w:r>
      <w:r w:rsidRPr="00617575">
        <w:rPr>
          <w:lang w:val="fr-FR"/>
        </w:rPr>
        <w:t xml:space="preserve"> 41 (</w:t>
      </w:r>
      <w:r w:rsidRPr="00D94303">
        <w:t>Bruit</w:t>
      </w:r>
      <w:r w:rsidRPr="00617575">
        <w:rPr>
          <w:lang w:val="fr-FR"/>
        </w:rPr>
        <w:t xml:space="preserve"> émis par les motocycles)</w:t>
      </w:r>
    </w:p>
    <w:p w14:paraId="4E28963F" w14:textId="56E68DF0" w:rsidR="001D306C" w:rsidRPr="00617575" w:rsidRDefault="001D306C" w:rsidP="00204F6F">
      <w:pPr>
        <w:pStyle w:val="SingleTxtG"/>
        <w:keepNext/>
        <w:keepLines/>
        <w:ind w:firstLine="567"/>
        <w:rPr>
          <w:lang w:val="fr-FR"/>
        </w:rPr>
      </w:pPr>
      <w:r w:rsidRPr="00617575">
        <w:rPr>
          <w:lang w:val="fr-FR"/>
        </w:rPr>
        <w:t>Le Groupe de travail du bruit et des pneumatiques (GRBP) est invité à examiner une proposition établie par l</w:t>
      </w:r>
      <w:r>
        <w:rPr>
          <w:lang w:val="fr-FR"/>
        </w:rPr>
        <w:t>’</w:t>
      </w:r>
      <w:r w:rsidRPr="00617575">
        <w:rPr>
          <w:lang w:val="fr-FR"/>
        </w:rPr>
        <w:t>expert de l</w:t>
      </w:r>
      <w:r>
        <w:rPr>
          <w:lang w:val="fr-FR"/>
        </w:rPr>
        <w:t>’</w:t>
      </w:r>
      <w:r w:rsidRPr="00617575">
        <w:rPr>
          <w:lang w:val="fr-FR"/>
        </w:rPr>
        <w:t>International Motorcycle Manufacturers Association (IMMA), visant à compléter le tableau des prescriptions supplémentaires concernant les émissions sonores figurant dans la fiche de communication de la série 05 d</w:t>
      </w:r>
      <w:r>
        <w:rPr>
          <w:lang w:val="fr-FR"/>
        </w:rPr>
        <w:t>’</w:t>
      </w:r>
      <w:r w:rsidRPr="00617575">
        <w:rPr>
          <w:lang w:val="fr-FR"/>
        </w:rPr>
        <w:t>amendements au Règlement ONU n</w:t>
      </w:r>
      <w:r w:rsidRPr="00617575">
        <w:rPr>
          <w:vertAlign w:val="superscript"/>
          <w:lang w:val="fr-FR"/>
        </w:rPr>
        <w:t>o</w:t>
      </w:r>
      <w:r w:rsidR="00D94303">
        <w:rPr>
          <w:lang w:val="fr-FR"/>
        </w:rPr>
        <w:t> </w:t>
      </w:r>
      <w:r w:rsidRPr="00617575">
        <w:rPr>
          <w:lang w:val="fr-FR"/>
        </w:rPr>
        <w:t>41.</w:t>
      </w:r>
    </w:p>
    <w:p w14:paraId="0618BF70" w14:textId="77777777" w:rsidR="001D306C" w:rsidRPr="00F23323" w:rsidRDefault="001D306C" w:rsidP="001D306C">
      <w:pPr>
        <w:pStyle w:val="SingleTxtG"/>
        <w:rPr>
          <w:b/>
        </w:rPr>
      </w:pPr>
      <w:r w:rsidRPr="00F23323">
        <w:rPr>
          <w:b/>
          <w:bCs/>
        </w:rPr>
        <w:t>Document(s) :</w:t>
      </w:r>
    </w:p>
    <w:p w14:paraId="7E74E946" w14:textId="65E024A0" w:rsidR="001D306C" w:rsidRPr="00F23323" w:rsidRDefault="001D306C" w:rsidP="001D306C">
      <w:pPr>
        <w:pStyle w:val="SingleTxtG"/>
        <w:spacing w:after="0"/>
      </w:pPr>
      <w:r w:rsidRPr="00F23323">
        <w:t>ECE/TRANS/WP.29/GRBP/2023/6</w:t>
      </w:r>
    </w:p>
    <w:p w14:paraId="66262E78" w14:textId="44016E8E" w:rsidR="001D306C" w:rsidRPr="00617575" w:rsidRDefault="001D306C" w:rsidP="001D306C">
      <w:pPr>
        <w:pStyle w:val="H1G"/>
        <w:keepNext w:val="0"/>
        <w:keepLines w:val="0"/>
        <w:ind w:left="0" w:firstLine="0"/>
        <w:rPr>
          <w:lang w:val="fr-FR"/>
        </w:rPr>
      </w:pPr>
      <w:r w:rsidRPr="00F23323">
        <w:rPr>
          <w:bCs/>
        </w:rPr>
        <w:tab/>
      </w:r>
      <w:r w:rsidRPr="00617575">
        <w:rPr>
          <w:bCs/>
          <w:lang w:val="fr-FR"/>
        </w:rPr>
        <w:t>3.</w:t>
      </w:r>
      <w:r w:rsidRPr="00617575">
        <w:rPr>
          <w:lang w:val="fr-FR"/>
        </w:rPr>
        <w:tab/>
      </w:r>
      <w:r w:rsidRPr="00617575">
        <w:rPr>
          <w:bCs/>
          <w:lang w:val="fr-FR"/>
        </w:rPr>
        <w:t>Règlement ONU n</w:t>
      </w:r>
      <w:r w:rsidRPr="00617575">
        <w:rPr>
          <w:bCs/>
          <w:vertAlign w:val="superscript"/>
          <w:lang w:val="fr-FR"/>
        </w:rPr>
        <w:t>o</w:t>
      </w:r>
      <w:r w:rsidR="00D94303">
        <w:rPr>
          <w:bCs/>
          <w:lang w:val="fr-FR"/>
        </w:rPr>
        <w:t> </w:t>
      </w:r>
      <w:r w:rsidRPr="00617575">
        <w:rPr>
          <w:bCs/>
          <w:lang w:val="fr-FR"/>
        </w:rPr>
        <w:t>51 (Bruit des véhicules des catégories M et N)</w:t>
      </w:r>
    </w:p>
    <w:p w14:paraId="61D19E2A" w14:textId="1E4329C4" w:rsidR="001D306C" w:rsidRPr="00617575" w:rsidRDefault="001D306C" w:rsidP="001D306C">
      <w:pPr>
        <w:pStyle w:val="SingleTxtG"/>
        <w:ind w:firstLine="567"/>
        <w:rPr>
          <w:lang w:val="fr-FR"/>
        </w:rPr>
      </w:pPr>
      <w:r w:rsidRPr="00617575">
        <w:rPr>
          <w:lang w:val="fr-FR"/>
        </w:rPr>
        <w:t xml:space="preserve">Le GRBP sera informé des </w:t>
      </w:r>
      <w:r>
        <w:rPr>
          <w:lang w:val="fr-FR"/>
        </w:rPr>
        <w:t xml:space="preserve">propositions de </w:t>
      </w:r>
      <w:r w:rsidRPr="00617575">
        <w:rPr>
          <w:lang w:val="fr-FR"/>
        </w:rPr>
        <w:t>corrections d</w:t>
      </w:r>
      <w:r>
        <w:rPr>
          <w:lang w:val="fr-FR"/>
        </w:rPr>
        <w:t>’</w:t>
      </w:r>
      <w:r w:rsidRPr="00617575">
        <w:rPr>
          <w:lang w:val="fr-FR"/>
        </w:rPr>
        <w:t>ordre rédactionnel et de précisions à apporter au complément 7 à la série 03 d</w:t>
      </w:r>
      <w:r>
        <w:rPr>
          <w:lang w:val="fr-FR"/>
        </w:rPr>
        <w:t>’</w:t>
      </w:r>
      <w:r w:rsidRPr="00617575">
        <w:rPr>
          <w:lang w:val="fr-FR"/>
        </w:rPr>
        <w:t>amendements au Règlement ONU n</w:t>
      </w:r>
      <w:r w:rsidRPr="00617575">
        <w:rPr>
          <w:vertAlign w:val="superscript"/>
          <w:lang w:val="fr-FR"/>
        </w:rPr>
        <w:t>o</w:t>
      </w:r>
      <w:r w:rsidR="00D94303">
        <w:rPr>
          <w:lang w:val="fr-FR"/>
        </w:rPr>
        <w:t> </w:t>
      </w:r>
      <w:r w:rsidRPr="00617575">
        <w:rPr>
          <w:lang w:val="fr-FR"/>
        </w:rPr>
        <w:t>51, élaboré</w:t>
      </w:r>
      <w:r>
        <w:rPr>
          <w:lang w:val="fr-FR"/>
        </w:rPr>
        <w:t>es</w:t>
      </w:r>
      <w:r w:rsidRPr="00617575">
        <w:rPr>
          <w:lang w:val="fr-FR"/>
        </w:rPr>
        <w:t xml:space="preserve"> par les experts du groupe de travail informel de l</w:t>
      </w:r>
      <w:r>
        <w:rPr>
          <w:lang w:val="fr-FR"/>
        </w:rPr>
        <w:t>’</w:t>
      </w:r>
      <w:r w:rsidRPr="00617575">
        <w:rPr>
          <w:lang w:val="fr-FR"/>
        </w:rPr>
        <w:t>incertitude de mesure, du groupe de travail informel des prescriptions supplémentaires concernant les émissions sonores et de l</w:t>
      </w:r>
      <w:r>
        <w:rPr>
          <w:lang w:val="fr-FR"/>
        </w:rPr>
        <w:t>’</w:t>
      </w:r>
      <w:r w:rsidRPr="00617575">
        <w:rPr>
          <w:lang w:val="fr-FR"/>
        </w:rPr>
        <w:t>Organisation internationale de normalisation (ISO).</w:t>
      </w:r>
    </w:p>
    <w:p w14:paraId="41AD92AA" w14:textId="77777777" w:rsidR="001D306C" w:rsidRPr="00F23323" w:rsidRDefault="001D306C" w:rsidP="001D306C">
      <w:pPr>
        <w:spacing w:after="120"/>
        <w:ind w:left="1134" w:right="1134"/>
        <w:jc w:val="both"/>
        <w:rPr>
          <w:b/>
        </w:rPr>
      </w:pPr>
      <w:r w:rsidRPr="00F23323">
        <w:rPr>
          <w:b/>
          <w:bCs/>
        </w:rPr>
        <w:t>Document(s) :</w:t>
      </w:r>
    </w:p>
    <w:p w14:paraId="3AE062B1" w14:textId="77777777" w:rsidR="001D306C" w:rsidRPr="00F23323" w:rsidRDefault="001D306C" w:rsidP="001D306C">
      <w:pPr>
        <w:spacing w:after="120"/>
        <w:ind w:left="1134" w:right="1134"/>
        <w:jc w:val="both"/>
      </w:pPr>
      <w:r w:rsidRPr="00F23323">
        <w:t>ECE/TRANS/WP.29/GRBP/2023/12</w:t>
      </w:r>
    </w:p>
    <w:p w14:paraId="4D36FF76" w14:textId="4A883CF3" w:rsidR="001D306C" w:rsidRPr="00617575" w:rsidRDefault="001D306C" w:rsidP="00D94303">
      <w:pPr>
        <w:pStyle w:val="SingleTxtG"/>
        <w:ind w:firstLine="567"/>
        <w:rPr>
          <w:lang w:val="fr-FR"/>
        </w:rPr>
      </w:pPr>
      <w:r w:rsidRPr="00F23323">
        <w:tab/>
      </w:r>
      <w:r w:rsidRPr="00617575">
        <w:rPr>
          <w:lang w:val="fr-FR"/>
        </w:rPr>
        <w:t>À la session précédente, l</w:t>
      </w:r>
      <w:r>
        <w:rPr>
          <w:lang w:val="fr-FR"/>
        </w:rPr>
        <w:t>’</w:t>
      </w:r>
      <w:r w:rsidRPr="00617575">
        <w:rPr>
          <w:lang w:val="fr-FR"/>
        </w:rPr>
        <w:t>expert de l</w:t>
      </w:r>
      <w:r>
        <w:rPr>
          <w:lang w:val="fr-FR"/>
        </w:rPr>
        <w:t>’</w:t>
      </w:r>
      <w:r w:rsidRPr="00617575">
        <w:rPr>
          <w:lang w:val="fr-FR"/>
        </w:rPr>
        <w:t>Organisation internationale des constructeurs d</w:t>
      </w:r>
      <w:r>
        <w:rPr>
          <w:lang w:val="fr-FR"/>
        </w:rPr>
        <w:t>’</w:t>
      </w:r>
      <w:r w:rsidRPr="00617575">
        <w:rPr>
          <w:lang w:val="fr-FR"/>
        </w:rPr>
        <w:t>automobiles (OICA) a soulevé un certain nombre de questions pratiques sur la collecte et l</w:t>
      </w:r>
      <w:r>
        <w:rPr>
          <w:lang w:val="fr-FR"/>
        </w:rPr>
        <w:t>’</w:t>
      </w:r>
      <w:r w:rsidRPr="00617575">
        <w:rPr>
          <w:lang w:val="fr-FR"/>
        </w:rPr>
        <w:t>analyse des données d</w:t>
      </w:r>
      <w:r>
        <w:rPr>
          <w:lang w:val="fr-FR"/>
        </w:rPr>
        <w:t>’</w:t>
      </w:r>
      <w:r w:rsidRPr="00617575">
        <w:rPr>
          <w:lang w:val="fr-FR"/>
        </w:rPr>
        <w:t>essai relatives aux prescriptions supplémentaires concernant les émissions sonores en conditions réelles de conduite (PSES-CR). Le GRBP a invité les Parties contractantes appliquant le Règlement ONU n</w:t>
      </w:r>
      <w:r w:rsidRPr="00617575">
        <w:rPr>
          <w:vertAlign w:val="superscript"/>
          <w:lang w:val="fr-FR"/>
        </w:rPr>
        <w:t>o</w:t>
      </w:r>
      <w:r w:rsidR="00D94303">
        <w:rPr>
          <w:lang w:val="fr-FR"/>
        </w:rPr>
        <w:t> </w:t>
      </w:r>
      <w:r w:rsidRPr="00617575">
        <w:rPr>
          <w:lang w:val="fr-FR"/>
        </w:rPr>
        <w:t>51 à élaborer des propositions sur cette question et décidé d</w:t>
      </w:r>
      <w:r>
        <w:rPr>
          <w:lang w:val="fr-FR"/>
        </w:rPr>
        <w:t>’</w:t>
      </w:r>
      <w:r w:rsidRPr="00617575">
        <w:rPr>
          <w:lang w:val="fr-FR"/>
        </w:rPr>
        <w:t xml:space="preserve">y revenir à la présente session. </w:t>
      </w:r>
    </w:p>
    <w:p w14:paraId="51F31F91" w14:textId="77777777" w:rsidR="001D306C" w:rsidRPr="00617575" w:rsidRDefault="001D306C" w:rsidP="001D306C">
      <w:pPr>
        <w:spacing w:after="120"/>
        <w:ind w:left="1134" w:right="1134"/>
        <w:jc w:val="both"/>
        <w:rPr>
          <w:b/>
          <w:lang w:val="fr-FR"/>
        </w:rPr>
      </w:pPr>
      <w:r w:rsidRPr="00617575">
        <w:rPr>
          <w:b/>
          <w:bCs/>
          <w:lang w:val="fr-FR"/>
        </w:rPr>
        <w:t>Document(s) :</w:t>
      </w:r>
    </w:p>
    <w:p w14:paraId="770EE560" w14:textId="77777777" w:rsidR="001D306C" w:rsidRPr="00617575" w:rsidRDefault="001D306C" w:rsidP="001D306C">
      <w:pPr>
        <w:spacing w:after="120"/>
        <w:ind w:left="1134" w:right="1134"/>
        <w:jc w:val="both"/>
        <w:rPr>
          <w:lang w:val="fr-FR"/>
        </w:rPr>
      </w:pPr>
      <w:r w:rsidRPr="00617575">
        <w:rPr>
          <w:lang w:val="fr-FR"/>
        </w:rPr>
        <w:t>GRBP-76-10</w:t>
      </w:r>
    </w:p>
    <w:p w14:paraId="11827CB4" w14:textId="7178165E" w:rsidR="001D306C" w:rsidRPr="00617575" w:rsidRDefault="001D306C" w:rsidP="00D94303">
      <w:pPr>
        <w:pStyle w:val="SingleTxtG"/>
        <w:ind w:firstLine="567"/>
        <w:rPr>
          <w:lang w:val="fr-FR"/>
        </w:rPr>
      </w:pPr>
      <w:r w:rsidRPr="00617575">
        <w:rPr>
          <w:lang w:val="fr-FR"/>
        </w:rPr>
        <w:tab/>
        <w:t>Le GRBP prendra également connaissance d</w:t>
      </w:r>
      <w:r>
        <w:rPr>
          <w:lang w:val="fr-FR"/>
        </w:rPr>
        <w:t>’</w:t>
      </w:r>
      <w:r w:rsidRPr="00617575">
        <w:rPr>
          <w:lang w:val="fr-FR"/>
        </w:rPr>
        <w:t>un rapport d</w:t>
      </w:r>
      <w:r>
        <w:rPr>
          <w:lang w:val="fr-FR"/>
        </w:rPr>
        <w:t>’</w:t>
      </w:r>
      <w:r w:rsidRPr="00617575">
        <w:rPr>
          <w:lang w:val="fr-FR"/>
        </w:rPr>
        <w:t>étape du groupe de travail informel de l</w:t>
      </w:r>
      <w:r>
        <w:rPr>
          <w:lang w:val="fr-FR"/>
        </w:rPr>
        <w:t>’</w:t>
      </w:r>
      <w:r w:rsidRPr="00617575">
        <w:rPr>
          <w:lang w:val="fr-FR"/>
        </w:rPr>
        <w:t xml:space="preserve">incertitude de mesure. </w:t>
      </w:r>
    </w:p>
    <w:p w14:paraId="55F6BD5C" w14:textId="7A4D9E4D" w:rsidR="001D306C" w:rsidRPr="00617575" w:rsidRDefault="001D306C" w:rsidP="00D94303">
      <w:pPr>
        <w:pStyle w:val="H1G"/>
        <w:rPr>
          <w:lang w:val="fr-FR"/>
        </w:rPr>
      </w:pPr>
      <w:r w:rsidRPr="00617575">
        <w:rPr>
          <w:lang w:val="fr-FR"/>
        </w:rPr>
        <w:tab/>
        <w:t>4.</w:t>
      </w:r>
      <w:r w:rsidRPr="00617575">
        <w:rPr>
          <w:lang w:val="fr-FR"/>
        </w:rPr>
        <w:tab/>
      </w:r>
      <w:r w:rsidRPr="00D94303">
        <w:t>Règlement</w:t>
      </w:r>
      <w:r w:rsidRPr="00617575">
        <w:rPr>
          <w:lang w:val="fr-FR"/>
        </w:rPr>
        <w:t xml:space="preserve"> ONU n</w:t>
      </w:r>
      <w:r w:rsidRPr="00617575">
        <w:rPr>
          <w:vertAlign w:val="superscript"/>
          <w:lang w:val="fr-FR"/>
        </w:rPr>
        <w:t>o</w:t>
      </w:r>
      <w:r w:rsidR="00D94303">
        <w:rPr>
          <w:lang w:val="fr-FR"/>
        </w:rPr>
        <w:t> </w:t>
      </w:r>
      <w:r w:rsidRPr="00617575">
        <w:rPr>
          <w:lang w:val="fr-FR"/>
        </w:rPr>
        <w:t>138 (Véhicules à moteur silencieux)</w:t>
      </w:r>
    </w:p>
    <w:p w14:paraId="75CB668F" w14:textId="38C1AA63" w:rsidR="001D306C" w:rsidRPr="00617575" w:rsidRDefault="001D306C" w:rsidP="00D94303">
      <w:pPr>
        <w:pStyle w:val="SingleTxtG"/>
        <w:ind w:firstLine="567"/>
        <w:rPr>
          <w:lang w:val="fr-FR"/>
        </w:rPr>
      </w:pPr>
      <w:r w:rsidRPr="00617575">
        <w:rPr>
          <w:lang w:val="fr-FR"/>
        </w:rPr>
        <w:tab/>
        <w:t>Le GRBP pourrait être saisi d</w:t>
      </w:r>
      <w:r>
        <w:rPr>
          <w:lang w:val="fr-FR"/>
        </w:rPr>
        <w:t>’</w:t>
      </w:r>
      <w:r w:rsidRPr="00617575">
        <w:rPr>
          <w:lang w:val="fr-FR"/>
        </w:rPr>
        <w:t>un rapport d</w:t>
      </w:r>
      <w:r>
        <w:rPr>
          <w:lang w:val="fr-FR"/>
        </w:rPr>
        <w:t>’</w:t>
      </w:r>
      <w:r w:rsidRPr="00617575">
        <w:rPr>
          <w:lang w:val="fr-FR"/>
        </w:rPr>
        <w:t xml:space="preserve">étape du groupe de travail informel du Règlement technique mondial sur les véhicules à moteur silencieux (QRTV). </w:t>
      </w:r>
    </w:p>
    <w:p w14:paraId="172A6A9F" w14:textId="2CA2EAAF" w:rsidR="001D306C" w:rsidRPr="00617575" w:rsidRDefault="001D306C" w:rsidP="00D94303">
      <w:pPr>
        <w:pStyle w:val="SingleTxtG"/>
        <w:ind w:firstLine="567"/>
        <w:rPr>
          <w:lang w:val="fr-FR"/>
        </w:rPr>
      </w:pPr>
      <w:r w:rsidRPr="00617575">
        <w:rPr>
          <w:lang w:val="fr-FR"/>
        </w:rPr>
        <w:tab/>
        <w:t xml:space="preserve">Il sera informé des activités </w:t>
      </w:r>
      <w:r>
        <w:rPr>
          <w:lang w:val="fr-FR"/>
        </w:rPr>
        <w:t>de</w:t>
      </w:r>
      <w:r w:rsidRPr="00617575">
        <w:rPr>
          <w:lang w:val="fr-FR"/>
        </w:rPr>
        <w:t xml:space="preserve"> l</w:t>
      </w:r>
      <w:r>
        <w:rPr>
          <w:lang w:val="fr-FR"/>
        </w:rPr>
        <w:t>’</w:t>
      </w:r>
      <w:r w:rsidRPr="00617575">
        <w:rPr>
          <w:lang w:val="fr-FR"/>
        </w:rPr>
        <w:t>équipe spéciale des véhicules à moteur silencieux (QRTV).</w:t>
      </w:r>
    </w:p>
    <w:p w14:paraId="5149142D" w14:textId="77777777" w:rsidR="001D306C" w:rsidRPr="00617575" w:rsidRDefault="001D306C" w:rsidP="00D94303">
      <w:pPr>
        <w:pStyle w:val="H1G"/>
        <w:rPr>
          <w:lang w:val="fr-FR"/>
        </w:rPr>
      </w:pPr>
      <w:r w:rsidRPr="00617575">
        <w:rPr>
          <w:lang w:val="fr-FR"/>
        </w:rPr>
        <w:tab/>
        <w:t>5.</w:t>
      </w:r>
      <w:r w:rsidRPr="00617575">
        <w:rPr>
          <w:lang w:val="fr-FR"/>
        </w:rPr>
        <w:tab/>
      </w:r>
      <w:r w:rsidRPr="00D94303">
        <w:t>Pneumatiques</w:t>
      </w:r>
    </w:p>
    <w:p w14:paraId="7B97E7F2" w14:textId="6FB0C9EC" w:rsidR="001D306C" w:rsidRPr="00617575" w:rsidRDefault="001D306C" w:rsidP="001D306C">
      <w:pPr>
        <w:pStyle w:val="H23G"/>
        <w:keepNext w:val="0"/>
        <w:keepLines w:val="0"/>
        <w:rPr>
          <w:lang w:val="fr-FR"/>
        </w:rPr>
      </w:pPr>
      <w:r w:rsidRPr="00617575">
        <w:rPr>
          <w:bCs/>
          <w:lang w:val="fr-FR"/>
        </w:rPr>
        <w:tab/>
        <w:t>a)</w:t>
      </w:r>
      <w:r w:rsidRPr="00617575">
        <w:rPr>
          <w:lang w:val="fr-FR"/>
        </w:rPr>
        <w:tab/>
      </w:r>
      <w:r w:rsidRPr="00617575">
        <w:rPr>
          <w:lang w:val="fr-FR"/>
        </w:rPr>
        <w:tab/>
      </w:r>
      <w:r w:rsidRPr="00617575">
        <w:rPr>
          <w:bCs/>
          <w:lang w:val="fr-FR"/>
        </w:rPr>
        <w:t>Règlement ONU n</w:t>
      </w:r>
      <w:r w:rsidRPr="00617575">
        <w:rPr>
          <w:bCs/>
          <w:vertAlign w:val="superscript"/>
          <w:lang w:val="fr-FR"/>
        </w:rPr>
        <w:t>o</w:t>
      </w:r>
      <w:r w:rsidR="00D94303">
        <w:rPr>
          <w:bCs/>
          <w:lang w:val="fr-FR"/>
        </w:rPr>
        <w:t> </w:t>
      </w:r>
      <w:r w:rsidRPr="00617575">
        <w:rPr>
          <w:bCs/>
          <w:lang w:val="fr-FR"/>
        </w:rPr>
        <w:t>54 (Pneumatiques pour les véhicules utilitaires et leurs remorques)</w:t>
      </w:r>
    </w:p>
    <w:p w14:paraId="0DAA3ACF" w14:textId="77777777" w:rsidR="001D306C" w:rsidRPr="00617575" w:rsidRDefault="001D306C" w:rsidP="001D306C">
      <w:pPr>
        <w:pStyle w:val="SingleTxtG"/>
        <w:ind w:firstLine="567"/>
        <w:rPr>
          <w:lang w:val="fr-FR"/>
        </w:rPr>
      </w:pPr>
      <w:r w:rsidRPr="00617575">
        <w:rPr>
          <w:lang w:val="fr-FR"/>
        </w:rPr>
        <w:t>Le GRBP est invité à examiner une série de propositions d</w:t>
      </w:r>
      <w:r>
        <w:rPr>
          <w:lang w:val="fr-FR"/>
        </w:rPr>
        <w:t>’</w:t>
      </w:r>
      <w:r w:rsidRPr="00617575">
        <w:rPr>
          <w:lang w:val="fr-FR"/>
        </w:rPr>
        <w:t>amendements soumise par l</w:t>
      </w:r>
      <w:r>
        <w:rPr>
          <w:lang w:val="fr-FR"/>
        </w:rPr>
        <w:t>’</w:t>
      </w:r>
      <w:r w:rsidRPr="00617575">
        <w:rPr>
          <w:lang w:val="fr-FR"/>
        </w:rPr>
        <w:t>expert de l</w:t>
      </w:r>
      <w:r>
        <w:rPr>
          <w:lang w:val="fr-FR"/>
        </w:rPr>
        <w:t>’</w:t>
      </w:r>
      <w:r w:rsidRPr="00617575">
        <w:rPr>
          <w:lang w:val="fr-FR"/>
        </w:rPr>
        <w:t>Organisation technique européenne du pneumatique et de la jante (ETRTO).</w:t>
      </w:r>
    </w:p>
    <w:p w14:paraId="569ECF78" w14:textId="77777777" w:rsidR="001D306C" w:rsidRPr="00F23323" w:rsidRDefault="001D306C" w:rsidP="001D306C">
      <w:pPr>
        <w:spacing w:after="120"/>
        <w:ind w:left="1134" w:right="1134"/>
        <w:jc w:val="both"/>
        <w:rPr>
          <w:b/>
        </w:rPr>
      </w:pPr>
      <w:r w:rsidRPr="00F23323">
        <w:rPr>
          <w:b/>
          <w:bCs/>
        </w:rPr>
        <w:t>Document(s) :</w:t>
      </w:r>
    </w:p>
    <w:p w14:paraId="258A183F" w14:textId="77777777" w:rsidR="001D306C" w:rsidRPr="00F23323" w:rsidRDefault="001D306C" w:rsidP="001D306C">
      <w:pPr>
        <w:ind w:left="1134" w:right="1134"/>
        <w:jc w:val="both"/>
      </w:pPr>
      <w:r w:rsidRPr="00F23323">
        <w:t>ECE/TRANS/WP.29/GRBP/2023/11</w:t>
      </w:r>
    </w:p>
    <w:p w14:paraId="3DD0E0B5" w14:textId="7A82A60A" w:rsidR="001D306C" w:rsidRPr="00617575" w:rsidRDefault="001D306C" w:rsidP="001D306C">
      <w:pPr>
        <w:pStyle w:val="H23G"/>
        <w:keepNext w:val="0"/>
        <w:keepLines w:val="0"/>
        <w:rPr>
          <w:lang w:val="fr-FR"/>
        </w:rPr>
      </w:pPr>
      <w:r w:rsidRPr="00F23323">
        <w:rPr>
          <w:bCs/>
        </w:rPr>
        <w:tab/>
      </w:r>
      <w:r w:rsidRPr="00617575">
        <w:rPr>
          <w:bCs/>
          <w:lang w:val="fr-FR"/>
        </w:rPr>
        <w:t>b)</w:t>
      </w:r>
      <w:r w:rsidRPr="00617575">
        <w:rPr>
          <w:lang w:val="fr-FR"/>
        </w:rPr>
        <w:tab/>
      </w:r>
      <w:r w:rsidRPr="00617575">
        <w:rPr>
          <w:bCs/>
          <w:lang w:val="fr-FR"/>
        </w:rPr>
        <w:t>Règlement ONU n</w:t>
      </w:r>
      <w:r w:rsidRPr="00617575">
        <w:rPr>
          <w:bCs/>
          <w:vertAlign w:val="superscript"/>
          <w:lang w:val="fr-FR"/>
        </w:rPr>
        <w:t>o</w:t>
      </w:r>
      <w:r w:rsidR="00D94303">
        <w:rPr>
          <w:bCs/>
          <w:lang w:val="fr-FR"/>
        </w:rPr>
        <w:t> </w:t>
      </w:r>
      <w:r w:rsidRPr="00617575">
        <w:rPr>
          <w:bCs/>
          <w:lang w:val="fr-FR"/>
        </w:rPr>
        <w:t>75 (Pneumatiques pour les véhicules de la catégorie L)</w:t>
      </w:r>
    </w:p>
    <w:p w14:paraId="114965F6" w14:textId="77777777" w:rsidR="001D306C" w:rsidRPr="00617575" w:rsidRDefault="001D306C" w:rsidP="001D306C">
      <w:pPr>
        <w:pStyle w:val="SingleTxtG"/>
        <w:ind w:firstLine="567"/>
        <w:rPr>
          <w:lang w:val="fr-FR"/>
        </w:rPr>
      </w:pPr>
      <w:r w:rsidRPr="00617575">
        <w:rPr>
          <w:lang w:val="fr-FR"/>
        </w:rPr>
        <w:t xml:space="preserve">Le GRBP examinera les </w:t>
      </w:r>
      <w:r>
        <w:rPr>
          <w:lang w:val="fr-FR"/>
        </w:rPr>
        <w:t xml:space="preserve">propositions de </w:t>
      </w:r>
      <w:r w:rsidRPr="00617575">
        <w:rPr>
          <w:lang w:val="fr-FR"/>
        </w:rPr>
        <w:t xml:space="preserve">corrections et </w:t>
      </w:r>
      <w:r>
        <w:rPr>
          <w:lang w:val="fr-FR"/>
        </w:rPr>
        <w:t xml:space="preserve">de </w:t>
      </w:r>
      <w:r w:rsidRPr="00617575">
        <w:rPr>
          <w:lang w:val="fr-FR"/>
        </w:rPr>
        <w:t xml:space="preserve">précisions </w:t>
      </w:r>
      <w:r>
        <w:rPr>
          <w:lang w:val="fr-FR"/>
        </w:rPr>
        <w:t xml:space="preserve">soumises par </w:t>
      </w:r>
      <w:r w:rsidRPr="00617575">
        <w:rPr>
          <w:lang w:val="fr-FR"/>
        </w:rPr>
        <w:t>l</w:t>
      </w:r>
      <w:r>
        <w:rPr>
          <w:lang w:val="fr-FR"/>
        </w:rPr>
        <w:t>’</w:t>
      </w:r>
      <w:r w:rsidRPr="00617575">
        <w:rPr>
          <w:lang w:val="fr-FR"/>
        </w:rPr>
        <w:t>expert de l</w:t>
      </w:r>
      <w:r>
        <w:rPr>
          <w:lang w:val="fr-FR"/>
        </w:rPr>
        <w:t>’</w:t>
      </w:r>
      <w:r w:rsidRPr="00617575">
        <w:rPr>
          <w:lang w:val="fr-FR"/>
        </w:rPr>
        <w:t>ETRTO.</w:t>
      </w:r>
    </w:p>
    <w:p w14:paraId="47D9388D" w14:textId="77777777" w:rsidR="001D306C" w:rsidRPr="00F23323" w:rsidRDefault="001D306C" w:rsidP="001D306C">
      <w:pPr>
        <w:spacing w:after="120"/>
        <w:ind w:left="1134" w:right="1134"/>
        <w:jc w:val="both"/>
        <w:rPr>
          <w:b/>
        </w:rPr>
      </w:pPr>
      <w:r w:rsidRPr="00F23323">
        <w:rPr>
          <w:b/>
          <w:bCs/>
        </w:rPr>
        <w:t>Document(s) :</w:t>
      </w:r>
    </w:p>
    <w:p w14:paraId="735B5D2D" w14:textId="77777777" w:rsidR="001D306C" w:rsidRPr="00F23323" w:rsidRDefault="001D306C" w:rsidP="001D306C">
      <w:pPr>
        <w:pStyle w:val="SingleTxtG"/>
      </w:pPr>
      <w:r w:rsidRPr="00F23323">
        <w:t>ECE/TRANS/WP.29/GRBP/2023/7</w:t>
      </w:r>
    </w:p>
    <w:p w14:paraId="13126D07" w14:textId="77777777" w:rsidR="001D306C" w:rsidRPr="00617575" w:rsidRDefault="001D306C" w:rsidP="00D94303">
      <w:pPr>
        <w:pStyle w:val="H23G"/>
        <w:keepLines w:val="0"/>
        <w:rPr>
          <w:lang w:val="fr-FR"/>
        </w:rPr>
      </w:pPr>
      <w:r w:rsidRPr="00F23323">
        <w:rPr>
          <w:bCs/>
        </w:rPr>
        <w:lastRenderedPageBreak/>
        <w:tab/>
      </w:r>
      <w:r w:rsidRPr="00617575">
        <w:rPr>
          <w:bCs/>
          <w:lang w:val="fr-FR"/>
        </w:rPr>
        <w:t>c)</w:t>
      </w:r>
      <w:r w:rsidRPr="00617575">
        <w:rPr>
          <w:lang w:val="fr-FR"/>
        </w:rPr>
        <w:tab/>
      </w:r>
      <w:r w:rsidRPr="00617575">
        <w:rPr>
          <w:bCs/>
          <w:lang w:val="fr-FR"/>
        </w:rPr>
        <w:t>Règlement ONU n</w:t>
      </w:r>
      <w:r w:rsidRPr="00617575">
        <w:rPr>
          <w:bCs/>
          <w:vertAlign w:val="superscript"/>
          <w:lang w:val="fr-FR"/>
        </w:rPr>
        <w:t>o</w:t>
      </w:r>
      <w:r w:rsidRPr="00617575">
        <w:rPr>
          <w:bCs/>
          <w:lang w:val="fr-FR"/>
        </w:rPr>
        <w:t xml:space="preserve"> 106 (Pneumatiques pour </w:t>
      </w:r>
      <w:r>
        <w:rPr>
          <w:bCs/>
          <w:lang w:val="fr-FR"/>
        </w:rPr>
        <w:t xml:space="preserve">les </w:t>
      </w:r>
      <w:r w:rsidRPr="00617575">
        <w:rPr>
          <w:bCs/>
          <w:lang w:val="fr-FR"/>
        </w:rPr>
        <w:t>véhicules agricoles et leurs remorques)</w:t>
      </w:r>
    </w:p>
    <w:p w14:paraId="44ED6BC0" w14:textId="77777777" w:rsidR="001D306C" w:rsidRPr="00617575" w:rsidRDefault="001D306C" w:rsidP="001D306C">
      <w:pPr>
        <w:pStyle w:val="SingleTxtG"/>
        <w:ind w:firstLine="567"/>
        <w:rPr>
          <w:lang w:val="fr-FR"/>
        </w:rPr>
      </w:pPr>
      <w:r w:rsidRPr="00617575">
        <w:rPr>
          <w:lang w:val="fr-FR"/>
        </w:rPr>
        <w:t>Le GRBP examinera un ensemble de propositions d</w:t>
      </w:r>
      <w:r>
        <w:rPr>
          <w:lang w:val="fr-FR"/>
        </w:rPr>
        <w:t>’</w:t>
      </w:r>
      <w:r w:rsidRPr="00617575">
        <w:rPr>
          <w:lang w:val="fr-FR"/>
        </w:rPr>
        <w:t>amendements soumises par l</w:t>
      </w:r>
      <w:r>
        <w:rPr>
          <w:lang w:val="fr-FR"/>
        </w:rPr>
        <w:t>’</w:t>
      </w:r>
      <w:r w:rsidRPr="00617575">
        <w:rPr>
          <w:lang w:val="fr-FR"/>
        </w:rPr>
        <w:t>expert de l</w:t>
      </w:r>
      <w:r>
        <w:rPr>
          <w:lang w:val="fr-FR"/>
        </w:rPr>
        <w:t>’</w:t>
      </w:r>
      <w:r w:rsidRPr="00617575">
        <w:rPr>
          <w:lang w:val="fr-FR"/>
        </w:rPr>
        <w:t>ETRTO.</w:t>
      </w:r>
    </w:p>
    <w:p w14:paraId="634B8628" w14:textId="77777777" w:rsidR="001D306C" w:rsidRPr="00F23323" w:rsidRDefault="001D306C" w:rsidP="001D306C">
      <w:pPr>
        <w:spacing w:after="120"/>
        <w:ind w:left="1134" w:right="1134"/>
        <w:jc w:val="both"/>
        <w:rPr>
          <w:b/>
        </w:rPr>
      </w:pPr>
      <w:r w:rsidRPr="00F23323">
        <w:rPr>
          <w:b/>
          <w:bCs/>
        </w:rPr>
        <w:t>Document(s) :</w:t>
      </w:r>
    </w:p>
    <w:p w14:paraId="63668B77" w14:textId="77777777" w:rsidR="001D306C" w:rsidRPr="00F23323" w:rsidRDefault="001D306C" w:rsidP="001D306C">
      <w:pPr>
        <w:pStyle w:val="SingleTxtG"/>
      </w:pPr>
      <w:r w:rsidRPr="00F23323">
        <w:t>ECE/TRANS/WP.29/GRBP/2023/9</w:t>
      </w:r>
    </w:p>
    <w:p w14:paraId="70013363" w14:textId="4B0D38AC" w:rsidR="001D306C" w:rsidRPr="00617575" w:rsidRDefault="001D306C" w:rsidP="00D94303">
      <w:pPr>
        <w:pStyle w:val="H23G"/>
        <w:rPr>
          <w:lang w:val="fr-FR"/>
        </w:rPr>
      </w:pPr>
      <w:r w:rsidRPr="00F23323">
        <w:tab/>
      </w:r>
      <w:r w:rsidRPr="00617575">
        <w:rPr>
          <w:lang w:val="fr-FR"/>
        </w:rPr>
        <w:t>d)</w:t>
      </w:r>
      <w:r w:rsidRPr="00617575">
        <w:rPr>
          <w:lang w:val="fr-FR"/>
        </w:rPr>
        <w:tab/>
        <w:t>Règlement ONU n</w:t>
      </w:r>
      <w:r w:rsidRPr="00093DF4">
        <w:rPr>
          <w:vertAlign w:val="superscript"/>
          <w:lang w:val="fr-FR"/>
        </w:rPr>
        <w:t>o</w:t>
      </w:r>
      <w:r w:rsidR="00D94303">
        <w:rPr>
          <w:lang w:val="fr-FR"/>
        </w:rPr>
        <w:t> </w:t>
      </w:r>
      <w:r w:rsidRPr="00617575">
        <w:rPr>
          <w:lang w:val="fr-FR"/>
        </w:rPr>
        <w:t xml:space="preserve">109 (Pneumatiques rechapés pour les véhicules utilitaires </w:t>
      </w:r>
      <w:r w:rsidR="00D94303">
        <w:rPr>
          <w:lang w:val="fr-FR"/>
        </w:rPr>
        <w:br/>
      </w:r>
      <w:r w:rsidRPr="00617575">
        <w:rPr>
          <w:lang w:val="fr-FR"/>
        </w:rPr>
        <w:t>et leurs remorques)</w:t>
      </w:r>
    </w:p>
    <w:p w14:paraId="791D5107" w14:textId="2B7A82D4" w:rsidR="001D306C" w:rsidRPr="00617575" w:rsidRDefault="001D306C" w:rsidP="00D94303">
      <w:pPr>
        <w:pStyle w:val="SingleTxtG"/>
        <w:ind w:firstLine="567"/>
        <w:rPr>
          <w:lang w:val="fr-FR"/>
        </w:rPr>
      </w:pPr>
      <w:r w:rsidRPr="00617575">
        <w:rPr>
          <w:lang w:val="fr-FR"/>
        </w:rPr>
        <w:tab/>
        <w:t xml:space="preserve">Le GRBP est invité à examiner une proposition </w:t>
      </w:r>
      <w:r>
        <w:rPr>
          <w:lang w:val="fr-FR"/>
        </w:rPr>
        <w:t>de</w:t>
      </w:r>
      <w:r w:rsidRPr="00617575">
        <w:rPr>
          <w:lang w:val="fr-FR"/>
        </w:rPr>
        <w:t xml:space="preserve"> l</w:t>
      </w:r>
      <w:r>
        <w:rPr>
          <w:lang w:val="fr-FR"/>
        </w:rPr>
        <w:t>’</w:t>
      </w:r>
      <w:r w:rsidRPr="00617575">
        <w:rPr>
          <w:lang w:val="fr-FR"/>
        </w:rPr>
        <w:t>expert de la France visant à harmoniser les procédures d</w:t>
      </w:r>
      <w:r>
        <w:rPr>
          <w:lang w:val="fr-FR"/>
        </w:rPr>
        <w:t>’</w:t>
      </w:r>
      <w:r w:rsidRPr="00617575">
        <w:rPr>
          <w:lang w:val="fr-FR"/>
        </w:rPr>
        <w:t>essai figurant dans le Règlement ONU n</w:t>
      </w:r>
      <w:r w:rsidRPr="00617575">
        <w:rPr>
          <w:vertAlign w:val="superscript"/>
          <w:lang w:val="fr-FR"/>
        </w:rPr>
        <w:t>o</w:t>
      </w:r>
      <w:r w:rsidR="00D94303">
        <w:rPr>
          <w:lang w:val="fr-FR"/>
        </w:rPr>
        <w:t> </w:t>
      </w:r>
      <w:r w:rsidRPr="00617575">
        <w:rPr>
          <w:lang w:val="fr-FR"/>
        </w:rPr>
        <w:t>109 avec celles qui figurent dans le Règlement ONU n</w:t>
      </w:r>
      <w:r w:rsidRPr="00617575">
        <w:rPr>
          <w:vertAlign w:val="superscript"/>
          <w:lang w:val="fr-FR"/>
        </w:rPr>
        <w:t>o</w:t>
      </w:r>
      <w:r w:rsidRPr="00617575">
        <w:rPr>
          <w:lang w:val="fr-FR"/>
        </w:rPr>
        <w:t> 117.</w:t>
      </w:r>
    </w:p>
    <w:p w14:paraId="2D34504C" w14:textId="77777777" w:rsidR="001D306C" w:rsidRPr="00F23323" w:rsidRDefault="001D306C" w:rsidP="001D306C">
      <w:pPr>
        <w:spacing w:after="120"/>
        <w:ind w:left="1134" w:right="1134"/>
        <w:jc w:val="both"/>
        <w:rPr>
          <w:b/>
        </w:rPr>
      </w:pPr>
      <w:r w:rsidRPr="00F23323">
        <w:rPr>
          <w:b/>
          <w:bCs/>
        </w:rPr>
        <w:t>Document(s) :</w:t>
      </w:r>
    </w:p>
    <w:p w14:paraId="4AF92E6E" w14:textId="77777777" w:rsidR="001D306C" w:rsidRPr="00F23323" w:rsidRDefault="001D306C" w:rsidP="001D306C">
      <w:pPr>
        <w:spacing w:after="120"/>
        <w:ind w:left="1134" w:right="1134"/>
        <w:jc w:val="both"/>
      </w:pPr>
      <w:r w:rsidRPr="00F23323">
        <w:t xml:space="preserve">ECE/TRANS/WP.29/GRBP/2023/4 </w:t>
      </w:r>
    </w:p>
    <w:p w14:paraId="5476FBFD" w14:textId="77777777" w:rsidR="001D306C" w:rsidRPr="00617575" w:rsidRDefault="001D306C" w:rsidP="001D306C">
      <w:pPr>
        <w:pStyle w:val="SingleTxtG"/>
        <w:ind w:firstLine="567"/>
        <w:rPr>
          <w:lang w:val="fr-FR"/>
        </w:rPr>
      </w:pPr>
      <w:r w:rsidRPr="00617575">
        <w:rPr>
          <w:lang w:val="fr-FR"/>
        </w:rPr>
        <w:t>Le GRBP examinera une proposition de correction soumise par l</w:t>
      </w:r>
      <w:r>
        <w:rPr>
          <w:lang w:val="fr-FR"/>
        </w:rPr>
        <w:t>’</w:t>
      </w:r>
      <w:r w:rsidRPr="00617575">
        <w:rPr>
          <w:lang w:val="fr-FR"/>
        </w:rPr>
        <w:t>expert de l</w:t>
      </w:r>
      <w:r>
        <w:rPr>
          <w:lang w:val="fr-FR"/>
        </w:rPr>
        <w:t>’</w:t>
      </w:r>
      <w:r w:rsidRPr="00617575">
        <w:rPr>
          <w:lang w:val="fr-FR"/>
        </w:rPr>
        <w:t>ETRTO.</w:t>
      </w:r>
    </w:p>
    <w:p w14:paraId="73AE046E" w14:textId="77777777" w:rsidR="001D306C" w:rsidRPr="00F23323" w:rsidRDefault="001D306C" w:rsidP="001D306C">
      <w:pPr>
        <w:spacing w:after="120"/>
        <w:ind w:left="1134" w:right="1134"/>
        <w:jc w:val="both"/>
        <w:rPr>
          <w:b/>
        </w:rPr>
      </w:pPr>
      <w:r w:rsidRPr="00F23323">
        <w:rPr>
          <w:b/>
          <w:bCs/>
        </w:rPr>
        <w:t>Document(s) :</w:t>
      </w:r>
    </w:p>
    <w:p w14:paraId="75ECE2E6" w14:textId="77777777" w:rsidR="001D306C" w:rsidRPr="00F23323" w:rsidRDefault="001D306C" w:rsidP="001D306C">
      <w:pPr>
        <w:pStyle w:val="SingleTxtG"/>
      </w:pPr>
      <w:r w:rsidRPr="00F23323">
        <w:t>ECE/TRANS/WP.29/GRBP/2023/10</w:t>
      </w:r>
    </w:p>
    <w:p w14:paraId="1BC983F9" w14:textId="46A1108B" w:rsidR="001D306C" w:rsidRPr="00617575" w:rsidRDefault="001D306C" w:rsidP="00D94303">
      <w:pPr>
        <w:pStyle w:val="H23G"/>
        <w:rPr>
          <w:lang w:val="fr-FR"/>
        </w:rPr>
      </w:pPr>
      <w:r w:rsidRPr="00F23323">
        <w:tab/>
      </w:r>
      <w:r w:rsidRPr="00617575">
        <w:rPr>
          <w:lang w:val="fr-FR"/>
        </w:rPr>
        <w:t>e)</w:t>
      </w:r>
      <w:r w:rsidRPr="00617575">
        <w:rPr>
          <w:lang w:val="fr-FR"/>
        </w:rPr>
        <w:tab/>
        <w:t>Règlement ONU n</w:t>
      </w:r>
      <w:r w:rsidRPr="00617575">
        <w:rPr>
          <w:vertAlign w:val="superscript"/>
          <w:lang w:val="fr-FR"/>
        </w:rPr>
        <w:t>o</w:t>
      </w:r>
      <w:r w:rsidR="00D94303">
        <w:rPr>
          <w:lang w:val="fr-FR"/>
        </w:rPr>
        <w:t> </w:t>
      </w:r>
      <w:r w:rsidRPr="00617575">
        <w:rPr>
          <w:lang w:val="fr-FR"/>
        </w:rPr>
        <w:t xml:space="preserve">117 (Pneumatiques </w:t>
      </w:r>
      <w:r w:rsidR="00D94303">
        <w:rPr>
          <w:lang w:val="fr-FR"/>
        </w:rPr>
        <w:t>−</w:t>
      </w:r>
      <w:r w:rsidRPr="00617575">
        <w:rPr>
          <w:lang w:val="fr-FR"/>
        </w:rPr>
        <w:t xml:space="preserve"> Résistance au roulement, </w:t>
      </w:r>
      <w:r w:rsidR="00D94303">
        <w:rPr>
          <w:lang w:val="fr-FR"/>
        </w:rPr>
        <w:br/>
      </w:r>
      <w:r w:rsidRPr="00617575">
        <w:rPr>
          <w:lang w:val="fr-FR"/>
        </w:rPr>
        <w:t>bruit de roulement et adhérence sur sol mouillé)</w:t>
      </w:r>
    </w:p>
    <w:p w14:paraId="1CD8A906" w14:textId="31C92412" w:rsidR="001D306C" w:rsidRPr="00617575" w:rsidRDefault="001D306C" w:rsidP="00D94303">
      <w:pPr>
        <w:pStyle w:val="SingleTxtG"/>
        <w:ind w:firstLine="567"/>
        <w:rPr>
          <w:lang w:val="fr-FR"/>
        </w:rPr>
      </w:pPr>
      <w:r w:rsidRPr="00617575">
        <w:rPr>
          <w:lang w:val="fr-FR"/>
        </w:rPr>
        <w:tab/>
        <w:t>Le GRBP sera informé des activités menées par le groupe de travail informel de l</w:t>
      </w:r>
      <w:r>
        <w:rPr>
          <w:lang w:val="fr-FR"/>
        </w:rPr>
        <w:t>’</w:t>
      </w:r>
      <w:r w:rsidRPr="00617575">
        <w:rPr>
          <w:lang w:val="fr-FR"/>
        </w:rPr>
        <w:t>adhérence sur sol mouillé des pneumatiques usés (groupe WGWT)</w:t>
      </w:r>
      <w:r>
        <w:rPr>
          <w:lang w:val="fr-FR"/>
        </w:rPr>
        <w:t>,</w:t>
      </w:r>
      <w:r w:rsidRPr="00617575">
        <w:rPr>
          <w:lang w:val="fr-FR"/>
        </w:rPr>
        <w:t xml:space="preserve"> et </w:t>
      </w:r>
      <w:r>
        <w:rPr>
          <w:lang w:val="fr-FR"/>
        </w:rPr>
        <w:t xml:space="preserve">il </w:t>
      </w:r>
      <w:r w:rsidRPr="00617575">
        <w:rPr>
          <w:lang w:val="fr-FR"/>
        </w:rPr>
        <w:t>examinera les propositions d</w:t>
      </w:r>
      <w:r>
        <w:rPr>
          <w:lang w:val="fr-FR"/>
        </w:rPr>
        <w:t>’</w:t>
      </w:r>
      <w:r w:rsidRPr="00617575">
        <w:rPr>
          <w:lang w:val="fr-FR"/>
        </w:rPr>
        <w:t xml:space="preserve">amendements </w:t>
      </w:r>
      <w:r>
        <w:rPr>
          <w:lang w:val="fr-FR"/>
        </w:rPr>
        <w:t xml:space="preserve">de </w:t>
      </w:r>
      <w:r w:rsidRPr="00617575">
        <w:rPr>
          <w:lang w:val="fr-FR"/>
        </w:rPr>
        <w:t>ce groupe</w:t>
      </w:r>
      <w:r>
        <w:rPr>
          <w:lang w:val="fr-FR"/>
        </w:rPr>
        <w:t xml:space="preserve"> concernant l’ajout d’un numéro pour</w:t>
      </w:r>
      <w:r w:rsidRPr="00617575">
        <w:rPr>
          <w:lang w:val="fr-FR"/>
        </w:rPr>
        <w:t xml:space="preserve"> le pneumatique d</w:t>
      </w:r>
      <w:r>
        <w:rPr>
          <w:lang w:val="fr-FR"/>
        </w:rPr>
        <w:t>’</w:t>
      </w:r>
      <w:r w:rsidRPr="00617575">
        <w:rPr>
          <w:lang w:val="fr-FR"/>
        </w:rPr>
        <w:t xml:space="preserve">essai de référence normalisé moulé (SRTT16). </w:t>
      </w:r>
    </w:p>
    <w:p w14:paraId="3ED8FC2F" w14:textId="77777777" w:rsidR="001D306C" w:rsidRPr="00617575" w:rsidRDefault="001D306C" w:rsidP="001D306C">
      <w:pPr>
        <w:spacing w:after="120"/>
        <w:ind w:left="1134" w:right="1134"/>
        <w:jc w:val="both"/>
        <w:rPr>
          <w:b/>
          <w:lang w:val="fr-FR"/>
        </w:rPr>
      </w:pPr>
      <w:bookmarkStart w:id="1" w:name="_Hlk106094072"/>
      <w:r w:rsidRPr="00617575">
        <w:rPr>
          <w:b/>
          <w:bCs/>
          <w:lang w:val="fr-FR"/>
        </w:rPr>
        <w:t>Document(s) :</w:t>
      </w:r>
    </w:p>
    <w:p w14:paraId="254F68F9" w14:textId="77777777" w:rsidR="001D306C" w:rsidRPr="00617575" w:rsidRDefault="001D306C" w:rsidP="001D306C">
      <w:pPr>
        <w:spacing w:after="120"/>
        <w:ind w:left="1134" w:right="1134"/>
        <w:jc w:val="both"/>
        <w:rPr>
          <w:lang w:val="fr-FR"/>
        </w:rPr>
      </w:pPr>
      <w:r w:rsidRPr="00617575">
        <w:rPr>
          <w:lang w:val="fr-FR"/>
        </w:rPr>
        <w:t>ECE/TRANS/WP.29/GRBP/2023/2 et ECE/TRANS/WP.29/GRBP/2023/3</w:t>
      </w:r>
    </w:p>
    <w:bookmarkEnd w:id="1"/>
    <w:p w14:paraId="727AE063" w14:textId="6B4C9518" w:rsidR="001D306C" w:rsidRPr="00617575" w:rsidRDefault="001D306C" w:rsidP="00D94303">
      <w:pPr>
        <w:pStyle w:val="SingleTxtG"/>
        <w:ind w:firstLine="567"/>
        <w:rPr>
          <w:lang w:val="fr-FR"/>
        </w:rPr>
      </w:pPr>
      <w:r w:rsidRPr="00617575">
        <w:rPr>
          <w:lang w:val="fr-FR"/>
        </w:rPr>
        <w:tab/>
        <w:t>Le GRBP examinera une proposition de nouvelle disposition transitoire soumise par les experts de la Commission européenne.</w:t>
      </w:r>
    </w:p>
    <w:p w14:paraId="6EFF1E30" w14:textId="77777777" w:rsidR="001D306C" w:rsidRPr="00F23323" w:rsidRDefault="001D306C" w:rsidP="001D306C">
      <w:pPr>
        <w:spacing w:after="120"/>
        <w:ind w:left="1134" w:right="1134"/>
        <w:jc w:val="both"/>
        <w:rPr>
          <w:b/>
        </w:rPr>
      </w:pPr>
      <w:r w:rsidRPr="00617575">
        <w:rPr>
          <w:lang w:val="fr-FR"/>
        </w:rPr>
        <w:tab/>
      </w:r>
      <w:r w:rsidRPr="00F23323">
        <w:rPr>
          <w:b/>
          <w:bCs/>
        </w:rPr>
        <w:t>Document(s) :</w:t>
      </w:r>
    </w:p>
    <w:p w14:paraId="4C360AC0" w14:textId="74009AD3" w:rsidR="001D306C" w:rsidRPr="00F23323" w:rsidRDefault="001D306C" w:rsidP="001D306C">
      <w:pPr>
        <w:spacing w:after="120"/>
        <w:ind w:left="1134" w:right="1134"/>
        <w:jc w:val="both"/>
      </w:pPr>
      <w:r w:rsidRPr="00F23323">
        <w:t>ECE/TRANS/WP.29/GRBP/2023/5</w:t>
      </w:r>
    </w:p>
    <w:p w14:paraId="50475691" w14:textId="77777777" w:rsidR="001D306C" w:rsidRPr="00617575" w:rsidRDefault="001D306C" w:rsidP="001D306C">
      <w:pPr>
        <w:pStyle w:val="SingleTxtG"/>
        <w:ind w:firstLine="567"/>
        <w:rPr>
          <w:lang w:val="fr-FR"/>
        </w:rPr>
      </w:pPr>
      <w:r w:rsidRPr="00617575">
        <w:rPr>
          <w:lang w:val="fr-FR"/>
        </w:rPr>
        <w:t>Le GRBP examinera des</w:t>
      </w:r>
      <w:r>
        <w:rPr>
          <w:lang w:val="fr-FR"/>
        </w:rPr>
        <w:t xml:space="preserve"> propositions de</w:t>
      </w:r>
      <w:r w:rsidRPr="00617575">
        <w:rPr>
          <w:lang w:val="fr-FR"/>
        </w:rPr>
        <w:t xml:space="preserve"> corrections </w:t>
      </w:r>
      <w:r>
        <w:rPr>
          <w:lang w:val="fr-FR"/>
        </w:rPr>
        <w:t>d</w:t>
      </w:r>
      <w:r w:rsidRPr="00617575">
        <w:rPr>
          <w:lang w:val="fr-FR"/>
        </w:rPr>
        <w:t>es experts d</w:t>
      </w:r>
      <w:r>
        <w:rPr>
          <w:lang w:val="fr-FR"/>
        </w:rPr>
        <w:t>e</w:t>
      </w:r>
      <w:r w:rsidRPr="00617575">
        <w:rPr>
          <w:lang w:val="fr-FR"/>
        </w:rPr>
        <w:t xml:space="preserve"> l</w:t>
      </w:r>
      <w:r>
        <w:rPr>
          <w:lang w:val="fr-FR"/>
        </w:rPr>
        <w:t>’</w:t>
      </w:r>
      <w:r w:rsidRPr="00617575">
        <w:rPr>
          <w:lang w:val="fr-FR"/>
        </w:rPr>
        <w:t>ETRTO.</w:t>
      </w:r>
    </w:p>
    <w:p w14:paraId="5BD0EB51" w14:textId="77777777" w:rsidR="001D306C" w:rsidRPr="00F23323" w:rsidRDefault="001D306C" w:rsidP="001D306C">
      <w:pPr>
        <w:spacing w:after="120"/>
        <w:ind w:left="1134" w:right="1134"/>
        <w:jc w:val="both"/>
        <w:rPr>
          <w:b/>
        </w:rPr>
      </w:pPr>
      <w:r w:rsidRPr="00F23323">
        <w:rPr>
          <w:b/>
          <w:bCs/>
        </w:rPr>
        <w:t>Document(s) :</w:t>
      </w:r>
    </w:p>
    <w:p w14:paraId="78E058D1" w14:textId="77777777" w:rsidR="001D306C" w:rsidRPr="00F23323" w:rsidRDefault="001D306C" w:rsidP="001D306C">
      <w:pPr>
        <w:pStyle w:val="SingleTxtG"/>
      </w:pPr>
      <w:r w:rsidRPr="00F23323">
        <w:t>ECE/TRANS/WP.29/GRBP/2023/8</w:t>
      </w:r>
    </w:p>
    <w:p w14:paraId="51BC3453" w14:textId="561B1DA6" w:rsidR="001D306C" w:rsidRPr="00617575" w:rsidRDefault="001D306C" w:rsidP="00D94303">
      <w:pPr>
        <w:pStyle w:val="SingleTxtG"/>
        <w:ind w:firstLine="567"/>
        <w:rPr>
          <w:lang w:val="fr-FR"/>
        </w:rPr>
      </w:pPr>
      <w:r w:rsidRPr="00F23323">
        <w:tab/>
      </w:r>
      <w:r w:rsidRPr="00617575">
        <w:rPr>
          <w:lang w:val="fr-FR"/>
        </w:rPr>
        <w:t>À la session précédente, le GRBP a adopté un ensemble de propositions d</w:t>
      </w:r>
      <w:r>
        <w:rPr>
          <w:lang w:val="fr-FR"/>
        </w:rPr>
        <w:t>’</w:t>
      </w:r>
      <w:r w:rsidRPr="00617575">
        <w:rPr>
          <w:lang w:val="fr-FR"/>
        </w:rPr>
        <w:t>amendements aux séries 02, 03 et 04 d</w:t>
      </w:r>
      <w:r>
        <w:rPr>
          <w:lang w:val="fr-FR"/>
        </w:rPr>
        <w:t>’</w:t>
      </w:r>
      <w:r w:rsidRPr="00617575">
        <w:rPr>
          <w:lang w:val="fr-FR"/>
        </w:rPr>
        <w:t>amendements au Règlement ONU n</w:t>
      </w:r>
      <w:r w:rsidRPr="00617575">
        <w:rPr>
          <w:vertAlign w:val="superscript"/>
          <w:lang w:val="fr-FR"/>
        </w:rPr>
        <w:t>o</w:t>
      </w:r>
      <w:r w:rsidR="00D94303">
        <w:rPr>
          <w:lang w:val="fr-FR"/>
        </w:rPr>
        <w:t> </w:t>
      </w:r>
      <w:r w:rsidRPr="00617575">
        <w:rPr>
          <w:lang w:val="fr-FR"/>
        </w:rPr>
        <w:t xml:space="preserve">117 et décidé de vérifier à la présente session si les documents de synthèse </w:t>
      </w:r>
      <w:r>
        <w:rPr>
          <w:lang w:val="fr-FR"/>
        </w:rPr>
        <w:t>concernant</w:t>
      </w:r>
      <w:r w:rsidRPr="00617575">
        <w:rPr>
          <w:lang w:val="fr-FR"/>
        </w:rPr>
        <w:t xml:space="preserve"> ces propositions ne comportaient pas d</w:t>
      </w:r>
      <w:r>
        <w:rPr>
          <w:lang w:val="fr-FR"/>
        </w:rPr>
        <w:t>’</w:t>
      </w:r>
      <w:r w:rsidRPr="00617575">
        <w:rPr>
          <w:lang w:val="fr-FR"/>
        </w:rPr>
        <w:t>erreurs (ECE/TRANS/WP.29/GRBP/74, par.</w:t>
      </w:r>
      <w:r w:rsidR="00D94303">
        <w:rPr>
          <w:lang w:val="fr-FR"/>
        </w:rPr>
        <w:t> </w:t>
      </w:r>
      <w:r w:rsidRPr="00617575">
        <w:rPr>
          <w:lang w:val="fr-FR"/>
        </w:rPr>
        <w:t xml:space="preserve">30). Ces documents </w:t>
      </w:r>
      <w:r>
        <w:rPr>
          <w:lang w:val="fr-FR"/>
        </w:rPr>
        <w:t>devaient être</w:t>
      </w:r>
      <w:r w:rsidRPr="00617575">
        <w:rPr>
          <w:lang w:val="fr-FR"/>
        </w:rPr>
        <w:t xml:space="preserve"> élaborés en décembre 2022 pour être soumis au Forum mondial à sa session de mars 2023. Leur nombre sera indiqué dans un ordre du jour provisoire actualisé qui sera publié ultérieurement. </w:t>
      </w:r>
    </w:p>
    <w:p w14:paraId="3C302B4B" w14:textId="77777777" w:rsidR="001D306C" w:rsidRPr="00617575" w:rsidRDefault="001D306C" w:rsidP="00D94303">
      <w:pPr>
        <w:pStyle w:val="H23G"/>
        <w:rPr>
          <w:lang w:val="fr-FR"/>
        </w:rPr>
      </w:pPr>
      <w:r w:rsidRPr="00617575">
        <w:rPr>
          <w:lang w:val="fr-FR"/>
        </w:rPr>
        <w:tab/>
        <w:t>f)</w:t>
      </w:r>
      <w:r w:rsidRPr="00617575">
        <w:rPr>
          <w:lang w:val="fr-FR"/>
        </w:rPr>
        <w:tab/>
        <w:t>Autres Règlements ONU concernant les pneumatiques</w:t>
      </w:r>
      <w:bookmarkStart w:id="2" w:name="_Hlk119688471"/>
      <w:bookmarkEnd w:id="2"/>
    </w:p>
    <w:p w14:paraId="1EF9BF9A" w14:textId="77777777" w:rsidR="001D306C" w:rsidRPr="00617575" w:rsidRDefault="001D306C" w:rsidP="001D306C">
      <w:pPr>
        <w:pStyle w:val="SingleTxtG"/>
        <w:ind w:firstLine="567"/>
        <w:rPr>
          <w:lang w:val="fr-FR"/>
        </w:rPr>
      </w:pPr>
      <w:r w:rsidRPr="00617575">
        <w:rPr>
          <w:lang w:val="fr-FR"/>
        </w:rPr>
        <w:t>Le GRBP examinera les éventuelles propositions d</w:t>
      </w:r>
      <w:r>
        <w:rPr>
          <w:lang w:val="fr-FR"/>
        </w:rPr>
        <w:t>’</w:t>
      </w:r>
      <w:r w:rsidRPr="00617575">
        <w:rPr>
          <w:lang w:val="fr-FR"/>
        </w:rPr>
        <w:t xml:space="preserve">amendements aux autres Règlements ONU </w:t>
      </w:r>
      <w:r>
        <w:rPr>
          <w:lang w:val="fr-FR"/>
        </w:rPr>
        <w:t>concernant les</w:t>
      </w:r>
      <w:r w:rsidRPr="00617575">
        <w:rPr>
          <w:lang w:val="fr-FR"/>
        </w:rPr>
        <w:t xml:space="preserve"> pneumatiques. </w:t>
      </w:r>
    </w:p>
    <w:p w14:paraId="6E384B3D" w14:textId="77777777" w:rsidR="001D306C" w:rsidRPr="00617575" w:rsidRDefault="001D306C" w:rsidP="00D94303">
      <w:pPr>
        <w:pStyle w:val="H1G"/>
        <w:rPr>
          <w:lang w:val="fr-FR"/>
        </w:rPr>
      </w:pPr>
      <w:r w:rsidRPr="00617575">
        <w:rPr>
          <w:lang w:val="fr-FR"/>
        </w:rPr>
        <w:lastRenderedPageBreak/>
        <w:tab/>
        <w:t>6.</w:t>
      </w:r>
      <w:r w:rsidRPr="00617575">
        <w:rPr>
          <w:lang w:val="fr-FR"/>
        </w:rPr>
        <w:tab/>
      </w:r>
      <w:r w:rsidRPr="00D94303">
        <w:t>Règlement</w:t>
      </w:r>
      <w:r w:rsidRPr="00617575">
        <w:rPr>
          <w:lang w:val="fr-FR"/>
        </w:rPr>
        <w:t xml:space="preserve"> ONU n</w:t>
      </w:r>
      <w:r w:rsidRPr="00617575">
        <w:rPr>
          <w:vertAlign w:val="superscript"/>
          <w:lang w:val="fr-FR"/>
        </w:rPr>
        <w:t>o</w:t>
      </w:r>
      <w:r w:rsidRPr="00617575">
        <w:rPr>
          <w:lang w:val="fr-FR"/>
        </w:rPr>
        <w:t xml:space="preserve"> [165] (Avertisseurs de marche arrière)</w:t>
      </w:r>
    </w:p>
    <w:p w14:paraId="00AB4A44" w14:textId="5E5902DF" w:rsidR="001D306C" w:rsidRPr="00D94303" w:rsidRDefault="001D306C" w:rsidP="00D94303">
      <w:pPr>
        <w:pStyle w:val="SingleTxtG"/>
        <w:ind w:firstLine="567"/>
      </w:pPr>
      <w:r w:rsidRPr="00D94303">
        <w:tab/>
        <w:t>À la session précédente, l’expert du Royaume-Uni a proposé d’étendre l’installation d’une commande de pause aux cas dans lesquels les pays restreignent l’utilisation des avertisseurs de marche arrière pendant certaines plages horaires, que le véhicule soit équipé ou non d’un dispositif d’aide à la vision vers l’arrière. Plusieurs observations ayant été formulées, le GRBP a invité l’expert du Royaume-Uni à établir une version révisée de la proposition pour examen à la présente session.</w:t>
      </w:r>
    </w:p>
    <w:p w14:paraId="464CC3C8" w14:textId="77777777" w:rsidR="001D306C" w:rsidRPr="00617575" w:rsidRDefault="001D306C" w:rsidP="001D306C">
      <w:pPr>
        <w:spacing w:after="120"/>
        <w:ind w:left="1134" w:right="1134"/>
        <w:jc w:val="both"/>
        <w:rPr>
          <w:b/>
          <w:lang w:val="fr-FR"/>
        </w:rPr>
      </w:pPr>
      <w:r w:rsidRPr="00617575">
        <w:rPr>
          <w:b/>
          <w:bCs/>
          <w:lang w:val="fr-FR"/>
        </w:rPr>
        <w:t>Document(s) :</w:t>
      </w:r>
    </w:p>
    <w:p w14:paraId="09FFA887" w14:textId="0C444459" w:rsidR="001D306C" w:rsidRPr="00617575" w:rsidRDefault="001D306C" w:rsidP="001D306C">
      <w:pPr>
        <w:pStyle w:val="SingleTxtG"/>
        <w:rPr>
          <w:lang w:val="fr-FR"/>
        </w:rPr>
      </w:pPr>
      <w:r w:rsidRPr="00617575">
        <w:rPr>
          <w:lang w:val="fr-FR"/>
        </w:rPr>
        <w:t>ECE/TRANS/WP.29/GRBP/2022/24 et GRBP-76-07-Rev.1</w:t>
      </w:r>
    </w:p>
    <w:p w14:paraId="2FF0EBF5" w14:textId="31FECF7E" w:rsidR="001D306C" w:rsidRPr="00617575" w:rsidRDefault="001D306C" w:rsidP="00D94303">
      <w:pPr>
        <w:pStyle w:val="H1G"/>
        <w:rPr>
          <w:lang w:val="fr-FR"/>
        </w:rPr>
      </w:pPr>
      <w:r w:rsidRPr="00617575">
        <w:rPr>
          <w:lang w:val="fr-FR"/>
        </w:rPr>
        <w:tab/>
        <w:t>7.</w:t>
      </w:r>
      <w:r w:rsidRPr="00617575">
        <w:rPr>
          <w:lang w:val="fr-FR"/>
        </w:rPr>
        <w:tab/>
        <w:t>Échange d</w:t>
      </w:r>
      <w:r>
        <w:rPr>
          <w:lang w:val="fr-FR"/>
        </w:rPr>
        <w:t>’</w:t>
      </w:r>
      <w:r w:rsidRPr="00617575">
        <w:rPr>
          <w:lang w:val="fr-FR"/>
        </w:rPr>
        <w:t xml:space="preserve">informations sur les prescriptions nationales </w:t>
      </w:r>
      <w:r w:rsidR="00D94303">
        <w:rPr>
          <w:lang w:val="fr-FR"/>
        </w:rPr>
        <w:br/>
      </w:r>
      <w:r w:rsidRPr="00617575">
        <w:rPr>
          <w:lang w:val="fr-FR"/>
        </w:rPr>
        <w:t>et internationales en matière de niveau sonore</w:t>
      </w:r>
    </w:p>
    <w:p w14:paraId="4898D039" w14:textId="77777777" w:rsidR="001D306C" w:rsidRPr="00617575" w:rsidRDefault="001D306C" w:rsidP="00D94303">
      <w:pPr>
        <w:pStyle w:val="SingleTxtG"/>
        <w:ind w:firstLine="567"/>
        <w:rPr>
          <w:lang w:val="fr-FR"/>
        </w:rPr>
      </w:pPr>
      <w:r w:rsidRPr="00617575">
        <w:rPr>
          <w:lang w:val="fr-FR"/>
        </w:rPr>
        <w:t>Le GRBP poursuivra son échange de vues sur l</w:t>
      </w:r>
      <w:r>
        <w:rPr>
          <w:lang w:val="fr-FR"/>
        </w:rPr>
        <w:t>’</w:t>
      </w:r>
      <w:r w:rsidRPr="00617575">
        <w:rPr>
          <w:lang w:val="fr-FR"/>
        </w:rPr>
        <w:t xml:space="preserve">élaboration de </w:t>
      </w:r>
      <w:r>
        <w:rPr>
          <w:lang w:val="fr-FR"/>
        </w:rPr>
        <w:t xml:space="preserve">législations </w:t>
      </w:r>
      <w:r w:rsidRPr="00617575">
        <w:rPr>
          <w:lang w:val="fr-FR"/>
        </w:rPr>
        <w:t xml:space="preserve">nationales ou régionales et </w:t>
      </w:r>
      <w:r>
        <w:rPr>
          <w:lang w:val="fr-FR"/>
        </w:rPr>
        <w:t xml:space="preserve">de </w:t>
      </w:r>
      <w:r w:rsidRPr="00617575">
        <w:rPr>
          <w:lang w:val="fr-FR"/>
        </w:rPr>
        <w:t>prescriptions internationales en matière de niveau sonore.</w:t>
      </w:r>
    </w:p>
    <w:p w14:paraId="2978F9B8" w14:textId="51F076A5" w:rsidR="001D306C" w:rsidRPr="00617575" w:rsidRDefault="001D306C" w:rsidP="00D94303">
      <w:pPr>
        <w:pStyle w:val="H1G"/>
        <w:rPr>
          <w:lang w:val="fr-FR"/>
        </w:rPr>
      </w:pPr>
      <w:r w:rsidRPr="00617575">
        <w:rPr>
          <w:lang w:val="fr-FR"/>
        </w:rPr>
        <w:tab/>
        <w:t>8.</w:t>
      </w:r>
      <w:r w:rsidRPr="00617575">
        <w:rPr>
          <w:lang w:val="fr-FR"/>
        </w:rPr>
        <w:tab/>
        <w:t>Propositions d</w:t>
      </w:r>
      <w:r>
        <w:rPr>
          <w:lang w:val="fr-FR"/>
        </w:rPr>
        <w:t>’</w:t>
      </w:r>
      <w:r w:rsidRPr="00617575">
        <w:rPr>
          <w:lang w:val="fr-FR"/>
        </w:rPr>
        <w:t>amendements à la Résolution d</w:t>
      </w:r>
      <w:r>
        <w:rPr>
          <w:lang w:val="fr-FR"/>
        </w:rPr>
        <w:t>’</w:t>
      </w:r>
      <w:r w:rsidRPr="00617575">
        <w:rPr>
          <w:lang w:val="fr-FR"/>
        </w:rPr>
        <w:t xml:space="preserve">ensemble </w:t>
      </w:r>
      <w:r w:rsidR="00D94303">
        <w:rPr>
          <w:lang w:val="fr-FR"/>
        </w:rPr>
        <w:br/>
      </w:r>
      <w:r w:rsidRPr="00617575">
        <w:rPr>
          <w:lang w:val="fr-FR"/>
        </w:rPr>
        <w:t>sur la construction des véhicules</w:t>
      </w:r>
    </w:p>
    <w:p w14:paraId="2110C79C" w14:textId="23ECDF49" w:rsidR="001D306C" w:rsidRPr="00617575" w:rsidRDefault="001D306C" w:rsidP="001D306C">
      <w:pPr>
        <w:pStyle w:val="SingleTxtG"/>
        <w:ind w:firstLine="567"/>
        <w:rPr>
          <w:bCs/>
          <w:lang w:val="fr-FR"/>
        </w:rPr>
      </w:pPr>
      <w:r w:rsidRPr="00617575">
        <w:rPr>
          <w:lang w:val="fr-FR"/>
        </w:rPr>
        <w:t>Le GRBP examinera les projets d</w:t>
      </w:r>
      <w:r>
        <w:rPr>
          <w:lang w:val="fr-FR"/>
        </w:rPr>
        <w:t>’</w:t>
      </w:r>
      <w:r w:rsidRPr="00617575">
        <w:rPr>
          <w:lang w:val="fr-FR"/>
        </w:rPr>
        <w:t>amendements à la Résolution d</w:t>
      </w:r>
      <w:r>
        <w:rPr>
          <w:lang w:val="fr-FR"/>
        </w:rPr>
        <w:t>’</w:t>
      </w:r>
      <w:r w:rsidRPr="00617575">
        <w:rPr>
          <w:lang w:val="fr-FR"/>
        </w:rPr>
        <w:t xml:space="preserve">ensemble sur la construction des véhicules (R.E.3) qui lui auront </w:t>
      </w:r>
      <w:r>
        <w:rPr>
          <w:lang w:val="fr-FR"/>
        </w:rPr>
        <w:t xml:space="preserve">éventuellement </w:t>
      </w:r>
      <w:r w:rsidRPr="00617575">
        <w:rPr>
          <w:lang w:val="fr-FR"/>
        </w:rPr>
        <w:t>été soumis.</w:t>
      </w:r>
    </w:p>
    <w:p w14:paraId="1BC67541" w14:textId="77777777" w:rsidR="001D306C" w:rsidRPr="00617575" w:rsidRDefault="001D306C" w:rsidP="001D306C">
      <w:pPr>
        <w:pStyle w:val="H1G"/>
        <w:jc w:val="both"/>
        <w:rPr>
          <w:lang w:val="fr-FR"/>
        </w:rPr>
      </w:pPr>
      <w:r w:rsidRPr="00617575">
        <w:rPr>
          <w:bCs/>
          <w:lang w:val="fr-FR"/>
        </w:rPr>
        <w:tab/>
        <w:t>9.</w:t>
      </w:r>
      <w:r w:rsidRPr="00617575">
        <w:rPr>
          <w:lang w:val="fr-FR"/>
        </w:rPr>
        <w:tab/>
      </w:r>
      <w:r w:rsidRPr="00617575">
        <w:rPr>
          <w:bCs/>
          <w:lang w:val="fr-FR"/>
        </w:rPr>
        <w:t>Mise au point d</w:t>
      </w:r>
      <w:r>
        <w:rPr>
          <w:bCs/>
          <w:lang w:val="fr-FR"/>
        </w:rPr>
        <w:t>’</w:t>
      </w:r>
      <w:r w:rsidRPr="00617575">
        <w:rPr>
          <w:bCs/>
          <w:lang w:val="fr-FR"/>
        </w:rPr>
        <w:t>une homologation de type internationale de l</w:t>
      </w:r>
      <w:r>
        <w:rPr>
          <w:bCs/>
          <w:lang w:val="fr-FR"/>
        </w:rPr>
        <w:t>’</w:t>
      </w:r>
      <w:r w:rsidRPr="00617575">
        <w:rPr>
          <w:bCs/>
          <w:lang w:val="fr-FR"/>
        </w:rPr>
        <w:t>ensemble du véhicule</w:t>
      </w:r>
    </w:p>
    <w:p w14:paraId="278D0054" w14:textId="66AD003F" w:rsidR="001D306C" w:rsidRPr="00617575" w:rsidRDefault="001D306C" w:rsidP="001D306C">
      <w:pPr>
        <w:spacing w:after="120"/>
        <w:ind w:left="1134" w:right="1134" w:firstLine="567"/>
        <w:jc w:val="both"/>
        <w:rPr>
          <w:lang w:val="fr-FR"/>
        </w:rPr>
      </w:pPr>
      <w:r w:rsidRPr="00617575">
        <w:rPr>
          <w:lang w:val="fr-FR"/>
        </w:rPr>
        <w:t>Le GRBP sera informé de l</w:t>
      </w:r>
      <w:r>
        <w:rPr>
          <w:lang w:val="fr-FR"/>
        </w:rPr>
        <w:t>’</w:t>
      </w:r>
      <w:r w:rsidRPr="00617575">
        <w:rPr>
          <w:lang w:val="fr-FR"/>
        </w:rPr>
        <w:t>état d</w:t>
      </w:r>
      <w:r>
        <w:rPr>
          <w:lang w:val="fr-FR"/>
        </w:rPr>
        <w:t>’</w:t>
      </w:r>
      <w:r w:rsidRPr="00617575">
        <w:rPr>
          <w:lang w:val="fr-FR"/>
        </w:rPr>
        <w:t xml:space="preserve">avancement de la mise en </w:t>
      </w:r>
      <w:r>
        <w:rPr>
          <w:lang w:val="fr-FR"/>
        </w:rPr>
        <w:t>application</w:t>
      </w:r>
      <w:r w:rsidRPr="00617575">
        <w:rPr>
          <w:lang w:val="fr-FR"/>
        </w:rPr>
        <w:t xml:space="preserve"> de l</w:t>
      </w:r>
      <w:r>
        <w:rPr>
          <w:lang w:val="fr-FR"/>
        </w:rPr>
        <w:t>’</w:t>
      </w:r>
      <w:r w:rsidRPr="00617575">
        <w:rPr>
          <w:lang w:val="fr-FR"/>
        </w:rPr>
        <w:t>homologation de type internationale de l</w:t>
      </w:r>
      <w:r>
        <w:rPr>
          <w:lang w:val="fr-FR"/>
        </w:rPr>
        <w:t>’</w:t>
      </w:r>
      <w:r w:rsidRPr="00617575">
        <w:rPr>
          <w:lang w:val="fr-FR"/>
        </w:rPr>
        <w:t>ensemble du véhicule (IWVTA) (Règlement ONU</w:t>
      </w:r>
      <w:r w:rsidR="00D94303">
        <w:rPr>
          <w:lang w:val="fr-FR"/>
        </w:rPr>
        <w:t> </w:t>
      </w:r>
      <w:r w:rsidRPr="00617575">
        <w:rPr>
          <w:lang w:val="fr-FR"/>
        </w:rPr>
        <w:t>n</w:t>
      </w:r>
      <w:r w:rsidRPr="00617575">
        <w:rPr>
          <w:vertAlign w:val="superscript"/>
          <w:lang w:val="fr-FR"/>
        </w:rPr>
        <w:t>o</w:t>
      </w:r>
      <w:r w:rsidRPr="00617575">
        <w:rPr>
          <w:lang w:val="fr-FR"/>
        </w:rPr>
        <w:t> 0).</w:t>
      </w:r>
    </w:p>
    <w:p w14:paraId="67525574" w14:textId="15EF6840" w:rsidR="001D306C" w:rsidRPr="00617575" w:rsidRDefault="001D306C" w:rsidP="00D94303">
      <w:pPr>
        <w:pStyle w:val="H1G"/>
        <w:rPr>
          <w:lang w:val="fr-FR"/>
        </w:rPr>
      </w:pPr>
      <w:r w:rsidRPr="00617575">
        <w:rPr>
          <w:lang w:val="fr-FR"/>
        </w:rPr>
        <w:tab/>
        <w:t>10.</w:t>
      </w:r>
      <w:r w:rsidRPr="00617575">
        <w:rPr>
          <w:lang w:val="fr-FR"/>
        </w:rPr>
        <w:tab/>
      </w:r>
      <w:r w:rsidRPr="00D94303">
        <w:t>Points</w:t>
      </w:r>
      <w:r w:rsidRPr="00617575">
        <w:rPr>
          <w:lang w:val="fr-FR"/>
        </w:rPr>
        <w:t xml:space="preserve"> à retenir des dernières sessions du Forum mondial </w:t>
      </w:r>
      <w:r w:rsidR="00D94303">
        <w:rPr>
          <w:lang w:val="fr-FR"/>
        </w:rPr>
        <w:br/>
      </w:r>
      <w:r w:rsidRPr="00617575">
        <w:rPr>
          <w:lang w:val="fr-FR"/>
        </w:rPr>
        <w:t>de l</w:t>
      </w:r>
      <w:r>
        <w:rPr>
          <w:lang w:val="fr-FR"/>
        </w:rPr>
        <w:t>’</w:t>
      </w:r>
      <w:r w:rsidRPr="00617575">
        <w:rPr>
          <w:lang w:val="fr-FR"/>
        </w:rPr>
        <w:t>harmonisation des Règlements concernant les véhicules</w:t>
      </w:r>
    </w:p>
    <w:p w14:paraId="5CA53328" w14:textId="38A4F22E" w:rsidR="001D306C" w:rsidRPr="00B91EEA" w:rsidRDefault="001D306C" w:rsidP="00D94303">
      <w:pPr>
        <w:spacing w:after="120"/>
        <w:ind w:left="1134" w:right="1134" w:firstLine="567"/>
        <w:jc w:val="both"/>
        <w:rPr>
          <w:b/>
          <w:bCs/>
          <w:lang w:val="fr-FR"/>
        </w:rPr>
      </w:pPr>
      <w:r w:rsidRPr="00617575">
        <w:rPr>
          <w:lang w:val="fr-FR"/>
        </w:rPr>
        <w:tab/>
      </w:r>
      <w:r w:rsidRPr="00F23323">
        <w:rPr>
          <w:bCs/>
          <w:lang w:val="fr-FR"/>
        </w:rPr>
        <w:t>Le GRBP sera informé par le secrétariat des points à retenir des dernières sessions du WP.29 sur des questions qui le concernent et sur des questions communes.</w:t>
      </w:r>
    </w:p>
    <w:p w14:paraId="48A87493" w14:textId="063C2365" w:rsidR="001D306C" w:rsidRPr="00617575" w:rsidRDefault="001D306C" w:rsidP="00D94303">
      <w:pPr>
        <w:pStyle w:val="H1G"/>
        <w:rPr>
          <w:sz w:val="32"/>
          <w:lang w:val="fr-FR"/>
        </w:rPr>
      </w:pPr>
      <w:r w:rsidRPr="00617575">
        <w:rPr>
          <w:lang w:val="fr-FR"/>
        </w:rPr>
        <w:tab/>
        <w:t>11.</w:t>
      </w:r>
      <w:r w:rsidRPr="00617575">
        <w:rPr>
          <w:lang w:val="fr-FR"/>
        </w:rPr>
        <w:tab/>
        <w:t xml:space="preserve">Échange de vues sur les travaux futurs du Groupe de travail </w:t>
      </w:r>
      <w:r w:rsidR="00D94303">
        <w:rPr>
          <w:lang w:val="fr-FR"/>
        </w:rPr>
        <w:br/>
      </w:r>
      <w:r w:rsidRPr="00617575">
        <w:rPr>
          <w:lang w:val="fr-FR"/>
        </w:rPr>
        <w:t>du bruit et des pneumatiques</w:t>
      </w:r>
    </w:p>
    <w:p w14:paraId="018D0C97" w14:textId="77777777" w:rsidR="001D306C" w:rsidRPr="00617575" w:rsidRDefault="001D306C" w:rsidP="001D306C">
      <w:pPr>
        <w:spacing w:after="120"/>
        <w:ind w:left="1134" w:right="1134" w:firstLine="567"/>
        <w:jc w:val="both"/>
        <w:rPr>
          <w:bCs/>
          <w:lang w:val="fr-FR"/>
        </w:rPr>
      </w:pPr>
      <w:r w:rsidRPr="00617575">
        <w:rPr>
          <w:lang w:val="fr-FR"/>
        </w:rPr>
        <w:t>Le GRBP souhaitera peut-être examiner la liste des priorités à prendre en considération dans le cadre de ses travaux futurs.</w:t>
      </w:r>
    </w:p>
    <w:p w14:paraId="1B28A086" w14:textId="77777777" w:rsidR="001D306C" w:rsidRPr="00617575" w:rsidRDefault="001D306C" w:rsidP="00D94303">
      <w:pPr>
        <w:pStyle w:val="H1G"/>
        <w:rPr>
          <w:lang w:val="fr-FR"/>
        </w:rPr>
      </w:pPr>
      <w:r w:rsidRPr="00617575">
        <w:rPr>
          <w:lang w:val="fr-FR"/>
        </w:rPr>
        <w:tab/>
        <w:t>12.</w:t>
      </w:r>
      <w:r w:rsidRPr="00617575">
        <w:rPr>
          <w:lang w:val="fr-FR"/>
        </w:rPr>
        <w:tab/>
        <w:t>Questions diverses</w:t>
      </w:r>
    </w:p>
    <w:p w14:paraId="00A2F9D8" w14:textId="77777777" w:rsidR="001D306C" w:rsidRPr="00617575" w:rsidRDefault="001D306C" w:rsidP="00D94303">
      <w:pPr>
        <w:spacing w:after="120"/>
        <w:ind w:left="1134" w:right="1134" w:firstLine="567"/>
        <w:jc w:val="both"/>
        <w:rPr>
          <w:lang w:val="fr-FR"/>
        </w:rPr>
      </w:pPr>
      <w:r w:rsidRPr="00617575">
        <w:rPr>
          <w:lang w:val="fr-FR"/>
        </w:rPr>
        <w:t>Le GRBP sera informé des activités menées par le groupe de travail informel de la base de données pour l</w:t>
      </w:r>
      <w:r>
        <w:rPr>
          <w:lang w:val="fr-FR"/>
        </w:rPr>
        <w:t>’</w:t>
      </w:r>
      <w:r w:rsidRPr="00617575">
        <w:rPr>
          <w:lang w:val="fr-FR"/>
        </w:rPr>
        <w:t>échange d</w:t>
      </w:r>
      <w:r>
        <w:rPr>
          <w:lang w:val="fr-FR"/>
        </w:rPr>
        <w:t>’</w:t>
      </w:r>
      <w:r w:rsidRPr="00617575">
        <w:rPr>
          <w:lang w:val="fr-FR"/>
        </w:rPr>
        <w:t>informations concernant l</w:t>
      </w:r>
      <w:r>
        <w:rPr>
          <w:lang w:val="fr-FR"/>
        </w:rPr>
        <w:t>’</w:t>
      </w:r>
      <w:r w:rsidRPr="00617575">
        <w:rPr>
          <w:lang w:val="fr-FR"/>
        </w:rPr>
        <w:t xml:space="preserve">homologation de type (DETA) </w:t>
      </w:r>
      <w:r>
        <w:rPr>
          <w:lang w:val="fr-FR"/>
        </w:rPr>
        <w:t>aux fins du lancement de l’utilisation de</w:t>
      </w:r>
      <w:r w:rsidRPr="00617575">
        <w:rPr>
          <w:lang w:val="fr-FR"/>
        </w:rPr>
        <w:t xml:space="preserve"> l</w:t>
      </w:r>
      <w:r>
        <w:rPr>
          <w:lang w:val="fr-FR"/>
        </w:rPr>
        <w:t>’« </w:t>
      </w:r>
      <w:r w:rsidRPr="00617575">
        <w:rPr>
          <w:lang w:val="fr-FR"/>
        </w:rPr>
        <w:t>identifiant unique</w:t>
      </w:r>
      <w:r>
        <w:rPr>
          <w:lang w:val="fr-FR"/>
        </w:rPr>
        <w:t> »</w:t>
      </w:r>
      <w:r w:rsidRPr="00617575">
        <w:rPr>
          <w:lang w:val="fr-FR"/>
        </w:rPr>
        <w:t xml:space="preserve"> (UI) dans les Règlements ONU. </w:t>
      </w:r>
    </w:p>
    <w:p w14:paraId="07578530" w14:textId="77777777" w:rsidR="001D306C" w:rsidRPr="00617575" w:rsidRDefault="001D306C" w:rsidP="001D306C">
      <w:pPr>
        <w:spacing w:after="120"/>
        <w:ind w:left="1134" w:right="1134"/>
        <w:jc w:val="both"/>
        <w:rPr>
          <w:lang w:val="fr-FR"/>
        </w:rPr>
      </w:pPr>
      <w:r w:rsidRPr="00617575">
        <w:rPr>
          <w:b/>
          <w:bCs/>
          <w:lang w:val="fr-FR"/>
        </w:rPr>
        <w:t>Document(s) :</w:t>
      </w:r>
    </w:p>
    <w:p w14:paraId="439D36A0" w14:textId="77777777" w:rsidR="001D306C" w:rsidRPr="00617575" w:rsidRDefault="001D306C" w:rsidP="001D306C">
      <w:pPr>
        <w:pStyle w:val="SingleTxtG"/>
        <w:rPr>
          <w:lang w:val="fr-FR"/>
        </w:rPr>
      </w:pPr>
      <w:r w:rsidRPr="00617575">
        <w:rPr>
          <w:lang w:val="fr-FR"/>
        </w:rPr>
        <w:t>WP.29-188-20</w:t>
      </w:r>
    </w:p>
    <w:p w14:paraId="01457DF5" w14:textId="5EF18E39" w:rsidR="001D306C" w:rsidRPr="00617575" w:rsidRDefault="001D306C" w:rsidP="00D94303">
      <w:pPr>
        <w:keepLines/>
        <w:spacing w:after="120"/>
        <w:ind w:left="1134" w:right="1134" w:firstLine="567"/>
        <w:jc w:val="both"/>
        <w:rPr>
          <w:lang w:val="fr-FR"/>
        </w:rPr>
      </w:pPr>
      <w:r w:rsidRPr="00617575">
        <w:rPr>
          <w:lang w:val="fr-FR"/>
        </w:rPr>
        <w:lastRenderedPageBreak/>
        <w:t xml:space="preserve">À la session précédente, le Président a invité des volontaires à </w:t>
      </w:r>
      <w:r>
        <w:rPr>
          <w:lang w:val="fr-FR"/>
        </w:rPr>
        <w:t xml:space="preserve">repérer, dans </w:t>
      </w:r>
      <w:r w:rsidRPr="00617575">
        <w:rPr>
          <w:lang w:val="fr-FR"/>
        </w:rPr>
        <w:t>les Règlements ONU relevant de la responsabilité du GRBP</w:t>
      </w:r>
      <w:r>
        <w:rPr>
          <w:lang w:val="fr-FR"/>
        </w:rPr>
        <w:t>,</w:t>
      </w:r>
      <w:r w:rsidRPr="00617575">
        <w:rPr>
          <w:lang w:val="fr-FR"/>
        </w:rPr>
        <w:t xml:space="preserve"> les modifications qu</w:t>
      </w:r>
      <w:r>
        <w:rPr>
          <w:lang w:val="fr-FR"/>
        </w:rPr>
        <w:t>’</w:t>
      </w:r>
      <w:r w:rsidRPr="00617575">
        <w:rPr>
          <w:lang w:val="fr-FR"/>
        </w:rPr>
        <w:t>il pourrait être nécessaire d</w:t>
      </w:r>
      <w:r>
        <w:rPr>
          <w:lang w:val="fr-FR"/>
        </w:rPr>
        <w:t>’</w:t>
      </w:r>
      <w:r w:rsidRPr="00617575">
        <w:rPr>
          <w:lang w:val="fr-FR"/>
        </w:rPr>
        <w:t>apporter aux fonctions liées au conducteur pour appliquer ces Règlements aux véhicules automatisés/autonomes (ECE/TRANS/WP.29/GRBP/74, par.</w:t>
      </w:r>
      <w:r w:rsidR="00D94303">
        <w:rPr>
          <w:lang w:val="fr-FR"/>
        </w:rPr>
        <w:t> </w:t>
      </w:r>
      <w:r w:rsidRPr="00617575">
        <w:rPr>
          <w:lang w:val="fr-FR"/>
        </w:rPr>
        <w:t xml:space="preserve">40). Le GRBP souhaitera peut-être revenir sur cette question. </w:t>
      </w:r>
    </w:p>
    <w:p w14:paraId="61FDCDB5" w14:textId="77777777" w:rsidR="001D306C" w:rsidRPr="00617575" w:rsidRDefault="001D306C" w:rsidP="00D94303">
      <w:pPr>
        <w:pStyle w:val="SingleTxtG"/>
        <w:ind w:firstLine="567"/>
        <w:rPr>
          <w:lang w:val="fr-FR"/>
        </w:rPr>
      </w:pPr>
      <w:r w:rsidRPr="00617575">
        <w:rPr>
          <w:lang w:val="fr-FR"/>
        </w:rPr>
        <w:t>Le GRBP pourrait être saisi d</w:t>
      </w:r>
      <w:r>
        <w:rPr>
          <w:lang w:val="fr-FR"/>
        </w:rPr>
        <w:t>’</w:t>
      </w:r>
      <w:r w:rsidRPr="00617575">
        <w:rPr>
          <w:lang w:val="fr-FR"/>
        </w:rPr>
        <w:t>un rapport d</w:t>
      </w:r>
      <w:r>
        <w:rPr>
          <w:lang w:val="fr-FR"/>
        </w:rPr>
        <w:t>’</w:t>
      </w:r>
      <w:r w:rsidRPr="00617575">
        <w:rPr>
          <w:lang w:val="fr-FR"/>
        </w:rPr>
        <w:t>étape de l</w:t>
      </w:r>
      <w:r>
        <w:rPr>
          <w:lang w:val="fr-FR"/>
        </w:rPr>
        <w:t>’</w:t>
      </w:r>
      <w:r w:rsidRPr="00617575">
        <w:rPr>
          <w:lang w:val="fr-FR"/>
        </w:rPr>
        <w:t>équipe spéciale de l</w:t>
      </w:r>
      <w:r>
        <w:rPr>
          <w:lang w:val="fr-FR"/>
        </w:rPr>
        <w:t>’</w:t>
      </w:r>
      <w:r w:rsidRPr="00617575">
        <w:rPr>
          <w:lang w:val="fr-FR"/>
        </w:rPr>
        <w:t xml:space="preserve">abrasion des pneumatiques. </w:t>
      </w:r>
    </w:p>
    <w:p w14:paraId="60C99150" w14:textId="77777777" w:rsidR="001D306C" w:rsidRPr="00617575" w:rsidRDefault="001D306C" w:rsidP="001D306C">
      <w:pPr>
        <w:pStyle w:val="SingleTxtG"/>
        <w:ind w:firstLine="567"/>
        <w:rPr>
          <w:lang w:val="fr-FR"/>
        </w:rPr>
      </w:pPr>
      <w:r w:rsidRPr="00617575">
        <w:rPr>
          <w:lang w:val="fr-FR"/>
        </w:rPr>
        <w:t>Le GRBP examinera d</w:t>
      </w:r>
      <w:r>
        <w:rPr>
          <w:lang w:val="fr-FR"/>
        </w:rPr>
        <w:t>’</w:t>
      </w:r>
      <w:r w:rsidRPr="00617575">
        <w:rPr>
          <w:lang w:val="fr-FR"/>
        </w:rPr>
        <w:t>autres questions, selon qu</w:t>
      </w:r>
      <w:r>
        <w:rPr>
          <w:lang w:val="fr-FR"/>
        </w:rPr>
        <w:t>’</w:t>
      </w:r>
      <w:r w:rsidRPr="00617575">
        <w:rPr>
          <w:lang w:val="fr-FR"/>
        </w:rPr>
        <w:t>il conviendra.</w:t>
      </w:r>
    </w:p>
    <w:p w14:paraId="2FD89955" w14:textId="77777777" w:rsidR="001D306C" w:rsidRPr="00617575" w:rsidRDefault="001D306C" w:rsidP="00D94303">
      <w:pPr>
        <w:pStyle w:val="H1G"/>
        <w:rPr>
          <w:lang w:val="fr-FR"/>
        </w:rPr>
      </w:pPr>
      <w:r w:rsidRPr="00617575">
        <w:rPr>
          <w:lang w:val="fr-FR"/>
        </w:rPr>
        <w:tab/>
        <w:t>13.</w:t>
      </w:r>
      <w:r w:rsidRPr="00617575">
        <w:rPr>
          <w:lang w:val="fr-FR"/>
        </w:rPr>
        <w:tab/>
      </w:r>
      <w:r w:rsidRPr="00D94303">
        <w:t>Ordre</w:t>
      </w:r>
      <w:r w:rsidRPr="00617575">
        <w:rPr>
          <w:lang w:val="fr-FR"/>
        </w:rPr>
        <w:t xml:space="preserve"> du jour provisoire de la prochaine session</w:t>
      </w:r>
    </w:p>
    <w:p w14:paraId="47E0C885" w14:textId="63424542" w:rsidR="00F9573C" w:rsidRDefault="001D306C" w:rsidP="00D94303">
      <w:pPr>
        <w:pStyle w:val="SingleTxtG"/>
        <w:ind w:firstLine="567"/>
        <w:rPr>
          <w:lang w:val="fr-FR"/>
        </w:rPr>
      </w:pPr>
      <w:r w:rsidRPr="00617575">
        <w:rPr>
          <w:lang w:val="fr-FR"/>
        </w:rPr>
        <w:tab/>
        <w:t>Le GRBP est invité à donner des indications concernant l</w:t>
      </w:r>
      <w:r>
        <w:rPr>
          <w:lang w:val="fr-FR"/>
        </w:rPr>
        <w:t>’</w:t>
      </w:r>
      <w:r w:rsidRPr="00617575">
        <w:rPr>
          <w:lang w:val="fr-FR"/>
        </w:rPr>
        <w:t>ordre du jour provisoire de sa prochaine session, provisoirement prévue à Genève du 30</w:t>
      </w:r>
      <w:r w:rsidR="00D94303">
        <w:rPr>
          <w:lang w:val="fr-FR"/>
        </w:rPr>
        <w:t> </w:t>
      </w:r>
      <w:r w:rsidRPr="00617575">
        <w:rPr>
          <w:lang w:val="fr-FR"/>
        </w:rPr>
        <w:t>août au 1</w:t>
      </w:r>
      <w:r w:rsidRPr="00617575">
        <w:rPr>
          <w:vertAlign w:val="superscript"/>
          <w:lang w:val="fr-FR"/>
        </w:rPr>
        <w:t>er</w:t>
      </w:r>
      <w:r w:rsidR="00D94303">
        <w:rPr>
          <w:lang w:val="fr-FR"/>
        </w:rPr>
        <w:t> </w:t>
      </w:r>
      <w:r w:rsidRPr="00617575">
        <w:rPr>
          <w:lang w:val="fr-FR"/>
        </w:rPr>
        <w:t>septembre 2023.</w:t>
      </w:r>
    </w:p>
    <w:p w14:paraId="0067D869" w14:textId="1C3F90AB" w:rsidR="00D94303" w:rsidRPr="00D94303" w:rsidRDefault="00D94303" w:rsidP="00D94303">
      <w:pPr>
        <w:pStyle w:val="SingleTxtG"/>
        <w:spacing w:before="240" w:after="0"/>
        <w:jc w:val="center"/>
        <w:rPr>
          <w:u w:val="single"/>
        </w:rPr>
      </w:pPr>
      <w:r>
        <w:rPr>
          <w:u w:val="single"/>
        </w:rPr>
        <w:tab/>
      </w:r>
      <w:r>
        <w:rPr>
          <w:u w:val="single"/>
        </w:rPr>
        <w:tab/>
      </w:r>
      <w:r>
        <w:rPr>
          <w:u w:val="single"/>
        </w:rPr>
        <w:tab/>
      </w:r>
      <w:r>
        <w:rPr>
          <w:u w:val="single"/>
        </w:rPr>
        <w:tab/>
      </w:r>
    </w:p>
    <w:sectPr w:rsidR="00D94303" w:rsidRPr="00D94303" w:rsidSect="001D30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3249" w14:textId="77777777" w:rsidR="00C4220A" w:rsidRDefault="00C4220A" w:rsidP="00F95C08">
      <w:pPr>
        <w:spacing w:line="240" w:lineRule="auto"/>
      </w:pPr>
    </w:p>
  </w:endnote>
  <w:endnote w:type="continuationSeparator" w:id="0">
    <w:p w14:paraId="73FC7B45" w14:textId="77777777" w:rsidR="00C4220A" w:rsidRPr="00AC3823" w:rsidRDefault="00C4220A" w:rsidP="00AC3823">
      <w:pPr>
        <w:pStyle w:val="Pieddepage"/>
      </w:pPr>
    </w:p>
  </w:endnote>
  <w:endnote w:type="continuationNotice" w:id="1">
    <w:p w14:paraId="221DA9B7" w14:textId="77777777" w:rsidR="00C4220A" w:rsidRDefault="00C422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70FF" w14:textId="4A062AC5" w:rsidR="001D306C" w:rsidRPr="001D306C" w:rsidRDefault="001D306C" w:rsidP="001D306C">
    <w:pPr>
      <w:pStyle w:val="Pieddepage"/>
      <w:tabs>
        <w:tab w:val="right" w:pos="9638"/>
      </w:tabs>
    </w:pPr>
    <w:r w:rsidRPr="001D306C">
      <w:rPr>
        <w:b/>
        <w:sz w:val="18"/>
      </w:rPr>
      <w:fldChar w:fldCharType="begin"/>
    </w:r>
    <w:r w:rsidRPr="001D306C">
      <w:rPr>
        <w:b/>
        <w:sz w:val="18"/>
      </w:rPr>
      <w:instrText xml:space="preserve"> PAGE  \* MERGEFORMAT </w:instrText>
    </w:r>
    <w:r w:rsidRPr="001D306C">
      <w:rPr>
        <w:b/>
        <w:sz w:val="18"/>
      </w:rPr>
      <w:fldChar w:fldCharType="separate"/>
    </w:r>
    <w:r w:rsidRPr="001D306C">
      <w:rPr>
        <w:b/>
        <w:noProof/>
        <w:sz w:val="18"/>
      </w:rPr>
      <w:t>2</w:t>
    </w:r>
    <w:r w:rsidRPr="001D306C">
      <w:rPr>
        <w:b/>
        <w:sz w:val="18"/>
      </w:rPr>
      <w:fldChar w:fldCharType="end"/>
    </w:r>
    <w:r>
      <w:rPr>
        <w:b/>
        <w:sz w:val="18"/>
      </w:rPr>
      <w:tab/>
    </w:r>
    <w:r>
      <w:t>GE.22-26412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0597" w14:textId="792127FD" w:rsidR="001D306C" w:rsidRPr="001D306C" w:rsidRDefault="001D306C" w:rsidP="001D306C">
    <w:pPr>
      <w:pStyle w:val="Pieddepage"/>
      <w:tabs>
        <w:tab w:val="right" w:pos="9638"/>
      </w:tabs>
      <w:rPr>
        <w:b/>
        <w:sz w:val="18"/>
      </w:rPr>
    </w:pPr>
    <w:r>
      <w:t>GE.22-26412</w:t>
    </w:r>
    <w:r>
      <w:tab/>
    </w:r>
    <w:r w:rsidRPr="001D306C">
      <w:rPr>
        <w:b/>
        <w:sz w:val="18"/>
      </w:rPr>
      <w:fldChar w:fldCharType="begin"/>
    </w:r>
    <w:r w:rsidRPr="001D306C">
      <w:rPr>
        <w:b/>
        <w:sz w:val="18"/>
      </w:rPr>
      <w:instrText xml:space="preserve"> PAGE  \* MERGEFORMAT </w:instrText>
    </w:r>
    <w:r w:rsidRPr="001D306C">
      <w:rPr>
        <w:b/>
        <w:sz w:val="18"/>
      </w:rPr>
      <w:fldChar w:fldCharType="separate"/>
    </w:r>
    <w:r w:rsidRPr="001D306C">
      <w:rPr>
        <w:b/>
        <w:noProof/>
        <w:sz w:val="18"/>
      </w:rPr>
      <w:t>3</w:t>
    </w:r>
    <w:r w:rsidRPr="001D30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F70B" w14:textId="472519E9" w:rsidR="007F20FA" w:rsidRPr="001D306C" w:rsidRDefault="001D306C" w:rsidP="001D306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6783E19" wp14:editId="19C873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22-26412  (F)</w:t>
    </w:r>
    <w:r>
      <w:rPr>
        <w:noProof/>
        <w:sz w:val="20"/>
      </w:rPr>
      <w:drawing>
        <wp:anchor distT="0" distB="0" distL="114300" distR="114300" simplePos="0" relativeHeight="251660288" behindDoc="0" locked="0" layoutInCell="1" allowOverlap="1" wp14:anchorId="145F1114" wp14:editId="07E1D7F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071222    071222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6866" w14:textId="77777777" w:rsidR="00C4220A" w:rsidRPr="00AC3823" w:rsidRDefault="00C4220A" w:rsidP="00AC3823">
      <w:pPr>
        <w:pStyle w:val="Pieddepage"/>
        <w:tabs>
          <w:tab w:val="right" w:pos="2155"/>
        </w:tabs>
        <w:spacing w:after="80" w:line="240" w:lineRule="atLeast"/>
        <w:ind w:left="680"/>
        <w:rPr>
          <w:u w:val="single"/>
        </w:rPr>
      </w:pPr>
      <w:r>
        <w:rPr>
          <w:u w:val="single"/>
        </w:rPr>
        <w:tab/>
      </w:r>
    </w:p>
  </w:footnote>
  <w:footnote w:type="continuationSeparator" w:id="0">
    <w:p w14:paraId="6B75221A" w14:textId="77777777" w:rsidR="00C4220A" w:rsidRPr="00AC3823" w:rsidRDefault="00C4220A" w:rsidP="00AC3823">
      <w:pPr>
        <w:pStyle w:val="Pieddepage"/>
        <w:tabs>
          <w:tab w:val="right" w:pos="2155"/>
        </w:tabs>
        <w:spacing w:after="80" w:line="240" w:lineRule="atLeast"/>
        <w:ind w:left="680"/>
        <w:rPr>
          <w:u w:val="single"/>
        </w:rPr>
      </w:pPr>
      <w:r>
        <w:rPr>
          <w:u w:val="single"/>
        </w:rPr>
        <w:tab/>
      </w:r>
    </w:p>
  </w:footnote>
  <w:footnote w:type="continuationNotice" w:id="1">
    <w:p w14:paraId="299AB227" w14:textId="77777777" w:rsidR="00C4220A" w:rsidRPr="00AC3823" w:rsidRDefault="00C4220A">
      <w:pPr>
        <w:spacing w:line="240" w:lineRule="auto"/>
        <w:rPr>
          <w:sz w:val="2"/>
          <w:szCs w:val="2"/>
        </w:rPr>
      </w:pPr>
    </w:p>
  </w:footnote>
  <w:footnote w:id="2">
    <w:p w14:paraId="59EC751A" w14:textId="4081ED29" w:rsidR="001D306C" w:rsidRPr="00974113" w:rsidRDefault="001D306C" w:rsidP="001D306C">
      <w:pPr>
        <w:pStyle w:val="Notedebasdepage"/>
      </w:pPr>
      <w:r>
        <w:rPr>
          <w:lang w:val="fr-FR"/>
        </w:rPr>
        <w:tab/>
      </w:r>
      <w:r w:rsidRPr="00D94303">
        <w:rPr>
          <w:sz w:val="20"/>
          <w:szCs w:val="22"/>
          <w:lang w:val="fr-FR"/>
        </w:rPr>
        <w:t xml:space="preserve">* </w:t>
      </w:r>
      <w:r w:rsidRPr="00D94303">
        <w:rPr>
          <w:sz w:val="20"/>
          <w:szCs w:val="22"/>
          <w:lang w:val="fr-FR"/>
        </w:rPr>
        <w:tab/>
      </w:r>
      <w:r>
        <w:rPr>
          <w:lang w:val="fr-FR"/>
        </w:rPr>
        <w:t>Pour des raisons d’économie, les représentants sont priés de se rendre à la session munis de leurs exemplaires de tous les documents pertinents. Aucun document ne sera distribué en salle de réunion.</w:t>
      </w:r>
      <w:r w:rsidR="00204F6F">
        <w:rPr>
          <w:lang w:val="fr-FR"/>
        </w:rPr>
        <w:t xml:space="preserve"> </w:t>
      </w:r>
      <w:r>
        <w:rPr>
          <w:lang w:val="fr-FR"/>
        </w:rPr>
        <w:t>Avant la session, les documents peuvent être téléchargés à partir du site Web de la Division des transports durables de la CEE (</w:t>
      </w:r>
      <w:hyperlink r:id="rId1" w:history="1">
        <w:r w:rsidRPr="00EA1DDC">
          <w:rPr>
            <w:rStyle w:val="Lienhypertexte"/>
            <w:lang w:val="fr-FR"/>
          </w:rPr>
          <w:t>https://unece.org/info/events/event/373065</w:t>
        </w:r>
      </w:hyperlink>
      <w:r>
        <w:rPr>
          <w:lang w:val="fr-FR"/>
        </w:rPr>
        <w:t>). À titre exceptionnel, ils peuvent également être obtenus par courrier électronique (GRBP@un.org). Durant la session, les documents officiels peuvent être obtenus auprès de la Section de la distribution des documents de l’ONUG (Palais des Nations, bâtiment E, porte 40, 2</w:t>
      </w:r>
      <w:r w:rsidRPr="00D94303">
        <w:rPr>
          <w:vertAlign w:val="superscript"/>
          <w:lang w:val="fr-FR"/>
        </w:rPr>
        <w:t>e</w:t>
      </w:r>
      <w:r w:rsidR="00D94303">
        <w:rPr>
          <w:lang w:val="fr-FR"/>
        </w:rPr>
        <w:t> </w:t>
      </w:r>
      <w:r>
        <w:rPr>
          <w:lang w:val="fr-FR"/>
        </w:rPr>
        <w:t xml:space="preserve">étage) Les différentes versions linguistiques de ces documents sont disponibles en accès public sur le Système de diffusion électronique des documents (SEDOC), à l’adresse </w:t>
      </w:r>
      <w:hyperlink r:id="rId2" w:history="1">
        <w:r w:rsidRPr="00EA1DDC">
          <w:rPr>
            <w:rStyle w:val="Lienhypertexte"/>
            <w:lang w:val="fr-FR"/>
          </w:rPr>
          <w:t>http://documents.un.org/</w:t>
        </w:r>
      </w:hyperlink>
      <w:r>
        <w:rPr>
          <w:lang w:val="fr-FR"/>
        </w:rPr>
        <w:t>.</w:t>
      </w:r>
    </w:p>
  </w:footnote>
  <w:footnote w:id="3">
    <w:p w14:paraId="5F5545FA" w14:textId="4AA0C4B7" w:rsidR="001D306C" w:rsidRPr="00974113" w:rsidRDefault="001D306C" w:rsidP="001D306C">
      <w:pPr>
        <w:pStyle w:val="Notedebasdepage"/>
        <w:rPr>
          <w:sz w:val="20"/>
        </w:rPr>
      </w:pPr>
      <w:r>
        <w:rPr>
          <w:lang w:val="fr-FR"/>
        </w:rPr>
        <w:tab/>
      </w:r>
      <w:r w:rsidRPr="00D94303">
        <w:rPr>
          <w:sz w:val="20"/>
          <w:szCs w:val="22"/>
          <w:lang w:val="fr-FR"/>
        </w:rPr>
        <w:t xml:space="preserve">** </w:t>
      </w:r>
      <w:r w:rsidRPr="00D94303">
        <w:rPr>
          <w:sz w:val="20"/>
          <w:szCs w:val="22"/>
          <w:lang w:val="fr-FR"/>
        </w:rPr>
        <w:tab/>
      </w:r>
      <w:r>
        <w:rPr>
          <w:lang w:val="fr-FR"/>
        </w:rPr>
        <w:t>Les représentants sont priés de s’inscrire en ligne sur le site Web de la CEE (</w:t>
      </w:r>
      <w:hyperlink r:id="rId3" w:history="1">
        <w:r w:rsidRPr="00EA1DDC">
          <w:rPr>
            <w:rStyle w:val="Lienhypertexte"/>
            <w:lang w:val="fr-FR"/>
          </w:rPr>
          <w:t>https://indico.un.org/event/1002043/</w:t>
        </w:r>
      </w:hyperlink>
      <w:r>
        <w:rPr>
          <w:lang w:val="fr-FR"/>
        </w:rPr>
        <w:t xml:space="preserve">). À leur arrivée au Palais des Nations, ils doivent retirer un badge à la Section de la sécurité et de la sûreté, située à la Villa Les Feuillantines (13, avenue de la Paix). En cas de difficulté, ils sont invités à contacter le secrétariat par téléphone (poste 74323). Un plan du Palais des Nations et d’autres renseignements utiles sont disponibles à l’adresse </w:t>
      </w:r>
      <w:hyperlink r:id="rId4" w:history="1">
        <w:r w:rsidR="00420D13" w:rsidRPr="00315E6E">
          <w:rPr>
            <w:rStyle w:val="Lienhypertexte"/>
            <w:lang w:val="fr-FR"/>
          </w:rPr>
          <w:t>www.unece.org/meetings/practical.html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6DB" w14:textId="72D08D7B" w:rsidR="001D306C" w:rsidRPr="001D306C" w:rsidRDefault="001D306C">
    <w:pPr>
      <w:pStyle w:val="En-tte"/>
    </w:pPr>
    <w:fldSimple w:instr=" TITLE  \* MERGEFORMAT ">
      <w:r w:rsidR="007F7F58">
        <w:t>ECE/TRANS/WP.29/GRBP/2023/1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E6D" w14:textId="71A89711" w:rsidR="001D306C" w:rsidRPr="001D306C" w:rsidRDefault="001D306C" w:rsidP="001D306C">
    <w:pPr>
      <w:pStyle w:val="En-tte"/>
      <w:jc w:val="right"/>
    </w:pPr>
    <w:fldSimple w:instr=" TITLE  \* MERGEFORMAT ">
      <w:r w:rsidR="007F7F58">
        <w:t>ECE/TRANS/WP.29/GRBP/2023/1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0A"/>
    <w:rsid w:val="00017F94"/>
    <w:rsid w:val="00023842"/>
    <w:rsid w:val="000334F9"/>
    <w:rsid w:val="00045FEB"/>
    <w:rsid w:val="0007796D"/>
    <w:rsid w:val="000B7790"/>
    <w:rsid w:val="00111F2F"/>
    <w:rsid w:val="0014365E"/>
    <w:rsid w:val="00143C66"/>
    <w:rsid w:val="00176178"/>
    <w:rsid w:val="001D306C"/>
    <w:rsid w:val="001F525A"/>
    <w:rsid w:val="00201148"/>
    <w:rsid w:val="00204F6F"/>
    <w:rsid w:val="00223272"/>
    <w:rsid w:val="0024779E"/>
    <w:rsid w:val="00257168"/>
    <w:rsid w:val="002744B8"/>
    <w:rsid w:val="002832AC"/>
    <w:rsid w:val="002D7C93"/>
    <w:rsid w:val="00305801"/>
    <w:rsid w:val="003916DE"/>
    <w:rsid w:val="00394332"/>
    <w:rsid w:val="00420D13"/>
    <w:rsid w:val="00421996"/>
    <w:rsid w:val="00441C3B"/>
    <w:rsid w:val="00446FE5"/>
    <w:rsid w:val="00452396"/>
    <w:rsid w:val="00477EB2"/>
    <w:rsid w:val="004837D8"/>
    <w:rsid w:val="004E2EED"/>
    <w:rsid w:val="004E468C"/>
    <w:rsid w:val="005505B7"/>
    <w:rsid w:val="00573BE5"/>
    <w:rsid w:val="00586ED3"/>
    <w:rsid w:val="00596AA9"/>
    <w:rsid w:val="00664486"/>
    <w:rsid w:val="0071601D"/>
    <w:rsid w:val="007A62E6"/>
    <w:rsid w:val="007F20FA"/>
    <w:rsid w:val="007F7F58"/>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4220A"/>
    <w:rsid w:val="00C97039"/>
    <w:rsid w:val="00D3439C"/>
    <w:rsid w:val="00D7622E"/>
    <w:rsid w:val="00D94303"/>
    <w:rsid w:val="00DB1831"/>
    <w:rsid w:val="00DD3BFD"/>
    <w:rsid w:val="00DF6678"/>
    <w:rsid w:val="00E0299A"/>
    <w:rsid w:val="00E85C74"/>
    <w:rsid w:val="00EA1DDC"/>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4121"/>
  <w15:docId w15:val="{2BEB4612-D399-41EC-828A-97B73757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D306C"/>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A1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2043/" TargetMode="External"/><Relationship Id="rId2" Type="http://schemas.openxmlformats.org/officeDocument/2006/relationships/hyperlink" Target="http://documents.un.org/" TargetMode="External"/><Relationship Id="rId1" Type="http://schemas.openxmlformats.org/officeDocument/2006/relationships/hyperlink" Target="https://unece.org/info/events/event/373065" TargetMode="External"/><Relationship Id="rId4" Type="http://schemas.openxmlformats.org/officeDocument/2006/relationships/hyperlink" Target="http://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6</Pages>
  <Words>1454</Words>
  <Characters>8524</Characters>
  <Application>Microsoft Office Word</Application>
  <DocSecurity>0</DocSecurity>
  <Lines>191</Lines>
  <Paragraphs>113</Paragraphs>
  <ScaleCrop>false</ScaleCrop>
  <HeadingPairs>
    <vt:vector size="2" baseType="variant">
      <vt:variant>
        <vt:lpstr>Titre</vt:lpstr>
      </vt:variant>
      <vt:variant>
        <vt:i4>1</vt:i4>
      </vt:variant>
    </vt:vector>
  </HeadingPairs>
  <TitlesOfParts>
    <vt:vector size="1" baseType="lpstr">
      <vt:lpstr>ECE/TRANS/WP.29/GRBP/2023/1</vt:lpstr>
    </vt:vector>
  </TitlesOfParts>
  <Company>DCM</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dc:title>
  <dc:subject/>
  <dc:creator>Christine CHAUTAGNAT</dc:creator>
  <cp:keywords/>
  <cp:lastModifiedBy>Christine Chautagnat</cp:lastModifiedBy>
  <cp:revision>3</cp:revision>
  <cp:lastPrinted>2022-12-07T14:47:00Z</cp:lastPrinted>
  <dcterms:created xsi:type="dcterms:W3CDTF">2022-12-07T14:47:00Z</dcterms:created>
  <dcterms:modified xsi:type="dcterms:W3CDTF">2022-12-07T14:48:00Z</dcterms:modified>
</cp:coreProperties>
</file>