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8786E5A" w14:textId="77777777" w:rsidTr="00B20551">
        <w:trPr>
          <w:cantSplit/>
          <w:trHeight w:hRule="exact" w:val="851"/>
        </w:trPr>
        <w:tc>
          <w:tcPr>
            <w:tcW w:w="1276" w:type="dxa"/>
            <w:tcBorders>
              <w:bottom w:val="single" w:sz="4" w:space="0" w:color="auto"/>
            </w:tcBorders>
            <w:vAlign w:val="bottom"/>
          </w:tcPr>
          <w:p w14:paraId="0C1F0D5F" w14:textId="77777777" w:rsidR="009E6CB7" w:rsidRDefault="009E6CB7" w:rsidP="00B20551">
            <w:pPr>
              <w:spacing w:after="80"/>
            </w:pPr>
          </w:p>
        </w:tc>
        <w:tc>
          <w:tcPr>
            <w:tcW w:w="2268" w:type="dxa"/>
            <w:tcBorders>
              <w:bottom w:val="single" w:sz="4" w:space="0" w:color="auto"/>
            </w:tcBorders>
            <w:vAlign w:val="bottom"/>
          </w:tcPr>
          <w:p w14:paraId="1E50B98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EB0701" w14:textId="071453AE" w:rsidR="009E6CB7" w:rsidRPr="00D47EEA" w:rsidRDefault="00AE4F9D" w:rsidP="00AE4F9D">
            <w:pPr>
              <w:jc w:val="right"/>
            </w:pPr>
            <w:r w:rsidRPr="00AE4F9D">
              <w:rPr>
                <w:sz w:val="40"/>
              </w:rPr>
              <w:t>ECE</w:t>
            </w:r>
            <w:r>
              <w:t>/TRANS/WP.15/AC.1/2023/5</w:t>
            </w:r>
          </w:p>
        </w:tc>
      </w:tr>
      <w:tr w:rsidR="009E6CB7" w14:paraId="535BFB16" w14:textId="77777777" w:rsidTr="00B20551">
        <w:trPr>
          <w:cantSplit/>
          <w:trHeight w:hRule="exact" w:val="2835"/>
        </w:trPr>
        <w:tc>
          <w:tcPr>
            <w:tcW w:w="1276" w:type="dxa"/>
            <w:tcBorders>
              <w:top w:val="single" w:sz="4" w:space="0" w:color="auto"/>
              <w:bottom w:val="single" w:sz="12" w:space="0" w:color="auto"/>
            </w:tcBorders>
          </w:tcPr>
          <w:p w14:paraId="6F2E6D5A" w14:textId="77777777" w:rsidR="009E6CB7" w:rsidRDefault="00686A48" w:rsidP="00B20551">
            <w:pPr>
              <w:spacing w:before="120"/>
            </w:pPr>
            <w:r>
              <w:rPr>
                <w:noProof/>
                <w:lang w:val="fr-CH" w:eastAsia="fr-CH"/>
              </w:rPr>
              <w:drawing>
                <wp:inline distT="0" distB="0" distL="0" distR="0" wp14:anchorId="7881E4DB" wp14:editId="2A3595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25FCC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04B450" w14:textId="77777777" w:rsidR="009E6CB7" w:rsidRDefault="00AE4F9D" w:rsidP="00AE4F9D">
            <w:pPr>
              <w:spacing w:before="240" w:line="240" w:lineRule="exact"/>
            </w:pPr>
            <w:r>
              <w:t>Distr.: General</w:t>
            </w:r>
          </w:p>
          <w:p w14:paraId="3BDE4DE1" w14:textId="40B1340C" w:rsidR="00AE4F9D" w:rsidRDefault="00E41D9D" w:rsidP="00AE4F9D">
            <w:pPr>
              <w:spacing w:line="240" w:lineRule="exact"/>
            </w:pPr>
            <w:r>
              <w:t>21 November</w:t>
            </w:r>
            <w:r w:rsidR="00AE4F9D">
              <w:t xml:space="preserve"> 2022</w:t>
            </w:r>
          </w:p>
          <w:p w14:paraId="77C083E4" w14:textId="77777777" w:rsidR="00AE4F9D" w:rsidRDefault="00AE4F9D" w:rsidP="00AE4F9D">
            <w:pPr>
              <w:spacing w:line="240" w:lineRule="exact"/>
            </w:pPr>
          </w:p>
          <w:p w14:paraId="435FF58D" w14:textId="2F90C328" w:rsidR="00AE4F9D" w:rsidRDefault="00AE4F9D" w:rsidP="00AE4F9D">
            <w:pPr>
              <w:spacing w:line="240" w:lineRule="exact"/>
            </w:pPr>
            <w:r>
              <w:t>Original: English</w:t>
            </w:r>
          </w:p>
        </w:tc>
      </w:tr>
    </w:tbl>
    <w:p w14:paraId="00FA2507" w14:textId="77777777" w:rsidR="00582C15" w:rsidRPr="00960236" w:rsidRDefault="00582C15" w:rsidP="00C411EB">
      <w:pPr>
        <w:spacing w:before="120"/>
        <w:rPr>
          <w:b/>
          <w:sz w:val="28"/>
          <w:szCs w:val="28"/>
        </w:rPr>
      </w:pPr>
      <w:r w:rsidRPr="00960236">
        <w:rPr>
          <w:b/>
          <w:sz w:val="28"/>
          <w:szCs w:val="28"/>
        </w:rPr>
        <w:t>Economic Commission for Europe</w:t>
      </w:r>
    </w:p>
    <w:p w14:paraId="176B25C8" w14:textId="77777777" w:rsidR="00582C15" w:rsidRPr="00960236" w:rsidRDefault="00582C15" w:rsidP="00C411EB">
      <w:pPr>
        <w:spacing w:before="120"/>
        <w:rPr>
          <w:sz w:val="28"/>
          <w:szCs w:val="28"/>
        </w:rPr>
      </w:pPr>
      <w:r w:rsidRPr="00960236">
        <w:rPr>
          <w:sz w:val="28"/>
          <w:szCs w:val="28"/>
        </w:rPr>
        <w:t>Inland Transport Committee</w:t>
      </w:r>
    </w:p>
    <w:p w14:paraId="049531E4" w14:textId="77777777" w:rsidR="00582C15" w:rsidRPr="00960236" w:rsidRDefault="00582C15" w:rsidP="00C411EB">
      <w:pPr>
        <w:spacing w:before="120"/>
        <w:rPr>
          <w:b/>
          <w:sz w:val="24"/>
          <w:szCs w:val="24"/>
        </w:rPr>
      </w:pPr>
      <w:r w:rsidRPr="00960236">
        <w:rPr>
          <w:b/>
          <w:sz w:val="24"/>
          <w:szCs w:val="24"/>
        </w:rPr>
        <w:t>Working Party on the Transport of Dangerous Goods</w:t>
      </w:r>
    </w:p>
    <w:p w14:paraId="6AA7BAB3" w14:textId="77777777" w:rsidR="00582C15" w:rsidRPr="00960236" w:rsidRDefault="00582C15"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3FB2566F" w14:textId="10863E70" w:rsidR="00582C15" w:rsidRDefault="009B73EB" w:rsidP="00C411EB">
      <w:r>
        <w:t>Berne</w:t>
      </w:r>
      <w:r w:rsidR="00FD2683">
        <w:t>, 20-24 March 2023</w:t>
      </w:r>
    </w:p>
    <w:p w14:paraId="37AAA39C" w14:textId="54B4845A" w:rsidR="00582C15" w:rsidRDefault="00582C15" w:rsidP="00C411EB">
      <w:r>
        <w:t xml:space="preserve">Item </w:t>
      </w:r>
      <w:r w:rsidR="00FD2683">
        <w:t>5 (b)</w:t>
      </w:r>
      <w:r>
        <w:t xml:space="preserve"> of the provisional agenda</w:t>
      </w:r>
    </w:p>
    <w:p w14:paraId="1CF34350" w14:textId="77777777" w:rsidR="006C6B95" w:rsidRDefault="001D128C" w:rsidP="001D128C">
      <w:pPr>
        <w:rPr>
          <w:b/>
        </w:rPr>
      </w:pPr>
      <w:r w:rsidRPr="00224B74">
        <w:rPr>
          <w:b/>
        </w:rPr>
        <w:t>Proposals for amendments to RID/ADR/ADN:</w:t>
      </w:r>
    </w:p>
    <w:p w14:paraId="26879BFF" w14:textId="798C7862" w:rsidR="001C6663" w:rsidRDefault="001D128C" w:rsidP="001D128C">
      <w:r>
        <w:rPr>
          <w:b/>
        </w:rPr>
        <w:t>new proposals</w:t>
      </w:r>
    </w:p>
    <w:p w14:paraId="214DB444" w14:textId="77777777" w:rsidR="0088712C" w:rsidRPr="00FA1398" w:rsidRDefault="0088712C" w:rsidP="0088712C">
      <w:pPr>
        <w:pStyle w:val="HChG"/>
      </w:pPr>
      <w:r w:rsidRPr="00FA1398">
        <w:tab/>
      </w:r>
      <w:r w:rsidRPr="00FA1398">
        <w:tab/>
      </w:r>
      <w:r>
        <w:t>Indication of year stated on instructions in writing</w:t>
      </w:r>
    </w:p>
    <w:p w14:paraId="3D094B07" w14:textId="16E61250" w:rsidR="0088712C" w:rsidRDefault="0088712C" w:rsidP="0088712C">
      <w:pPr>
        <w:tabs>
          <w:tab w:val="left" w:pos="1134"/>
        </w:tabs>
        <w:suppressAutoHyphens w:val="0"/>
        <w:spacing w:before="120" w:after="120" w:line="240" w:lineRule="auto"/>
        <w:ind w:left="1134" w:right="1134" w:hanging="1134"/>
        <w:rPr>
          <w:rStyle w:val="H1GChar"/>
        </w:rPr>
      </w:pPr>
      <w:r w:rsidRPr="00FA1398">
        <w:tab/>
      </w:r>
      <w:r w:rsidRPr="00FA1398">
        <w:tab/>
      </w:r>
      <w:r w:rsidR="00FA3C25">
        <w:rPr>
          <w:rStyle w:val="H1GChar"/>
        </w:rPr>
        <w:t>Submitted</w:t>
      </w:r>
      <w:r w:rsidRPr="00FA1398">
        <w:rPr>
          <w:rStyle w:val="H1GChar"/>
        </w:rPr>
        <w:t xml:space="preserve"> by the International Association of Dangerous Goods Safety Advisers (IASA</w:t>
      </w:r>
      <w:r>
        <w:rPr>
          <w:rStyle w:val="H1GChar"/>
        </w:rPr>
        <w:t>)</w:t>
      </w:r>
      <w:r w:rsidR="00FA3C25">
        <w:rPr>
          <w:rStyle w:val="FootnoteReference"/>
          <w:b/>
        </w:rPr>
        <w:footnoteReference w:id="2"/>
      </w:r>
      <w:r w:rsidR="00FA3C25" w:rsidRPr="00FA3C25">
        <w:rPr>
          <w:rStyle w:val="H1GChar"/>
          <w:vertAlign w:val="superscript"/>
        </w:rPr>
        <w:t>,</w:t>
      </w:r>
      <w:r w:rsidR="00FA3C25">
        <w:rPr>
          <w:rStyle w:val="H1GChar"/>
          <w:vertAlign w:val="superscript"/>
        </w:rPr>
        <w:t xml:space="preserve"> </w:t>
      </w:r>
      <w:r w:rsidR="00FA3C25">
        <w:rPr>
          <w:rStyle w:val="FootnoteReference"/>
          <w:b/>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6E6A90" w14:paraId="01912777" w14:textId="77777777" w:rsidTr="00C32E49">
        <w:trPr>
          <w:jc w:val="center"/>
        </w:trPr>
        <w:tc>
          <w:tcPr>
            <w:tcW w:w="9629" w:type="dxa"/>
            <w:shd w:val="clear" w:color="auto" w:fill="auto"/>
          </w:tcPr>
          <w:p w14:paraId="7BA199AB" w14:textId="77777777" w:rsidR="006E6A90" w:rsidRPr="00C6263E" w:rsidRDefault="006E6A90" w:rsidP="006E5E26">
            <w:pPr>
              <w:spacing w:before="240" w:after="120"/>
              <w:ind w:left="255"/>
              <w:rPr>
                <w:i/>
                <w:sz w:val="24"/>
              </w:rPr>
            </w:pPr>
            <w:r w:rsidRPr="00C6263E">
              <w:rPr>
                <w:i/>
                <w:sz w:val="24"/>
              </w:rPr>
              <w:t>Summary</w:t>
            </w:r>
          </w:p>
        </w:tc>
      </w:tr>
      <w:tr w:rsidR="00C32E49" w14:paraId="7C45EC02" w14:textId="77777777" w:rsidTr="00C32E49">
        <w:trPr>
          <w:jc w:val="center"/>
        </w:trPr>
        <w:tc>
          <w:tcPr>
            <w:tcW w:w="9629" w:type="dxa"/>
            <w:shd w:val="clear" w:color="auto" w:fill="auto"/>
          </w:tcPr>
          <w:p w14:paraId="4EA53A9B" w14:textId="48996571" w:rsidR="00C32E49" w:rsidRPr="008870E6" w:rsidRDefault="00C32E49" w:rsidP="00F6706C">
            <w:pPr>
              <w:pStyle w:val="SingleTxtG"/>
              <w:ind w:left="3110" w:hanging="1985"/>
              <w:rPr>
                <w:lang w:eastAsia="en-US"/>
              </w:rPr>
            </w:pPr>
            <w:r w:rsidRPr="008870E6">
              <w:rPr>
                <w:b/>
                <w:lang w:eastAsia="en-US"/>
              </w:rPr>
              <w:t>Executive summary</w:t>
            </w:r>
            <w:r w:rsidRPr="008870E6">
              <w:rPr>
                <w:lang w:eastAsia="en-US"/>
              </w:rPr>
              <w:t>:</w:t>
            </w:r>
            <w:r w:rsidRPr="008870E6">
              <w:rPr>
                <w:lang w:eastAsia="en-US"/>
              </w:rPr>
              <w:tab/>
              <w:t xml:space="preserve">According to RID/ADR/ADN 5.4.3 the crew is obliged to carry instructions in writing, which can be used as an aid during an accident or </w:t>
            </w:r>
            <w:proofErr w:type="gramStart"/>
            <w:r w:rsidRPr="008870E6">
              <w:rPr>
                <w:lang w:eastAsia="en-US"/>
              </w:rPr>
              <w:t>emergency situation</w:t>
            </w:r>
            <w:proofErr w:type="gramEnd"/>
            <w:r w:rsidRPr="008870E6">
              <w:rPr>
                <w:lang w:eastAsia="en-US"/>
              </w:rPr>
              <w:t>. With new versions of RID/ADR/ADN published every biennium, the instructions in writing sometimes undergo changes.</w:t>
            </w:r>
          </w:p>
          <w:p w14:paraId="33C63A87" w14:textId="0C852157" w:rsidR="00C32E49" w:rsidRPr="008870E6" w:rsidRDefault="00AD2E02" w:rsidP="00F6706C">
            <w:pPr>
              <w:pStyle w:val="SingleTxtG"/>
              <w:ind w:left="3110" w:hanging="1985"/>
            </w:pPr>
            <w:r w:rsidRPr="008870E6">
              <w:rPr>
                <w:lang w:eastAsia="en-US"/>
              </w:rPr>
              <w:tab/>
            </w:r>
            <w:r w:rsidR="00C32E49" w:rsidRPr="008870E6">
              <w:rPr>
                <w:lang w:eastAsia="en-US"/>
              </w:rPr>
              <w:t xml:space="preserve">RID/ADR/ADN states that the instructions in writing shall correspond to </w:t>
            </w:r>
            <w:r w:rsidR="00C32E49" w:rsidRPr="008870E6">
              <w:t>the form and contents as shown in RID/ADR/ADN but they do not indicate any year(s), so it is not allowed to add any indication of the year(s) in which the instructions were published.</w:t>
            </w:r>
          </w:p>
          <w:p w14:paraId="56C02E4C" w14:textId="2F8C05BB" w:rsidR="00C32E49" w:rsidRPr="008870E6" w:rsidRDefault="00AD2E02" w:rsidP="00F6706C">
            <w:pPr>
              <w:pStyle w:val="SingleTxtG"/>
              <w:ind w:left="3110" w:hanging="1985"/>
            </w:pPr>
            <w:r w:rsidRPr="008870E6">
              <w:tab/>
            </w:r>
            <w:r w:rsidR="00C32E49" w:rsidRPr="008870E6">
              <w:t xml:space="preserve">Interpretation by </w:t>
            </w:r>
            <w:r w:rsidR="00D25103">
              <w:t xml:space="preserve">the Working Party on the </w:t>
            </w:r>
            <w:r w:rsidR="00F86739">
              <w:t>T</w:t>
            </w:r>
            <w:r w:rsidR="00D25103">
              <w:t xml:space="preserve">ransport of </w:t>
            </w:r>
            <w:r w:rsidR="00F86739">
              <w:t>Dan</w:t>
            </w:r>
            <w:r w:rsidR="00D25103">
              <w:t>gerous Goods (</w:t>
            </w:r>
            <w:r w:rsidR="00C32E49" w:rsidRPr="008870E6">
              <w:t>WP.15</w:t>
            </w:r>
            <w:r w:rsidR="00D25103">
              <w:t>)</w:t>
            </w:r>
            <w:r w:rsidR="00C32E49" w:rsidRPr="008870E6">
              <w:t xml:space="preserve"> (</w:t>
            </w:r>
            <w:hyperlink r:id="rId12" w:history="1">
              <w:r w:rsidR="00C32E49" w:rsidRPr="008870E6">
                <w:rPr>
                  <w:rStyle w:val="Hyperlink"/>
                  <w:rFonts w:asciiTheme="majorBidi" w:hAnsiTheme="majorBidi" w:cstheme="majorBidi"/>
                </w:rPr>
                <w:t>ECE/TRANS/WP.15/201</w:t>
              </w:r>
              <w:r w:rsidR="00F84354">
                <w:rPr>
                  <w:rStyle w:val="Hyperlink"/>
                  <w:rFonts w:asciiTheme="majorBidi" w:hAnsiTheme="majorBidi" w:cstheme="majorBidi"/>
                </w:rPr>
                <w:t>,</w:t>
              </w:r>
            </w:hyperlink>
            <w:r w:rsidR="00C32E49" w:rsidRPr="008870E6">
              <w:t xml:space="preserve"> paragraph 20</w:t>
            </w:r>
            <w:r w:rsidR="00F84354">
              <w:t>)</w:t>
            </w:r>
            <w:r w:rsidR="00C32E49" w:rsidRPr="008870E6">
              <w:t xml:space="preserve">: </w:t>
            </w:r>
            <w:r w:rsidR="001C69D9">
              <w:t>“</w:t>
            </w:r>
            <w:r w:rsidR="00C32E49" w:rsidRPr="008870E6">
              <w:rPr>
                <w:i/>
                <w:iCs/>
              </w:rPr>
              <w:t xml:space="preserve">The Working Party confirmed that 5.4.3.4 of ADR, as currently worded, did not allow for </w:t>
            </w:r>
            <w:r w:rsidR="00C32E49" w:rsidRPr="008870E6">
              <w:rPr>
                <w:i/>
                <w:iCs/>
                <w:u w:val="single"/>
              </w:rPr>
              <w:t>the addition of extra information</w:t>
            </w:r>
            <w:r w:rsidR="00C32E49" w:rsidRPr="008870E6">
              <w:rPr>
                <w:i/>
                <w:iCs/>
              </w:rPr>
              <w:t xml:space="preserve"> or a logotype on the instructions in writing.</w:t>
            </w:r>
            <w:r w:rsidR="001C69D9">
              <w:rPr>
                <w:i/>
                <w:iCs/>
              </w:rPr>
              <w:t>”</w:t>
            </w:r>
          </w:p>
          <w:p w14:paraId="38A3BAE6" w14:textId="573790D6" w:rsidR="00C32E49" w:rsidRDefault="00F6706C" w:rsidP="007054A5">
            <w:pPr>
              <w:pStyle w:val="SingleTxtG"/>
              <w:ind w:left="3110" w:hanging="1985"/>
            </w:pPr>
            <w:r>
              <w:tab/>
            </w:r>
            <w:r w:rsidR="00C32E49" w:rsidRPr="008870E6">
              <w:t>The aim of this proposal is to ensure that the year(s) in which the instructions in writing were published are indicated in the instructions in writing, so that it is easier for carriers to make sure that members of the vehicle crew are always equipped with the correct versions.</w:t>
            </w:r>
          </w:p>
        </w:tc>
      </w:tr>
    </w:tbl>
    <w:p w14:paraId="34962DD9" w14:textId="77777777" w:rsidR="002542D5" w:rsidRPr="006419E7" w:rsidRDefault="002542D5" w:rsidP="002542D5">
      <w:pPr>
        <w:pStyle w:val="HChG"/>
        <w:ind w:right="567"/>
      </w:pPr>
      <w:r w:rsidRPr="006419E7">
        <w:lastRenderedPageBreak/>
        <w:tab/>
      </w:r>
      <w:r w:rsidRPr="006419E7">
        <w:tab/>
        <w:t>Introduction</w:t>
      </w:r>
    </w:p>
    <w:p w14:paraId="0069B07B" w14:textId="4C04AA41" w:rsidR="002542D5" w:rsidRPr="007415D9" w:rsidRDefault="002542D5" w:rsidP="00331FB6">
      <w:pPr>
        <w:pStyle w:val="SingleTxtG"/>
      </w:pPr>
      <w:r w:rsidRPr="007415D9">
        <w:t>1.</w:t>
      </w:r>
      <w:r w:rsidRPr="007415D9">
        <w:tab/>
        <w:t xml:space="preserve">In </w:t>
      </w:r>
      <w:r>
        <w:t>RID/</w:t>
      </w:r>
      <w:r w:rsidRPr="007415D9">
        <w:t>ADR/ADN 202</w:t>
      </w:r>
      <w:r>
        <w:t>3,</w:t>
      </w:r>
      <w:r w:rsidRPr="007415D9">
        <w:t xml:space="preserve"> as well as in previous versions</w:t>
      </w:r>
      <w:r>
        <w:t>,</w:t>
      </w:r>
      <w:r w:rsidRPr="007415D9">
        <w:t xml:space="preserve"> 5.4.3 deals with the instructions in writing. Sometimes</w:t>
      </w:r>
      <w:r>
        <w:t>,</w:t>
      </w:r>
      <w:r w:rsidRPr="007415D9">
        <w:t xml:space="preserve"> changes are made to the </w:t>
      </w:r>
      <w:r w:rsidRPr="00331FB6">
        <w:t>instructions</w:t>
      </w:r>
      <w:r w:rsidRPr="007415D9">
        <w:t xml:space="preserve"> in writing </w:t>
      </w:r>
      <w:r>
        <w:t>when a</w:t>
      </w:r>
      <w:r w:rsidRPr="007415D9">
        <w:t xml:space="preserve"> new version of </w:t>
      </w:r>
      <w:r>
        <w:t>RID/</w:t>
      </w:r>
      <w:r w:rsidRPr="007415D9">
        <w:t>ADR</w:t>
      </w:r>
      <w:r w:rsidR="00626AE3">
        <w:t xml:space="preserve">/ADN </w:t>
      </w:r>
      <w:r>
        <w:t>is published;</w:t>
      </w:r>
      <w:r w:rsidRPr="007415D9">
        <w:t xml:space="preserve"> sometimes</w:t>
      </w:r>
      <w:r>
        <w:t>,</w:t>
      </w:r>
      <w:r w:rsidRPr="007415D9">
        <w:t xml:space="preserve"> they stay the same for several years.</w:t>
      </w:r>
    </w:p>
    <w:p w14:paraId="71A41F92" w14:textId="38A047D3" w:rsidR="002542D5" w:rsidRPr="007415D9" w:rsidRDefault="00351EEF" w:rsidP="00331FB6">
      <w:pPr>
        <w:pStyle w:val="SingleTxtG"/>
      </w:pPr>
      <w:r>
        <w:t>2.</w:t>
      </w:r>
      <w:r>
        <w:tab/>
      </w:r>
      <w:r w:rsidR="002542D5" w:rsidRPr="007415D9">
        <w:t xml:space="preserve">The current instructions in writing have not changed since </w:t>
      </w:r>
      <w:r w:rsidR="002542D5">
        <w:t>RID/</w:t>
      </w:r>
      <w:r w:rsidR="002542D5" w:rsidRPr="007415D9">
        <w:t xml:space="preserve">ADR/ADN 2017, and the change in </w:t>
      </w:r>
      <w:r w:rsidR="002542D5">
        <w:t>RID/</w:t>
      </w:r>
      <w:r w:rsidR="002542D5" w:rsidRPr="007415D9">
        <w:t>ADR/ADN 2017 was rather subtle</w:t>
      </w:r>
      <w:r w:rsidR="002542D5">
        <w:t>,</w:t>
      </w:r>
      <w:r w:rsidR="002542D5" w:rsidRPr="007415D9">
        <w:t xml:space="preserve"> with </w:t>
      </w:r>
      <w:r w:rsidR="002542D5">
        <w:t>the requirement to display</w:t>
      </w:r>
      <w:r w:rsidR="002542D5" w:rsidRPr="007415D9">
        <w:t xml:space="preserve"> danger label 9A and small changes to the text. Even though carriers and members of the crew are very careful when ensuring that they have the latest instructions in writing on board, the difference may be hard to spot, sometimes resulting </w:t>
      </w:r>
      <w:r w:rsidR="002542D5" w:rsidRPr="00331FB6">
        <w:t>in</w:t>
      </w:r>
      <w:r w:rsidR="002542D5" w:rsidRPr="007415D9">
        <w:t xml:space="preserve"> </w:t>
      </w:r>
      <w:r w:rsidR="002542D5">
        <w:t xml:space="preserve">the </w:t>
      </w:r>
      <w:r w:rsidR="002542D5" w:rsidRPr="007415D9">
        <w:t xml:space="preserve">wrong versions </w:t>
      </w:r>
      <w:r w:rsidR="002542D5">
        <w:t xml:space="preserve">being carried </w:t>
      </w:r>
      <w:r w:rsidR="002542D5" w:rsidRPr="007415D9">
        <w:t>with them</w:t>
      </w:r>
      <w:r w:rsidR="002542D5">
        <w:t>, thus</w:t>
      </w:r>
      <w:r w:rsidR="002542D5" w:rsidRPr="007415D9">
        <w:t xml:space="preserve"> resulting in incomplete information.</w:t>
      </w:r>
    </w:p>
    <w:p w14:paraId="405C096B" w14:textId="30C002E4" w:rsidR="002542D5" w:rsidRPr="007415D9" w:rsidRDefault="00351EEF" w:rsidP="00331FB6">
      <w:pPr>
        <w:pStyle w:val="SingleTxtG"/>
      </w:pPr>
      <w:r>
        <w:t>3.</w:t>
      </w:r>
      <w:r>
        <w:tab/>
      </w:r>
      <w:r w:rsidR="002542D5" w:rsidRPr="007415D9">
        <w:t xml:space="preserve">Some drivers and/or hauliers have stated the relevant year(s) on their instructions in writing, but </w:t>
      </w:r>
      <w:r w:rsidR="002542D5">
        <w:t>this</w:t>
      </w:r>
      <w:r w:rsidR="002542D5" w:rsidRPr="007415D9">
        <w:t xml:space="preserve"> is prohibited according to the </w:t>
      </w:r>
      <w:r w:rsidR="002542D5" w:rsidRPr="00331FB6">
        <w:t>interpretation</w:t>
      </w:r>
      <w:r w:rsidR="002542D5" w:rsidRPr="007415D9">
        <w:t xml:space="preserve"> </w:t>
      </w:r>
      <w:r w:rsidR="002542D5">
        <w:t>given</w:t>
      </w:r>
      <w:r w:rsidR="002542D5" w:rsidRPr="007415D9">
        <w:t xml:space="preserve"> by WP</w:t>
      </w:r>
      <w:r w:rsidR="002542D5">
        <w:t>.</w:t>
      </w:r>
      <w:r w:rsidR="002542D5" w:rsidRPr="007415D9">
        <w:t>15 and the present wording.</w:t>
      </w:r>
    </w:p>
    <w:p w14:paraId="25E22CF5" w14:textId="7A792A06" w:rsidR="002542D5" w:rsidRPr="00331FB6" w:rsidRDefault="00351EEF" w:rsidP="00331FB6">
      <w:pPr>
        <w:pStyle w:val="SingleTxtG"/>
      </w:pPr>
      <w:r>
        <w:t>4</w:t>
      </w:r>
      <w:r w:rsidR="002542D5" w:rsidRPr="00331FB6">
        <w:t>.</w:t>
      </w:r>
      <w:r w:rsidR="002542D5" w:rsidRPr="00331FB6">
        <w:tab/>
        <w:t>The full text of ADR/ADN 5.4.3.4 reads:</w:t>
      </w:r>
    </w:p>
    <w:p w14:paraId="70E379BC" w14:textId="29102962" w:rsidR="002542D5" w:rsidRPr="00331FB6" w:rsidRDefault="002542D5" w:rsidP="00331FB6">
      <w:pPr>
        <w:pStyle w:val="SingleTxtG"/>
        <w:ind w:left="1701"/>
        <w:rPr>
          <w:i/>
          <w:iCs/>
          <w:lang w:val="en-US"/>
        </w:rPr>
      </w:pPr>
      <w:r w:rsidRPr="00331FB6">
        <w:rPr>
          <w:i/>
          <w:iCs/>
        </w:rPr>
        <w:tab/>
        <w:t xml:space="preserve">“5.4.3.4 </w:t>
      </w:r>
      <w:r w:rsidRPr="00331FB6">
        <w:rPr>
          <w:i/>
          <w:iCs/>
          <w:lang w:val="en-US"/>
        </w:rPr>
        <w:t>The instructions in writing shall correspond to the following four page</w:t>
      </w:r>
      <w:r w:rsidR="00331FB6" w:rsidRPr="00331FB6">
        <w:rPr>
          <w:i/>
          <w:iCs/>
          <w:lang w:val="en-US"/>
        </w:rPr>
        <w:t>s</w:t>
      </w:r>
      <w:r w:rsidRPr="00331FB6">
        <w:rPr>
          <w:i/>
          <w:iCs/>
          <w:lang w:val="en-US"/>
        </w:rPr>
        <w:t xml:space="preserve"> model as </w:t>
      </w:r>
      <w:r w:rsidRPr="00331FB6">
        <w:rPr>
          <w:i/>
          <w:iCs/>
        </w:rPr>
        <w:t>regards</w:t>
      </w:r>
      <w:r w:rsidRPr="00331FB6">
        <w:rPr>
          <w:i/>
          <w:iCs/>
          <w:lang w:val="en-US"/>
        </w:rPr>
        <w:t xml:space="preserve"> its form and contents.”</w:t>
      </w:r>
    </w:p>
    <w:p w14:paraId="61C20D1E" w14:textId="081B2647" w:rsidR="002542D5" w:rsidRPr="007415D9" w:rsidRDefault="00351EEF" w:rsidP="00331FB6">
      <w:pPr>
        <w:pStyle w:val="SingleTxtG"/>
      </w:pPr>
      <w:r>
        <w:t>5.</w:t>
      </w:r>
      <w:r>
        <w:tab/>
      </w:r>
      <w:r w:rsidR="002542D5" w:rsidRPr="007415D9">
        <w:t xml:space="preserve">The full text of </w:t>
      </w:r>
      <w:r w:rsidR="002542D5" w:rsidRPr="00331FB6">
        <w:t>RID</w:t>
      </w:r>
      <w:r w:rsidR="002542D5" w:rsidRPr="007415D9">
        <w:t xml:space="preserve"> 5.4.3.4 reads:</w:t>
      </w:r>
    </w:p>
    <w:p w14:paraId="6C7E206C" w14:textId="52CD4D02" w:rsidR="002542D5" w:rsidRPr="00331FB6" w:rsidRDefault="002542D5" w:rsidP="00331FB6">
      <w:pPr>
        <w:pStyle w:val="SingleTxtG"/>
        <w:ind w:left="1701"/>
        <w:rPr>
          <w:i/>
          <w:iCs/>
          <w:lang w:val="en-US"/>
        </w:rPr>
      </w:pPr>
      <w:r w:rsidRPr="00331FB6">
        <w:rPr>
          <w:i/>
          <w:iCs/>
        </w:rPr>
        <w:tab/>
        <w:t xml:space="preserve">“5.4.3.4 </w:t>
      </w:r>
      <w:r w:rsidRPr="00331FB6">
        <w:rPr>
          <w:i/>
          <w:iCs/>
          <w:lang w:val="en-US"/>
        </w:rPr>
        <w:t xml:space="preserve">The instructions in writing should correspond to the following </w:t>
      </w:r>
      <w:r w:rsidRPr="00331FB6">
        <w:rPr>
          <w:i/>
          <w:iCs/>
        </w:rPr>
        <w:t>four</w:t>
      </w:r>
      <w:r w:rsidRPr="00331FB6">
        <w:rPr>
          <w:i/>
          <w:iCs/>
          <w:lang w:val="en-US"/>
        </w:rPr>
        <w:t xml:space="preserve"> page</w:t>
      </w:r>
      <w:r w:rsidR="00331FB6" w:rsidRPr="00331FB6">
        <w:rPr>
          <w:i/>
          <w:iCs/>
          <w:lang w:val="en-US"/>
        </w:rPr>
        <w:t>s</w:t>
      </w:r>
      <w:r w:rsidRPr="00331FB6">
        <w:rPr>
          <w:i/>
          <w:iCs/>
          <w:lang w:val="en-US"/>
        </w:rPr>
        <w:t xml:space="preserve"> model as regards its form and contents.”</w:t>
      </w:r>
    </w:p>
    <w:p w14:paraId="3DAEB7FC" w14:textId="31182C0F" w:rsidR="002542D5" w:rsidRPr="00331FB6" w:rsidRDefault="00351EEF" w:rsidP="00331FB6">
      <w:pPr>
        <w:pStyle w:val="SingleTxtG"/>
      </w:pPr>
      <w:r>
        <w:t>6.</w:t>
      </w:r>
      <w:r>
        <w:tab/>
      </w:r>
      <w:r w:rsidR="002542D5" w:rsidRPr="00331FB6">
        <w:t>It would be desirable to have the relevant year(s) stated on the instructions in writing to eliminate any doubt about their correctness at any time, but as the year is not stated on the instructions in writing in RID/ADR/ADN, according to ADR/ADN 5.4.3.4 it is not allowed to add the relevant year. For RID, it is a matter of interpretation as to whether the year of publication can be added.</w:t>
      </w:r>
    </w:p>
    <w:p w14:paraId="45AA2962" w14:textId="77777777" w:rsidR="00267D13" w:rsidRPr="006419E7" w:rsidRDefault="00267D13" w:rsidP="00331FB6">
      <w:pPr>
        <w:pStyle w:val="HChG"/>
      </w:pPr>
      <w:r w:rsidRPr="006419E7">
        <w:tab/>
      </w:r>
      <w:r w:rsidRPr="006419E7">
        <w:tab/>
      </w:r>
      <w:r w:rsidRPr="006419E7">
        <w:tab/>
      </w:r>
      <w:r w:rsidRPr="00331FB6">
        <w:t>Proposal</w:t>
      </w:r>
    </w:p>
    <w:p w14:paraId="2C026C92" w14:textId="3AB65970" w:rsidR="00267D13" w:rsidRPr="00331FB6" w:rsidRDefault="00D92854" w:rsidP="00331FB6">
      <w:pPr>
        <w:pStyle w:val="SingleTxtG"/>
      </w:pPr>
      <w:r>
        <w:t>7</w:t>
      </w:r>
      <w:r w:rsidR="00267D13" w:rsidRPr="00331FB6">
        <w:t>.</w:t>
      </w:r>
      <w:r w:rsidR="00267D13" w:rsidRPr="00331FB6">
        <w:tab/>
        <w:t>Amend RID/ADR/ADN 5.4.3.4 to read as follows (new text is underlined):</w:t>
      </w:r>
    </w:p>
    <w:p w14:paraId="740BD9F4" w14:textId="5600C63A" w:rsidR="00267D13" w:rsidRPr="00331FB6" w:rsidRDefault="004C4C0C" w:rsidP="00331FB6">
      <w:pPr>
        <w:pStyle w:val="SingleTxtG"/>
        <w:ind w:left="1701"/>
      </w:pPr>
      <w:r>
        <w:t>“</w:t>
      </w:r>
      <w:r w:rsidR="00267D13" w:rsidRPr="00331FB6">
        <w:t>5.4.3.4 The instructions in writing (RID:) should / (ADR/ADN:) shall correspond to the following four page</w:t>
      </w:r>
      <w:r w:rsidR="00A93DDC">
        <w:t>s</w:t>
      </w:r>
      <w:r w:rsidR="00267D13" w:rsidRPr="00331FB6">
        <w:t xml:space="preserve"> model as regards its form and contents.</w:t>
      </w:r>
    </w:p>
    <w:p w14:paraId="05B55955" w14:textId="67F7299F" w:rsidR="00267D13" w:rsidRPr="00331FB6" w:rsidRDefault="00267D13" w:rsidP="00776447">
      <w:pPr>
        <w:pStyle w:val="SingleTxtG"/>
        <w:ind w:firstLine="567"/>
      </w:pPr>
      <w:r w:rsidRPr="00EA4FC7">
        <w:rPr>
          <w:u w:val="single"/>
        </w:rPr>
        <w:t>Each page of the instructions in writing may indicate the relevant year of publication</w:t>
      </w:r>
      <w:r w:rsidRPr="00331FB6">
        <w:t>.</w:t>
      </w:r>
      <w:r w:rsidR="00776447">
        <w:t>”</w:t>
      </w:r>
    </w:p>
    <w:p w14:paraId="1930D6BE" w14:textId="77777777" w:rsidR="00267D13" w:rsidRPr="006419E7" w:rsidRDefault="00267D13" w:rsidP="00267D13">
      <w:pPr>
        <w:pStyle w:val="HChG"/>
        <w:ind w:right="567"/>
        <w:jc w:val="both"/>
      </w:pPr>
      <w:r w:rsidRPr="006419E7">
        <w:tab/>
      </w:r>
      <w:r w:rsidRPr="006419E7">
        <w:tab/>
      </w:r>
      <w:r w:rsidRPr="006419E7">
        <w:rPr>
          <w:sz w:val="24"/>
          <w:szCs w:val="24"/>
        </w:rPr>
        <w:tab/>
      </w:r>
      <w:r w:rsidRPr="006419E7">
        <w:t>Justification</w:t>
      </w:r>
    </w:p>
    <w:p w14:paraId="01AAE7BB" w14:textId="6BF85FB5" w:rsidR="00267D13" w:rsidRPr="002E7F9F" w:rsidRDefault="00770FC8" w:rsidP="002E7F9F">
      <w:pPr>
        <w:pStyle w:val="SingleTxtG"/>
        <w:rPr>
          <w:rStyle w:val="SingleTxtGChar"/>
          <w:lang w:eastAsia="fr-FR"/>
        </w:rPr>
      </w:pPr>
      <w:r>
        <w:rPr>
          <w:rStyle w:val="SingleTxtGChar"/>
          <w:lang w:eastAsia="fr-FR"/>
        </w:rPr>
        <w:t>8</w:t>
      </w:r>
      <w:r w:rsidR="00267D13" w:rsidRPr="002E7F9F">
        <w:rPr>
          <w:rStyle w:val="SingleTxtGChar"/>
          <w:lang w:eastAsia="fr-FR"/>
        </w:rPr>
        <w:t>.</w:t>
      </w:r>
      <w:r w:rsidR="00267D13" w:rsidRPr="002E7F9F">
        <w:rPr>
          <w:rStyle w:val="SingleTxtGChar"/>
          <w:lang w:eastAsia="fr-FR"/>
        </w:rPr>
        <w:tab/>
        <w:t>To help ensure that it will be easier for members of the crew and carriers to decide whether their instructions in writing are the correct versions, therefore improving overall safety by always having the latest versions of the instructions at hand.</w:t>
      </w:r>
    </w:p>
    <w:p w14:paraId="5979DD6C" w14:textId="71FD3378" w:rsidR="00267D13" w:rsidRPr="002E7F9F" w:rsidRDefault="00770FC8" w:rsidP="002E7F9F">
      <w:pPr>
        <w:pStyle w:val="SingleTxtG"/>
      </w:pPr>
      <w:r>
        <w:t>9.</w:t>
      </w:r>
      <w:r>
        <w:tab/>
      </w:r>
      <w:r w:rsidR="00267D13" w:rsidRPr="002E7F9F">
        <w:t>Even when being very thorough, it is possible to miss the sometimes subt</w:t>
      </w:r>
      <w:r w:rsidR="00F561A1">
        <w:t>it</w:t>
      </w:r>
      <w:r w:rsidR="00267D13" w:rsidRPr="002E7F9F">
        <w:t>le changes from one version to another.</w:t>
      </w:r>
    </w:p>
    <w:p w14:paraId="5F6A98D7" w14:textId="0272DDF3" w:rsidR="00267D13" w:rsidRPr="002E7F9F" w:rsidRDefault="00770FC8" w:rsidP="002E7F9F">
      <w:pPr>
        <w:pStyle w:val="SingleTxtG"/>
      </w:pPr>
      <w:r>
        <w:t>10.</w:t>
      </w:r>
      <w:r>
        <w:tab/>
      </w:r>
      <w:r w:rsidR="00267D13" w:rsidRPr="002E7F9F">
        <w:t>Indicating the relevant year on the instructions in writing will not interfere with the important content set out on the four pages.</w:t>
      </w:r>
    </w:p>
    <w:p w14:paraId="33105748" w14:textId="59D064E1" w:rsidR="00267D13" w:rsidRPr="002E7F9F" w:rsidRDefault="00770FC8" w:rsidP="002E7F9F">
      <w:pPr>
        <w:pStyle w:val="SingleTxtG"/>
      </w:pPr>
      <w:r>
        <w:t>11.</w:t>
      </w:r>
      <w:r>
        <w:tab/>
      </w:r>
      <w:r w:rsidR="00267D13" w:rsidRPr="002E7F9F">
        <w:t>The proposed amendments would therefore result in improved transparency and simplified legislation without reducing safety.</w:t>
      </w:r>
    </w:p>
    <w:p w14:paraId="6FC573C9" w14:textId="27F06DD1" w:rsidR="00C32E49" w:rsidRDefault="002E7F9F" w:rsidP="002E7F9F">
      <w:pPr>
        <w:spacing w:before="240"/>
        <w:jc w:val="center"/>
      </w:pPr>
      <w:r>
        <w:rPr>
          <w:u w:val="single"/>
          <w:lang w:val="en-US"/>
        </w:rPr>
        <w:tab/>
      </w:r>
      <w:r>
        <w:rPr>
          <w:u w:val="single"/>
          <w:lang w:val="en-US"/>
        </w:rPr>
        <w:tab/>
      </w:r>
      <w:r>
        <w:rPr>
          <w:u w:val="single"/>
          <w:lang w:val="en-US"/>
        </w:rPr>
        <w:tab/>
      </w:r>
    </w:p>
    <w:p w14:paraId="31B2F3A3" w14:textId="77777777" w:rsidR="00C32E49" w:rsidRPr="00AE4F9D" w:rsidRDefault="00C32E49" w:rsidP="001D128C"/>
    <w:sectPr w:rsidR="00C32E49" w:rsidRPr="00AE4F9D" w:rsidSect="00AE4F9D">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A8B3" w14:textId="77777777" w:rsidR="00936D38" w:rsidRDefault="00936D38"/>
  </w:endnote>
  <w:endnote w:type="continuationSeparator" w:id="0">
    <w:p w14:paraId="79FEEA48" w14:textId="77777777" w:rsidR="00936D38" w:rsidRDefault="00936D38"/>
  </w:endnote>
  <w:endnote w:type="continuationNotice" w:id="1">
    <w:p w14:paraId="0ABA0D28" w14:textId="77777777" w:rsidR="00936D38" w:rsidRDefault="00936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ECE6" w14:textId="7D286804" w:rsidR="00AE4F9D" w:rsidRPr="00AE4F9D" w:rsidRDefault="00AE4F9D" w:rsidP="00AE4F9D">
    <w:pPr>
      <w:pStyle w:val="Footer"/>
      <w:tabs>
        <w:tab w:val="right" w:pos="9638"/>
      </w:tabs>
      <w:rPr>
        <w:sz w:val="18"/>
      </w:rPr>
    </w:pPr>
    <w:r w:rsidRPr="00AE4F9D">
      <w:rPr>
        <w:b/>
        <w:sz w:val="18"/>
      </w:rPr>
      <w:fldChar w:fldCharType="begin"/>
    </w:r>
    <w:r w:rsidRPr="00AE4F9D">
      <w:rPr>
        <w:b/>
        <w:sz w:val="18"/>
      </w:rPr>
      <w:instrText xml:space="preserve"> PAGE  \* MERGEFORMAT </w:instrText>
    </w:r>
    <w:r w:rsidRPr="00AE4F9D">
      <w:rPr>
        <w:b/>
        <w:sz w:val="18"/>
      </w:rPr>
      <w:fldChar w:fldCharType="separate"/>
    </w:r>
    <w:r w:rsidRPr="00AE4F9D">
      <w:rPr>
        <w:b/>
        <w:noProof/>
        <w:sz w:val="18"/>
      </w:rPr>
      <w:t>2</w:t>
    </w:r>
    <w:r w:rsidRPr="00AE4F9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B668" w14:textId="0A6222AC" w:rsidR="00AE4F9D" w:rsidRPr="00AE4F9D" w:rsidRDefault="00AE4F9D" w:rsidP="00AE4F9D">
    <w:pPr>
      <w:pStyle w:val="Footer"/>
      <w:tabs>
        <w:tab w:val="right" w:pos="9638"/>
      </w:tabs>
      <w:rPr>
        <w:b/>
        <w:sz w:val="18"/>
      </w:rPr>
    </w:pPr>
    <w:r>
      <w:tab/>
    </w:r>
    <w:r w:rsidRPr="00AE4F9D">
      <w:rPr>
        <w:b/>
        <w:sz w:val="18"/>
      </w:rPr>
      <w:fldChar w:fldCharType="begin"/>
    </w:r>
    <w:r w:rsidRPr="00AE4F9D">
      <w:rPr>
        <w:b/>
        <w:sz w:val="18"/>
      </w:rPr>
      <w:instrText xml:space="preserve"> PAGE  \* MERGEFORMAT </w:instrText>
    </w:r>
    <w:r w:rsidRPr="00AE4F9D">
      <w:rPr>
        <w:b/>
        <w:sz w:val="18"/>
      </w:rPr>
      <w:fldChar w:fldCharType="separate"/>
    </w:r>
    <w:r w:rsidRPr="00AE4F9D">
      <w:rPr>
        <w:b/>
        <w:noProof/>
        <w:sz w:val="18"/>
      </w:rPr>
      <w:t>3</w:t>
    </w:r>
    <w:r w:rsidRPr="00AE4F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EFCC" w14:textId="77777777" w:rsidR="0035223F" w:rsidRPr="00AE4F9D" w:rsidRDefault="00686A48">
    <w:pPr>
      <w:pStyle w:val="Footer"/>
      <w:rPr>
        <w:sz w:val="20"/>
      </w:rPr>
    </w:pPr>
    <w:r>
      <w:rPr>
        <w:noProof/>
        <w:lang w:val="fr-CH" w:eastAsia="fr-CH"/>
      </w:rPr>
      <w:drawing>
        <wp:anchor distT="0" distB="0" distL="114300" distR="114300" simplePos="0" relativeHeight="251657728" behindDoc="0" locked="1" layoutInCell="1" allowOverlap="1" wp14:anchorId="097B2D8A" wp14:editId="558EAFD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EDF5" w14:textId="77777777" w:rsidR="00936D38" w:rsidRPr="000B175B" w:rsidRDefault="00936D38" w:rsidP="000B175B">
      <w:pPr>
        <w:tabs>
          <w:tab w:val="right" w:pos="2155"/>
        </w:tabs>
        <w:spacing w:after="80"/>
        <w:ind w:left="680"/>
        <w:rPr>
          <w:u w:val="single"/>
        </w:rPr>
      </w:pPr>
      <w:r>
        <w:rPr>
          <w:u w:val="single"/>
        </w:rPr>
        <w:tab/>
      </w:r>
    </w:p>
  </w:footnote>
  <w:footnote w:type="continuationSeparator" w:id="0">
    <w:p w14:paraId="16DABA81" w14:textId="77777777" w:rsidR="00936D38" w:rsidRPr="00FC68B7" w:rsidRDefault="00936D38" w:rsidP="00FC68B7">
      <w:pPr>
        <w:tabs>
          <w:tab w:val="left" w:pos="2155"/>
        </w:tabs>
        <w:spacing w:after="80"/>
        <w:ind w:left="680"/>
        <w:rPr>
          <w:u w:val="single"/>
        </w:rPr>
      </w:pPr>
      <w:r>
        <w:rPr>
          <w:u w:val="single"/>
        </w:rPr>
        <w:tab/>
      </w:r>
    </w:p>
  </w:footnote>
  <w:footnote w:type="continuationNotice" w:id="1">
    <w:p w14:paraId="692BD696" w14:textId="77777777" w:rsidR="00936D38" w:rsidRDefault="00936D38"/>
  </w:footnote>
  <w:footnote w:id="2">
    <w:p w14:paraId="71AD450D" w14:textId="7727D6FF" w:rsidR="00FA3C25" w:rsidRPr="00FA3C25" w:rsidRDefault="00FA3C25" w:rsidP="00FA3C25">
      <w:pPr>
        <w:pStyle w:val="FootnoteText"/>
        <w:ind w:firstLine="0"/>
        <w:rPr>
          <w:vertAlign w:val="superscript"/>
          <w:lang w:val="fr-CH"/>
        </w:rPr>
      </w:pPr>
      <w:r>
        <w:rPr>
          <w:rStyle w:val="FootnoteReference"/>
        </w:rPr>
        <w:footnoteRef/>
      </w:r>
      <w:r>
        <w:t xml:space="preserve"> </w:t>
      </w:r>
      <w:r>
        <w:rPr>
          <w:vertAlign w:val="superscript"/>
          <w:lang w:val="fr-CH"/>
        </w:rPr>
        <w:t>,</w:t>
      </w:r>
      <w:r>
        <w:rPr>
          <w:vertAlign w:val="superscript"/>
          <w:lang w:val="fr-CH"/>
        </w:rPr>
        <w:tab/>
      </w:r>
      <w:r w:rsidR="00D966C5" w:rsidRPr="007054A5">
        <w:t>A/7</w:t>
      </w:r>
      <w:r w:rsidR="001F4EBE">
        <w:t>7</w:t>
      </w:r>
      <w:r w:rsidR="00D966C5" w:rsidRPr="007054A5">
        <w:t>/6 (Sect.20), para. 20.76</w:t>
      </w:r>
    </w:p>
  </w:footnote>
  <w:footnote w:id="3">
    <w:p w14:paraId="135940D6" w14:textId="010982B2" w:rsidR="00FA3C25" w:rsidRPr="00FA3C25" w:rsidRDefault="00FA3C25" w:rsidP="00FA3C25">
      <w:pPr>
        <w:pStyle w:val="FootnoteText"/>
        <w:ind w:firstLine="0"/>
        <w:rPr>
          <w:lang w:val="fr-CH"/>
        </w:rPr>
      </w:pPr>
      <w:r>
        <w:rPr>
          <w:rStyle w:val="FootnoteReference"/>
        </w:rPr>
        <w:t>**</w:t>
      </w:r>
      <w:r>
        <w:t xml:space="preserve"> </w:t>
      </w:r>
      <w:r>
        <w:tab/>
      </w:r>
      <w:r w:rsidR="0078493B">
        <w:rPr>
          <w:szCs w:val="18"/>
        </w:rPr>
        <w:t>Circulated by the Intergovernmental Organisation for International Carriage by Rail (OTIF) under the symbol OTIF/RID/RC/2023/5.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EF18" w14:textId="5C57668C" w:rsidR="00AE4F9D" w:rsidRPr="00AE4F9D" w:rsidRDefault="00D228B1">
    <w:pPr>
      <w:pStyle w:val="Header"/>
    </w:pPr>
    <w:fldSimple w:instr=" TITLE  \* MERGEFORMAT ">
      <w:r w:rsidR="00AE5B41">
        <w:t>ECE/TRANS/WP.15/AC.1/2023/5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F4FE" w14:textId="1DD97310" w:rsidR="00AE4F9D" w:rsidRPr="00AE4F9D" w:rsidRDefault="00D228B1" w:rsidP="00AE4F9D">
    <w:pPr>
      <w:pStyle w:val="Header"/>
      <w:jc w:val="right"/>
    </w:pPr>
    <w:fldSimple w:instr=" TITLE  \* MERGEFORMAT ">
      <w:r w:rsidR="00AE5B41">
        <w:t>ECE/TRANS/WP.15/AC.1/2023/5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AB49" w14:textId="77777777" w:rsidR="002E7F9F" w:rsidRDefault="002E7F9F" w:rsidP="002E7F9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9D"/>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3682"/>
    <w:rsid w:val="000F7715"/>
    <w:rsid w:val="00156B99"/>
    <w:rsid w:val="00166124"/>
    <w:rsid w:val="00184DDA"/>
    <w:rsid w:val="001900CD"/>
    <w:rsid w:val="001A0452"/>
    <w:rsid w:val="001B4B04"/>
    <w:rsid w:val="001B5875"/>
    <w:rsid w:val="001C4B9C"/>
    <w:rsid w:val="001C6663"/>
    <w:rsid w:val="001C69D9"/>
    <w:rsid w:val="001C7895"/>
    <w:rsid w:val="001D128C"/>
    <w:rsid w:val="001D26DF"/>
    <w:rsid w:val="001F1599"/>
    <w:rsid w:val="001F19C4"/>
    <w:rsid w:val="001F4EBE"/>
    <w:rsid w:val="002043F0"/>
    <w:rsid w:val="00211E0B"/>
    <w:rsid w:val="00221440"/>
    <w:rsid w:val="00232575"/>
    <w:rsid w:val="00247258"/>
    <w:rsid w:val="002542D5"/>
    <w:rsid w:val="00257CAC"/>
    <w:rsid w:val="00264441"/>
    <w:rsid w:val="00267D13"/>
    <w:rsid w:val="0027237A"/>
    <w:rsid w:val="002974E9"/>
    <w:rsid w:val="002A7F94"/>
    <w:rsid w:val="002B109A"/>
    <w:rsid w:val="002C6D45"/>
    <w:rsid w:val="002D6E53"/>
    <w:rsid w:val="002E7F9F"/>
    <w:rsid w:val="002F046D"/>
    <w:rsid w:val="002F3023"/>
    <w:rsid w:val="00301764"/>
    <w:rsid w:val="003229D8"/>
    <w:rsid w:val="00331FB6"/>
    <w:rsid w:val="00336C97"/>
    <w:rsid w:val="00337F88"/>
    <w:rsid w:val="00342432"/>
    <w:rsid w:val="00351EEF"/>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4C0C"/>
    <w:rsid w:val="004C55B0"/>
    <w:rsid w:val="004F6BA0"/>
    <w:rsid w:val="00503BEA"/>
    <w:rsid w:val="00533616"/>
    <w:rsid w:val="00535ABA"/>
    <w:rsid w:val="0053768B"/>
    <w:rsid w:val="005420F2"/>
    <w:rsid w:val="0054285C"/>
    <w:rsid w:val="00582C15"/>
    <w:rsid w:val="00584173"/>
    <w:rsid w:val="00595520"/>
    <w:rsid w:val="005A44B9"/>
    <w:rsid w:val="005B1BA0"/>
    <w:rsid w:val="005B3DB3"/>
    <w:rsid w:val="005D15CA"/>
    <w:rsid w:val="005D7969"/>
    <w:rsid w:val="005F08DF"/>
    <w:rsid w:val="005F3066"/>
    <w:rsid w:val="005F3E61"/>
    <w:rsid w:val="00604DDD"/>
    <w:rsid w:val="00606DFC"/>
    <w:rsid w:val="006115CC"/>
    <w:rsid w:val="00611FC4"/>
    <w:rsid w:val="006176FB"/>
    <w:rsid w:val="00626AE3"/>
    <w:rsid w:val="00630FCB"/>
    <w:rsid w:val="00640B26"/>
    <w:rsid w:val="0065766B"/>
    <w:rsid w:val="006770B2"/>
    <w:rsid w:val="00686A48"/>
    <w:rsid w:val="006940E1"/>
    <w:rsid w:val="006A3C72"/>
    <w:rsid w:val="006A7392"/>
    <w:rsid w:val="006B03A1"/>
    <w:rsid w:val="006B67D9"/>
    <w:rsid w:val="006C5535"/>
    <w:rsid w:val="006C6B95"/>
    <w:rsid w:val="006D0589"/>
    <w:rsid w:val="006E564B"/>
    <w:rsid w:val="006E6A90"/>
    <w:rsid w:val="006E7154"/>
    <w:rsid w:val="007003CD"/>
    <w:rsid w:val="007054A5"/>
    <w:rsid w:val="0070701E"/>
    <w:rsid w:val="0072632A"/>
    <w:rsid w:val="007358E8"/>
    <w:rsid w:val="00736ECE"/>
    <w:rsid w:val="0074533B"/>
    <w:rsid w:val="00754D6A"/>
    <w:rsid w:val="007643BC"/>
    <w:rsid w:val="00770FC8"/>
    <w:rsid w:val="00776447"/>
    <w:rsid w:val="00780C68"/>
    <w:rsid w:val="0078493B"/>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0EAB"/>
    <w:rsid w:val="00871F9A"/>
    <w:rsid w:val="00871FD5"/>
    <w:rsid w:val="0088172E"/>
    <w:rsid w:val="00881EFA"/>
    <w:rsid w:val="008870E6"/>
    <w:rsid w:val="0088712C"/>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36D38"/>
    <w:rsid w:val="00947162"/>
    <w:rsid w:val="009610D0"/>
    <w:rsid w:val="0096375C"/>
    <w:rsid w:val="009662E6"/>
    <w:rsid w:val="0097095E"/>
    <w:rsid w:val="0098592B"/>
    <w:rsid w:val="00985FC4"/>
    <w:rsid w:val="00990766"/>
    <w:rsid w:val="00991261"/>
    <w:rsid w:val="009964C4"/>
    <w:rsid w:val="009A7B81"/>
    <w:rsid w:val="009B73EB"/>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3DDC"/>
    <w:rsid w:val="00AA0FF8"/>
    <w:rsid w:val="00AC0F2C"/>
    <w:rsid w:val="00AC502A"/>
    <w:rsid w:val="00AD2E02"/>
    <w:rsid w:val="00AE4F9D"/>
    <w:rsid w:val="00AE5B41"/>
    <w:rsid w:val="00AF58C1"/>
    <w:rsid w:val="00B04A3F"/>
    <w:rsid w:val="00B06643"/>
    <w:rsid w:val="00B15055"/>
    <w:rsid w:val="00B170DB"/>
    <w:rsid w:val="00B20551"/>
    <w:rsid w:val="00B30179"/>
    <w:rsid w:val="00B33FC7"/>
    <w:rsid w:val="00B37B15"/>
    <w:rsid w:val="00B45C02"/>
    <w:rsid w:val="00B70B63"/>
    <w:rsid w:val="00B72A1E"/>
    <w:rsid w:val="00B81E12"/>
    <w:rsid w:val="00B956F1"/>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32E49"/>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28B1"/>
    <w:rsid w:val="00D25103"/>
    <w:rsid w:val="00D25FE2"/>
    <w:rsid w:val="00D368BE"/>
    <w:rsid w:val="00D37DA9"/>
    <w:rsid w:val="00D406A7"/>
    <w:rsid w:val="00D40765"/>
    <w:rsid w:val="00D43252"/>
    <w:rsid w:val="00D44D86"/>
    <w:rsid w:val="00D50B7D"/>
    <w:rsid w:val="00D52012"/>
    <w:rsid w:val="00D704E5"/>
    <w:rsid w:val="00D72727"/>
    <w:rsid w:val="00D92854"/>
    <w:rsid w:val="00D966C5"/>
    <w:rsid w:val="00D978C6"/>
    <w:rsid w:val="00DA0956"/>
    <w:rsid w:val="00DA357F"/>
    <w:rsid w:val="00DA3E12"/>
    <w:rsid w:val="00DC18AD"/>
    <w:rsid w:val="00DF7CAE"/>
    <w:rsid w:val="00E41D9D"/>
    <w:rsid w:val="00E423C0"/>
    <w:rsid w:val="00E6414C"/>
    <w:rsid w:val="00E7260F"/>
    <w:rsid w:val="00E8702D"/>
    <w:rsid w:val="00E905F4"/>
    <w:rsid w:val="00E916A9"/>
    <w:rsid w:val="00E916DE"/>
    <w:rsid w:val="00E925AD"/>
    <w:rsid w:val="00E96630"/>
    <w:rsid w:val="00EA4FC7"/>
    <w:rsid w:val="00ED18DC"/>
    <w:rsid w:val="00ED6201"/>
    <w:rsid w:val="00ED7A2A"/>
    <w:rsid w:val="00EF1D7F"/>
    <w:rsid w:val="00F0137E"/>
    <w:rsid w:val="00F21786"/>
    <w:rsid w:val="00F3742B"/>
    <w:rsid w:val="00F41FDB"/>
    <w:rsid w:val="00F50596"/>
    <w:rsid w:val="00F561A1"/>
    <w:rsid w:val="00F56D63"/>
    <w:rsid w:val="00F609A9"/>
    <w:rsid w:val="00F6706C"/>
    <w:rsid w:val="00F80C99"/>
    <w:rsid w:val="00F84354"/>
    <w:rsid w:val="00F86739"/>
    <w:rsid w:val="00F867EC"/>
    <w:rsid w:val="00F91B2B"/>
    <w:rsid w:val="00FA3C25"/>
    <w:rsid w:val="00FC03CD"/>
    <w:rsid w:val="00FC0646"/>
    <w:rsid w:val="00FC68B7"/>
    <w:rsid w:val="00FD268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2AD1B"/>
  <w15:docId w15:val="{E3CF1023-DF65-4F79-AA06-ADBEE654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88712C"/>
    <w:rPr>
      <w:b/>
      <w:sz w:val="28"/>
      <w:lang w:val="en-GB"/>
    </w:rPr>
  </w:style>
  <w:style w:type="character" w:customStyle="1" w:styleId="H1GChar">
    <w:name w:val="_ H_1_G Char"/>
    <w:link w:val="H1G"/>
    <w:rsid w:val="0088712C"/>
    <w:rPr>
      <w:b/>
      <w:sz w:val="24"/>
      <w:lang w:val="en-GB"/>
    </w:rPr>
  </w:style>
  <w:style w:type="paragraph" w:customStyle="1" w:styleId="Hoofdtekst">
    <w:name w:val="Hoofdtekst"/>
    <w:rsid w:val="00C32E49"/>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DAM/trans/doc/2009/wp15/ECE-TRANS-WP15-201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133F290D-7C4E-4D77-B882-5C6ED318EC6E}">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4b4a1c0d-4a69-4996-a84a-fc699b9f49de"/>
    <ds:schemaRef ds:uri="http://schemas.openxmlformats.org/package/2006/metadata/core-properties"/>
    <ds:schemaRef ds:uri="985ec44e-1bab-4c0b-9df0-6ba128686fc9"/>
    <ds:schemaRef ds:uri="acccb6d4-dbe5-46d2-b4d3-5733603d8cc6"/>
    <ds:schemaRef ds:uri="http://www.w3.org/XML/1998/namespace"/>
  </ds:schemaRefs>
</ds:datastoreItem>
</file>

<file path=customXml/itemProps3.xml><?xml version="1.0" encoding="utf-8"?>
<ds:datastoreItem xmlns:ds="http://schemas.openxmlformats.org/officeDocument/2006/customXml" ds:itemID="{CBA7A8F3-E676-4C28-88D9-A7BF3CEC0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81C3B-A0B4-4CB2-B820-DEEFE1F52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28</TotalTime>
  <Pages>2</Pages>
  <Words>668</Words>
  <Characters>3812</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ECE/TRANS/WP.15/AC.1/2023/5</dc:title>
  <dc:creator>Laurence BERTHET</dc:creator>
  <cp:lastModifiedBy>Laurence Berthet</cp:lastModifiedBy>
  <cp:revision>43</cp:revision>
  <cp:lastPrinted>2022-11-24T10:52:00Z</cp:lastPrinted>
  <dcterms:created xsi:type="dcterms:W3CDTF">2022-11-01T10:27:00Z</dcterms:created>
  <dcterms:modified xsi:type="dcterms:W3CDTF">2022-11-24T10:52:00Z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