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2D3F539D" w:rsidR="00277F70" w:rsidRPr="00061BF5" w:rsidRDefault="00277F70" w:rsidP="00A66DE3">
      <w:pPr>
        <w:widowControl/>
        <w:tabs>
          <w:tab w:val="left" w:pos="5387"/>
        </w:tabs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/>
        </w:rPr>
      </w:pPr>
      <w:r w:rsidRPr="00061BF5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F5">
        <w:rPr>
          <w:rFonts w:ascii="Arial" w:hAnsi="Arial"/>
          <w:lang w:val="en-US" w:eastAsia="de-DE"/>
        </w:rPr>
        <w:t>CCNR-ZKR/ADN/WP.15/AC.2/</w:t>
      </w:r>
      <w:r w:rsidR="006C4004" w:rsidRPr="00061BF5">
        <w:rPr>
          <w:rFonts w:ascii="Arial" w:hAnsi="Arial"/>
          <w:lang w:val="en-US" w:eastAsia="de-DE"/>
        </w:rPr>
        <w:t>2023</w:t>
      </w:r>
      <w:r w:rsidRPr="00061BF5">
        <w:rPr>
          <w:rFonts w:ascii="Arial" w:hAnsi="Arial"/>
          <w:lang w:val="en-US" w:eastAsia="de-DE"/>
        </w:rPr>
        <w:t>/</w:t>
      </w:r>
      <w:r w:rsidR="006C4004" w:rsidRPr="00061BF5">
        <w:rPr>
          <w:rFonts w:ascii="Arial" w:hAnsi="Arial"/>
          <w:lang w:val="en-US" w:eastAsia="de-DE"/>
        </w:rPr>
        <w:t>13</w:t>
      </w:r>
    </w:p>
    <w:p w14:paraId="20DAC2EC" w14:textId="77777777" w:rsidR="00277F70" w:rsidRPr="00061BF5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061BF5">
        <w:rPr>
          <w:rFonts w:ascii="Arial" w:hAnsi="Arial"/>
          <w:sz w:val="16"/>
          <w:lang w:eastAsia="de-DE"/>
        </w:rPr>
        <w:t>Allgemeine Verteilung</w:t>
      </w:r>
    </w:p>
    <w:p w14:paraId="0374A1B1" w14:textId="3C0FDF8D" w:rsidR="00277F70" w:rsidRPr="00061BF5" w:rsidRDefault="006C4004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</w:rPr>
      </w:pPr>
      <w:r w:rsidRPr="00061BF5">
        <w:rPr>
          <w:rFonts w:ascii="Arial" w:hAnsi="Arial"/>
          <w:lang w:eastAsia="de-DE"/>
        </w:rPr>
        <w:t>22. November</w:t>
      </w:r>
      <w:r w:rsidR="00A83E53" w:rsidRPr="00061BF5">
        <w:rPr>
          <w:rFonts w:ascii="Arial" w:hAnsi="Arial"/>
          <w:lang w:eastAsia="de-DE"/>
        </w:rPr>
        <w:t xml:space="preserve"> 202</w:t>
      </w:r>
      <w:r w:rsidR="00B955B4" w:rsidRPr="00061BF5">
        <w:rPr>
          <w:rFonts w:ascii="Arial" w:hAnsi="Arial"/>
          <w:lang w:eastAsia="de-DE"/>
        </w:rPr>
        <w:t>2</w:t>
      </w:r>
    </w:p>
    <w:p w14:paraId="2C6BC17E" w14:textId="188FAF8C" w:rsidR="00277F70" w:rsidRPr="00061BF5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</w:rPr>
      </w:pPr>
      <w:proofErr w:type="spellStart"/>
      <w:r w:rsidRPr="00061BF5">
        <w:rPr>
          <w:rFonts w:ascii="Arial" w:hAnsi="Arial"/>
          <w:sz w:val="16"/>
          <w:lang w:eastAsia="de-DE"/>
        </w:rPr>
        <w:t>Or</w:t>
      </w:r>
      <w:proofErr w:type="spellEnd"/>
      <w:r w:rsidRPr="00061BF5">
        <w:rPr>
          <w:rFonts w:ascii="Arial" w:hAnsi="Arial"/>
          <w:sz w:val="16"/>
          <w:lang w:eastAsia="de-DE"/>
        </w:rPr>
        <w:t>. ENGLISCH</w:t>
      </w:r>
    </w:p>
    <w:p w14:paraId="3CEACF79" w14:textId="77777777" w:rsidR="00277F70" w:rsidRPr="00061BF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061BF5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061BF5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061BF5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  <w:szCs w:val="24"/>
        </w:rPr>
      </w:pPr>
      <w:r w:rsidRPr="00061BF5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61BF5">
        <w:rPr>
          <w:rFonts w:ascii="Arial" w:hAnsi="Arial"/>
          <w:sz w:val="16"/>
          <w:lang w:eastAsia="en-US"/>
        </w:rPr>
        <w:t xml:space="preserve">BINNENWASSERSTRAẞEN (ADN) </w:t>
      </w:r>
      <w:r w:rsidRPr="00061BF5">
        <w:rPr>
          <w:rFonts w:ascii="Arial" w:hAnsi="Arial"/>
          <w:sz w:val="16"/>
        </w:rPr>
        <w:t>BEIGEFÜGTE VERORDNUNG (SICHERHEITSAUSSCHUSS)</w:t>
      </w:r>
    </w:p>
    <w:p w14:paraId="0013FCAC" w14:textId="1D72BCB4" w:rsidR="00277F70" w:rsidRPr="00061BF5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61BF5">
        <w:rPr>
          <w:rFonts w:ascii="Arial" w:hAnsi="Arial"/>
          <w:sz w:val="16"/>
        </w:rPr>
        <w:t>(</w:t>
      </w:r>
      <w:r w:rsidR="00B955B4" w:rsidRPr="00061BF5">
        <w:rPr>
          <w:rFonts w:ascii="Arial" w:hAnsi="Arial"/>
          <w:sz w:val="16"/>
        </w:rPr>
        <w:t>4</w:t>
      </w:r>
      <w:r w:rsidR="006C4004" w:rsidRPr="00061BF5">
        <w:rPr>
          <w:rFonts w:ascii="Arial" w:hAnsi="Arial"/>
          <w:sz w:val="16"/>
        </w:rPr>
        <w:t>1</w:t>
      </w:r>
      <w:r w:rsidRPr="00061BF5">
        <w:rPr>
          <w:rFonts w:ascii="Arial" w:hAnsi="Arial"/>
          <w:sz w:val="16"/>
        </w:rPr>
        <w:t>. Tagung, Genf, 2</w:t>
      </w:r>
      <w:r w:rsidR="006C4004" w:rsidRPr="00061BF5">
        <w:rPr>
          <w:rFonts w:ascii="Arial" w:hAnsi="Arial"/>
          <w:sz w:val="16"/>
        </w:rPr>
        <w:t>3</w:t>
      </w:r>
      <w:r w:rsidRPr="00061BF5">
        <w:rPr>
          <w:rFonts w:ascii="Arial" w:hAnsi="Arial"/>
          <w:sz w:val="16"/>
        </w:rPr>
        <w:t>. – 2</w:t>
      </w:r>
      <w:r w:rsidR="006C4004" w:rsidRPr="00061BF5">
        <w:rPr>
          <w:rFonts w:ascii="Arial" w:hAnsi="Arial"/>
          <w:sz w:val="16"/>
        </w:rPr>
        <w:t>7</w:t>
      </w:r>
      <w:r w:rsidRPr="00061BF5">
        <w:rPr>
          <w:rFonts w:ascii="Arial" w:hAnsi="Arial"/>
          <w:sz w:val="16"/>
        </w:rPr>
        <w:t xml:space="preserve">. </w:t>
      </w:r>
      <w:r w:rsidR="006C4004" w:rsidRPr="00061BF5">
        <w:rPr>
          <w:rFonts w:ascii="Arial" w:hAnsi="Arial"/>
          <w:sz w:val="16"/>
        </w:rPr>
        <w:t>Januar</w:t>
      </w:r>
      <w:r w:rsidRPr="00061BF5">
        <w:rPr>
          <w:rFonts w:ascii="Arial" w:hAnsi="Arial"/>
          <w:sz w:val="16"/>
        </w:rPr>
        <w:t xml:space="preserve"> 202</w:t>
      </w:r>
      <w:r w:rsidR="006C4004" w:rsidRPr="00061BF5">
        <w:rPr>
          <w:rFonts w:ascii="Arial" w:hAnsi="Arial"/>
          <w:sz w:val="16"/>
        </w:rPr>
        <w:t>3</w:t>
      </w:r>
      <w:r w:rsidRPr="00061BF5">
        <w:rPr>
          <w:rFonts w:ascii="Arial" w:hAnsi="Arial"/>
          <w:sz w:val="16"/>
        </w:rPr>
        <w:t>)</w:t>
      </w:r>
    </w:p>
    <w:p w14:paraId="19D0F3FB" w14:textId="2FDA6398" w:rsidR="00277F70" w:rsidRPr="00061BF5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</w:rPr>
      </w:pPr>
      <w:r w:rsidRPr="00061BF5">
        <w:rPr>
          <w:rFonts w:ascii="Arial" w:hAnsi="Arial"/>
          <w:sz w:val="16"/>
          <w:lang w:eastAsia="en-US"/>
        </w:rPr>
        <w:t xml:space="preserve">Punkt </w:t>
      </w:r>
      <w:r w:rsidR="00995EC6" w:rsidRPr="00061BF5">
        <w:rPr>
          <w:rFonts w:ascii="Arial" w:hAnsi="Arial"/>
          <w:sz w:val="16"/>
          <w:lang w:eastAsia="en-US"/>
        </w:rPr>
        <w:t>6</w:t>
      </w:r>
      <w:r w:rsidRPr="00061BF5">
        <w:rPr>
          <w:rFonts w:ascii="Arial" w:hAnsi="Arial"/>
          <w:sz w:val="16"/>
          <w:lang w:eastAsia="en-US"/>
        </w:rPr>
        <w:t xml:space="preserve"> der vorläufigen Tagesordnung</w:t>
      </w:r>
    </w:p>
    <w:p w14:paraId="4114535C" w14:textId="4B633E3C" w:rsidR="000E12CF" w:rsidRPr="00061BF5" w:rsidRDefault="0009739D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</w:rPr>
      </w:pPr>
      <w:r w:rsidRPr="00061BF5">
        <w:rPr>
          <w:rFonts w:ascii="Arial" w:hAnsi="Arial"/>
          <w:b/>
          <w:sz w:val="16"/>
          <w:lang w:eastAsia="en-US"/>
        </w:rPr>
        <w:t>Berichte informeller Arbeitsgruppen</w:t>
      </w:r>
    </w:p>
    <w:p w14:paraId="157E58A7" w14:textId="248FC68F" w:rsidR="0009739D" w:rsidRPr="00061BF5" w:rsidRDefault="0009739D" w:rsidP="0009739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61BF5">
        <w:rPr>
          <w:b/>
          <w:sz w:val="28"/>
          <w:lang w:eastAsia="en-US"/>
        </w:rPr>
        <w:tab/>
      </w:r>
      <w:r w:rsidRPr="00061BF5">
        <w:rPr>
          <w:b/>
          <w:sz w:val="28"/>
          <w:lang w:eastAsia="en-US"/>
        </w:rPr>
        <w:tab/>
        <w:t xml:space="preserve">Bericht über die </w:t>
      </w:r>
      <w:r w:rsidR="006C4004" w:rsidRPr="00061BF5">
        <w:rPr>
          <w:b/>
          <w:sz w:val="28"/>
          <w:lang w:eastAsia="en-US"/>
        </w:rPr>
        <w:t>vier</w:t>
      </w:r>
      <w:r w:rsidR="006B40B2" w:rsidRPr="00061BF5">
        <w:rPr>
          <w:b/>
          <w:sz w:val="28"/>
          <w:lang w:eastAsia="en-US"/>
        </w:rPr>
        <w:t>und</w:t>
      </w:r>
      <w:r w:rsidRPr="00061BF5">
        <w:rPr>
          <w:b/>
          <w:sz w:val="28"/>
          <w:lang w:eastAsia="en-US"/>
        </w:rPr>
        <w:t>zwanzigste Sitzung der Gruppe der Empfohlenen ADN-Klassifikationsgesellschaften</w:t>
      </w:r>
    </w:p>
    <w:p w14:paraId="4A440212" w14:textId="339A8870" w:rsidR="00995EC6" w:rsidRPr="00061BF5" w:rsidRDefault="0009739D" w:rsidP="0009739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61BF5">
        <w:rPr>
          <w:b/>
          <w:sz w:val="24"/>
          <w:lang w:eastAsia="en-US"/>
        </w:rPr>
        <w:tab/>
      </w:r>
      <w:r w:rsidRPr="00061BF5">
        <w:rPr>
          <w:b/>
          <w:sz w:val="24"/>
          <w:lang w:eastAsia="en-US"/>
        </w:rPr>
        <w:tab/>
        <w:t>Eingereicht von der Gruppe der Empfohlenen ADN-Klassifikationsgesellschaften</w:t>
      </w:r>
      <w:proofErr w:type="gramStart"/>
      <w:r w:rsidR="00995EC6" w:rsidRPr="00061BF5">
        <w:footnoteReference w:customMarkFollows="1" w:id="1"/>
        <w:t>*</w:t>
      </w:r>
      <w:r w:rsidR="00995EC6" w:rsidRPr="00061BF5">
        <w:rPr>
          <w:vertAlign w:val="superscript"/>
        </w:rPr>
        <w:t>,</w:t>
      </w:r>
      <w:r w:rsidR="00995EC6" w:rsidRPr="00061BF5">
        <w:footnoteReference w:customMarkFollows="1" w:id="2"/>
        <w:t>*</w:t>
      </w:r>
      <w:proofErr w:type="gramEnd"/>
      <w:r w:rsidR="00995EC6" w:rsidRPr="00061BF5">
        <w:t>*</w:t>
      </w:r>
      <w:r w:rsidR="00995EC6" w:rsidRPr="00061BF5">
        <w:rPr>
          <w:vertAlign w:val="superscript"/>
        </w:rPr>
        <w:t>,</w:t>
      </w:r>
      <w:r w:rsidR="00995EC6" w:rsidRPr="00061BF5">
        <w:footnoteReference w:customMarkFollows="1" w:id="3"/>
        <w:t>***</w:t>
      </w:r>
    </w:p>
    <w:p w14:paraId="642E7D57" w14:textId="34DF4330" w:rsidR="0009739D" w:rsidRPr="00061BF5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rPr>
          <w:lang w:eastAsia="en-US"/>
        </w:rPr>
        <w:t xml:space="preserve">Termin: </w:t>
      </w:r>
      <w:r w:rsidR="006C4004" w:rsidRPr="00061BF5">
        <w:rPr>
          <w:lang w:eastAsia="en-US"/>
        </w:rPr>
        <w:t>26. Oktober</w:t>
      </w:r>
      <w:r w:rsidRPr="00061BF5">
        <w:rPr>
          <w:lang w:eastAsia="en-US"/>
        </w:rPr>
        <w:t xml:space="preserve"> 202</w:t>
      </w:r>
      <w:r w:rsidR="00B955B4" w:rsidRPr="00061BF5">
        <w:rPr>
          <w:lang w:eastAsia="en-US"/>
        </w:rPr>
        <w:t>2</w:t>
      </w:r>
      <w:r w:rsidRPr="00061BF5">
        <w:rPr>
          <w:lang w:eastAsia="en-US"/>
        </w:rPr>
        <w:t>, von 09:30 bis 1</w:t>
      </w:r>
      <w:r w:rsidR="006C4004" w:rsidRPr="00061BF5">
        <w:rPr>
          <w:lang w:eastAsia="en-US"/>
        </w:rPr>
        <w:t>2</w:t>
      </w:r>
      <w:r w:rsidRPr="00061BF5">
        <w:rPr>
          <w:lang w:eastAsia="en-US"/>
        </w:rPr>
        <w:t>:30 Uhr</w:t>
      </w:r>
    </w:p>
    <w:p w14:paraId="668B579B" w14:textId="1E2E8799" w:rsidR="0009739D" w:rsidRPr="00061BF5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rPr>
          <w:lang w:eastAsia="en-US"/>
        </w:rPr>
        <w:t>Ort: Online-Besprechung über Microsoft Teams</w:t>
      </w:r>
    </w:p>
    <w:p w14:paraId="0AACCFD2" w14:textId="77777777" w:rsidR="0009739D" w:rsidRPr="00061BF5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1" w:name="_Hlk103693465"/>
      <w:r w:rsidRPr="00061BF5">
        <w:rPr>
          <w:lang w:eastAsia="en-US"/>
        </w:rPr>
        <w:t>Teilnehmer:</w:t>
      </w:r>
    </w:p>
    <w:bookmarkEnd w:id="1"/>
    <w:p w14:paraId="22AD5E18" w14:textId="496E0B74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61BF5">
        <w:rPr>
          <w:lang w:val="en-US" w:eastAsia="en-US"/>
        </w:rPr>
        <w:t>Bureau Veritas (BV): Herr Guy Jacobs</w:t>
      </w:r>
      <w:r w:rsidR="00B955B4" w:rsidRPr="00061BF5">
        <w:rPr>
          <w:lang w:val="en-US" w:eastAsia="en-US"/>
        </w:rPr>
        <w:t xml:space="preserve">, </w:t>
      </w:r>
      <w:r w:rsidR="00FD5869" w:rsidRPr="00061BF5">
        <w:rPr>
          <w:lang w:val="en-US" w:eastAsia="en-US"/>
        </w:rPr>
        <w:t xml:space="preserve">Herr </w:t>
      </w:r>
      <w:r w:rsidR="00B955B4" w:rsidRPr="00061BF5">
        <w:rPr>
          <w:lang w:val="en-US" w:eastAsia="en-US"/>
        </w:rPr>
        <w:t xml:space="preserve">Raffaele </w:t>
      </w:r>
      <w:proofErr w:type="spellStart"/>
      <w:r w:rsidR="00B955B4" w:rsidRPr="00061BF5">
        <w:rPr>
          <w:lang w:val="en-US" w:eastAsia="en-US"/>
        </w:rPr>
        <w:t>Cocito</w:t>
      </w:r>
      <w:proofErr w:type="spellEnd"/>
    </w:p>
    <w:p w14:paraId="6FFF7809" w14:textId="62625A23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61BF5">
        <w:rPr>
          <w:lang w:val="en-US" w:eastAsia="en-US"/>
        </w:rPr>
        <w:t xml:space="preserve">Croatian Register of Shipping (CRS): </w:t>
      </w:r>
      <w:bookmarkStart w:id="2" w:name="_Hlk75268269"/>
      <w:r w:rsidRPr="00061BF5">
        <w:rPr>
          <w:lang w:val="en-US" w:eastAsia="en-US"/>
        </w:rPr>
        <w:t xml:space="preserve">Herr </w:t>
      </w:r>
      <w:bookmarkEnd w:id="2"/>
      <w:r w:rsidRPr="00061BF5">
        <w:rPr>
          <w:lang w:val="en-US" w:eastAsia="en-US"/>
        </w:rPr>
        <w:t xml:space="preserve">Ivan </w:t>
      </w:r>
      <w:proofErr w:type="spellStart"/>
      <w:r w:rsidRPr="00061BF5">
        <w:rPr>
          <w:lang w:val="en-US" w:eastAsia="en-US"/>
        </w:rPr>
        <w:t>Bilić</w:t>
      </w:r>
      <w:proofErr w:type="spellEnd"/>
      <w:r w:rsidRPr="00061BF5">
        <w:rPr>
          <w:lang w:val="en-US" w:eastAsia="en-US"/>
        </w:rPr>
        <w:t xml:space="preserve"> </w:t>
      </w:r>
      <w:proofErr w:type="spellStart"/>
      <w:r w:rsidRPr="00061BF5">
        <w:rPr>
          <w:lang w:val="en-US" w:eastAsia="en-US"/>
        </w:rPr>
        <w:t>Prcić</w:t>
      </w:r>
      <w:proofErr w:type="spellEnd"/>
      <w:r w:rsidRPr="00061BF5">
        <w:rPr>
          <w:lang w:val="en-US" w:eastAsia="en-US"/>
        </w:rPr>
        <w:t xml:space="preserve"> (</w:t>
      </w:r>
      <w:proofErr w:type="spellStart"/>
      <w:r w:rsidRPr="00061BF5">
        <w:rPr>
          <w:lang w:val="en-US" w:eastAsia="en-US"/>
        </w:rPr>
        <w:t>Vorsitz</w:t>
      </w:r>
      <w:r w:rsidR="006C4004" w:rsidRPr="00061BF5">
        <w:rPr>
          <w:lang w:val="en-US" w:eastAsia="en-US"/>
        </w:rPr>
        <w:t>ender</w:t>
      </w:r>
      <w:proofErr w:type="spellEnd"/>
      <w:r w:rsidRPr="00061BF5">
        <w:rPr>
          <w:lang w:val="en-US" w:eastAsia="en-US"/>
        </w:rPr>
        <w:t xml:space="preserve">), Herr </w:t>
      </w:r>
      <w:proofErr w:type="spellStart"/>
      <w:r w:rsidR="00B955B4" w:rsidRPr="00061BF5">
        <w:rPr>
          <w:lang w:val="en-US" w:eastAsia="en-US"/>
        </w:rPr>
        <w:t>Vedran</w:t>
      </w:r>
      <w:proofErr w:type="spellEnd"/>
      <w:r w:rsidR="00B955B4" w:rsidRPr="00061BF5">
        <w:rPr>
          <w:lang w:val="en-US" w:eastAsia="en-US"/>
        </w:rPr>
        <w:t xml:space="preserve"> </w:t>
      </w:r>
      <w:proofErr w:type="spellStart"/>
      <w:r w:rsidR="006C4004" w:rsidRPr="00061BF5">
        <w:rPr>
          <w:lang w:val="en-US" w:eastAsia="en-US"/>
        </w:rPr>
        <w:t>Klisarić</w:t>
      </w:r>
      <w:proofErr w:type="spellEnd"/>
    </w:p>
    <w:p w14:paraId="36ACEFC0" w14:textId="5ABFE17C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proofErr w:type="spellStart"/>
      <w:r w:rsidRPr="00061BF5">
        <w:rPr>
          <w:lang w:eastAsia="en-US"/>
        </w:rPr>
        <w:t>Det</w:t>
      </w:r>
      <w:proofErr w:type="spellEnd"/>
      <w:r w:rsidRPr="00061BF5">
        <w:rPr>
          <w:lang w:eastAsia="en-US"/>
        </w:rPr>
        <w:t xml:space="preserve"> Norske Veritas </w:t>
      </w:r>
      <w:r w:rsidRPr="00061BF5">
        <w:rPr>
          <w:rFonts w:ascii="Helvetica" w:hAnsi="Helvetica"/>
          <w:color w:val="4C4845"/>
          <w:shd w:val="clear" w:color="auto" w:fill="FFFFFF"/>
          <w:lang w:eastAsia="en-US"/>
        </w:rPr>
        <w:t>(</w:t>
      </w:r>
      <w:r w:rsidRPr="00061BF5">
        <w:rPr>
          <w:lang w:eastAsia="en-US"/>
        </w:rPr>
        <w:t xml:space="preserve">DNV): Herr Torsten </w:t>
      </w:r>
      <w:proofErr w:type="spellStart"/>
      <w:r w:rsidRPr="00061BF5">
        <w:rPr>
          <w:lang w:eastAsia="en-US"/>
        </w:rPr>
        <w:t>Dosdahl</w:t>
      </w:r>
      <w:proofErr w:type="spellEnd"/>
    </w:p>
    <w:p w14:paraId="2376639B" w14:textId="77777777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061BF5">
        <w:rPr>
          <w:lang w:eastAsia="en-US"/>
        </w:rPr>
        <w:t xml:space="preserve">Lloyds Register (LR): Herr Bas </w:t>
      </w:r>
      <w:proofErr w:type="spellStart"/>
      <w:r w:rsidRPr="00061BF5">
        <w:rPr>
          <w:lang w:eastAsia="en-US"/>
        </w:rPr>
        <w:t>Joormann</w:t>
      </w:r>
      <w:proofErr w:type="spellEnd"/>
      <w:r w:rsidRPr="00061BF5">
        <w:rPr>
          <w:lang w:eastAsia="en-US"/>
        </w:rPr>
        <w:t>, Herr Karel Vinke</w:t>
      </w:r>
    </w:p>
    <w:p w14:paraId="0FD7F665" w14:textId="77777777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proofErr w:type="spellStart"/>
      <w:r w:rsidRPr="00061BF5">
        <w:rPr>
          <w:lang w:val="en-US" w:eastAsia="en-US"/>
        </w:rPr>
        <w:t>Registro</w:t>
      </w:r>
      <w:proofErr w:type="spellEnd"/>
      <w:r w:rsidRPr="00061BF5">
        <w:rPr>
          <w:lang w:val="en-US" w:eastAsia="en-US"/>
        </w:rPr>
        <w:t xml:space="preserve"> </w:t>
      </w:r>
      <w:proofErr w:type="spellStart"/>
      <w:r w:rsidRPr="00061BF5">
        <w:rPr>
          <w:lang w:val="en-US" w:eastAsia="en-US"/>
        </w:rPr>
        <w:t>Italiano</w:t>
      </w:r>
      <w:proofErr w:type="spellEnd"/>
      <w:r w:rsidRPr="00061BF5">
        <w:rPr>
          <w:lang w:val="en-US" w:eastAsia="en-US"/>
        </w:rPr>
        <w:t xml:space="preserve"> </w:t>
      </w:r>
      <w:proofErr w:type="spellStart"/>
      <w:r w:rsidRPr="00061BF5">
        <w:rPr>
          <w:lang w:val="en-US" w:eastAsia="en-US"/>
        </w:rPr>
        <w:t>Navale</w:t>
      </w:r>
      <w:proofErr w:type="spellEnd"/>
      <w:r w:rsidRPr="00061BF5">
        <w:rPr>
          <w:lang w:val="en-US" w:eastAsia="en-US"/>
        </w:rPr>
        <w:t xml:space="preserve"> (RINA): Herr Patrizio Di Francesco</w:t>
      </w:r>
    </w:p>
    <w:p w14:paraId="6B14464C" w14:textId="4FED3966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61BF5">
        <w:rPr>
          <w:lang w:val="en-US" w:eastAsia="en-US"/>
        </w:rPr>
        <w:t xml:space="preserve">Russian Maritime Register of Shipping (RS): Herr Sergey </w:t>
      </w:r>
      <w:proofErr w:type="spellStart"/>
      <w:r w:rsidRPr="00061BF5">
        <w:rPr>
          <w:lang w:val="en-US" w:eastAsia="en-US"/>
        </w:rPr>
        <w:t>Legusha</w:t>
      </w:r>
      <w:proofErr w:type="spellEnd"/>
    </w:p>
    <w:p w14:paraId="03D9C800" w14:textId="156A60AC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061BF5">
        <w:rPr>
          <w:lang w:eastAsia="en-US"/>
        </w:rPr>
        <w:t>Russian River Register (R</w:t>
      </w:r>
      <w:r w:rsidR="006C4004" w:rsidRPr="00061BF5">
        <w:rPr>
          <w:lang w:eastAsia="en-US"/>
        </w:rPr>
        <w:t>CS</w:t>
      </w:r>
      <w:r w:rsidRPr="00061BF5">
        <w:rPr>
          <w:lang w:eastAsia="en-US"/>
        </w:rPr>
        <w:t xml:space="preserve">): Herr Michael </w:t>
      </w:r>
      <w:proofErr w:type="spellStart"/>
      <w:r w:rsidRPr="00061BF5">
        <w:rPr>
          <w:lang w:eastAsia="en-US"/>
        </w:rPr>
        <w:t>Kozin</w:t>
      </w:r>
      <w:proofErr w:type="spellEnd"/>
    </w:p>
    <w:p w14:paraId="54DA5B2D" w14:textId="77777777" w:rsidR="0009739D" w:rsidRPr="00061BF5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61BF5">
        <w:rPr>
          <w:lang w:val="en-US" w:eastAsia="en-US"/>
        </w:rPr>
        <w:t xml:space="preserve">Shipping Register of Ukraine (SRU): Herr Mykola </w:t>
      </w:r>
      <w:proofErr w:type="spellStart"/>
      <w:r w:rsidRPr="00061BF5">
        <w:rPr>
          <w:lang w:val="en-US" w:eastAsia="en-US"/>
        </w:rPr>
        <w:t>Slozko</w:t>
      </w:r>
      <w:proofErr w:type="spellEnd"/>
    </w:p>
    <w:p w14:paraId="09C5C053" w14:textId="77777777" w:rsidR="000F15BD" w:rsidRPr="00061BF5" w:rsidRDefault="000F15B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val="en-US" w:eastAsia="en-US"/>
        </w:rPr>
      </w:pPr>
      <w:r w:rsidRPr="00061BF5">
        <w:rPr>
          <w:b/>
          <w:sz w:val="28"/>
          <w:lang w:val="en-US" w:eastAsia="en-US"/>
        </w:rPr>
        <w:br w:type="page"/>
      </w:r>
    </w:p>
    <w:p w14:paraId="3188168B" w14:textId="34826768" w:rsidR="0009739D" w:rsidRPr="00061BF5" w:rsidRDefault="0009739D" w:rsidP="0009739D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61BF5">
        <w:rPr>
          <w:b/>
          <w:sz w:val="28"/>
          <w:lang w:val="en-US" w:eastAsia="en-US"/>
        </w:rPr>
        <w:lastRenderedPageBreak/>
        <w:tab/>
      </w:r>
      <w:r w:rsidRPr="00061BF5">
        <w:rPr>
          <w:b/>
          <w:sz w:val="28"/>
          <w:lang w:eastAsia="en-US"/>
        </w:rPr>
        <w:t>I.</w:t>
      </w:r>
      <w:r w:rsidRPr="00061BF5">
        <w:rPr>
          <w:b/>
          <w:sz w:val="28"/>
          <w:lang w:eastAsia="en-US"/>
        </w:rPr>
        <w:tab/>
        <w:t>Eröffnung</w:t>
      </w:r>
    </w:p>
    <w:p w14:paraId="58DF9ACC" w14:textId="43252FC1" w:rsidR="00B955B4" w:rsidRPr="00061BF5" w:rsidRDefault="00B955B4" w:rsidP="00BF224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61BF5">
        <w:rPr>
          <w:lang w:eastAsia="en-US"/>
        </w:rPr>
        <w:t>1.</w:t>
      </w:r>
      <w:r w:rsidRPr="00061BF5">
        <w:rPr>
          <w:lang w:eastAsia="en-US"/>
        </w:rPr>
        <w:tab/>
      </w:r>
      <w:r w:rsidR="000C27BC" w:rsidRPr="00061BF5">
        <w:rPr>
          <w:lang w:eastAsia="en-US"/>
        </w:rPr>
        <w:t>Der Vorsitzende begrüßt die Teilnehmer zu dieser Online-Sitzung</w:t>
      </w:r>
      <w:r w:rsidR="00541DE3" w:rsidRPr="00061BF5">
        <w:rPr>
          <w:lang w:eastAsia="en-US"/>
        </w:rPr>
        <w:t xml:space="preserve"> und</w:t>
      </w:r>
      <w:r w:rsidRPr="00061BF5">
        <w:rPr>
          <w:lang w:eastAsia="en-US"/>
        </w:rPr>
        <w:t xml:space="preserve"> </w:t>
      </w:r>
      <w:r w:rsidR="00541DE3" w:rsidRPr="00061BF5">
        <w:rPr>
          <w:lang w:eastAsia="en-US"/>
        </w:rPr>
        <w:t>stellte die Abwesenheit des Beobachters des ADN-Sicherheitsausschusses fest.</w:t>
      </w:r>
      <w:r w:rsidR="006C4004" w:rsidRPr="00061BF5">
        <w:rPr>
          <w:lang w:eastAsia="en-US"/>
        </w:rPr>
        <w:t xml:space="preserve"> </w:t>
      </w:r>
      <w:r w:rsidR="00541DE3" w:rsidRPr="00061BF5">
        <w:rPr>
          <w:lang w:eastAsia="en-US"/>
        </w:rPr>
        <w:t>Die Tages</w:t>
      </w:r>
      <w:r w:rsidR="00E5392D" w:rsidRPr="00061BF5">
        <w:rPr>
          <w:lang w:eastAsia="en-US"/>
        </w:rPr>
        <w:softHyphen/>
      </w:r>
      <w:r w:rsidR="00541DE3" w:rsidRPr="00061BF5">
        <w:rPr>
          <w:lang w:eastAsia="en-US"/>
        </w:rPr>
        <w:t>ordnung wurde mit kleinen Änderungen angenommen.</w:t>
      </w:r>
      <w:r w:rsidR="006C4004" w:rsidRPr="00061BF5">
        <w:rPr>
          <w:lang w:eastAsia="en-US"/>
        </w:rPr>
        <w:t xml:space="preserve"> </w:t>
      </w:r>
      <w:r w:rsidR="00541DE3" w:rsidRPr="00061BF5">
        <w:rPr>
          <w:lang w:eastAsia="en-US"/>
        </w:rPr>
        <w:t xml:space="preserve">LR schlug vor, unter Punkt </w:t>
      </w:r>
      <w:r w:rsidR="00596109" w:rsidRPr="00061BF5">
        <w:rPr>
          <w:lang w:eastAsia="en-US"/>
        </w:rPr>
        <w:t>VI „Verschiedenes“</w:t>
      </w:r>
      <w:r w:rsidR="00541DE3" w:rsidRPr="00061BF5">
        <w:rPr>
          <w:lang w:eastAsia="en-US"/>
        </w:rPr>
        <w:t xml:space="preserve"> ein </w:t>
      </w:r>
      <w:r w:rsidR="002A2718" w:rsidRPr="00061BF5">
        <w:rPr>
          <w:lang w:eastAsia="en-US"/>
        </w:rPr>
        <w:t>zusätzliches</w:t>
      </w:r>
      <w:r w:rsidR="00541DE3" w:rsidRPr="00061BF5">
        <w:rPr>
          <w:lang w:eastAsia="en-US"/>
        </w:rPr>
        <w:t xml:space="preserve"> Thema </w:t>
      </w:r>
      <w:r w:rsidR="002A2718" w:rsidRPr="00061BF5">
        <w:rPr>
          <w:lang w:eastAsia="en-US"/>
        </w:rPr>
        <w:t>aufzunehmen</w:t>
      </w:r>
      <w:r w:rsidR="00541DE3" w:rsidRPr="00061BF5">
        <w:rPr>
          <w:lang w:eastAsia="en-US"/>
        </w:rPr>
        <w:t>: Finanzierung der Übersetzungen des ISGINNT (</w:t>
      </w:r>
      <w:r w:rsidR="00596109" w:rsidRPr="00061BF5">
        <w:rPr>
          <w:lang w:eastAsia="en-US"/>
        </w:rPr>
        <w:t>Internationaler Sicherheitsleitfaden für die Binnen</w:t>
      </w:r>
      <w:r w:rsidR="00E5392D" w:rsidRPr="00061BF5">
        <w:rPr>
          <w:lang w:eastAsia="en-US"/>
        </w:rPr>
        <w:softHyphen/>
      </w:r>
      <w:r w:rsidR="00596109" w:rsidRPr="00061BF5">
        <w:rPr>
          <w:lang w:eastAsia="en-US"/>
        </w:rPr>
        <w:t>tankschifffahrt und Binnenterminals</w:t>
      </w:r>
      <w:r w:rsidR="00541DE3" w:rsidRPr="00061BF5">
        <w:rPr>
          <w:lang w:eastAsia="en-US"/>
        </w:rPr>
        <w:t>).</w:t>
      </w:r>
    </w:p>
    <w:p w14:paraId="15426F42" w14:textId="7C012B53" w:rsidR="00B955B4" w:rsidRPr="00061BF5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61BF5">
        <w:rPr>
          <w:b/>
          <w:sz w:val="28"/>
          <w:lang w:eastAsia="en-US"/>
        </w:rPr>
        <w:tab/>
        <w:t>II.</w:t>
      </w:r>
      <w:r w:rsidRPr="00061BF5">
        <w:rPr>
          <w:b/>
          <w:sz w:val="28"/>
          <w:lang w:eastAsia="en-US"/>
        </w:rPr>
        <w:tab/>
        <w:t xml:space="preserve">Protokoll der </w:t>
      </w:r>
      <w:r w:rsidR="00E655FF" w:rsidRPr="00061BF5">
        <w:rPr>
          <w:b/>
          <w:sz w:val="28"/>
          <w:lang w:eastAsia="en-US"/>
        </w:rPr>
        <w:t>drei</w:t>
      </w:r>
      <w:r w:rsidRPr="00061BF5">
        <w:rPr>
          <w:b/>
          <w:sz w:val="28"/>
          <w:lang w:eastAsia="en-US"/>
        </w:rPr>
        <w:t>undzwanzigsten Sitzung, Maßnahmenpunkte – Dokument 2</w:t>
      </w:r>
      <w:r w:rsidR="00E655FF" w:rsidRPr="00061BF5">
        <w:rPr>
          <w:b/>
          <w:sz w:val="28"/>
          <w:lang w:eastAsia="en-US"/>
        </w:rPr>
        <w:t>3</w:t>
      </w:r>
      <w:r w:rsidRPr="00061BF5">
        <w:rPr>
          <w:b/>
          <w:sz w:val="28"/>
          <w:lang w:eastAsia="en-US"/>
        </w:rPr>
        <w:t xml:space="preserve"> IG 10</w:t>
      </w:r>
    </w:p>
    <w:p w14:paraId="30B30713" w14:textId="69B5E042" w:rsidR="00B955B4" w:rsidRPr="00061BF5" w:rsidRDefault="00B955B4" w:rsidP="00B955B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61BF5">
        <w:rPr>
          <w:lang w:eastAsia="en-US"/>
        </w:rPr>
        <w:t>2.</w:t>
      </w:r>
      <w:r w:rsidRPr="00061BF5">
        <w:rPr>
          <w:lang w:eastAsia="en-US"/>
        </w:rPr>
        <w:tab/>
        <w:t>Die Liste der Maßnahmenpunkte wurde diskutiert.</w:t>
      </w:r>
    </w:p>
    <w:p w14:paraId="5F234469" w14:textId="30B3F2C0" w:rsidR="00B955B4" w:rsidRPr="00061BF5" w:rsidRDefault="00B955B4" w:rsidP="00DC78F2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textAlignment w:val="auto"/>
        <w:rPr>
          <w:b/>
          <w:sz w:val="24"/>
          <w:lang w:eastAsia="en-US"/>
        </w:rPr>
      </w:pPr>
      <w:r w:rsidRPr="00061BF5">
        <w:rPr>
          <w:b/>
          <w:sz w:val="24"/>
          <w:lang w:eastAsia="en-US"/>
        </w:rPr>
        <w:tab/>
      </w:r>
      <w:r w:rsidR="00E655FF" w:rsidRPr="00061BF5">
        <w:rPr>
          <w:b/>
          <w:sz w:val="24"/>
          <w:lang w:eastAsia="en-US"/>
        </w:rPr>
        <w:t>(a)</w:t>
      </w:r>
      <w:r w:rsidRPr="00061BF5">
        <w:rPr>
          <w:b/>
          <w:sz w:val="24"/>
          <w:lang w:eastAsia="en-US"/>
        </w:rPr>
        <w:tab/>
      </w:r>
      <w:r w:rsidR="00DE6830" w:rsidRPr="00061BF5">
        <w:rPr>
          <w:b/>
          <w:iCs/>
          <w:sz w:val="24"/>
          <w:lang w:eastAsia="en-US"/>
        </w:rPr>
        <w:t xml:space="preserve">Propylenoxid (Maßnahme LR) – Dokument 17 IG 02a </w:t>
      </w:r>
      <w:r w:rsidR="009D1FBE" w:rsidRPr="00061BF5">
        <w:rPr>
          <w:b/>
          <w:iCs/>
          <w:sz w:val="24"/>
          <w:lang w:eastAsia="en-US"/>
        </w:rPr>
        <w:t>und</w:t>
      </w:r>
      <w:r w:rsidR="00DE6830" w:rsidRPr="00061BF5">
        <w:rPr>
          <w:b/>
          <w:iCs/>
          <w:sz w:val="24"/>
          <w:lang w:eastAsia="en-US"/>
        </w:rPr>
        <w:t xml:space="preserve"> Dokument 22 IG 02a</w:t>
      </w:r>
    </w:p>
    <w:p w14:paraId="6704482F" w14:textId="33E2FB9A" w:rsidR="00B955B4" w:rsidRPr="00061BF5" w:rsidRDefault="00B955B4" w:rsidP="00682FE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61BF5">
        <w:rPr>
          <w:lang w:eastAsia="en-US"/>
        </w:rPr>
        <w:t>3.</w:t>
      </w:r>
      <w:r w:rsidRPr="00061BF5">
        <w:rPr>
          <w:lang w:eastAsia="en-US"/>
        </w:rPr>
        <w:tab/>
      </w:r>
      <w:r w:rsidR="009E4F03" w:rsidRPr="00061BF5">
        <w:rPr>
          <w:lang w:eastAsia="en-US"/>
        </w:rPr>
        <w:t>Dieses Thema ist noch nicht abgeschlossen und wird auf der Tagesordnung bleiben (Maßnahme LR).</w:t>
      </w:r>
    </w:p>
    <w:p w14:paraId="2A521D53" w14:textId="5E2E2076" w:rsidR="00B955B4" w:rsidRPr="00061BF5" w:rsidRDefault="00B955B4" w:rsidP="00DC78F2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textAlignment w:val="auto"/>
        <w:rPr>
          <w:b/>
          <w:sz w:val="24"/>
          <w:lang w:eastAsia="en-US"/>
        </w:rPr>
      </w:pPr>
      <w:r w:rsidRPr="00061BF5">
        <w:rPr>
          <w:b/>
          <w:sz w:val="24"/>
          <w:lang w:eastAsia="en-US"/>
        </w:rPr>
        <w:tab/>
      </w:r>
      <w:r w:rsidR="00E655FF" w:rsidRPr="00061BF5">
        <w:rPr>
          <w:b/>
          <w:sz w:val="24"/>
          <w:lang w:eastAsia="en-US"/>
        </w:rPr>
        <w:t>(b)</w:t>
      </w:r>
      <w:r w:rsidRPr="00061BF5">
        <w:rPr>
          <w:b/>
          <w:sz w:val="24"/>
          <w:lang w:eastAsia="en-US"/>
        </w:rPr>
        <w:tab/>
      </w:r>
      <w:r w:rsidR="00DE6830" w:rsidRPr="00061BF5">
        <w:rPr>
          <w:b/>
          <w:sz w:val="24"/>
          <w:lang w:eastAsia="en-US"/>
        </w:rPr>
        <w:t>Hochgeschwindigkeitsventile in Verbindung mit höheren Temperaturen (Maßnahme BV+RINA) – Dokument 19 IG 02h</w:t>
      </w:r>
    </w:p>
    <w:p w14:paraId="2399AD8B" w14:textId="2EF3892A" w:rsidR="00C20E75" w:rsidRPr="00061BF5" w:rsidRDefault="00C20E75" w:rsidP="00B1690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61BF5">
        <w:rPr>
          <w:lang w:eastAsia="en-US"/>
        </w:rPr>
        <w:t>4.</w:t>
      </w:r>
      <w:r w:rsidRPr="00061BF5">
        <w:rPr>
          <w:lang w:eastAsia="en-US"/>
        </w:rPr>
        <w:tab/>
      </w:r>
      <w:r w:rsidR="00BF224D" w:rsidRPr="00061BF5">
        <w:rPr>
          <w:lang w:eastAsia="en-US"/>
        </w:rPr>
        <w:t>Das Thema ist noch nicht endgü</w:t>
      </w:r>
      <w:r w:rsidR="00DF7466" w:rsidRPr="00061BF5">
        <w:rPr>
          <w:lang w:eastAsia="en-US"/>
        </w:rPr>
        <w:t>l</w:t>
      </w:r>
      <w:r w:rsidR="00BF224D" w:rsidRPr="00061BF5">
        <w:rPr>
          <w:lang w:eastAsia="en-US"/>
        </w:rPr>
        <w:t>t</w:t>
      </w:r>
      <w:r w:rsidR="004D33C5" w:rsidRPr="00061BF5">
        <w:rPr>
          <w:lang w:eastAsia="en-US"/>
        </w:rPr>
        <w:t>i</w:t>
      </w:r>
      <w:r w:rsidR="00BF224D" w:rsidRPr="00061BF5">
        <w:rPr>
          <w:lang w:eastAsia="en-US"/>
        </w:rPr>
        <w:t>g abgeschlossen.</w:t>
      </w:r>
      <w:r w:rsidRPr="00061BF5">
        <w:rPr>
          <w:lang w:eastAsia="en-US"/>
        </w:rPr>
        <w:t xml:space="preserve"> </w:t>
      </w:r>
      <w:r w:rsidR="00BF224D" w:rsidRPr="00061BF5">
        <w:rPr>
          <w:lang w:eastAsia="en-US"/>
        </w:rPr>
        <w:t>Die Risikobewertung wird von RINA durchgeführt.</w:t>
      </w:r>
      <w:r w:rsidRPr="00061BF5">
        <w:rPr>
          <w:lang w:eastAsia="en-US"/>
        </w:rPr>
        <w:t xml:space="preserve"> </w:t>
      </w:r>
      <w:r w:rsidR="00BF224D" w:rsidRPr="00061BF5">
        <w:rPr>
          <w:lang w:eastAsia="en-US"/>
        </w:rPr>
        <w:t xml:space="preserve">Die Klassifikationsgesellschaften LR, BV und CRS werden </w:t>
      </w:r>
      <w:r w:rsidR="009D1FBE" w:rsidRPr="00061BF5">
        <w:rPr>
          <w:lang w:eastAsia="en-US"/>
        </w:rPr>
        <w:t>sich beteiligen</w:t>
      </w:r>
      <w:r w:rsidR="00BF224D" w:rsidRPr="00061BF5">
        <w:rPr>
          <w:lang w:eastAsia="en-US"/>
        </w:rPr>
        <w:t>.</w:t>
      </w:r>
      <w:r w:rsidRPr="00061BF5">
        <w:rPr>
          <w:lang w:eastAsia="en-US"/>
        </w:rPr>
        <w:t xml:space="preserve"> </w:t>
      </w:r>
      <w:r w:rsidR="00BF224D" w:rsidRPr="00061BF5">
        <w:rPr>
          <w:lang w:eastAsia="en-US"/>
        </w:rPr>
        <w:t xml:space="preserve">DNV überlegt, bei </w:t>
      </w:r>
      <w:r w:rsidR="00B1690F" w:rsidRPr="00061BF5">
        <w:rPr>
          <w:lang w:eastAsia="en-US"/>
        </w:rPr>
        <w:t xml:space="preserve">entsprechender </w:t>
      </w:r>
      <w:r w:rsidR="00BF224D" w:rsidRPr="00061BF5">
        <w:rPr>
          <w:lang w:eastAsia="en-US"/>
        </w:rPr>
        <w:t xml:space="preserve">Verfügbarkeit von Experten </w:t>
      </w:r>
      <w:r w:rsidR="009D1FBE" w:rsidRPr="00061BF5">
        <w:rPr>
          <w:lang w:eastAsia="en-US"/>
        </w:rPr>
        <w:t xml:space="preserve">ebenfalls </w:t>
      </w:r>
      <w:r w:rsidR="00BF224D" w:rsidRPr="00061BF5">
        <w:rPr>
          <w:lang w:eastAsia="en-US"/>
        </w:rPr>
        <w:t>teilzunehmen (</w:t>
      </w:r>
      <w:r w:rsidR="00B1690F" w:rsidRPr="00061BF5">
        <w:rPr>
          <w:lang w:eastAsia="en-US"/>
        </w:rPr>
        <w:t>Maßnahme</w:t>
      </w:r>
      <w:r w:rsidR="00BF224D" w:rsidRPr="00061BF5">
        <w:rPr>
          <w:lang w:eastAsia="en-US"/>
        </w:rPr>
        <w:t xml:space="preserve"> RINA+LR/BV/CRS).</w:t>
      </w:r>
    </w:p>
    <w:p w14:paraId="4F63D221" w14:textId="29568B86" w:rsidR="00C20E75" w:rsidRPr="00061BF5" w:rsidRDefault="00C20E75" w:rsidP="00C20E75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61BF5">
        <w:rPr>
          <w:b/>
          <w:sz w:val="24"/>
          <w:lang w:eastAsia="en-US"/>
        </w:rPr>
        <w:tab/>
        <w:t>(c)</w:t>
      </w:r>
      <w:r w:rsidRPr="00061BF5">
        <w:rPr>
          <w:b/>
          <w:sz w:val="24"/>
          <w:lang w:eastAsia="en-US"/>
        </w:rPr>
        <w:tab/>
        <w:t>Einhaltung der Norm EN ISO/IEC 17020:2012 – Dokument 22 IG 10 – Protokoll der zweiundzwanzigsten Sitzung 29.10.2021 (2f) und ECE/TRANS/WP.15/AC.2/82, B (58)</w:t>
      </w:r>
    </w:p>
    <w:p w14:paraId="5224CC7E" w14:textId="0450FEBF" w:rsidR="00006A5D" w:rsidRPr="00061BF5" w:rsidRDefault="00006A5D" w:rsidP="00B1690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61BF5">
        <w:rPr>
          <w:lang w:eastAsia="en-US"/>
        </w:rPr>
        <w:t>5.</w:t>
      </w:r>
      <w:r w:rsidRPr="00061BF5">
        <w:rPr>
          <w:lang w:eastAsia="en-US"/>
        </w:rPr>
        <w:tab/>
      </w:r>
      <w:r w:rsidR="00B1690F" w:rsidRPr="00061BF5">
        <w:rPr>
          <w:lang w:eastAsia="en-US"/>
        </w:rPr>
        <w:t>Das Thema ist noch nicht endgültig abgeschlossen.</w:t>
      </w:r>
      <w:r w:rsidRPr="00061BF5">
        <w:rPr>
          <w:lang w:eastAsia="en-US"/>
        </w:rPr>
        <w:t xml:space="preserve"> </w:t>
      </w:r>
      <w:r w:rsidR="00B1690F" w:rsidRPr="00061BF5">
        <w:rPr>
          <w:lang w:eastAsia="en-US"/>
        </w:rPr>
        <w:t>LR wird bis Ende November 2022 einen Entwurf für ein Dokument übermitteln (Maßnahme LR).</w:t>
      </w:r>
    </w:p>
    <w:p w14:paraId="34761073" w14:textId="337C950F" w:rsidR="00006A5D" w:rsidRPr="00061BF5" w:rsidRDefault="00006A5D" w:rsidP="00DC78F2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textAlignment w:val="auto"/>
        <w:rPr>
          <w:b/>
          <w:sz w:val="28"/>
          <w:lang w:eastAsia="en-US"/>
        </w:rPr>
      </w:pPr>
      <w:r w:rsidRPr="00061BF5">
        <w:rPr>
          <w:b/>
          <w:sz w:val="28"/>
          <w:lang w:eastAsia="en-US"/>
        </w:rPr>
        <w:tab/>
        <w:t>III.</w:t>
      </w:r>
      <w:r w:rsidRPr="00061BF5">
        <w:rPr>
          <w:b/>
          <w:sz w:val="28"/>
          <w:lang w:eastAsia="en-US"/>
        </w:rPr>
        <w:tab/>
        <w:t>Themen der letzten Sitzung des ADN-Sicherheitsausschusses (Dokument ECE/TRANS/WP.15/AC.2/82)</w:t>
      </w:r>
    </w:p>
    <w:p w14:paraId="59D09A61" w14:textId="22B797CA" w:rsidR="00006A5D" w:rsidRPr="00061BF5" w:rsidRDefault="00F744C2" w:rsidP="008D70B2">
      <w:pPr>
        <w:keepNext/>
        <w:keepLines/>
        <w:widowControl/>
        <w:numPr>
          <w:ilvl w:val="0"/>
          <w:numId w:val="12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t>Liste der Auslegungen – Dokument ECE/TRANS/WP.15/AC.2/82, C, Thema 1(16)</w:t>
      </w:r>
      <w:r w:rsidR="00006A5D" w:rsidRPr="00061BF5">
        <w:rPr>
          <w:b/>
        </w:rPr>
        <w:t xml:space="preserve">, </w:t>
      </w:r>
      <w:r w:rsidR="00B1690F" w:rsidRPr="00061BF5">
        <w:rPr>
          <w:b/>
        </w:rPr>
        <w:t>Auslegung der Übergangsvorschrift</w:t>
      </w:r>
      <w:r w:rsidR="00BC670D" w:rsidRPr="00061BF5">
        <w:rPr>
          <w:b/>
        </w:rPr>
        <w:t xml:space="preserve"> </w:t>
      </w:r>
      <w:r w:rsidR="00B1690F" w:rsidRPr="00061BF5">
        <w:rPr>
          <w:b/>
        </w:rPr>
        <w:t>1.6.7.2.2.2 zu Absatz 9.3.x.40.2 (ECE/TRANS/WP.15/AC.2/2022/29)</w:t>
      </w:r>
    </w:p>
    <w:p w14:paraId="32BF5EAB" w14:textId="15FA3872" w:rsidR="00006A5D" w:rsidRPr="00061BF5" w:rsidRDefault="00FE669F" w:rsidP="008971C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061BF5">
        <w:t>6.</w:t>
      </w:r>
      <w:r w:rsidRPr="00061BF5">
        <w:tab/>
      </w:r>
      <w:r w:rsidR="008971CD" w:rsidRPr="00061BF5">
        <w:t xml:space="preserve">Das Dokument wurde von Herrn </w:t>
      </w:r>
      <w:proofErr w:type="spellStart"/>
      <w:r w:rsidR="008971CD" w:rsidRPr="00061BF5">
        <w:t>Dosdahl</w:t>
      </w:r>
      <w:proofErr w:type="spellEnd"/>
      <w:r w:rsidR="008971CD" w:rsidRPr="00061BF5">
        <w:t xml:space="preserve"> (DNV) vorgestellt und gebilligt.</w:t>
      </w:r>
      <w:r w:rsidR="00006A5D" w:rsidRPr="00061BF5">
        <w:t xml:space="preserve"> </w:t>
      </w:r>
      <w:r w:rsidR="008971CD" w:rsidRPr="00061BF5">
        <w:t>Es wird an den ADN-Sicherheitsausschuss zur endgültigen Annahme weitergeleitet.</w:t>
      </w:r>
      <w:r w:rsidR="00006A5D" w:rsidRPr="00061BF5">
        <w:t xml:space="preserve"> </w:t>
      </w:r>
      <w:r w:rsidR="008971CD" w:rsidRPr="00061BF5">
        <w:t>Das Thema ist damit abgeschlossen.</w:t>
      </w:r>
    </w:p>
    <w:p w14:paraId="4F52869C" w14:textId="77777777" w:rsidR="004563EA" w:rsidRPr="00061BF5" w:rsidRDefault="004563E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</w:rPr>
      </w:pPr>
      <w:bookmarkStart w:id="3" w:name="_Hlk120527697"/>
      <w:r w:rsidRPr="00061BF5">
        <w:rPr>
          <w:b/>
        </w:rPr>
        <w:br w:type="page"/>
      </w:r>
    </w:p>
    <w:p w14:paraId="50CDBE19" w14:textId="0C630F66" w:rsidR="00F744C2" w:rsidRPr="00061BF5" w:rsidRDefault="00F744C2" w:rsidP="00006A5D">
      <w:pPr>
        <w:keepNext/>
        <w:keepLines/>
        <w:widowControl/>
        <w:numPr>
          <w:ilvl w:val="0"/>
          <w:numId w:val="12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lastRenderedPageBreak/>
        <w:t xml:space="preserve">Liste der Auslegungen – Dokument ECE/TRANS/WP.15/AC.2/82, C, Thema 1(17) </w:t>
      </w:r>
      <w:bookmarkEnd w:id="3"/>
      <w:r w:rsidRPr="00061BF5">
        <w:rPr>
          <w:b/>
        </w:rPr>
        <w:t>Auslegung der dem ADN beigefügten Verordnung</w:t>
      </w:r>
    </w:p>
    <w:p w14:paraId="70FF0F94" w14:textId="339C9753" w:rsidR="00006A5D" w:rsidRPr="00061BF5" w:rsidRDefault="00FE669F" w:rsidP="00BD6FA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061BF5">
        <w:t>7.</w:t>
      </w:r>
      <w:r w:rsidRPr="00061BF5">
        <w:tab/>
      </w:r>
      <w:r w:rsidR="00BD6FA3" w:rsidRPr="00061BF5">
        <w:t>Die Gruppe stellte wie gewünscht eine Liste der Auslegungen aus den vorangegangenen Sitzungen des ADN-Sicherheitsausschusses zusammen.</w:t>
      </w:r>
      <w:r w:rsidR="00006A5D" w:rsidRPr="00061BF5">
        <w:t xml:space="preserve"> </w:t>
      </w:r>
      <w:r w:rsidR="00BD6FA3" w:rsidRPr="00061BF5">
        <w:t>Diese Liste lautet wie folgt:</w:t>
      </w:r>
    </w:p>
    <w:p w14:paraId="04059F06" w14:textId="7122901A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INF.4 </w:t>
      </w:r>
      <w:r w:rsidR="00743B80" w:rsidRPr="00061BF5">
        <w:t>der neunzehnten Sitzung</w:t>
      </w:r>
      <w:r w:rsidRPr="00061BF5">
        <w:t xml:space="preserve"> (August 2011), </w:t>
      </w:r>
      <w:r w:rsidR="00FE669F" w:rsidRPr="00061BF5">
        <w:t>Punkt</w:t>
      </w:r>
      <w:r w:rsidRPr="00061BF5">
        <w:t> 6)</w:t>
      </w:r>
    </w:p>
    <w:p w14:paraId="66B25F33" w14:textId="1E7800C3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INF.6 </w:t>
      </w:r>
      <w:r w:rsidR="00743B80" w:rsidRPr="00061BF5">
        <w:t>der zwanzigsten</w:t>
      </w:r>
      <w:r w:rsidRPr="00061BF5">
        <w:t xml:space="preserve">, (Januar 2012), </w:t>
      </w:r>
      <w:r w:rsidR="00FE669F" w:rsidRPr="00061BF5">
        <w:t>Punkt</w:t>
      </w:r>
      <w:r w:rsidRPr="00061BF5">
        <w:t xml:space="preserve"> 6. d) </w:t>
      </w:r>
      <w:r w:rsidR="00165A78" w:rsidRPr="00061BF5">
        <w:t>und</w:t>
      </w:r>
      <w:r w:rsidRPr="00061BF5">
        <w:t xml:space="preserve"> f)</w:t>
      </w:r>
    </w:p>
    <w:p w14:paraId="63FB264E" w14:textId="6C10914E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INF.3 </w:t>
      </w:r>
      <w:r w:rsidR="00743B80" w:rsidRPr="00061BF5">
        <w:t>der einundzwanzigsten Sitzung</w:t>
      </w:r>
      <w:r w:rsidRPr="00061BF5">
        <w:t xml:space="preserve"> (August 2012), </w:t>
      </w:r>
      <w:r w:rsidR="00FE669F" w:rsidRPr="00061BF5">
        <w:t>Punkt</w:t>
      </w:r>
      <w:r w:rsidRPr="00061BF5">
        <w:t> 6. i)</w:t>
      </w:r>
    </w:p>
    <w:p w14:paraId="34F96510" w14:textId="51A3B37E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INF.9 </w:t>
      </w:r>
      <w:r w:rsidR="00743B80" w:rsidRPr="00061BF5">
        <w:t xml:space="preserve">der zweiundzwanzigsten Sitzung </w:t>
      </w:r>
      <w:r w:rsidRPr="00061BF5">
        <w:t xml:space="preserve">(Januar 2013), </w:t>
      </w:r>
      <w:r w:rsidR="00FE669F" w:rsidRPr="00061BF5">
        <w:t>Punkt</w:t>
      </w:r>
      <w:r w:rsidRPr="00061BF5">
        <w:t xml:space="preserve"> 6. a), g), i) </w:t>
      </w:r>
      <w:r w:rsidR="00FE669F" w:rsidRPr="00061BF5">
        <w:t>und</w:t>
      </w:r>
      <w:r w:rsidRPr="00061BF5">
        <w:t xml:space="preserve"> l)</w:t>
      </w:r>
    </w:p>
    <w:p w14:paraId="5EA6F1C6" w14:textId="417F992A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INF.23 </w:t>
      </w:r>
      <w:bookmarkStart w:id="4" w:name="_Hlk120527066"/>
      <w:r w:rsidR="00743B80" w:rsidRPr="00061BF5">
        <w:t xml:space="preserve">der vierundzwanzigsten Sitzung </w:t>
      </w:r>
      <w:bookmarkEnd w:id="4"/>
      <w:r w:rsidRPr="00061BF5">
        <w:t xml:space="preserve">(Januar 2014), </w:t>
      </w:r>
      <w:r w:rsidR="00FE669F" w:rsidRPr="00061BF5">
        <w:t>Punkte</w:t>
      </w:r>
      <w:r w:rsidR="00165A78" w:rsidRPr="00061BF5">
        <w:t xml:space="preserve"> </w:t>
      </w:r>
      <w:r w:rsidRPr="00061BF5">
        <w:t xml:space="preserve">2/10, 3/15, 4b/18, 4d/20, 5f/40, 5h/44, 45, 6/48 </w:t>
      </w:r>
      <w:r w:rsidR="00FE669F" w:rsidRPr="00061BF5">
        <w:t>und</w:t>
      </w:r>
      <w:r w:rsidRPr="00061BF5">
        <w:t xml:space="preserve"> 49</w:t>
      </w:r>
    </w:p>
    <w:p w14:paraId="45962666" w14:textId="1C5FDA94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INF.13 </w:t>
      </w:r>
      <w:r w:rsidR="00743B80" w:rsidRPr="00061BF5">
        <w:t xml:space="preserve">der fünfundzwanzigsten Sitzung </w:t>
      </w:r>
      <w:r w:rsidRPr="00061BF5">
        <w:t xml:space="preserve">(August 2014), </w:t>
      </w:r>
      <w:r w:rsidR="00165A78" w:rsidRPr="00061BF5">
        <w:t>Abs.</w:t>
      </w:r>
      <w:r w:rsidRPr="00061BF5">
        <w:t xml:space="preserve"> 4a, 4b </w:t>
      </w:r>
      <w:r w:rsidR="00FE669F" w:rsidRPr="00061BF5">
        <w:t>und</w:t>
      </w:r>
      <w:r w:rsidRPr="00061BF5">
        <w:t xml:space="preserve"> 4c</w:t>
      </w:r>
    </w:p>
    <w:p w14:paraId="2C4BFF5B" w14:textId="031DAC16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INF.30 </w:t>
      </w:r>
      <w:r w:rsidR="00743B80" w:rsidRPr="00061BF5">
        <w:t xml:space="preserve">der sechsundzwanzigsten Sitzung </w:t>
      </w:r>
      <w:r w:rsidRPr="00061BF5">
        <w:t>(Januar 2015)</w:t>
      </w:r>
    </w:p>
    <w:p w14:paraId="7A9019E6" w14:textId="17003DBE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INF.5 </w:t>
      </w:r>
      <w:r w:rsidR="00743B80" w:rsidRPr="00061BF5">
        <w:t xml:space="preserve">der sechsundzwanzigsten Sitzung </w:t>
      </w:r>
      <w:r w:rsidRPr="00061BF5">
        <w:t xml:space="preserve">(Januar 2015), </w:t>
      </w:r>
      <w:r w:rsidR="00FE669F" w:rsidRPr="00061BF5">
        <w:t>Punkte</w:t>
      </w:r>
      <w:r w:rsidRPr="00061BF5">
        <w:t xml:space="preserve"> 3b </w:t>
      </w:r>
      <w:r w:rsidR="00FE669F" w:rsidRPr="00061BF5">
        <w:t>und</w:t>
      </w:r>
      <w:r w:rsidRPr="00061BF5">
        <w:t xml:space="preserve"> 4b</w:t>
      </w:r>
    </w:p>
    <w:p w14:paraId="053E9694" w14:textId="010F3B36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INF.14 </w:t>
      </w:r>
      <w:r w:rsidR="00743B80" w:rsidRPr="00061BF5">
        <w:t xml:space="preserve">der achtundzwanzigsten Sitzung </w:t>
      </w:r>
      <w:r w:rsidRPr="00061BF5">
        <w:t xml:space="preserve">(Januar 2016), </w:t>
      </w:r>
      <w:r w:rsidR="00165A78" w:rsidRPr="00061BF5">
        <w:t>Teil</w:t>
      </w:r>
      <w:r w:rsidRPr="00061BF5">
        <w:t xml:space="preserve"> 2, </w:t>
      </w:r>
      <w:r w:rsidR="00FE669F" w:rsidRPr="00061BF5">
        <w:t>Punkte</w:t>
      </w:r>
      <w:r w:rsidRPr="00061BF5">
        <w:t xml:space="preserve"> (5), (20) </w:t>
      </w:r>
      <w:r w:rsidR="00FE669F" w:rsidRPr="00061BF5">
        <w:t>und</w:t>
      </w:r>
      <w:r w:rsidRPr="00061BF5">
        <w:t xml:space="preserve"> (24)</w:t>
      </w:r>
    </w:p>
    <w:p w14:paraId="4D234F5B" w14:textId="6552C7ED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INF.13 </w:t>
      </w:r>
      <w:r w:rsidR="00743B80" w:rsidRPr="00061BF5">
        <w:t xml:space="preserve">der dreißigsten Sitzung </w:t>
      </w:r>
      <w:r w:rsidRPr="00061BF5">
        <w:t xml:space="preserve">(Januar 2017), </w:t>
      </w:r>
      <w:r w:rsidR="00FE669F" w:rsidRPr="00061BF5">
        <w:t>Punkte</w:t>
      </w:r>
      <w:r w:rsidRPr="00061BF5">
        <w:t xml:space="preserve"> 2.7</w:t>
      </w:r>
      <w:r w:rsidR="00743B80" w:rsidRPr="00061BF5">
        <w:t xml:space="preserve"> </w:t>
      </w:r>
      <w:r w:rsidR="00FE669F" w:rsidRPr="00061BF5">
        <w:t>und</w:t>
      </w:r>
      <w:r w:rsidRPr="00061BF5">
        <w:t xml:space="preserve"> 2.8</w:t>
      </w:r>
    </w:p>
    <w:p w14:paraId="5EA83A9C" w14:textId="6FF8FAA2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INF.10 </w:t>
      </w:r>
      <w:r w:rsidR="00743B80" w:rsidRPr="00061BF5">
        <w:t xml:space="preserve">der einunddreißigsten Sitzung </w:t>
      </w:r>
      <w:r w:rsidRPr="00061BF5">
        <w:t xml:space="preserve">(August 2017), </w:t>
      </w:r>
      <w:r w:rsidR="00FE669F" w:rsidRPr="00061BF5">
        <w:t>Punkte</w:t>
      </w:r>
      <w:r w:rsidRPr="00061BF5">
        <w:t xml:space="preserve"> 4 (e) </w:t>
      </w:r>
      <w:r w:rsidR="00FE669F" w:rsidRPr="00061BF5">
        <w:t>und</w:t>
      </w:r>
      <w:r w:rsidRPr="00061BF5">
        <w:t xml:space="preserve"> 6</w:t>
      </w:r>
    </w:p>
    <w:p w14:paraId="76DD69BB" w14:textId="44B3D1AC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INF.12 </w:t>
      </w:r>
      <w:r w:rsidR="00743B80" w:rsidRPr="00061BF5">
        <w:t xml:space="preserve">der zweiunddreißigsten Sitzung </w:t>
      </w:r>
      <w:r w:rsidRPr="00061BF5">
        <w:t xml:space="preserve">(Januar 2018), </w:t>
      </w:r>
      <w:r w:rsidR="00165A78" w:rsidRPr="00061BF5">
        <w:t>Teil</w:t>
      </w:r>
      <w:r w:rsidRPr="00061BF5">
        <w:t xml:space="preserve"> II., </w:t>
      </w:r>
      <w:r w:rsidR="00165A78" w:rsidRPr="00061BF5">
        <w:t>Abs.</w:t>
      </w:r>
      <w:r w:rsidRPr="00061BF5">
        <w:t xml:space="preserve"> 2 (h)</w:t>
      </w:r>
    </w:p>
    <w:p w14:paraId="272E1CD4" w14:textId="1A58C3E4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INF.4 </w:t>
      </w:r>
      <w:r w:rsidR="00165A78" w:rsidRPr="00061BF5">
        <w:t xml:space="preserve">der vierunddreißigsten Sitzung </w:t>
      </w:r>
      <w:r w:rsidRPr="00061BF5">
        <w:t xml:space="preserve">(Januar 2019), </w:t>
      </w:r>
      <w:r w:rsidR="00FE669F" w:rsidRPr="00061BF5">
        <w:t>Punkte</w:t>
      </w:r>
      <w:r w:rsidRPr="00061BF5">
        <w:t xml:space="preserve"> 4 c), d) </w:t>
      </w:r>
      <w:r w:rsidR="00FE669F" w:rsidRPr="00061BF5">
        <w:t>und</w:t>
      </w:r>
      <w:r w:rsidRPr="00061BF5">
        <w:t xml:space="preserve"> f)</w:t>
      </w:r>
    </w:p>
    <w:p w14:paraId="2F14A817" w14:textId="571538D3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INF.11 </w:t>
      </w:r>
      <w:r w:rsidR="00165A78" w:rsidRPr="00061BF5">
        <w:t xml:space="preserve">der fünfunddreißigsten Sitzung </w:t>
      </w:r>
      <w:r w:rsidRPr="00061BF5">
        <w:t xml:space="preserve">(August 2019), </w:t>
      </w:r>
      <w:r w:rsidR="00FE669F" w:rsidRPr="00061BF5">
        <w:t>Punkte</w:t>
      </w:r>
      <w:r w:rsidRPr="00061BF5">
        <w:t xml:space="preserve"> 4(c), (d), (i), (k) m) </w:t>
      </w:r>
      <w:r w:rsidR="00FE669F" w:rsidRPr="00061BF5">
        <w:t>und</w:t>
      </w:r>
      <w:r w:rsidRPr="00061BF5">
        <w:t xml:space="preserve"> (r)</w:t>
      </w:r>
    </w:p>
    <w:p w14:paraId="4681413D" w14:textId="71D974B5" w:rsidR="00006A5D" w:rsidRPr="00061BF5" w:rsidRDefault="00006A5D" w:rsidP="00006A5D">
      <w:pPr>
        <w:pStyle w:val="Paragraphedeliste"/>
        <w:widowControl/>
        <w:numPr>
          <w:ilvl w:val="0"/>
          <w:numId w:val="14"/>
        </w:numPr>
        <w:tabs>
          <w:tab w:val="num" w:pos="1985"/>
        </w:tabs>
        <w:suppressAutoHyphens/>
        <w:overflowPunct/>
        <w:autoSpaceDE/>
        <w:autoSpaceDN/>
        <w:adjustRightInd/>
        <w:spacing w:after="120" w:line="240" w:lineRule="atLeast"/>
        <w:ind w:right="1134"/>
        <w:textAlignment w:val="auto"/>
      </w:pPr>
      <w:r w:rsidRPr="00061BF5">
        <w:t xml:space="preserve">Informelles Dokument INF.9 </w:t>
      </w:r>
      <w:r w:rsidR="00165A78" w:rsidRPr="00061BF5">
        <w:t xml:space="preserve">der sechsunddreißigsten Sitzung </w:t>
      </w:r>
      <w:r w:rsidRPr="00061BF5">
        <w:t xml:space="preserve">(Januar 2020), </w:t>
      </w:r>
      <w:r w:rsidR="00FE669F" w:rsidRPr="00061BF5">
        <w:t>Punkte</w:t>
      </w:r>
      <w:r w:rsidRPr="00061BF5">
        <w:t xml:space="preserve"> 3.i., 4.b. </w:t>
      </w:r>
      <w:r w:rsidR="00FE669F" w:rsidRPr="00061BF5">
        <w:t>und</w:t>
      </w:r>
      <w:r w:rsidRPr="00061BF5">
        <w:t xml:space="preserve"> c.</w:t>
      </w:r>
    </w:p>
    <w:p w14:paraId="67B0948E" w14:textId="26466360" w:rsidR="00006A5D" w:rsidRPr="00061BF5" w:rsidRDefault="00995EC6" w:rsidP="00091C0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8.</w:t>
      </w:r>
      <w:r w:rsidRPr="00061BF5">
        <w:tab/>
      </w:r>
      <w:r w:rsidR="006F56E9" w:rsidRPr="00061BF5">
        <w:t>Es wurde beschlossen, diese Dokumente zu prüfen und eine gemeinsame Liste zu erstellen.</w:t>
      </w:r>
      <w:r w:rsidR="00006A5D" w:rsidRPr="00061BF5">
        <w:t xml:space="preserve"> </w:t>
      </w:r>
      <w:r w:rsidR="006F56E9" w:rsidRPr="00061BF5">
        <w:t>CRS wird ein allgemeines Dokument erstellen, das von den anderen ergänzt werden kann.</w:t>
      </w:r>
      <w:r w:rsidR="00006A5D" w:rsidRPr="00061BF5">
        <w:t xml:space="preserve"> </w:t>
      </w:r>
      <w:r w:rsidR="006F56E9" w:rsidRPr="00061BF5">
        <w:t xml:space="preserve">DNV </w:t>
      </w:r>
      <w:r w:rsidR="009D1FBE" w:rsidRPr="00061BF5">
        <w:t>wird</w:t>
      </w:r>
      <w:r w:rsidR="006F56E9" w:rsidRPr="00061BF5">
        <w:t xml:space="preserve"> die ersten fünf Dokumente (2011</w:t>
      </w:r>
      <w:r w:rsidR="0020647A" w:rsidRPr="00061BF5">
        <w:t xml:space="preserve"> bis </w:t>
      </w:r>
      <w:r w:rsidR="006F56E9" w:rsidRPr="00061BF5">
        <w:t>Januar 2014)</w:t>
      </w:r>
      <w:r w:rsidR="009D1FBE" w:rsidRPr="00061BF5">
        <w:t xml:space="preserve"> übernehmen</w:t>
      </w:r>
      <w:r w:rsidR="006F56E9" w:rsidRPr="00061BF5">
        <w:t>, LR Nr. 6-10 (August 2014</w:t>
      </w:r>
      <w:r w:rsidR="0020647A" w:rsidRPr="00061BF5">
        <w:t xml:space="preserve"> bis </w:t>
      </w:r>
      <w:r w:rsidR="006F56E9" w:rsidRPr="00061BF5">
        <w:t>Januar 2017) und BV Nr. 11-15 (August 2017</w:t>
      </w:r>
      <w:r w:rsidR="0020647A" w:rsidRPr="00061BF5">
        <w:t xml:space="preserve"> bis </w:t>
      </w:r>
      <w:r w:rsidR="006F56E9" w:rsidRPr="00061BF5">
        <w:t>2020).</w:t>
      </w:r>
      <w:r w:rsidR="00006A5D" w:rsidRPr="00061BF5">
        <w:t xml:space="preserve"> </w:t>
      </w:r>
      <w:r w:rsidR="00091C0A" w:rsidRPr="00061BF5">
        <w:t>BV wird auch die Berichte prüfen, die nicht auf der Liste stehen.</w:t>
      </w:r>
      <w:r w:rsidR="00006A5D" w:rsidRPr="00061BF5">
        <w:t xml:space="preserve"> </w:t>
      </w:r>
      <w:r w:rsidR="00091C0A" w:rsidRPr="00061BF5">
        <w:t>CRS wird eine Sitzung zur Erörterung der Ergebnisse organisieren.</w:t>
      </w:r>
      <w:r w:rsidR="00006A5D" w:rsidRPr="00061BF5">
        <w:t xml:space="preserve"> </w:t>
      </w:r>
    </w:p>
    <w:p w14:paraId="7C3FEBCA" w14:textId="24B63F2D" w:rsidR="00006A5D" w:rsidRPr="00061BF5" w:rsidRDefault="00995EC6" w:rsidP="00745EE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9.</w:t>
      </w:r>
      <w:r w:rsidRPr="00061BF5">
        <w:tab/>
      </w:r>
      <w:r w:rsidR="00745EE0" w:rsidRPr="00061BF5">
        <w:t>Das endgültige Dokument wird dem ADN-Sicherheitsausschuss für die Sitzung im Januar 2023 vorgelegt (Maßnahme BV/CRS/DNV/LR).</w:t>
      </w:r>
    </w:p>
    <w:p w14:paraId="3B45AD47" w14:textId="3DBCBA98" w:rsidR="00006A5D" w:rsidRPr="00061BF5" w:rsidRDefault="00745EE0" w:rsidP="00DD382E">
      <w:pPr>
        <w:keepNext/>
        <w:keepLines/>
        <w:widowControl/>
        <w:numPr>
          <w:ilvl w:val="0"/>
          <w:numId w:val="12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t>Bericht über die zwölfte Sitzung der informellen Arbeitsgruppe „Stoffe“ – informelle Dokumente:</w:t>
      </w:r>
      <w:r w:rsidR="00006A5D" w:rsidRPr="00061BF5">
        <w:rPr>
          <w:b/>
        </w:rPr>
        <w:t xml:space="preserve"> </w:t>
      </w:r>
      <w:r w:rsidRPr="00061BF5">
        <w:rPr>
          <w:b/>
        </w:rPr>
        <w:t>INF.12 (Deutschland/</w:t>
      </w:r>
      <w:r w:rsidR="00EE48FA" w:rsidRPr="00061BF5">
        <w:rPr>
          <w:b/>
        </w:rPr>
        <w:t>ZK</w:t>
      </w:r>
      <w:r w:rsidRPr="00061BF5">
        <w:rPr>
          <w:b/>
        </w:rPr>
        <w:t xml:space="preserve">R), INF.18 (EBU/ESO) der vierzigsten </w:t>
      </w:r>
      <w:r w:rsidR="005E4A67" w:rsidRPr="00061BF5">
        <w:rPr>
          <w:b/>
        </w:rPr>
        <w:t>Sitz</w:t>
      </w:r>
      <w:r w:rsidRPr="00061BF5">
        <w:rPr>
          <w:b/>
        </w:rPr>
        <w:t>ung des ADN-Sicherheitsausschusses</w:t>
      </w:r>
    </w:p>
    <w:p w14:paraId="7B15513C" w14:textId="19EC73B7" w:rsidR="00006A5D" w:rsidRPr="00061BF5" w:rsidRDefault="00995EC6" w:rsidP="00E316A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10.</w:t>
      </w:r>
      <w:r w:rsidRPr="00061BF5">
        <w:tab/>
      </w:r>
      <w:r w:rsidR="00DD382E" w:rsidRPr="00061BF5">
        <w:t>Punkt C:</w:t>
      </w:r>
      <w:r w:rsidR="00006A5D" w:rsidRPr="00061BF5">
        <w:t xml:space="preserve"> </w:t>
      </w:r>
      <w:r w:rsidR="005B28A1" w:rsidRPr="00061BF5">
        <w:t>Diskussion über die Einträge in Tabelle C mit der Bemerkung 44</w:t>
      </w:r>
    </w:p>
    <w:p w14:paraId="7BDA5FD5" w14:textId="444EF5D3" w:rsidR="00006A5D" w:rsidRPr="00061BF5" w:rsidRDefault="004F0AFF" w:rsidP="00E66E8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061BF5">
        <w:t>Das Problem ist, dass sich viele Ladungen in der Ladungsliste wiederholen.</w:t>
      </w:r>
      <w:r w:rsidR="00006A5D" w:rsidRPr="00061BF5">
        <w:t xml:space="preserve"> </w:t>
      </w:r>
      <w:r w:rsidR="006B69AD" w:rsidRPr="00061BF5">
        <w:t>Herr Vinke (LR) arbeitet an einer neuen Version der Stoffliste von LR, in der diese doppelten Einträge vermieden werden sollen, um die Lesbarkeit der Liste zu verbessern.</w:t>
      </w:r>
    </w:p>
    <w:p w14:paraId="601A9755" w14:textId="77777777" w:rsidR="004563EA" w:rsidRPr="00061BF5" w:rsidRDefault="004563EA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061BF5">
        <w:br w:type="page"/>
      </w:r>
    </w:p>
    <w:p w14:paraId="039B6418" w14:textId="08347935" w:rsidR="00006A5D" w:rsidRPr="00061BF5" w:rsidRDefault="00E66E84" w:rsidP="008D70B2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061BF5">
        <w:lastRenderedPageBreak/>
        <w:t xml:space="preserve">Herr </w:t>
      </w:r>
      <w:proofErr w:type="spellStart"/>
      <w:r w:rsidRPr="00061BF5">
        <w:t>Dosdahl</w:t>
      </w:r>
      <w:proofErr w:type="spellEnd"/>
      <w:r w:rsidRPr="00061BF5">
        <w:t xml:space="preserve"> (DNV) schlug vor, den Sicherheitsausschuss und die informelle Arbeitsgruppe </w:t>
      </w:r>
      <w:r w:rsidR="002C0E05" w:rsidRPr="00061BF5">
        <w:t>„</w:t>
      </w:r>
      <w:r w:rsidRPr="00061BF5">
        <w:t>Stoffe</w:t>
      </w:r>
      <w:r w:rsidR="002C0E05" w:rsidRPr="00061BF5">
        <w:t>“</w:t>
      </w:r>
      <w:r w:rsidRPr="00061BF5">
        <w:t xml:space="preserve"> prüfen</w:t>
      </w:r>
      <w:r w:rsidR="00AE0AA8" w:rsidRPr="00061BF5">
        <w:t xml:space="preserve"> zu lassen</w:t>
      </w:r>
      <w:r w:rsidRPr="00061BF5">
        <w:t xml:space="preserve">, ob es eine Lösung wäre, das System in Tabelle C wieder so zu ändern, wie es vor der Einführung der </w:t>
      </w:r>
      <w:r w:rsidR="009D1FBE" w:rsidRPr="00061BF5">
        <w:t xml:space="preserve">Positionen mit </w:t>
      </w:r>
      <w:r w:rsidRPr="00061BF5">
        <w:t>Stern</w:t>
      </w:r>
      <w:r w:rsidR="007E3F20" w:rsidRPr="00061BF5">
        <w:t>chen</w:t>
      </w:r>
      <w:r w:rsidR="009D1FBE" w:rsidRPr="00061BF5">
        <w:t xml:space="preserve"> </w:t>
      </w:r>
      <w:r w:rsidRPr="00061BF5">
        <w:t>war.</w:t>
      </w:r>
      <w:r w:rsidR="00006A5D" w:rsidRPr="00061BF5">
        <w:t xml:space="preserve"> </w:t>
      </w:r>
      <w:r w:rsidR="008D70B2" w:rsidRPr="00061BF5">
        <w:t>DNV und LR werden ein Dokument mit einer Erläuterung des Problems und einem neuen Vorschlag erstellen (Maßnahme LR und DNV).</w:t>
      </w:r>
    </w:p>
    <w:p w14:paraId="7B5BADFA" w14:textId="5940A5DB" w:rsidR="00006A5D" w:rsidRPr="00061BF5" w:rsidRDefault="00995EC6" w:rsidP="008D70B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11.</w:t>
      </w:r>
      <w:r w:rsidRPr="00061BF5">
        <w:tab/>
      </w:r>
      <w:r w:rsidR="008D70B2" w:rsidRPr="00061BF5">
        <w:t>Punkt H:</w:t>
      </w:r>
      <w:r w:rsidR="00006A5D" w:rsidRPr="00061BF5">
        <w:t xml:space="preserve"> </w:t>
      </w:r>
      <w:r w:rsidR="008D70B2" w:rsidRPr="00061BF5">
        <w:t>Bemerkung 37, die in Tabelle C nicht verwendet wird</w:t>
      </w:r>
    </w:p>
    <w:p w14:paraId="072E580B" w14:textId="7822305A" w:rsidR="00006A5D" w:rsidRPr="00061BF5" w:rsidRDefault="008D70B2" w:rsidP="008D70B2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en-GB"/>
        </w:rPr>
      </w:pPr>
      <w:r w:rsidRPr="00061BF5">
        <w:t xml:space="preserve">Nach einer Diskussion schlug Herr </w:t>
      </w:r>
      <w:proofErr w:type="spellStart"/>
      <w:r w:rsidRPr="00061BF5">
        <w:t>Dosdahl</w:t>
      </w:r>
      <w:proofErr w:type="spellEnd"/>
      <w:r w:rsidRPr="00061BF5">
        <w:t xml:space="preserve"> (DNV) vor, die Bemerkung in der dem ADN beigefügten Verordnung zu belassen, und die Gruppe nahm diesen Vorschlag an.</w:t>
      </w:r>
      <w:r w:rsidR="00006A5D" w:rsidRPr="00061BF5">
        <w:t xml:space="preserve"> </w:t>
      </w:r>
      <w:r w:rsidRPr="00061BF5">
        <w:t>Das Thema ist damit abgeschlossen.</w:t>
      </w:r>
    </w:p>
    <w:p w14:paraId="17F45A2B" w14:textId="30D9C489" w:rsidR="00006A5D" w:rsidRPr="00061BF5" w:rsidRDefault="008D70B2" w:rsidP="005F721A">
      <w:pPr>
        <w:keepNext/>
        <w:keepLines/>
        <w:widowControl/>
        <w:numPr>
          <w:ilvl w:val="0"/>
          <w:numId w:val="12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GB"/>
        </w:rPr>
      </w:pPr>
      <w:r w:rsidRPr="00061BF5">
        <w:rPr>
          <w:b/>
        </w:rPr>
        <w:t>Überarbeitung des Abschnitts 9.3.4 ADN – Dokument ECE/TRANS/WP.15/AC.2/82, IX.</w:t>
      </w:r>
      <w:r w:rsidR="00006A5D" w:rsidRPr="00061BF5">
        <w:rPr>
          <w:b/>
        </w:rPr>
        <w:t xml:space="preserve"> </w:t>
      </w:r>
      <w:r w:rsidR="005F721A" w:rsidRPr="00061BF5">
        <w:rPr>
          <w:b/>
        </w:rPr>
        <w:t>Verschiedenes, Thema A (72-75), informelles Dokument INF. 22 (TNO)</w:t>
      </w:r>
    </w:p>
    <w:p w14:paraId="1433D1A1" w14:textId="6511DE62" w:rsidR="00006A5D" w:rsidRPr="00061BF5" w:rsidRDefault="00995EC6" w:rsidP="007D0F2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12.</w:t>
      </w:r>
      <w:r w:rsidRPr="00061BF5">
        <w:tab/>
      </w:r>
      <w:r w:rsidR="00BE05D3" w:rsidRPr="00061BF5">
        <w:t xml:space="preserve">Herr </w:t>
      </w:r>
      <w:proofErr w:type="spellStart"/>
      <w:r w:rsidR="00BE05D3" w:rsidRPr="00061BF5">
        <w:t>Joormann</w:t>
      </w:r>
      <w:proofErr w:type="spellEnd"/>
      <w:r w:rsidR="00BE05D3" w:rsidRPr="00061BF5">
        <w:t xml:space="preserve"> (LR) g</w:t>
      </w:r>
      <w:r w:rsidR="00D85F2F" w:rsidRPr="00061BF5">
        <w:t>a</w:t>
      </w:r>
      <w:r w:rsidR="00BE05D3" w:rsidRPr="00061BF5">
        <w:t xml:space="preserve">b ein </w:t>
      </w:r>
      <w:r w:rsidR="00D85F2F" w:rsidRPr="00061BF5">
        <w:t>Update</w:t>
      </w:r>
      <w:r w:rsidR="00BE05D3" w:rsidRPr="00061BF5">
        <w:t xml:space="preserve"> </w:t>
      </w:r>
      <w:r w:rsidR="00D85F2F" w:rsidRPr="00061BF5">
        <w:t>zu</w:t>
      </w:r>
      <w:r w:rsidR="00BE05D3" w:rsidRPr="00061BF5">
        <w:t xml:space="preserve"> d</w:t>
      </w:r>
      <w:r w:rsidR="00D85F2F" w:rsidRPr="00061BF5">
        <w:t>em</w:t>
      </w:r>
      <w:r w:rsidR="00BE05D3" w:rsidRPr="00061BF5">
        <w:t xml:space="preserve"> Projekt.</w:t>
      </w:r>
      <w:r w:rsidR="00006A5D" w:rsidRPr="00061BF5">
        <w:t xml:space="preserve"> </w:t>
      </w:r>
      <w:r w:rsidR="0093178D" w:rsidRPr="00061BF5">
        <w:t>Der Abschlussbericht wurde von TNO veröffentlicht.</w:t>
      </w:r>
      <w:r w:rsidR="00006A5D" w:rsidRPr="00061BF5">
        <w:t xml:space="preserve"> </w:t>
      </w:r>
      <w:r w:rsidR="007D0F29" w:rsidRPr="00061BF5">
        <w:t>TNO bereitet für die nächste Sitzung des ADN-Sicherheitsausschusses ein Dokument mit Vorschlägen für einige Änderungen der Berechnungsmethoden vor, wie in Abschnitt 9.3.4 beschrieben.</w:t>
      </w:r>
      <w:r w:rsidR="00006A5D" w:rsidRPr="00061BF5">
        <w:t xml:space="preserve"> </w:t>
      </w:r>
      <w:r w:rsidR="007D0F29" w:rsidRPr="00061BF5">
        <w:t>Die Untersuchung hat gezeigt, dass Ladetanks mit einem Volumen von mehr als 1.000 m</w:t>
      </w:r>
      <w:r w:rsidR="007D0F29" w:rsidRPr="00061BF5">
        <w:rPr>
          <w:vertAlign w:val="superscript"/>
        </w:rPr>
        <w:t>3</w:t>
      </w:r>
      <w:r w:rsidR="007D0F29" w:rsidRPr="00061BF5">
        <w:t xml:space="preserve"> nicht erstrebenswert sind.</w:t>
      </w:r>
      <w:r w:rsidR="00006A5D" w:rsidRPr="00061BF5">
        <w:t xml:space="preserve"> </w:t>
      </w:r>
      <w:r w:rsidR="007D0F29" w:rsidRPr="00061BF5">
        <w:t>Für die Beförderung von LNG kann die Untersuchung jedoch fortgesetzt werden.</w:t>
      </w:r>
    </w:p>
    <w:p w14:paraId="51CC62B5" w14:textId="77777777" w:rsidR="00FE669F" w:rsidRPr="00061BF5" w:rsidRDefault="00006A5D" w:rsidP="00FE669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61BF5">
        <w:rPr>
          <w:b/>
          <w:sz w:val="28"/>
        </w:rPr>
        <w:tab/>
        <w:t>IV.</w:t>
      </w:r>
      <w:r w:rsidRPr="00061BF5">
        <w:rPr>
          <w:b/>
          <w:sz w:val="28"/>
        </w:rPr>
        <w:tab/>
      </w:r>
      <w:r w:rsidR="00FE669F" w:rsidRPr="00061BF5">
        <w:rPr>
          <w:b/>
          <w:sz w:val="28"/>
        </w:rPr>
        <w:t>Technische Fragen</w:t>
      </w:r>
    </w:p>
    <w:p w14:paraId="7EE8B27B" w14:textId="29E64C64" w:rsidR="00006A5D" w:rsidRPr="00061BF5" w:rsidRDefault="007A5851" w:rsidP="007A585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13.</w:t>
      </w:r>
      <w:r w:rsidRPr="00061BF5">
        <w:tab/>
      </w:r>
      <w:r w:rsidR="00FE669F" w:rsidRPr="00061BF5">
        <w:t>Es w</w:t>
      </w:r>
      <w:r w:rsidR="005D2783" w:rsidRPr="00061BF5">
        <w:t>u</w:t>
      </w:r>
      <w:r w:rsidR="00FE669F" w:rsidRPr="00061BF5">
        <w:t>rden keine neuen Fragen angesprochen</w:t>
      </w:r>
      <w:r w:rsidR="00006A5D" w:rsidRPr="00061BF5">
        <w:t>.</w:t>
      </w:r>
    </w:p>
    <w:p w14:paraId="40141849" w14:textId="5717EC00" w:rsidR="00006A5D" w:rsidRPr="00061BF5" w:rsidRDefault="00006A5D" w:rsidP="00DC78F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textAlignment w:val="auto"/>
        <w:rPr>
          <w:b/>
          <w:sz w:val="28"/>
        </w:rPr>
      </w:pPr>
      <w:r w:rsidRPr="00061BF5">
        <w:rPr>
          <w:b/>
          <w:sz w:val="28"/>
        </w:rPr>
        <w:tab/>
        <w:t>V.</w:t>
      </w:r>
      <w:r w:rsidRPr="00061BF5">
        <w:rPr>
          <w:b/>
          <w:sz w:val="28"/>
        </w:rPr>
        <w:tab/>
      </w:r>
      <w:r w:rsidR="00F744C2" w:rsidRPr="00061BF5">
        <w:rPr>
          <w:b/>
          <w:sz w:val="28"/>
        </w:rPr>
        <w:t>Erfahrungsaustausch zwischen den Klassifikations-gesellschaften</w:t>
      </w:r>
    </w:p>
    <w:p w14:paraId="5DF48F3F" w14:textId="4D44D6E6" w:rsidR="00006A5D" w:rsidRPr="00061BF5" w:rsidRDefault="007A5851" w:rsidP="003C39D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5" w:name="_Hlk117145326"/>
      <w:r w:rsidRPr="00061BF5">
        <w:t>14.</w:t>
      </w:r>
      <w:r w:rsidRPr="00061BF5">
        <w:tab/>
      </w:r>
      <w:bookmarkEnd w:id="5"/>
      <w:r w:rsidR="003C39DD" w:rsidRPr="00061BF5">
        <w:t>ADN-Auslegung von explosionsgefährdeten Bereichen (Dokument IG 24 05a)</w:t>
      </w:r>
    </w:p>
    <w:p w14:paraId="0A283EDA" w14:textId="0A793D89" w:rsidR="00006A5D" w:rsidRPr="00061BF5" w:rsidRDefault="005A3A75" w:rsidP="005A3A7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061BF5">
        <w:t xml:space="preserve">Herr </w:t>
      </w:r>
      <w:proofErr w:type="spellStart"/>
      <w:r w:rsidRPr="00061BF5">
        <w:t>Klisaric</w:t>
      </w:r>
      <w:proofErr w:type="spellEnd"/>
      <w:r w:rsidRPr="00061BF5">
        <w:t xml:space="preserve"> (CSR) stellte das Dokument vor.</w:t>
      </w:r>
      <w:r w:rsidR="00006A5D" w:rsidRPr="00061BF5">
        <w:t xml:space="preserve"> </w:t>
      </w:r>
      <w:r w:rsidRPr="00061BF5">
        <w:t xml:space="preserve">Dieses Thema wurde bereits diskutiert, als die </w:t>
      </w:r>
      <w:proofErr w:type="gramStart"/>
      <w:r w:rsidRPr="00061BF5">
        <w:t>Explosionsanforderungen</w:t>
      </w:r>
      <w:proofErr w:type="gramEnd"/>
      <w:r w:rsidRPr="00061BF5">
        <w:t xml:space="preserve"> in die dem ADN beigefügte Verordnung aufgenommen wurden.</w:t>
      </w:r>
      <w:r w:rsidR="00006A5D" w:rsidRPr="00061BF5">
        <w:t xml:space="preserve"> </w:t>
      </w:r>
      <w:r w:rsidRPr="00061BF5">
        <w:t>Die Ergebnisse der damaligen Diskussionen werden geprüft und der Gruppe mitgeteilt (Maßnahme LR).</w:t>
      </w:r>
    </w:p>
    <w:p w14:paraId="44FFF84D" w14:textId="780F09E5" w:rsidR="00006A5D" w:rsidRPr="00061BF5" w:rsidRDefault="00006A5D" w:rsidP="00006A5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061BF5">
        <w:rPr>
          <w:b/>
          <w:sz w:val="28"/>
        </w:rPr>
        <w:tab/>
      </w:r>
      <w:r w:rsidRPr="00061BF5">
        <w:rPr>
          <w:b/>
          <w:sz w:val="28"/>
          <w:lang w:val="en-GB"/>
        </w:rPr>
        <w:t>VI.</w:t>
      </w:r>
      <w:r w:rsidRPr="00061BF5">
        <w:rPr>
          <w:b/>
          <w:sz w:val="28"/>
          <w:lang w:val="en-GB"/>
        </w:rPr>
        <w:tab/>
      </w:r>
      <w:proofErr w:type="spellStart"/>
      <w:r w:rsidR="00FE669F" w:rsidRPr="00061BF5">
        <w:rPr>
          <w:b/>
          <w:sz w:val="28"/>
          <w:lang w:val="en-GB"/>
        </w:rPr>
        <w:t>Verschiedenes</w:t>
      </w:r>
      <w:proofErr w:type="spellEnd"/>
    </w:p>
    <w:p w14:paraId="2AE58A46" w14:textId="2C056014" w:rsidR="00006A5D" w:rsidRPr="00061BF5" w:rsidRDefault="00FB1B0E" w:rsidP="00CA52A3">
      <w:pPr>
        <w:keepNext/>
        <w:keepLines/>
        <w:widowControl/>
        <w:numPr>
          <w:ilvl w:val="0"/>
          <w:numId w:val="13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t xml:space="preserve">Ausarbeitung des Vorschlags über die Verwendung von </w:t>
      </w:r>
      <w:r w:rsidR="003B130E" w:rsidRPr="00061BF5">
        <w:rPr>
          <w:b/>
        </w:rPr>
        <w:t>Brenn</w:t>
      </w:r>
      <w:r w:rsidRPr="00061BF5">
        <w:rPr>
          <w:b/>
        </w:rPr>
        <w:t>stoffen mit niedrigem Flammpunkt (LR+EBU)</w:t>
      </w:r>
      <w:r w:rsidR="00006A5D" w:rsidRPr="00061BF5">
        <w:rPr>
          <w:b/>
        </w:rPr>
        <w:t xml:space="preserve"> </w:t>
      </w:r>
    </w:p>
    <w:p w14:paraId="42F67346" w14:textId="2AB5071F" w:rsidR="00006A5D" w:rsidRPr="00061BF5" w:rsidRDefault="007A5851" w:rsidP="00E631E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061BF5">
        <w:t>15.</w:t>
      </w:r>
      <w:r w:rsidRPr="00061BF5">
        <w:tab/>
      </w:r>
      <w:r w:rsidR="00BD4EC8" w:rsidRPr="00061BF5">
        <w:t xml:space="preserve">Herr </w:t>
      </w:r>
      <w:proofErr w:type="spellStart"/>
      <w:r w:rsidR="00BD4EC8" w:rsidRPr="00061BF5">
        <w:t>Joormann</w:t>
      </w:r>
      <w:proofErr w:type="spellEnd"/>
      <w:r w:rsidR="00BD4EC8" w:rsidRPr="00061BF5">
        <w:t xml:space="preserve"> (LR) gab ein Update zu diesem Thema.</w:t>
      </w:r>
      <w:r w:rsidR="00006A5D" w:rsidRPr="00061BF5">
        <w:t xml:space="preserve"> </w:t>
      </w:r>
      <w:r w:rsidR="002B3799" w:rsidRPr="00061BF5">
        <w:t xml:space="preserve">In Zusammenarbeit mit EBU </w:t>
      </w:r>
      <w:r w:rsidR="00354B74" w:rsidRPr="00061BF5">
        <w:t>erarbeitet</w:t>
      </w:r>
      <w:r w:rsidR="002B3799" w:rsidRPr="00061BF5">
        <w:t xml:space="preserve"> Herr </w:t>
      </w:r>
      <w:proofErr w:type="spellStart"/>
      <w:r w:rsidR="002B3799" w:rsidRPr="00061BF5">
        <w:t>Joormann</w:t>
      </w:r>
      <w:proofErr w:type="spellEnd"/>
      <w:r w:rsidR="002B3799" w:rsidRPr="00061BF5">
        <w:t xml:space="preserve"> (LR) </w:t>
      </w:r>
      <w:r w:rsidR="00354B74" w:rsidRPr="00061BF5">
        <w:t xml:space="preserve">derzeit </w:t>
      </w:r>
      <w:r w:rsidR="002B3799" w:rsidRPr="00061BF5">
        <w:t>ein neues Dokument für den ADN-Sicherheitsausschuss.</w:t>
      </w:r>
      <w:r w:rsidR="00006A5D" w:rsidRPr="00061BF5">
        <w:t xml:space="preserve"> </w:t>
      </w:r>
      <w:r w:rsidR="00E1339E" w:rsidRPr="00061BF5">
        <w:t xml:space="preserve">Es stellte sich heraus, dass </w:t>
      </w:r>
      <w:r w:rsidR="006D384B" w:rsidRPr="00061BF5">
        <w:t xml:space="preserve">der ADN-Sicherheitsausschuss </w:t>
      </w:r>
      <w:r w:rsidR="00E1339E" w:rsidRPr="00061BF5">
        <w:t xml:space="preserve">die Verwendung von Brennstoffen mit niedrigem Flammpunkt </w:t>
      </w:r>
      <w:r w:rsidR="00BE704C" w:rsidRPr="00061BF5">
        <w:t xml:space="preserve">für den Fall, dass die Anforderungen von Anlage 8 des ES-TRIN erfüllt </w:t>
      </w:r>
      <w:r w:rsidR="007B7AEC" w:rsidRPr="00061BF5">
        <w:t>sind</w:t>
      </w:r>
      <w:r w:rsidR="00BE704C" w:rsidRPr="00061BF5">
        <w:t xml:space="preserve">, </w:t>
      </w:r>
      <w:r w:rsidR="00E1339E" w:rsidRPr="00061BF5">
        <w:t xml:space="preserve">bereits zugelassen </w:t>
      </w:r>
      <w:r w:rsidR="006D384B" w:rsidRPr="00061BF5">
        <w:t>hat</w:t>
      </w:r>
      <w:r w:rsidR="00E1339E" w:rsidRPr="00061BF5">
        <w:t>.</w:t>
      </w:r>
      <w:r w:rsidR="00006A5D" w:rsidRPr="00061BF5">
        <w:t xml:space="preserve"> </w:t>
      </w:r>
      <w:r w:rsidR="008B101A" w:rsidRPr="00061BF5">
        <w:t xml:space="preserve">Dies wird in dem Dokument </w:t>
      </w:r>
      <w:r w:rsidR="008E6724" w:rsidRPr="00061BF5">
        <w:t>berücksichtigt</w:t>
      </w:r>
      <w:r w:rsidR="00E631E6" w:rsidRPr="00061BF5">
        <w:t xml:space="preserve"> werden</w:t>
      </w:r>
      <w:r w:rsidR="008B101A" w:rsidRPr="00061BF5">
        <w:t xml:space="preserve"> (Maßnahme LR).</w:t>
      </w:r>
    </w:p>
    <w:p w14:paraId="03B12817" w14:textId="2EDACAEE" w:rsidR="00006A5D" w:rsidRPr="00061BF5" w:rsidRDefault="00E631E6" w:rsidP="001E0957">
      <w:pPr>
        <w:keepNext/>
        <w:keepLines/>
        <w:widowControl/>
        <w:numPr>
          <w:ilvl w:val="0"/>
          <w:numId w:val="13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t xml:space="preserve">Finanzierung der Übersetzungen des Internationalen Sicherheitsleitfadens für </w:t>
      </w:r>
      <w:r w:rsidR="003555F5" w:rsidRPr="00061BF5">
        <w:rPr>
          <w:b/>
        </w:rPr>
        <w:t xml:space="preserve">die </w:t>
      </w:r>
      <w:r w:rsidRPr="00061BF5">
        <w:rPr>
          <w:b/>
        </w:rPr>
        <w:t>Binnentankschiff</w:t>
      </w:r>
      <w:r w:rsidR="003555F5" w:rsidRPr="00061BF5">
        <w:rPr>
          <w:b/>
        </w:rPr>
        <w:t>fahrt</w:t>
      </w:r>
      <w:r w:rsidRPr="00061BF5">
        <w:rPr>
          <w:b/>
        </w:rPr>
        <w:t xml:space="preserve"> und</w:t>
      </w:r>
      <w:r w:rsidR="003555F5" w:rsidRPr="00061BF5">
        <w:rPr>
          <w:b/>
        </w:rPr>
        <w:t xml:space="preserve"> Binnentankt</w:t>
      </w:r>
      <w:r w:rsidRPr="00061BF5">
        <w:rPr>
          <w:b/>
        </w:rPr>
        <w:t>erminals</w:t>
      </w:r>
      <w:r w:rsidR="003555F5" w:rsidRPr="00061BF5">
        <w:rPr>
          <w:b/>
        </w:rPr>
        <w:t xml:space="preserve"> </w:t>
      </w:r>
      <w:r w:rsidRPr="00061BF5">
        <w:rPr>
          <w:b/>
        </w:rPr>
        <w:t>(ISGINTT)</w:t>
      </w:r>
    </w:p>
    <w:p w14:paraId="3E5B9DCC" w14:textId="7EA61E07" w:rsidR="00006A5D" w:rsidRPr="00061BF5" w:rsidRDefault="007A5851" w:rsidP="0034164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061BF5">
        <w:t>16.</w:t>
      </w:r>
      <w:r w:rsidRPr="00061BF5">
        <w:tab/>
      </w:r>
      <w:r w:rsidR="00840656" w:rsidRPr="00061BF5">
        <w:t xml:space="preserve">Wie von der ZKR beantragt, wurde von Herrn </w:t>
      </w:r>
      <w:proofErr w:type="spellStart"/>
      <w:r w:rsidR="00840656" w:rsidRPr="00061BF5">
        <w:t>Joormann</w:t>
      </w:r>
      <w:proofErr w:type="spellEnd"/>
      <w:r w:rsidR="00840656" w:rsidRPr="00061BF5">
        <w:t xml:space="preserve"> (LR) ein zusätzliches Thema über die Finanzierung von Übersetzungen des ISGINNT eingebracht.</w:t>
      </w:r>
      <w:r w:rsidR="00006A5D" w:rsidRPr="00061BF5">
        <w:t xml:space="preserve"> </w:t>
      </w:r>
      <w:r w:rsidR="00341644" w:rsidRPr="00061BF5">
        <w:t>Einige Klassifikationsgesellschaften (BV, DNV und LR) seien wegen dieser Finanzierung angesprochen worden.</w:t>
      </w:r>
      <w:r w:rsidR="00006A5D" w:rsidRPr="00061BF5">
        <w:t xml:space="preserve"> </w:t>
      </w:r>
      <w:r w:rsidR="00341644" w:rsidRPr="00061BF5">
        <w:t>Die Gruppe wurde darüber informiert, dass sie sich alle gegen eine Beteiligung entschieden hätten.</w:t>
      </w:r>
      <w:r w:rsidR="00006A5D" w:rsidRPr="00061BF5">
        <w:t xml:space="preserve"> </w:t>
      </w:r>
      <w:r w:rsidR="00341644" w:rsidRPr="00061BF5">
        <w:t>Es bestehe wohl auch kein wirklicher Bedarf für diese Übersetzungen.</w:t>
      </w:r>
      <w:r w:rsidR="00006A5D" w:rsidRPr="00061BF5">
        <w:t xml:space="preserve"> </w:t>
      </w:r>
      <w:r w:rsidR="00341644" w:rsidRPr="00061BF5">
        <w:t>Das Thema ist damit abgeschlossen.</w:t>
      </w:r>
    </w:p>
    <w:p w14:paraId="5BC171BA" w14:textId="7D4BA7C9" w:rsidR="00006A5D" w:rsidRPr="00061BF5" w:rsidRDefault="00341644" w:rsidP="00354B74">
      <w:pPr>
        <w:keepNext/>
        <w:keepLines/>
        <w:widowControl/>
        <w:numPr>
          <w:ilvl w:val="0"/>
          <w:numId w:val="13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lastRenderedPageBreak/>
        <w:t>Anzahl der Positionen der Explosionsgruppe IIB</w:t>
      </w:r>
    </w:p>
    <w:p w14:paraId="2734C583" w14:textId="33F0DFB2" w:rsidR="00006A5D" w:rsidRPr="00061BF5" w:rsidRDefault="007A5851" w:rsidP="003441C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17.</w:t>
      </w:r>
      <w:r w:rsidRPr="00061BF5">
        <w:tab/>
      </w:r>
      <w:r w:rsidR="003441CA" w:rsidRPr="00061BF5">
        <w:t>Dieser Punkt wurde bereits unter Tagesordnungspunkt 3c diskutiert.</w:t>
      </w:r>
      <w:r w:rsidR="00006A5D" w:rsidRPr="00061BF5">
        <w:t xml:space="preserve"> </w:t>
      </w:r>
    </w:p>
    <w:p w14:paraId="2E89FD5F" w14:textId="5E576451" w:rsidR="00006A5D" w:rsidRPr="00061BF5" w:rsidRDefault="003441CA" w:rsidP="003441CA">
      <w:pPr>
        <w:keepNext/>
        <w:keepLines/>
        <w:widowControl/>
        <w:numPr>
          <w:ilvl w:val="0"/>
          <w:numId w:val="13"/>
        </w:numPr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061BF5">
        <w:rPr>
          <w:b/>
        </w:rPr>
        <w:t>Wahl des Vorsitzes der Gruppe für den Zeitraum 2023-2024</w:t>
      </w:r>
    </w:p>
    <w:p w14:paraId="7EC9E3A0" w14:textId="5DD3DC3C" w:rsidR="00006A5D" w:rsidRPr="00061BF5" w:rsidRDefault="007A5851" w:rsidP="00F93B7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18.</w:t>
      </w:r>
      <w:r w:rsidRPr="00061BF5">
        <w:tab/>
      </w:r>
      <w:r w:rsidR="003441CA" w:rsidRPr="00061BF5">
        <w:t xml:space="preserve">Herr </w:t>
      </w:r>
      <w:proofErr w:type="spellStart"/>
      <w:r w:rsidR="003441CA" w:rsidRPr="00061BF5">
        <w:t>Joormann</w:t>
      </w:r>
      <w:proofErr w:type="spellEnd"/>
      <w:r w:rsidR="003441CA" w:rsidRPr="00061BF5">
        <w:t xml:space="preserve"> (LR) wurde </w:t>
      </w:r>
      <w:r w:rsidR="00F93B77" w:rsidRPr="00061BF5">
        <w:t xml:space="preserve">für die nächsten zwei Jahre, d. h. den Zeitraum 2023-2024, </w:t>
      </w:r>
      <w:r w:rsidR="003441CA" w:rsidRPr="00061BF5">
        <w:t>zum Vorsitzenden der Gruppe gewählt.</w:t>
      </w:r>
    </w:p>
    <w:p w14:paraId="4D390B02" w14:textId="4BC5B190" w:rsidR="00677111" w:rsidRPr="00061BF5" w:rsidRDefault="00677111" w:rsidP="00677111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61BF5">
        <w:rPr>
          <w:b/>
          <w:sz w:val="28"/>
          <w:lang w:eastAsia="en-US"/>
        </w:rPr>
        <w:tab/>
        <w:t>VII.</w:t>
      </w:r>
      <w:r w:rsidRPr="00061BF5">
        <w:rPr>
          <w:b/>
          <w:sz w:val="28"/>
          <w:lang w:eastAsia="en-US"/>
        </w:rPr>
        <w:tab/>
        <w:t>Termin und Ort der nächsten Sitzung</w:t>
      </w:r>
    </w:p>
    <w:p w14:paraId="165D901A" w14:textId="098ACC9B" w:rsidR="00677111" w:rsidRPr="00061BF5" w:rsidRDefault="00677111" w:rsidP="00A159F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61BF5">
        <w:t>1</w:t>
      </w:r>
      <w:r w:rsidR="007A5851" w:rsidRPr="00061BF5">
        <w:t>9</w:t>
      </w:r>
      <w:r w:rsidRPr="00061BF5">
        <w:t>.</w:t>
      </w:r>
      <w:r w:rsidRPr="00061BF5">
        <w:tab/>
      </w:r>
      <w:r w:rsidR="00F93B77" w:rsidRPr="00061BF5">
        <w:t>Die nächste Sitzung findet am Mittwoch, dem 22. März 2023</w:t>
      </w:r>
      <w:r w:rsidR="00354B74" w:rsidRPr="00061BF5">
        <w:t>,</w:t>
      </w:r>
      <w:r w:rsidR="00F93B77" w:rsidRPr="00061BF5">
        <w:t xml:space="preserve"> statt.</w:t>
      </w:r>
      <w:r w:rsidRPr="00061BF5">
        <w:rPr>
          <w:lang w:val="en-GB"/>
        </w:rPr>
        <w:t xml:space="preserve"> </w:t>
      </w:r>
      <w:r w:rsidR="00F93B77" w:rsidRPr="00061BF5">
        <w:t xml:space="preserve">Über den Ort muss noch entschieden werden, aber es wurde vorgeschlagen, in Brüssel </w:t>
      </w:r>
      <w:r w:rsidR="00F27764" w:rsidRPr="00061BF5">
        <w:t>zu tagen</w:t>
      </w:r>
      <w:r w:rsidR="00F93B77" w:rsidRPr="00061BF5">
        <w:t>.</w:t>
      </w:r>
    </w:p>
    <w:p w14:paraId="57C9398D" w14:textId="77777777" w:rsidR="00677111" w:rsidRPr="00061BF5" w:rsidRDefault="00677111" w:rsidP="00677111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61BF5">
        <w:rPr>
          <w:b/>
          <w:sz w:val="28"/>
          <w:lang w:eastAsia="en-US"/>
        </w:rPr>
        <w:tab/>
        <w:t>VIII.</w:t>
      </w:r>
      <w:r w:rsidRPr="00061BF5">
        <w:rPr>
          <w:b/>
          <w:sz w:val="28"/>
          <w:lang w:eastAsia="en-US"/>
        </w:rPr>
        <w:tab/>
        <w:t>Abschluss der Sitzung</w:t>
      </w:r>
    </w:p>
    <w:p w14:paraId="5DB1B408" w14:textId="482E9841" w:rsidR="00677111" w:rsidRPr="00061BF5" w:rsidRDefault="007A5851" w:rsidP="0067711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eastAsia="en-US"/>
        </w:rPr>
      </w:pPr>
      <w:r w:rsidRPr="00061BF5">
        <w:rPr>
          <w:iCs/>
          <w:lang w:eastAsia="en-US"/>
        </w:rPr>
        <w:t>20</w:t>
      </w:r>
      <w:r w:rsidR="00677111" w:rsidRPr="00061BF5">
        <w:rPr>
          <w:iCs/>
          <w:lang w:eastAsia="en-US"/>
        </w:rPr>
        <w:t>.</w:t>
      </w:r>
      <w:r w:rsidR="00677111" w:rsidRPr="00061BF5">
        <w:rPr>
          <w:iCs/>
          <w:lang w:eastAsia="en-US"/>
        </w:rPr>
        <w:tab/>
        <w:t>Der Vorsitzende schließt die Sitzung um 12</w:t>
      </w:r>
      <w:r w:rsidR="00A159F1" w:rsidRPr="00061BF5">
        <w:rPr>
          <w:iCs/>
          <w:lang w:eastAsia="en-US"/>
        </w:rPr>
        <w:t>.30</w:t>
      </w:r>
      <w:r w:rsidR="00677111" w:rsidRPr="00061BF5">
        <w:rPr>
          <w:iCs/>
          <w:lang w:eastAsia="en-US"/>
        </w:rPr>
        <w:t xml:space="preserve"> Uhr und bedankt sich bei allen Teilnehmern für die konstruktive Arbeit.</w:t>
      </w:r>
    </w:p>
    <w:p w14:paraId="5B42BFF1" w14:textId="75F37020" w:rsidR="00006A5D" w:rsidRPr="00006A5D" w:rsidRDefault="00006A5D" w:rsidP="00006A5D">
      <w:pPr>
        <w:widowControl/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  <w:rPr>
          <w:lang w:val="en-GB"/>
        </w:rPr>
      </w:pPr>
      <w:r w:rsidRPr="00061BF5">
        <w:rPr>
          <w:lang w:val="en-GB"/>
        </w:rPr>
        <w:t>***</w:t>
      </w:r>
    </w:p>
    <w:sectPr w:rsidR="00006A5D" w:rsidRPr="00006A5D" w:rsidSect="00D3674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0FF" w14:textId="77777777" w:rsidR="00B002DD" w:rsidRDefault="00B002DD" w:rsidP="00277F70">
      <w:r>
        <w:separator/>
      </w:r>
    </w:p>
  </w:endnote>
  <w:endnote w:type="continuationSeparator" w:id="0">
    <w:p w14:paraId="031C8F3A" w14:textId="77777777" w:rsidR="00B002DD" w:rsidRDefault="00B002DD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3BF" w14:textId="5F443D57" w:rsidR="0009739D" w:rsidRPr="00DE6830" w:rsidRDefault="00DE6830" w:rsidP="0009739D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spellStart"/>
    <w:proofErr w:type="gramStart"/>
    <w:r w:rsidRPr="00DE6830">
      <w:rPr>
        <w:rFonts w:ascii="Arial" w:hAnsi="Arial"/>
        <w:snapToGrid w:val="0"/>
        <w:sz w:val="12"/>
        <w:lang w:val="fr-FR"/>
      </w:rPr>
      <w:t>m</w:t>
    </w:r>
    <w:r w:rsidR="0009739D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9739D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</w:t>
    </w:r>
    <w:r w:rsidR="005E34BC">
      <w:rPr>
        <w:rFonts w:ascii="Arial" w:hAnsi="Arial"/>
        <w:snapToGrid w:val="0"/>
        <w:sz w:val="12"/>
        <w:lang w:val="fr-FR"/>
      </w:rPr>
      <w:t>3</w:t>
    </w:r>
    <w:r w:rsidR="0009739D" w:rsidRPr="00DE6830">
      <w:rPr>
        <w:rFonts w:ascii="Arial" w:hAnsi="Arial"/>
        <w:snapToGrid w:val="0"/>
        <w:sz w:val="12"/>
        <w:lang w:val="fr-FR"/>
      </w:rPr>
      <w:t>_</w:t>
    </w:r>
    <w:r w:rsidR="005E34BC">
      <w:rPr>
        <w:rFonts w:ascii="Arial" w:hAnsi="Arial"/>
        <w:snapToGrid w:val="0"/>
        <w:sz w:val="12"/>
        <w:lang w:val="fr-FR"/>
      </w:rPr>
      <w:t>13</w:t>
    </w:r>
    <w:r w:rsidR="000579C5" w:rsidRPr="00DE6830">
      <w:rPr>
        <w:rFonts w:ascii="Arial" w:hAnsi="Arial"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57D4D368" w:rsidR="00D36741" w:rsidRPr="00DE6830" w:rsidRDefault="00DE6830" w:rsidP="000579C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spellStart"/>
    <w:proofErr w:type="gramStart"/>
    <w:r>
      <w:rPr>
        <w:rFonts w:ascii="Arial" w:hAnsi="Arial"/>
        <w:snapToGrid w:val="0"/>
        <w:sz w:val="12"/>
        <w:lang w:val="fr-FR"/>
      </w:rPr>
      <w:t>m</w:t>
    </w:r>
    <w:r w:rsidR="000579C5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579C5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</w:t>
    </w:r>
    <w:r w:rsidR="00165A78">
      <w:rPr>
        <w:rFonts w:ascii="Arial" w:hAnsi="Arial"/>
        <w:snapToGrid w:val="0"/>
        <w:sz w:val="12"/>
        <w:lang w:val="fr-FR"/>
      </w:rPr>
      <w:t>3</w:t>
    </w:r>
    <w:r w:rsidR="000579C5" w:rsidRPr="00DE6830">
      <w:rPr>
        <w:rFonts w:ascii="Arial" w:hAnsi="Arial"/>
        <w:snapToGrid w:val="0"/>
        <w:sz w:val="12"/>
        <w:lang w:val="fr-FR"/>
      </w:rPr>
      <w:t>_</w:t>
    </w:r>
    <w:r w:rsidR="00165A78">
      <w:rPr>
        <w:rFonts w:ascii="Arial" w:hAnsi="Arial"/>
        <w:snapToGrid w:val="0"/>
        <w:sz w:val="12"/>
        <w:lang w:val="fr-FR"/>
      </w:rPr>
      <w:t>13</w:t>
    </w:r>
    <w:r w:rsidR="000579C5" w:rsidRPr="00DE6830">
      <w:rPr>
        <w:rFonts w:ascii="Arial" w:hAnsi="Arial"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6820" w14:textId="77777777" w:rsidR="00B002DD" w:rsidRDefault="00B002DD" w:rsidP="00277F70">
      <w:r>
        <w:separator/>
      </w:r>
    </w:p>
  </w:footnote>
  <w:footnote w:type="continuationSeparator" w:id="0">
    <w:p w14:paraId="216E1FD9" w14:textId="77777777" w:rsidR="00B002DD" w:rsidRDefault="00B002DD" w:rsidP="00277F70">
      <w:r>
        <w:continuationSeparator/>
      </w:r>
    </w:p>
  </w:footnote>
  <w:footnote w:id="1">
    <w:p w14:paraId="4A711145" w14:textId="0927A0A4" w:rsidR="00995EC6" w:rsidRPr="00DC78F2" w:rsidRDefault="00995EC6" w:rsidP="00B17D44">
      <w:pPr>
        <w:pStyle w:val="Notedebasdepage"/>
      </w:pPr>
      <w:bookmarkStart w:id="0" w:name="_Hlk120527912"/>
      <w:r w:rsidRPr="00DC78F2">
        <w:rPr>
          <w:rStyle w:val="Appelnotedebasdep"/>
        </w:rPr>
        <w:tab/>
        <w:t>*</w:t>
      </w:r>
      <w:r w:rsidRPr="00DC78F2">
        <w:rPr>
          <w:rStyle w:val="Appelnotedebasdep"/>
        </w:rPr>
        <w:tab/>
      </w:r>
      <w:r w:rsidR="00B17D44" w:rsidRPr="004563EA">
        <w:t>Dieses Dokument wurde aufgrund unvorhergesehener Umstände verspätet eingereicht.</w:t>
      </w:r>
    </w:p>
    <w:bookmarkEnd w:id="0"/>
  </w:footnote>
  <w:footnote w:id="2">
    <w:p w14:paraId="6EB06313" w14:textId="3C98A5D7" w:rsidR="00995EC6" w:rsidRPr="0057461A" w:rsidRDefault="00995EC6" w:rsidP="00995EC6">
      <w:pPr>
        <w:pStyle w:val="Notedebasdepage"/>
      </w:pPr>
      <w:r w:rsidRPr="00995EC6">
        <w:rPr>
          <w:rStyle w:val="Appelnotedebasdep"/>
        </w:rPr>
        <w:tab/>
        <w:t>**</w:t>
      </w:r>
      <w:r w:rsidRPr="00995EC6">
        <w:rPr>
          <w:rStyle w:val="Appelnotedebasdep"/>
        </w:rPr>
        <w:tab/>
      </w:r>
      <w:r w:rsidRPr="00995EC6">
        <w:rPr>
          <w:szCs w:val="18"/>
        </w:rPr>
        <w:t>Von der UNECE in Englisch, Französisch und Russisch unter dem Aktenzeichen ECE/TRANS/WP.15/AC.2/2023/13 verteilt.</w:t>
      </w:r>
    </w:p>
  </w:footnote>
  <w:footnote w:id="3">
    <w:p w14:paraId="7FD5B607" w14:textId="5A8351EF" w:rsidR="00995EC6" w:rsidRPr="007D6592" w:rsidRDefault="00995EC6" w:rsidP="00995EC6">
      <w:pPr>
        <w:pStyle w:val="Notedebasdepage"/>
        <w:rPr>
          <w:lang w:val="en-US"/>
        </w:rPr>
      </w:pPr>
      <w:r w:rsidRPr="00995EC6">
        <w:rPr>
          <w:rStyle w:val="Appelnotedebasdep"/>
        </w:rPr>
        <w:tab/>
      </w:r>
      <w:r w:rsidRPr="007D6592">
        <w:rPr>
          <w:rStyle w:val="Appelnotedebasdep"/>
        </w:rPr>
        <w:t>***</w:t>
      </w:r>
      <w:r>
        <w:rPr>
          <w:rStyle w:val="Appelnotedebasdep"/>
        </w:rPr>
        <w:tab/>
      </w:r>
      <w:r>
        <w:t>A/76/6 (Kap.20), Abs.</w:t>
      </w:r>
      <w:r w:rsidRPr="0057461A">
        <w:t xml:space="preserve"> </w:t>
      </w:r>
      <w:r>
        <w:t>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2B01B934" w:rsidR="00D36741" w:rsidRPr="00460D09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D0099F">
      <w:rPr>
        <w:rFonts w:ascii="Arial" w:hAnsi="Arial"/>
        <w:snapToGrid w:val="0"/>
        <w:sz w:val="16"/>
        <w:lang w:val="en-US"/>
      </w:rPr>
      <w:t>CCNR-ZKR/ADN/WP.15/AC.2/</w:t>
    </w:r>
    <w:r w:rsidR="006C4004">
      <w:rPr>
        <w:rFonts w:ascii="Arial" w:hAnsi="Arial"/>
        <w:snapToGrid w:val="0"/>
        <w:sz w:val="16"/>
        <w:lang w:val="en-US"/>
      </w:rPr>
      <w:t>2023/13</w:t>
    </w:r>
  </w:p>
  <w:p w14:paraId="5014E70E" w14:textId="6C61F175" w:rsidR="00D36741" w:rsidRPr="00D0099F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3</w:t>
    </w:r>
    <w:r w:rsidRPr="00D0099F">
      <w:rPr>
        <w:rFonts w:ascii="Arial" w:hAnsi="Arial"/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171314B8" w:rsidR="00724E6F" w:rsidRPr="00460D09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6" w:name="_Hlk19605293"/>
    <w:bookmarkStart w:id="7" w:name="_Hlk19605294"/>
    <w:r w:rsidRPr="00D0099F">
      <w:rPr>
        <w:rFonts w:ascii="Arial" w:hAnsi="Arial"/>
        <w:snapToGrid w:val="0"/>
        <w:sz w:val="16"/>
        <w:lang w:val="en-US"/>
      </w:rPr>
      <w:t>CCNR-ZKR/ADN/WP.15/AC.2/202</w:t>
    </w:r>
    <w:r w:rsidR="005E34BC">
      <w:rPr>
        <w:rFonts w:ascii="Arial" w:hAnsi="Arial"/>
        <w:snapToGrid w:val="0"/>
        <w:sz w:val="16"/>
        <w:lang w:val="en-US"/>
      </w:rPr>
      <w:t>3</w:t>
    </w:r>
    <w:r w:rsidRPr="00D0099F">
      <w:rPr>
        <w:rFonts w:ascii="Arial" w:hAnsi="Arial"/>
        <w:snapToGrid w:val="0"/>
        <w:sz w:val="16"/>
        <w:lang w:val="en-US"/>
      </w:rPr>
      <w:t>/</w:t>
    </w:r>
    <w:r w:rsidR="005E34BC">
      <w:rPr>
        <w:rFonts w:ascii="Arial" w:hAnsi="Arial"/>
        <w:snapToGrid w:val="0"/>
        <w:sz w:val="16"/>
        <w:lang w:val="en-US"/>
      </w:rPr>
      <w:t>13</w:t>
    </w:r>
  </w:p>
  <w:p w14:paraId="038C26D2" w14:textId="08D4F8AA" w:rsidR="00724E6F" w:rsidRPr="00D0099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2</w:t>
    </w:r>
    <w:r w:rsidRPr="00D0099F">
      <w:rPr>
        <w:rFonts w:ascii="Arial" w:hAnsi="Arial"/>
        <w:snapToGrid w:val="0"/>
        <w:sz w:val="16"/>
      </w:rPr>
      <w:fldChar w:fldCharType="end"/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B85D75"/>
    <w:multiLevelType w:val="hybridMultilevel"/>
    <w:tmpl w:val="4F28414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F53A00"/>
    <w:multiLevelType w:val="hybridMultilevel"/>
    <w:tmpl w:val="58F40988"/>
    <w:lvl w:ilvl="0" w:tplc="FFFFFFFF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57BBE"/>
    <w:multiLevelType w:val="hybridMultilevel"/>
    <w:tmpl w:val="DE088C3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9E447C5"/>
    <w:multiLevelType w:val="hybridMultilevel"/>
    <w:tmpl w:val="2D0A2A3E"/>
    <w:lvl w:ilvl="0" w:tplc="040C000F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9C775F"/>
    <w:multiLevelType w:val="hybridMultilevel"/>
    <w:tmpl w:val="B58C67C2"/>
    <w:lvl w:ilvl="0" w:tplc="040C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6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5668F1"/>
    <w:multiLevelType w:val="hybridMultilevel"/>
    <w:tmpl w:val="4BF2F18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ECB1400"/>
    <w:multiLevelType w:val="hybridMultilevel"/>
    <w:tmpl w:val="49A0F926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80A3142"/>
    <w:multiLevelType w:val="hybridMultilevel"/>
    <w:tmpl w:val="D00CF16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7EF157C"/>
    <w:multiLevelType w:val="hybridMultilevel"/>
    <w:tmpl w:val="D4A2CBC4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707D481F"/>
    <w:multiLevelType w:val="hybridMultilevel"/>
    <w:tmpl w:val="49A0F926"/>
    <w:lvl w:ilvl="0" w:tplc="52167BF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B437F28"/>
    <w:multiLevelType w:val="hybridMultilevel"/>
    <w:tmpl w:val="8B14E90C"/>
    <w:lvl w:ilvl="0" w:tplc="6EAC50E0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7226913">
    <w:abstractNumId w:val="13"/>
  </w:num>
  <w:num w:numId="2" w16cid:durableId="1729262615">
    <w:abstractNumId w:val="12"/>
  </w:num>
  <w:num w:numId="3" w16cid:durableId="1570310527">
    <w:abstractNumId w:val="6"/>
  </w:num>
  <w:num w:numId="4" w16cid:durableId="1814132829">
    <w:abstractNumId w:val="0"/>
  </w:num>
  <w:num w:numId="5" w16cid:durableId="1740901281">
    <w:abstractNumId w:val="7"/>
  </w:num>
  <w:num w:numId="6" w16cid:durableId="2019185755">
    <w:abstractNumId w:val="9"/>
  </w:num>
  <w:num w:numId="7" w16cid:durableId="528640639">
    <w:abstractNumId w:val="1"/>
  </w:num>
  <w:num w:numId="8" w16cid:durableId="2109345215">
    <w:abstractNumId w:val="10"/>
  </w:num>
  <w:num w:numId="9" w16cid:durableId="2031173960">
    <w:abstractNumId w:val="3"/>
  </w:num>
  <w:num w:numId="10" w16cid:durableId="1917978566">
    <w:abstractNumId w:val="11"/>
  </w:num>
  <w:num w:numId="11" w16cid:durableId="188374689">
    <w:abstractNumId w:val="4"/>
  </w:num>
  <w:num w:numId="12" w16cid:durableId="1766346509">
    <w:abstractNumId w:val="14"/>
  </w:num>
  <w:num w:numId="13" w16cid:durableId="1996949555">
    <w:abstractNumId w:val="2"/>
  </w:num>
  <w:num w:numId="14" w16cid:durableId="1771126575">
    <w:abstractNumId w:val="5"/>
  </w:num>
  <w:num w:numId="15" w16cid:durableId="2006545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06A5D"/>
    <w:rsid w:val="00010B8A"/>
    <w:rsid w:val="000111DD"/>
    <w:rsid w:val="00016D83"/>
    <w:rsid w:val="00025805"/>
    <w:rsid w:val="00036951"/>
    <w:rsid w:val="00042EB3"/>
    <w:rsid w:val="0004692D"/>
    <w:rsid w:val="000579C5"/>
    <w:rsid w:val="00061BF5"/>
    <w:rsid w:val="000660E0"/>
    <w:rsid w:val="000671E2"/>
    <w:rsid w:val="00081764"/>
    <w:rsid w:val="00087F05"/>
    <w:rsid w:val="00091C0A"/>
    <w:rsid w:val="0009215A"/>
    <w:rsid w:val="00094A98"/>
    <w:rsid w:val="000970CC"/>
    <w:rsid w:val="0009739D"/>
    <w:rsid w:val="000A563B"/>
    <w:rsid w:val="000A670E"/>
    <w:rsid w:val="000B2B01"/>
    <w:rsid w:val="000C27BC"/>
    <w:rsid w:val="000C41EF"/>
    <w:rsid w:val="000C6E63"/>
    <w:rsid w:val="000C7DAE"/>
    <w:rsid w:val="000D2922"/>
    <w:rsid w:val="000D45A5"/>
    <w:rsid w:val="000D4A5B"/>
    <w:rsid w:val="000D4EC6"/>
    <w:rsid w:val="000E12CF"/>
    <w:rsid w:val="000E2DEC"/>
    <w:rsid w:val="000E6178"/>
    <w:rsid w:val="000F15BD"/>
    <w:rsid w:val="000F182B"/>
    <w:rsid w:val="000F427D"/>
    <w:rsid w:val="00105090"/>
    <w:rsid w:val="001123B6"/>
    <w:rsid w:val="00114024"/>
    <w:rsid w:val="0011543D"/>
    <w:rsid w:val="00117A21"/>
    <w:rsid w:val="00124AC9"/>
    <w:rsid w:val="00125DCB"/>
    <w:rsid w:val="00131A8F"/>
    <w:rsid w:val="00133AF9"/>
    <w:rsid w:val="00147082"/>
    <w:rsid w:val="00151817"/>
    <w:rsid w:val="00155C7C"/>
    <w:rsid w:val="00160AF1"/>
    <w:rsid w:val="00161AF3"/>
    <w:rsid w:val="00165A78"/>
    <w:rsid w:val="00173DD7"/>
    <w:rsid w:val="00174C3C"/>
    <w:rsid w:val="00194D43"/>
    <w:rsid w:val="00197A65"/>
    <w:rsid w:val="001A02EE"/>
    <w:rsid w:val="001A4B78"/>
    <w:rsid w:val="001A70BA"/>
    <w:rsid w:val="001C60D6"/>
    <w:rsid w:val="001C60DE"/>
    <w:rsid w:val="001D1A39"/>
    <w:rsid w:val="001D4CF6"/>
    <w:rsid w:val="001E0957"/>
    <w:rsid w:val="001F2FAA"/>
    <w:rsid w:val="001F4E64"/>
    <w:rsid w:val="0020647A"/>
    <w:rsid w:val="00216CF1"/>
    <w:rsid w:val="00222245"/>
    <w:rsid w:val="00223610"/>
    <w:rsid w:val="00225E1F"/>
    <w:rsid w:val="0023573E"/>
    <w:rsid w:val="00251DEA"/>
    <w:rsid w:val="00254551"/>
    <w:rsid w:val="00277F70"/>
    <w:rsid w:val="00285D1F"/>
    <w:rsid w:val="002A2718"/>
    <w:rsid w:val="002B3799"/>
    <w:rsid w:val="002B7A8C"/>
    <w:rsid w:val="002C0E05"/>
    <w:rsid w:val="002C0E8C"/>
    <w:rsid w:val="002C1D0D"/>
    <w:rsid w:val="002D3EE8"/>
    <w:rsid w:val="002E1BE2"/>
    <w:rsid w:val="002E6F67"/>
    <w:rsid w:val="002E759A"/>
    <w:rsid w:val="002F24C6"/>
    <w:rsid w:val="002F6FA6"/>
    <w:rsid w:val="00302E30"/>
    <w:rsid w:val="00341644"/>
    <w:rsid w:val="00342E4B"/>
    <w:rsid w:val="003441CA"/>
    <w:rsid w:val="00354B74"/>
    <w:rsid w:val="003555F5"/>
    <w:rsid w:val="00363BB6"/>
    <w:rsid w:val="003664FC"/>
    <w:rsid w:val="003741CC"/>
    <w:rsid w:val="00374542"/>
    <w:rsid w:val="00386F46"/>
    <w:rsid w:val="00387BCB"/>
    <w:rsid w:val="003B130E"/>
    <w:rsid w:val="003B3B76"/>
    <w:rsid w:val="003C0141"/>
    <w:rsid w:val="003C39DD"/>
    <w:rsid w:val="003D44A5"/>
    <w:rsid w:val="003D5D95"/>
    <w:rsid w:val="003D636A"/>
    <w:rsid w:val="003E12AD"/>
    <w:rsid w:val="003E170E"/>
    <w:rsid w:val="003E2A91"/>
    <w:rsid w:val="003E391D"/>
    <w:rsid w:val="003E6063"/>
    <w:rsid w:val="003E6913"/>
    <w:rsid w:val="003F5E68"/>
    <w:rsid w:val="00405C20"/>
    <w:rsid w:val="004076CE"/>
    <w:rsid w:val="00414145"/>
    <w:rsid w:val="0043199B"/>
    <w:rsid w:val="004448E3"/>
    <w:rsid w:val="00446B6D"/>
    <w:rsid w:val="00454F9B"/>
    <w:rsid w:val="004563EA"/>
    <w:rsid w:val="00460D09"/>
    <w:rsid w:val="00473E92"/>
    <w:rsid w:val="00483782"/>
    <w:rsid w:val="00493A40"/>
    <w:rsid w:val="004A4E59"/>
    <w:rsid w:val="004A7663"/>
    <w:rsid w:val="004B1F08"/>
    <w:rsid w:val="004C1F19"/>
    <w:rsid w:val="004C5A4B"/>
    <w:rsid w:val="004C5E67"/>
    <w:rsid w:val="004D33C5"/>
    <w:rsid w:val="004E2AEF"/>
    <w:rsid w:val="004E4A77"/>
    <w:rsid w:val="004E64FE"/>
    <w:rsid w:val="004F06F2"/>
    <w:rsid w:val="004F091E"/>
    <w:rsid w:val="004F0AFF"/>
    <w:rsid w:val="00510C03"/>
    <w:rsid w:val="00513317"/>
    <w:rsid w:val="005178C2"/>
    <w:rsid w:val="00532A00"/>
    <w:rsid w:val="0053665B"/>
    <w:rsid w:val="00541238"/>
    <w:rsid w:val="00541DE3"/>
    <w:rsid w:val="005462F0"/>
    <w:rsid w:val="005523C4"/>
    <w:rsid w:val="0055393F"/>
    <w:rsid w:val="00573477"/>
    <w:rsid w:val="0057426E"/>
    <w:rsid w:val="00574349"/>
    <w:rsid w:val="0057461A"/>
    <w:rsid w:val="00577B93"/>
    <w:rsid w:val="00591A7D"/>
    <w:rsid w:val="00596109"/>
    <w:rsid w:val="005A3A75"/>
    <w:rsid w:val="005B15C8"/>
    <w:rsid w:val="005B28A1"/>
    <w:rsid w:val="005B7A17"/>
    <w:rsid w:val="005C2135"/>
    <w:rsid w:val="005D238A"/>
    <w:rsid w:val="005D2783"/>
    <w:rsid w:val="005D56E2"/>
    <w:rsid w:val="005E13D8"/>
    <w:rsid w:val="005E34BC"/>
    <w:rsid w:val="005E4A67"/>
    <w:rsid w:val="005F1382"/>
    <w:rsid w:val="005F4151"/>
    <w:rsid w:val="005F721A"/>
    <w:rsid w:val="0060149D"/>
    <w:rsid w:val="00603EEF"/>
    <w:rsid w:val="00605C9C"/>
    <w:rsid w:val="00607BA3"/>
    <w:rsid w:val="00615DE7"/>
    <w:rsid w:val="006257E8"/>
    <w:rsid w:val="006279D1"/>
    <w:rsid w:val="0063076E"/>
    <w:rsid w:val="00631A5C"/>
    <w:rsid w:val="00635226"/>
    <w:rsid w:val="006364B8"/>
    <w:rsid w:val="00643AEA"/>
    <w:rsid w:val="006672D7"/>
    <w:rsid w:val="00670AE4"/>
    <w:rsid w:val="00677111"/>
    <w:rsid w:val="00682FE7"/>
    <w:rsid w:val="00685194"/>
    <w:rsid w:val="00695C26"/>
    <w:rsid w:val="0069704F"/>
    <w:rsid w:val="006B027A"/>
    <w:rsid w:val="006B10A8"/>
    <w:rsid w:val="006B2794"/>
    <w:rsid w:val="006B40B2"/>
    <w:rsid w:val="006B45DF"/>
    <w:rsid w:val="006B4FAE"/>
    <w:rsid w:val="006B69AD"/>
    <w:rsid w:val="006C3162"/>
    <w:rsid w:val="006C4004"/>
    <w:rsid w:val="006D384B"/>
    <w:rsid w:val="006E493E"/>
    <w:rsid w:val="006F56E9"/>
    <w:rsid w:val="00710907"/>
    <w:rsid w:val="007158C9"/>
    <w:rsid w:val="00720516"/>
    <w:rsid w:val="00724A3F"/>
    <w:rsid w:val="00724E6F"/>
    <w:rsid w:val="00724FD7"/>
    <w:rsid w:val="0073537B"/>
    <w:rsid w:val="00743B80"/>
    <w:rsid w:val="00744FFD"/>
    <w:rsid w:val="00745EE0"/>
    <w:rsid w:val="00751575"/>
    <w:rsid w:val="0076310E"/>
    <w:rsid w:val="00766FCA"/>
    <w:rsid w:val="0077034E"/>
    <w:rsid w:val="007A5851"/>
    <w:rsid w:val="007B6557"/>
    <w:rsid w:val="007B7AEC"/>
    <w:rsid w:val="007C4366"/>
    <w:rsid w:val="007C72B0"/>
    <w:rsid w:val="007D0F29"/>
    <w:rsid w:val="007D2C1E"/>
    <w:rsid w:val="007E3F20"/>
    <w:rsid w:val="007E7820"/>
    <w:rsid w:val="007F4F68"/>
    <w:rsid w:val="007F7513"/>
    <w:rsid w:val="008117C1"/>
    <w:rsid w:val="00816FB9"/>
    <w:rsid w:val="0082314C"/>
    <w:rsid w:val="00825638"/>
    <w:rsid w:val="0082636A"/>
    <w:rsid w:val="00827D8E"/>
    <w:rsid w:val="00830501"/>
    <w:rsid w:val="00835B1C"/>
    <w:rsid w:val="00836F6E"/>
    <w:rsid w:val="00840656"/>
    <w:rsid w:val="00846E81"/>
    <w:rsid w:val="0085263B"/>
    <w:rsid w:val="0085437C"/>
    <w:rsid w:val="00857646"/>
    <w:rsid w:val="00863D48"/>
    <w:rsid w:val="008915C3"/>
    <w:rsid w:val="00895F87"/>
    <w:rsid w:val="008971CD"/>
    <w:rsid w:val="008A4F51"/>
    <w:rsid w:val="008A7569"/>
    <w:rsid w:val="008B0942"/>
    <w:rsid w:val="008B101A"/>
    <w:rsid w:val="008B1195"/>
    <w:rsid w:val="008B32C8"/>
    <w:rsid w:val="008B4A19"/>
    <w:rsid w:val="008C6675"/>
    <w:rsid w:val="008D70B2"/>
    <w:rsid w:val="008E0E25"/>
    <w:rsid w:val="008E1B85"/>
    <w:rsid w:val="008E6724"/>
    <w:rsid w:val="008F4F6A"/>
    <w:rsid w:val="008F66C3"/>
    <w:rsid w:val="00906767"/>
    <w:rsid w:val="0093178D"/>
    <w:rsid w:val="00934F74"/>
    <w:rsid w:val="00935AFF"/>
    <w:rsid w:val="00940487"/>
    <w:rsid w:val="009545CD"/>
    <w:rsid w:val="009643C6"/>
    <w:rsid w:val="009660DF"/>
    <w:rsid w:val="00970903"/>
    <w:rsid w:val="009733FF"/>
    <w:rsid w:val="009873A1"/>
    <w:rsid w:val="00995EC6"/>
    <w:rsid w:val="009A0F0D"/>
    <w:rsid w:val="009A5ADD"/>
    <w:rsid w:val="009B27C7"/>
    <w:rsid w:val="009C033F"/>
    <w:rsid w:val="009D1FBE"/>
    <w:rsid w:val="009D5560"/>
    <w:rsid w:val="009E2B4D"/>
    <w:rsid w:val="009E4F03"/>
    <w:rsid w:val="00A0258A"/>
    <w:rsid w:val="00A02FB6"/>
    <w:rsid w:val="00A03B61"/>
    <w:rsid w:val="00A159F1"/>
    <w:rsid w:val="00A55BE0"/>
    <w:rsid w:val="00A566B9"/>
    <w:rsid w:val="00A61678"/>
    <w:rsid w:val="00A66DE3"/>
    <w:rsid w:val="00A723F7"/>
    <w:rsid w:val="00A81B44"/>
    <w:rsid w:val="00A83E53"/>
    <w:rsid w:val="00A857CC"/>
    <w:rsid w:val="00A97CEA"/>
    <w:rsid w:val="00AB0A5E"/>
    <w:rsid w:val="00AB7C6F"/>
    <w:rsid w:val="00AC15CE"/>
    <w:rsid w:val="00AC78AF"/>
    <w:rsid w:val="00AC7F3E"/>
    <w:rsid w:val="00AD3E22"/>
    <w:rsid w:val="00AE0AA8"/>
    <w:rsid w:val="00AE0AFB"/>
    <w:rsid w:val="00AE5AF2"/>
    <w:rsid w:val="00AE61DB"/>
    <w:rsid w:val="00AF5859"/>
    <w:rsid w:val="00B002DD"/>
    <w:rsid w:val="00B1690F"/>
    <w:rsid w:val="00B17D44"/>
    <w:rsid w:val="00B302EA"/>
    <w:rsid w:val="00B313AB"/>
    <w:rsid w:val="00B33872"/>
    <w:rsid w:val="00B4424C"/>
    <w:rsid w:val="00B4533C"/>
    <w:rsid w:val="00B57331"/>
    <w:rsid w:val="00B6064F"/>
    <w:rsid w:val="00B72BC1"/>
    <w:rsid w:val="00B74E2F"/>
    <w:rsid w:val="00B84363"/>
    <w:rsid w:val="00B92D4C"/>
    <w:rsid w:val="00B94922"/>
    <w:rsid w:val="00B955B4"/>
    <w:rsid w:val="00BB0DBC"/>
    <w:rsid w:val="00BB43A1"/>
    <w:rsid w:val="00BC670D"/>
    <w:rsid w:val="00BD1257"/>
    <w:rsid w:val="00BD4EC8"/>
    <w:rsid w:val="00BD69AF"/>
    <w:rsid w:val="00BD6FA3"/>
    <w:rsid w:val="00BE05D3"/>
    <w:rsid w:val="00BE0A1B"/>
    <w:rsid w:val="00BE25FE"/>
    <w:rsid w:val="00BE2F8D"/>
    <w:rsid w:val="00BE704C"/>
    <w:rsid w:val="00BF224D"/>
    <w:rsid w:val="00BF3BEE"/>
    <w:rsid w:val="00BF6F76"/>
    <w:rsid w:val="00C125FE"/>
    <w:rsid w:val="00C13C22"/>
    <w:rsid w:val="00C20E75"/>
    <w:rsid w:val="00C25D7A"/>
    <w:rsid w:val="00C47388"/>
    <w:rsid w:val="00C52EB3"/>
    <w:rsid w:val="00C67DBE"/>
    <w:rsid w:val="00C7385C"/>
    <w:rsid w:val="00C94048"/>
    <w:rsid w:val="00CA03D5"/>
    <w:rsid w:val="00CA52A3"/>
    <w:rsid w:val="00CB5BC9"/>
    <w:rsid w:val="00CD18A5"/>
    <w:rsid w:val="00CD399A"/>
    <w:rsid w:val="00CF1246"/>
    <w:rsid w:val="00CF2525"/>
    <w:rsid w:val="00CF33FD"/>
    <w:rsid w:val="00D0099F"/>
    <w:rsid w:val="00D019D3"/>
    <w:rsid w:val="00D12776"/>
    <w:rsid w:val="00D15348"/>
    <w:rsid w:val="00D2185F"/>
    <w:rsid w:val="00D25F16"/>
    <w:rsid w:val="00D30A11"/>
    <w:rsid w:val="00D36741"/>
    <w:rsid w:val="00D407CE"/>
    <w:rsid w:val="00D45DD4"/>
    <w:rsid w:val="00D4726C"/>
    <w:rsid w:val="00D56D10"/>
    <w:rsid w:val="00D63E14"/>
    <w:rsid w:val="00D64A15"/>
    <w:rsid w:val="00D71B98"/>
    <w:rsid w:val="00D813F2"/>
    <w:rsid w:val="00D82CDD"/>
    <w:rsid w:val="00D85F2F"/>
    <w:rsid w:val="00D918EA"/>
    <w:rsid w:val="00D95D26"/>
    <w:rsid w:val="00DA42D3"/>
    <w:rsid w:val="00DB1DF7"/>
    <w:rsid w:val="00DB57E7"/>
    <w:rsid w:val="00DC78F2"/>
    <w:rsid w:val="00DD382E"/>
    <w:rsid w:val="00DE53D4"/>
    <w:rsid w:val="00DE6165"/>
    <w:rsid w:val="00DE6830"/>
    <w:rsid w:val="00DF7466"/>
    <w:rsid w:val="00E012B0"/>
    <w:rsid w:val="00E03BF3"/>
    <w:rsid w:val="00E04049"/>
    <w:rsid w:val="00E063DA"/>
    <w:rsid w:val="00E1339E"/>
    <w:rsid w:val="00E20EDC"/>
    <w:rsid w:val="00E316A1"/>
    <w:rsid w:val="00E35306"/>
    <w:rsid w:val="00E360B3"/>
    <w:rsid w:val="00E3735B"/>
    <w:rsid w:val="00E37FFD"/>
    <w:rsid w:val="00E41049"/>
    <w:rsid w:val="00E4352B"/>
    <w:rsid w:val="00E459D0"/>
    <w:rsid w:val="00E4665A"/>
    <w:rsid w:val="00E5392D"/>
    <w:rsid w:val="00E565DE"/>
    <w:rsid w:val="00E569AC"/>
    <w:rsid w:val="00E56C29"/>
    <w:rsid w:val="00E57D8B"/>
    <w:rsid w:val="00E57DA6"/>
    <w:rsid w:val="00E631E6"/>
    <w:rsid w:val="00E64A5E"/>
    <w:rsid w:val="00E655FF"/>
    <w:rsid w:val="00E66E84"/>
    <w:rsid w:val="00E727CB"/>
    <w:rsid w:val="00E740C5"/>
    <w:rsid w:val="00E76AC6"/>
    <w:rsid w:val="00E83D57"/>
    <w:rsid w:val="00E87016"/>
    <w:rsid w:val="00E87B9A"/>
    <w:rsid w:val="00EA4E41"/>
    <w:rsid w:val="00EA74DF"/>
    <w:rsid w:val="00EB2011"/>
    <w:rsid w:val="00EC3467"/>
    <w:rsid w:val="00ED5328"/>
    <w:rsid w:val="00ED557F"/>
    <w:rsid w:val="00EE0339"/>
    <w:rsid w:val="00EE48FA"/>
    <w:rsid w:val="00EE66ED"/>
    <w:rsid w:val="00EF7AAD"/>
    <w:rsid w:val="00F10E46"/>
    <w:rsid w:val="00F11FC0"/>
    <w:rsid w:val="00F20048"/>
    <w:rsid w:val="00F234B3"/>
    <w:rsid w:val="00F27764"/>
    <w:rsid w:val="00F3444D"/>
    <w:rsid w:val="00F41AC8"/>
    <w:rsid w:val="00F4293E"/>
    <w:rsid w:val="00F46704"/>
    <w:rsid w:val="00F50C45"/>
    <w:rsid w:val="00F516E9"/>
    <w:rsid w:val="00F55BE5"/>
    <w:rsid w:val="00F60DDF"/>
    <w:rsid w:val="00F70737"/>
    <w:rsid w:val="00F744C2"/>
    <w:rsid w:val="00F74643"/>
    <w:rsid w:val="00F93B77"/>
    <w:rsid w:val="00F94A84"/>
    <w:rsid w:val="00FA20A1"/>
    <w:rsid w:val="00FA28BC"/>
    <w:rsid w:val="00FB1B0E"/>
    <w:rsid w:val="00FC1E27"/>
    <w:rsid w:val="00FD023A"/>
    <w:rsid w:val="00FD5869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11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de-DE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character" w:styleId="Marquedecommentaire">
    <w:name w:val="annotation reference"/>
    <w:basedOn w:val="Policepardfaut"/>
    <w:semiHidden/>
    <w:unhideWhenUsed/>
    <w:rsid w:val="00173DD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3DD7"/>
  </w:style>
  <w:style w:type="character" w:customStyle="1" w:styleId="CommentaireCar">
    <w:name w:val="Commentaire Car"/>
    <w:basedOn w:val="Policepardfaut"/>
    <w:link w:val="Commentaire"/>
    <w:semiHidden/>
    <w:rsid w:val="00173DD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3D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3DD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BB9E3-619B-4FB5-8033-FA9E125EC080}"/>
</file>

<file path=customXml/itemProps3.xml><?xml version="1.0" encoding="utf-8"?>
<ds:datastoreItem xmlns:ds="http://schemas.openxmlformats.org/officeDocument/2006/customXml" ds:itemID="{8CF66F63-675B-45E2-9DE7-BAD391A85F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1456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80</cp:revision>
  <cp:lastPrinted>2019-11-12T10:07:00Z</cp:lastPrinted>
  <dcterms:created xsi:type="dcterms:W3CDTF">2022-11-28T10:53:00Z</dcterms:created>
  <dcterms:modified xsi:type="dcterms:W3CDTF">2022-12-02T12:29:00Z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