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7C4" w14:textId="77777777" w:rsidR="005960E5" w:rsidRPr="00DD78E1" w:rsidRDefault="004D498B" w:rsidP="00611870">
      <w:pPr>
        <w:pStyle w:val="SingleTxtG"/>
        <w:jc w:val="center"/>
        <w:rPr>
          <w:rStyle w:val="Heading1Char"/>
          <w:rFonts w:asciiTheme="majorBidi" w:hAnsiTheme="majorBidi"/>
          <w:color w:val="auto"/>
        </w:rPr>
      </w:pPr>
      <w:r w:rsidRPr="00DD78E1">
        <w:rPr>
          <w:rStyle w:val="Heading1Char"/>
          <w:rFonts w:asciiTheme="majorBidi" w:hAnsiTheme="majorBidi"/>
          <w:color w:val="auto"/>
        </w:rPr>
        <w:t>Proposal for amendments to ECE/TRANS/WP.29/2021/151</w:t>
      </w:r>
    </w:p>
    <w:p w14:paraId="26E89D45" w14:textId="56E68DF7" w:rsidR="00DD78E1" w:rsidRPr="00B15B02" w:rsidRDefault="0087121B" w:rsidP="008028B4">
      <w:pPr>
        <w:spacing w:before="360" w:after="240" w:line="240" w:lineRule="auto"/>
        <w:ind w:right="1134"/>
        <w:jc w:val="both"/>
        <w:rPr>
          <w:b/>
          <w:bCs/>
        </w:rPr>
      </w:pPr>
      <w:r>
        <w:t>This document aims at updating table 1</w:t>
      </w:r>
      <w:r w:rsidR="00AB34C0">
        <w:t xml:space="preserve"> of the Framework Document on Automated Vehicle (FDAV)</w:t>
      </w:r>
      <w:r w:rsidR="00882051">
        <w:t>, i</w:t>
      </w:r>
      <w:r w:rsidR="00AB34C0">
        <w:t>n its current version</w:t>
      </w:r>
      <w:r w:rsidR="00882051">
        <w:t xml:space="preserve"> </w:t>
      </w:r>
      <w:r w:rsidR="00B02097" w:rsidRPr="00B02097">
        <w:t>ECE/TRANS/WP.29/2019/34/Rev.2</w:t>
      </w:r>
      <w:r w:rsidR="00B02097">
        <w:t xml:space="preserve">, </w:t>
      </w:r>
      <w:r w:rsidR="00B02097" w:rsidRPr="00B02097">
        <w:t>amended by ECE/TRANS/WP.29/2021/15</w:t>
      </w:r>
      <w:r w:rsidR="008028B4">
        <w:t>1</w:t>
      </w:r>
      <w:r w:rsidR="00B02097" w:rsidRPr="00B02097">
        <w:t>.</w:t>
      </w:r>
      <w:r w:rsidR="008028B4">
        <w:t xml:space="preserve"> It is based on </w:t>
      </w:r>
      <w:r w:rsidR="00B15B02" w:rsidRPr="00EA7C96">
        <w:t>GRVA-1</w:t>
      </w:r>
      <w:r w:rsidR="00B15B02">
        <w:t>4</w:t>
      </w:r>
      <w:r w:rsidR="00B15B02" w:rsidRPr="00EA7C96">
        <w:t>-</w:t>
      </w:r>
      <w:r w:rsidR="00B15B02">
        <w:t>51/Rev.2</w:t>
      </w:r>
      <w:r w:rsidR="008028B4">
        <w:t>, endorsed at the fourteenth session of GRVA</w:t>
      </w:r>
      <w:r w:rsidR="00B15B02">
        <w:t>.</w:t>
      </w:r>
    </w:p>
    <w:p w14:paraId="5F43781D" w14:textId="4127976A" w:rsidR="006E68A9" w:rsidRDefault="006E68A9" w:rsidP="00EA543D">
      <w:pPr>
        <w:pStyle w:val="SingleTxtG"/>
        <w:ind w:left="0"/>
        <w:jc w:val="left"/>
        <w:rPr>
          <w:rFonts w:asciiTheme="majorBidi" w:hAnsiTheme="majorBidi" w:cstheme="majorBidi"/>
          <w:b/>
          <w:bCs/>
        </w:rPr>
      </w:pPr>
      <w:r w:rsidRPr="00DD78E1">
        <w:rPr>
          <w:rFonts w:asciiTheme="majorBidi" w:hAnsiTheme="majorBidi" w:cstheme="majorBidi"/>
          <w:b/>
          <w:bCs/>
        </w:rPr>
        <w:t>Detailed WP.29 work priorities related to automated/autonomous vehicles</w:t>
      </w:r>
    </w:p>
    <w:p w14:paraId="273F442F" w14:textId="77777777" w:rsidR="00DD78E1" w:rsidRPr="00DD78E1" w:rsidRDefault="00DD78E1" w:rsidP="00EA543D">
      <w:pPr>
        <w:pStyle w:val="SingleTxtG"/>
        <w:ind w:left="0"/>
        <w:jc w:val="left"/>
        <w:rPr>
          <w:rFonts w:asciiTheme="majorBidi" w:hAnsiTheme="majorBidi" w:cstheme="majorBidi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93"/>
        <w:gridCol w:w="2371"/>
        <w:gridCol w:w="1869"/>
        <w:gridCol w:w="1453"/>
        <w:gridCol w:w="1264"/>
        <w:gridCol w:w="2154"/>
        <w:gridCol w:w="2154"/>
        <w:gridCol w:w="1490"/>
      </w:tblGrid>
      <w:tr w:rsidR="006E68A9" w:rsidRPr="00DD78E1" w14:paraId="2A305AFA" w14:textId="77777777" w:rsidTr="00C12C34">
        <w:trPr>
          <w:trHeight w:val="340"/>
          <w:tblHeader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A63D278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895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E7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8D0560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1402E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09C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C4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E68A9" w:rsidRPr="00DD78E1" w14:paraId="385D12FB" w14:textId="77777777" w:rsidTr="00C12C34">
        <w:trPr>
          <w:trHeight w:val="1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CF8" w14:textId="77777777" w:rsidR="006E68A9" w:rsidRPr="00D72585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8E5" w14:textId="77777777" w:rsidR="006E68A9" w:rsidRPr="00D72585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8E0" w14:textId="77777777" w:rsidR="006E68A9" w:rsidRPr="00D72585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191" w14:textId="77777777" w:rsidR="006E68A9" w:rsidRPr="00D72585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980" w14:textId="77777777" w:rsidR="006E68A9" w:rsidRPr="00D72585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476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F3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D78E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D7B" w14:textId="77777777" w:rsidR="006E68A9" w:rsidRPr="00DD78E1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</w:p>
        </w:tc>
      </w:tr>
      <w:tr w:rsidR="006E68A9" w:rsidRPr="00DD78E1" w14:paraId="79B28234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5AE0537" w14:textId="37343B4B" w:rsidR="006E68A9" w:rsidRPr="00DD78E1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B0D9C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cover the functional requirements for the combination of the different functions for driving: longitudinal control (acceleration, braking and road speed), lateral control (lane discipline), environment monitoring (headway, side, rear), minimum risk manoeuvre, transition demand, HMI (internal and external) and driver monitoring.</w:t>
            </w:r>
          </w:p>
          <w:p w14:paraId="2315F27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37C13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a.  System safety</w:t>
            </w:r>
          </w:p>
          <w:p w14:paraId="4CBBAB4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b.  Failsafe Response</w:t>
            </w:r>
          </w:p>
          <w:p w14:paraId="56A5F25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c.  HMI /Operator information</w:t>
            </w:r>
          </w:p>
          <w:p w14:paraId="374E0A7B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d.  OEDR (Functional Requirements)</w:t>
            </w:r>
          </w:p>
          <w:p w14:paraId="47F4F09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e.  Operational Design Domain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EBDE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2871F3B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4C5E0A4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47D4FD" w14:textId="77777777" w:rsidR="006E68A9" w:rsidRPr="00DD78E1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2A67C" w14:textId="040BDC6B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Development and submission of recommendations for global ADS safety requirements, including methods for </w:t>
            </w:r>
            <w:r w:rsidR="00467BA5"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</w:t>
            </w:r>
            <w:r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scenario generation</w:t>
            </w:r>
            <w:r w:rsidR="00467BA5"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]</w:t>
            </w:r>
            <w:r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and verifiable criteria, covering the corresponding principles.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99BD8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E5C7B2B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CEE0852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2C21A9D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B83D74B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BE7456B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25EE64D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DB5D5F0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3DD3A58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91419DB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330E93D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670743E" w14:textId="77777777" w:rsidR="006E68A9" w:rsidRPr="00FE3B4B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FD16E1F" w14:textId="77777777" w:rsidR="006E68A9" w:rsidRDefault="006E68A9" w:rsidP="00FE3B4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E3B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Shift of emphasis towards alignment of FRAV and VMAD outcomes to provide integrated guidelines on ADS safety assurance sufficient to enable WP.29 decisions on initiatives, if any, under the Agreements.</w:t>
            </w:r>
          </w:p>
          <w:p w14:paraId="54B4EC13" w14:textId="58019582" w:rsidR="00FE3B4B" w:rsidRPr="00FE3B4B" w:rsidRDefault="00FE3B4B" w:rsidP="00FE3B4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16B7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June 2023:</w:t>
            </w:r>
          </w:p>
          <w:p w14:paraId="6C13C66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Guidelines </w:t>
            </w:r>
          </w:p>
          <w:p w14:paraId="4DAE92D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for regulatory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requirements and for verifiable criteria for ADS safety validation</w:t>
            </w:r>
          </w:p>
          <w:p w14:paraId="3D450C7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87302FB" w14:textId="77777777" w:rsidR="00FE3B4B" w:rsidRDefault="00FE3B4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01BE427" w14:textId="77777777" w:rsidR="00FE3B4B" w:rsidRPr="00DD78E1" w:rsidRDefault="00FE3B4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CFC0574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June 2024:</w:t>
            </w:r>
          </w:p>
          <w:p w14:paraId="0B69ECEA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Consolidated FRAV/VMAD submission (requirements + assessment)</w:t>
            </w:r>
          </w:p>
        </w:tc>
      </w:tr>
      <w:tr w:rsidR="006E68A9" w:rsidRPr="00DD78E1" w14:paraId="6E4277C8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03A03BE" w14:textId="77777777" w:rsidR="006E68A9" w:rsidRPr="00DD78E1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DCB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28F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ADB4F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C4ADA" w14:textId="77777777" w:rsidR="006E68A9" w:rsidRPr="00DD78E1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6F47" w14:textId="77777777" w:rsidR="006E68A9" w:rsidRPr="000456EF" w:rsidRDefault="006E68A9" w:rsidP="000456E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0456E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Progressive increase in FRAV-VMAD collaboration towards 2024 deliverable of consolidated submission.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7CB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</w:p>
        </w:tc>
      </w:tr>
      <w:tr w:rsidR="002816E5" w:rsidRPr="00DD78E1" w14:paraId="7F763F93" w14:textId="77777777" w:rsidTr="00DD78E1">
        <w:trPr>
          <w:trHeight w:val="3052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06FA26FA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New assessment / Test method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5E6EA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evaluation., in-use monitoring, use of scenarios.</w:t>
            </w:r>
          </w:p>
          <w:p w14:paraId="6E686B48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5EA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b.  Failsafe Response (Assessment Method)</w:t>
            </w:r>
          </w:p>
          <w:p w14:paraId="1631C61F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c.  HMI /Operator information (Assessment Method)</w:t>
            </w:r>
          </w:p>
          <w:p w14:paraId="0E8A4B03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6C6AF5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d.  OEDR (Assessment Method) </w:t>
            </w:r>
          </w:p>
          <w:p w14:paraId="5C503409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e.  Operational Design Domain (Assessment Method)</w:t>
            </w:r>
          </w:p>
          <w:p w14:paraId="0BE920DA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f.  Validation for System Safety </w:t>
            </w:r>
          </w:p>
          <w:p w14:paraId="099E0E09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8D23A6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VMAD informal group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9D4982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75115" w14:textId="26A0CA7A" w:rsidR="002816E5" w:rsidRPr="00DD78E1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Description of the credibility assessment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79BE935A" w14:textId="1815BF8A" w:rsidR="002816E5" w:rsidRPr="00DD78E1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Description of </w:t>
            </w:r>
            <w:proofErr w:type="gramStart"/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 Service</w:t>
            </w:r>
            <w:proofErr w:type="gramEnd"/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Monitoring &amp; Reporting</w:t>
            </w:r>
          </w:p>
          <w:p w14:paraId="0EB6EAD0" w14:textId="795FD4A7" w:rsidR="002816E5" w:rsidRPr="00DD78E1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Description for Real World Testing</w:t>
            </w:r>
          </w:p>
          <w:p w14:paraId="332CA1A8" w14:textId="4ABB34D7" w:rsidR="002816E5" w:rsidRPr="00DD78E1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Description on how to create and maintain the catalogue for scenarios</w:t>
            </w:r>
          </w:p>
          <w:p w14:paraId="2614E3C4" w14:textId="07061CCA" w:rsidR="002816E5" w:rsidRPr="00DD78E1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Exploration of safety validation methods, linking to the status of FRAV’s consideration of technical requirements for Dynamic Driving Task, Operational Design Domain, and traffic-rule conversions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166D6" w14:textId="77777777" w:rsidR="002816E5" w:rsidRPr="00DD78E1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nd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iteration of the Guidelines for NATM</w:t>
            </w:r>
          </w:p>
          <w:p w14:paraId="1262CF7A" w14:textId="77777777" w:rsidR="002816E5" w:rsidRPr="00DD78E1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3BE237B" w14:textId="656D453B" w:rsidR="002816E5" w:rsidRPr="00DD78E1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B9534EF" w14:textId="3867DBE2" w:rsidR="00B24892" w:rsidRPr="00DD78E1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6B4EBD" w14:textId="733678B8" w:rsidR="00B24892" w:rsidRPr="00DD78E1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BC21DCA" w14:textId="19ED40CA" w:rsidR="00B24892" w:rsidRPr="00DD78E1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4DAE222" w14:textId="19144B39" w:rsidR="00B24892" w:rsidRPr="00DD78E1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A969277" w14:textId="05D51904" w:rsidR="00B24892" w:rsidRPr="00DD78E1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B2D61A1" w14:textId="488316FD" w:rsidR="00B24892" w:rsidRPr="00DD78E1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BE82189" w14:textId="77777777" w:rsidR="00B24892" w:rsidRPr="00DD78E1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0640D4F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33D4A5C" w14:textId="77777777" w:rsidR="00D46B1E" w:rsidRDefault="00D46B1E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eastAsia="Yu Mincho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  <w:p w14:paraId="7330AE9C" w14:textId="2B7B461B" w:rsidR="00B24892" w:rsidRPr="00DD78E1" w:rsidRDefault="002552AF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eastAsia="Yu Mincho" w:hAnsiTheme="majorBidi" w:cstheme="majorBidi"/>
                <w:b/>
                <w:bCs/>
                <w:sz w:val="18"/>
                <w:szCs w:val="18"/>
                <w:lang w:eastAsia="ja-JP"/>
              </w:rPr>
              <w:t>Out</w:t>
            </w:r>
            <w:r w:rsidR="00B24892"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comes </w:t>
            </w:r>
            <w:r w:rsidR="00BA0BF6"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based on FRAV and VMAD collaboration for </w:t>
            </w:r>
            <w:r w:rsidR="00B24892"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integrat</w:t>
            </w:r>
            <w:r w:rsidR="00BA0BF6"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</w:t>
            </w:r>
            <w:r w:rsidR="00B24892"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guidelines on ADS safety assurance sufficient to enable WP.29 decisions on initiatives, if any, under the Agreements.</w:t>
            </w:r>
          </w:p>
          <w:p w14:paraId="3AA57595" w14:textId="77777777" w:rsidR="00B24892" w:rsidRPr="00DD78E1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0E391D3E" w14:textId="77777777" w:rsidR="002816E5" w:rsidRPr="00DD78E1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F892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2023</w:t>
            </w:r>
          </w:p>
          <w:p w14:paraId="1873B0F0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nd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iteration of the Guidelines for NATM including outcome of "outstanding issues"</w:t>
            </w:r>
          </w:p>
          <w:p w14:paraId="2957ADFF" w14:textId="06EF7C88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C891558" w14:textId="657F2883" w:rsidR="00B24892" w:rsidRPr="00DD78E1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A421FFA" w14:textId="542AE4F9" w:rsidR="00B24892" w:rsidRPr="00DD78E1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C9F0BC9" w14:textId="78EDFA57" w:rsidR="00B24892" w:rsidRPr="00DD78E1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814C27E" w14:textId="23BADC11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2024 Consolidated FRAV/VMAD submission (requirements + assessment)</w:t>
            </w: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2816E5" w:rsidRPr="00DD78E1" w14:paraId="40E9A703" w14:textId="77777777" w:rsidTr="00DD78E1">
        <w:trPr>
          <w:trHeight w:val="559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7C92E65" w14:textId="77777777" w:rsidR="002816E5" w:rsidRPr="00D72585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87D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E69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B8B44E" w14:textId="77777777" w:rsidR="002816E5" w:rsidRPr="00D72585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9FD16" w14:textId="77777777" w:rsidR="002816E5" w:rsidRPr="00D72585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EC9" w14:textId="77777777" w:rsidR="0027188D" w:rsidRDefault="0027188D" w:rsidP="002816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14:paraId="08ACD731" w14:textId="0A789F70" w:rsidR="002816E5" w:rsidRPr="00895DFC" w:rsidRDefault="002816E5" w:rsidP="00895DF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456E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Progressive increase in FRAV-VMAD collaboration towards 2024 deliverable of consolidated submission.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6C2" w14:textId="77777777" w:rsidR="002816E5" w:rsidRPr="00DD78E1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</w:tc>
      </w:tr>
      <w:tr w:rsidR="006E68A9" w:rsidRPr="00DD78E1" w14:paraId="1CBAE664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671E881" w14:textId="63034994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Cyber security and (Over-the-Air) Software updates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1A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706E7A94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CB6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09946028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C399070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6766CB1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Cyber/</w:t>
            </w:r>
            <w:proofErr w:type="gramStart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soft-ware</w:t>
            </w:r>
            <w:proofErr w:type="gramEnd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update informal group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8AFAB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163" w14:textId="0E54634D" w:rsidR="006E68A9" w:rsidRPr="005E5C0F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C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5A8" w14:textId="31865A96" w:rsidR="006E68A9" w:rsidRPr="005E5C0F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C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[…]</w:t>
            </w:r>
          </w:p>
          <w:p w14:paraId="14DCFBB2" w14:textId="77777777" w:rsidR="006E68A9" w:rsidRPr="005E5C0F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116" w14:textId="3FE742B1" w:rsidR="006E68A9" w:rsidRPr="005E5C0F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C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[November 2023 – pending discussions]</w:t>
            </w:r>
          </w:p>
        </w:tc>
      </w:tr>
      <w:tr w:rsidR="006E68A9" w:rsidRPr="00DD78E1" w14:paraId="5B2F021A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925454C" w14:textId="77777777" w:rsidR="006E68A9" w:rsidRPr="00DD78E1" w:rsidRDefault="006E68A9">
            <w:pPr>
              <w:widowControl w:val="0"/>
              <w:autoSpaceDE w:val="0"/>
              <w:autoSpaceDN w:val="0"/>
              <w:spacing w:before="1" w:line="254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C93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DSSAD are for autonomous vehicles (</w:t>
            </w:r>
            <w:proofErr w:type="gramStart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e.g.</w:t>
            </w:r>
            <w:proofErr w:type="gramEnd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accident recoding). This work item should take into consideration of the discussion at GRVA and its Informal Working Group on Automatically Commended Steering Function (IWG on ACSF).</w:t>
            </w:r>
          </w:p>
          <w:p w14:paraId="78E686A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Clear objectives, </w:t>
            </w:r>
            <w:proofErr w:type="gramStart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deadline</w:t>
            </w:r>
            <w:proofErr w:type="gramEnd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and the identification of differences with EDR to be determined first before discussion on detailed data information.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4E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i.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DC6C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062F975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ACE80C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305D9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6C3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435B1C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AF2F2F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55EEFDA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624520A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A6C2D4A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31239B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D3BEB8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EC87F8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CD128D3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F17E4C4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34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46EA42" w14:textId="31AA2346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Inventory of best ADS storage practices</w:t>
            </w:r>
          </w:p>
          <w:p w14:paraId="73C708AF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568380B" w14:textId="4CCD1C64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DSSAD performance elements for ADS</w:t>
            </w:r>
          </w:p>
          <w:p w14:paraId="0A3AB69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A7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F988C1" w14:textId="4A67B58B" w:rsidR="006E68A9" w:rsidRPr="00577E1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77E1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November 2022</w:t>
            </w:r>
          </w:p>
          <w:p w14:paraId="1E00169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77CE0E9" w14:textId="77777777" w:rsidR="00E23FD4" w:rsidRPr="00577E19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D20B791" w14:textId="4B4B3693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77E1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2024</w:t>
            </w:r>
          </w:p>
        </w:tc>
      </w:tr>
      <w:tr w:rsidR="006E68A9" w:rsidRPr="00DD78E1" w14:paraId="5F337F4D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57083C6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C2516" w14:textId="18C41288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</w:t>
            </w:r>
            <w:proofErr w:type="gramStart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e.g.</w:t>
            </w:r>
            <w:proofErr w:type="gramEnd"/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accident reco</w:t>
            </w:r>
            <w:r w:rsidR="00C469D0"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r</w:t>
            </w: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ding).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794E3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i.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077E69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478979F4" w14:textId="167383B3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In coordina</w:t>
            </w:r>
            <w:r w:rsidR="00020C37"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ti</w:t>
            </w: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-on with GRVA </w:t>
            </w:r>
          </w:p>
          <w:p w14:paraId="0018709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4A325DF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1F0A285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7ACDF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Complete EDR Performance Elements for 1958/1998 Contracting Parties </w:t>
            </w:r>
          </w:p>
          <w:p w14:paraId="20CFB7B6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C78CA5" w14:textId="1AF32C9F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Corrections/ amendments to existing EDR regulation and ADS data elements for ALKS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B7361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36171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21D3A8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C1B43D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2C6AB0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05DCAC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EF7A58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353CDC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6CBB49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59555F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757425" w14:textId="77777777" w:rsidR="004E52F9" w:rsidRDefault="004E52F9" w:rsidP="004E52F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B0D331F" w14:textId="402FCA6C" w:rsidR="00E23FD4" w:rsidRDefault="006E68A9" w:rsidP="004E52F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WP29 guidelines on EDR Performance Elements for ADS</w:t>
            </w:r>
          </w:p>
          <w:p w14:paraId="63ED924F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FF8231" w14:textId="746F110A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EDR Step 2:   Consideration of additional technical requirements to current UN Regulation regarding trucks </w:t>
            </w:r>
          </w:p>
          <w:p w14:paraId="4032577C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30709" w14:textId="6C51BC11" w:rsidR="006E68A9" w:rsidRPr="00412693" w:rsidRDefault="00E43F7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trike/>
                <w:sz w:val="18"/>
                <w:szCs w:val="18"/>
              </w:rPr>
            </w:pPr>
            <w:r w:rsidRPr="004126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March 2023</w:t>
            </w:r>
          </w:p>
          <w:p w14:paraId="1A41E00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3D2F42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4ADD55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19BE27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5ED452" w14:textId="2DF0EB1C" w:rsidR="006E68A9" w:rsidRPr="00DD78E1" w:rsidRDefault="00E43F7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completed</w:t>
            </w:r>
          </w:p>
          <w:p w14:paraId="11041BAE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A6A1C0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1D5E19" w14:textId="77777777" w:rsidR="00600D68" w:rsidRDefault="00600D6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</w:pPr>
          </w:p>
          <w:p w14:paraId="6A5F72F3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787B28F" w14:textId="77777777" w:rsidR="004E52F9" w:rsidRDefault="004E52F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981DCA" w14:textId="28F559ED" w:rsidR="006E68A9" w:rsidRPr="00600D68" w:rsidRDefault="00E43F7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0D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June 2024</w:t>
            </w:r>
          </w:p>
          <w:p w14:paraId="5CB5C5CB" w14:textId="77777777" w:rsidR="006E68A9" w:rsidRPr="00DD78E1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859B179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8B02FD" w14:textId="77777777" w:rsidR="00E23FD4" w:rsidRDefault="00E23FD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71DCE1" w14:textId="53FA4DE4" w:rsidR="006E68A9" w:rsidRPr="00600D68" w:rsidRDefault="00E43F7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trike/>
                <w:color w:val="C00000"/>
                <w:sz w:val="18"/>
                <w:szCs w:val="18"/>
              </w:rPr>
            </w:pPr>
            <w:r w:rsidRPr="00600D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November 2024</w:t>
            </w:r>
          </w:p>
        </w:tc>
      </w:tr>
    </w:tbl>
    <w:p w14:paraId="49CFB6D9" w14:textId="77777777" w:rsidR="00976C53" w:rsidRDefault="00D544F1">
      <w:pPr>
        <w:rPr>
          <w:rFonts w:asciiTheme="majorBidi" w:hAnsiTheme="majorBidi" w:cstheme="majorBidi"/>
        </w:rPr>
      </w:pPr>
    </w:p>
    <w:p w14:paraId="1F97033B" w14:textId="77777777" w:rsidR="00E04AC1" w:rsidRPr="00AC2DB8" w:rsidRDefault="00E04AC1" w:rsidP="00E04AC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FF311B1" w14:textId="77777777" w:rsidR="00DD78E1" w:rsidRPr="00DD78E1" w:rsidRDefault="00DD78E1">
      <w:pPr>
        <w:rPr>
          <w:rFonts w:asciiTheme="majorBidi" w:hAnsiTheme="majorBidi" w:cstheme="majorBidi"/>
        </w:rPr>
      </w:pPr>
    </w:p>
    <w:sectPr w:rsidR="00DD78E1" w:rsidRPr="00DD78E1" w:rsidSect="005960E5"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EF26" w14:textId="77777777" w:rsidR="00D544F1" w:rsidRDefault="00D544F1" w:rsidP="00570C85">
      <w:pPr>
        <w:spacing w:line="240" w:lineRule="auto"/>
      </w:pPr>
      <w:r>
        <w:separator/>
      </w:r>
    </w:p>
  </w:endnote>
  <w:endnote w:type="continuationSeparator" w:id="0">
    <w:p w14:paraId="5F0A46E1" w14:textId="77777777" w:rsidR="00D544F1" w:rsidRDefault="00D544F1" w:rsidP="0057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583" w14:textId="77777777" w:rsidR="00D544F1" w:rsidRDefault="00D544F1" w:rsidP="00570C85">
      <w:pPr>
        <w:spacing w:line="240" w:lineRule="auto"/>
      </w:pPr>
      <w:r>
        <w:separator/>
      </w:r>
    </w:p>
  </w:footnote>
  <w:footnote w:type="continuationSeparator" w:id="0">
    <w:p w14:paraId="42557F02" w14:textId="77777777" w:rsidR="00D544F1" w:rsidRDefault="00D544F1" w:rsidP="00570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6974"/>
    </w:tblGrid>
    <w:tr w:rsidR="00EA543D" w14:paraId="0738D2F7" w14:textId="77777777" w:rsidTr="009D5824">
      <w:tc>
        <w:tcPr>
          <w:tcW w:w="10632" w:type="dxa"/>
        </w:tcPr>
        <w:p w14:paraId="013C75DA" w14:textId="02B2F753" w:rsidR="00EA543D" w:rsidRDefault="006927CE" w:rsidP="00EA543D">
          <w:pPr>
            <w:pStyle w:val="Header"/>
          </w:pPr>
          <w:r>
            <w:t>Submitted by GRVA</w:t>
          </w:r>
        </w:p>
      </w:tc>
      <w:tc>
        <w:tcPr>
          <w:tcW w:w="6974" w:type="dxa"/>
        </w:tcPr>
        <w:p w14:paraId="0781ED03" w14:textId="305FF07F" w:rsidR="00EA543D" w:rsidRDefault="00EA543D" w:rsidP="00EA543D">
          <w:pPr>
            <w:pStyle w:val="Header"/>
          </w:pPr>
          <w:r w:rsidRPr="00EE4CD7">
            <w:rPr>
              <w:u w:val="single"/>
            </w:rPr>
            <w:t>Informal document</w:t>
          </w:r>
          <w:r w:rsidRPr="00EE4CD7">
            <w:t xml:space="preserve"> </w:t>
          </w:r>
          <w:r w:rsidR="001E4190">
            <w:rPr>
              <w:b/>
              <w:bCs/>
            </w:rPr>
            <w:t>WP.29-18</w:t>
          </w:r>
          <w:r w:rsidR="00185E82">
            <w:rPr>
              <w:b/>
              <w:bCs/>
            </w:rPr>
            <w:t>8</w:t>
          </w:r>
          <w:r w:rsidR="001E4190">
            <w:rPr>
              <w:b/>
              <w:bCs/>
            </w:rPr>
            <w:t>-</w:t>
          </w:r>
          <w:r w:rsidR="00AA32FA">
            <w:rPr>
              <w:b/>
              <w:bCs/>
            </w:rPr>
            <w:t>12</w:t>
          </w:r>
          <w:r>
            <w:br/>
          </w:r>
          <w:r w:rsidR="006927CE">
            <w:t>188</w:t>
          </w:r>
          <w:r w:rsidRPr="00AF2F61">
            <w:rPr>
              <w:vertAlign w:val="superscript"/>
            </w:rPr>
            <w:t>th</w:t>
          </w:r>
          <w:r>
            <w:t xml:space="preserve"> </w:t>
          </w:r>
          <w:r w:rsidR="006927CE">
            <w:t>WP.29</w:t>
          </w:r>
          <w:r>
            <w:t xml:space="preserve">, </w:t>
          </w:r>
          <w:r w:rsidR="006927CE">
            <w:t>14</w:t>
          </w:r>
          <w:r>
            <w:t>-</w:t>
          </w:r>
          <w:r w:rsidR="006927CE">
            <w:t>16</w:t>
          </w:r>
          <w:r>
            <w:t xml:space="preserve"> </w:t>
          </w:r>
          <w:r w:rsidR="006927CE">
            <w:t>November</w:t>
          </w:r>
          <w:r>
            <w:t xml:space="preserve"> 2022</w:t>
          </w:r>
        </w:p>
        <w:p w14:paraId="1E6E4424" w14:textId="05290B5C" w:rsidR="00EA543D" w:rsidRDefault="00F27DE6" w:rsidP="00EA543D">
          <w:pPr>
            <w:pStyle w:val="Header"/>
          </w:pPr>
          <w:r>
            <w:t>Provisional agenda item 2.3.</w:t>
          </w:r>
        </w:p>
      </w:tc>
    </w:tr>
  </w:tbl>
  <w:p w14:paraId="6AE1FD72" w14:textId="77777777" w:rsidR="005960E5" w:rsidRDefault="0059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8A1"/>
    <w:multiLevelType w:val="hybridMultilevel"/>
    <w:tmpl w:val="9DEE435E"/>
    <w:lvl w:ilvl="0" w:tplc="FDD45AEC">
      <w:start w:val="202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A9"/>
    <w:rsid w:val="0000384F"/>
    <w:rsid w:val="0001166E"/>
    <w:rsid w:val="00020C37"/>
    <w:rsid w:val="00033BC0"/>
    <w:rsid w:val="000373FF"/>
    <w:rsid w:val="000456EF"/>
    <w:rsid w:val="000D76F3"/>
    <w:rsid w:val="000F6494"/>
    <w:rsid w:val="0011662B"/>
    <w:rsid w:val="00130790"/>
    <w:rsid w:val="00132C2D"/>
    <w:rsid w:val="00185E82"/>
    <w:rsid w:val="001E4190"/>
    <w:rsid w:val="002552AF"/>
    <w:rsid w:val="00262731"/>
    <w:rsid w:val="0027188D"/>
    <w:rsid w:val="002816E5"/>
    <w:rsid w:val="0029480A"/>
    <w:rsid w:val="00310CCA"/>
    <w:rsid w:val="00317D28"/>
    <w:rsid w:val="00335A41"/>
    <w:rsid w:val="00372736"/>
    <w:rsid w:val="003E2837"/>
    <w:rsid w:val="00412693"/>
    <w:rsid w:val="00446223"/>
    <w:rsid w:val="004600F8"/>
    <w:rsid w:val="00467BA5"/>
    <w:rsid w:val="004C20C4"/>
    <w:rsid w:val="004D498B"/>
    <w:rsid w:val="004E2246"/>
    <w:rsid w:val="004E52F9"/>
    <w:rsid w:val="00507F95"/>
    <w:rsid w:val="00515640"/>
    <w:rsid w:val="0055292A"/>
    <w:rsid w:val="00570C85"/>
    <w:rsid w:val="00577E19"/>
    <w:rsid w:val="005960E5"/>
    <w:rsid w:val="005E5C0F"/>
    <w:rsid w:val="00600D68"/>
    <w:rsid w:val="00611870"/>
    <w:rsid w:val="006927CE"/>
    <w:rsid w:val="006C7809"/>
    <w:rsid w:val="006E68A9"/>
    <w:rsid w:val="00773477"/>
    <w:rsid w:val="007878D7"/>
    <w:rsid w:val="008028B4"/>
    <w:rsid w:val="008031AD"/>
    <w:rsid w:val="00853D7B"/>
    <w:rsid w:val="0087121B"/>
    <w:rsid w:val="00882051"/>
    <w:rsid w:val="00895DFC"/>
    <w:rsid w:val="008A59B6"/>
    <w:rsid w:val="008E6A0E"/>
    <w:rsid w:val="00946905"/>
    <w:rsid w:val="009C36BF"/>
    <w:rsid w:val="009E7152"/>
    <w:rsid w:val="00A1093C"/>
    <w:rsid w:val="00A110BA"/>
    <w:rsid w:val="00A370C3"/>
    <w:rsid w:val="00A927A9"/>
    <w:rsid w:val="00AA0AB4"/>
    <w:rsid w:val="00AA32FA"/>
    <w:rsid w:val="00AB34C0"/>
    <w:rsid w:val="00AF2F61"/>
    <w:rsid w:val="00B02097"/>
    <w:rsid w:val="00B15B02"/>
    <w:rsid w:val="00B24892"/>
    <w:rsid w:val="00B32138"/>
    <w:rsid w:val="00B96436"/>
    <w:rsid w:val="00BA0BF6"/>
    <w:rsid w:val="00BA715A"/>
    <w:rsid w:val="00BC3F99"/>
    <w:rsid w:val="00C12C34"/>
    <w:rsid w:val="00C469D0"/>
    <w:rsid w:val="00C50B34"/>
    <w:rsid w:val="00D13428"/>
    <w:rsid w:val="00D32E6B"/>
    <w:rsid w:val="00D40FCA"/>
    <w:rsid w:val="00D42459"/>
    <w:rsid w:val="00D46B1E"/>
    <w:rsid w:val="00D544F1"/>
    <w:rsid w:val="00D72585"/>
    <w:rsid w:val="00DD136E"/>
    <w:rsid w:val="00DD78E1"/>
    <w:rsid w:val="00E04AC1"/>
    <w:rsid w:val="00E23FD4"/>
    <w:rsid w:val="00E43F7E"/>
    <w:rsid w:val="00EA543D"/>
    <w:rsid w:val="00EA7658"/>
    <w:rsid w:val="00ED2DF6"/>
    <w:rsid w:val="00EE4CD7"/>
    <w:rsid w:val="00F27DCF"/>
    <w:rsid w:val="00F27DE6"/>
    <w:rsid w:val="00F5624A"/>
    <w:rsid w:val="00F63DAF"/>
    <w:rsid w:val="00FD0A53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36809"/>
  <w15:chartTrackingRefBased/>
  <w15:docId w15:val="{3674D75A-FD65-4849-9419-ECC3638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E6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8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semiHidden/>
    <w:qFormat/>
    <w:locked/>
    <w:rsid w:val="006E68A9"/>
    <w:rPr>
      <w:sz w:val="1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semiHidden/>
    <w:unhideWhenUsed/>
    <w:qFormat/>
    <w:rsid w:val="006E68A9"/>
    <w:pPr>
      <w:tabs>
        <w:tab w:val="right" w:pos="1021"/>
      </w:tabs>
      <w:spacing w:line="220" w:lineRule="exact"/>
      <w:ind w:left="1134" w:right="1134" w:hanging="1134"/>
    </w:pPr>
    <w:rPr>
      <w:rFonts w:asciiTheme="minorHAnsi" w:eastAsiaTheme="minorEastAsia" w:hAnsiTheme="minorHAnsi" w:cstheme="minorBidi"/>
      <w:sz w:val="18"/>
      <w:szCs w:val="22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6E68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6E68A9"/>
  </w:style>
  <w:style w:type="paragraph" w:customStyle="1" w:styleId="SingleTxtG">
    <w:name w:val="_ Single Txt_G"/>
    <w:basedOn w:val="Normal"/>
    <w:link w:val="SingleTxtGChar"/>
    <w:qFormat/>
    <w:rsid w:val="006E68A9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E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B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1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1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1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23DEA-90D2-4007-A88E-5744AC74744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7CEDCB9-9C91-40BF-B1B9-668E67C9D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9AFC-A4FD-421F-AD03-414997BD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Laura Mueller</cp:lastModifiedBy>
  <cp:revision>53</cp:revision>
  <cp:lastPrinted>2022-11-03T15:32:00Z</cp:lastPrinted>
  <dcterms:created xsi:type="dcterms:W3CDTF">2022-09-30T09:56:00Z</dcterms:created>
  <dcterms:modified xsi:type="dcterms:W3CDTF">2022-11-03T15:32:00Z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MSIP_Label_b5bbdc02-cb35-4d29-b911-7fc063a80903_Enabled">
    <vt:lpwstr>true</vt:lpwstr>
  </property>
  <property fmtid="{D5CDD505-2E9C-101B-9397-08002B2CF9AE}" pid="8" name="MSIP_Label_b5bbdc02-cb35-4d29-b911-7fc063a80903_SetDate">
    <vt:lpwstr>2022-09-29T14:12:56Z</vt:lpwstr>
  </property>
  <property fmtid="{D5CDD505-2E9C-101B-9397-08002B2CF9AE}" pid="9" name="MSIP_Label_b5bbdc02-cb35-4d29-b911-7fc063a80903_Method">
    <vt:lpwstr>Privileged</vt:lpwstr>
  </property>
  <property fmtid="{D5CDD505-2E9C-101B-9397-08002B2CF9AE}" pid="10" name="MSIP_Label_b5bbdc02-cb35-4d29-b911-7fc063a80903_Name">
    <vt:lpwstr>Unclassified (No Marking)</vt:lpwstr>
  </property>
  <property fmtid="{D5CDD505-2E9C-101B-9397-08002B2CF9AE}" pid="11" name="MSIP_Label_b5bbdc02-cb35-4d29-b911-7fc063a80903_SiteId">
    <vt:lpwstr>2008ffa9-c9b2-4d97-9ad9-4ace25386be7</vt:lpwstr>
  </property>
  <property fmtid="{D5CDD505-2E9C-101B-9397-08002B2CF9AE}" pid="12" name="MSIP_Label_b5bbdc02-cb35-4d29-b911-7fc063a80903_ActionId">
    <vt:lpwstr>9dbc9cdc-a45e-48d4-a3ad-27b60b3f785f</vt:lpwstr>
  </property>
  <property fmtid="{D5CDD505-2E9C-101B-9397-08002B2CF9AE}" pid="13" name="MSIP_Label_b5bbdc02-cb35-4d29-b911-7fc063a80903_ContentBits">
    <vt:lpwstr>0</vt:lpwstr>
  </property>
</Properties>
</file>