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5DE33296" w:rsidR="00FC215C" w:rsidRPr="00E44D34" w:rsidRDefault="00FC215C" w:rsidP="00B666B2">
            <w:pPr>
              <w:jc w:val="right"/>
              <w:rPr>
                <w:b/>
                <w:sz w:val="40"/>
                <w:szCs w:val="40"/>
              </w:rPr>
            </w:pPr>
            <w:r w:rsidRPr="00E44D34">
              <w:rPr>
                <w:b/>
                <w:sz w:val="40"/>
                <w:szCs w:val="40"/>
              </w:rPr>
              <w:t>UN/SCETDG/</w:t>
            </w:r>
            <w:r w:rsidR="003B07A7">
              <w:rPr>
                <w:b/>
                <w:sz w:val="40"/>
                <w:szCs w:val="40"/>
              </w:rPr>
              <w:t>6</w:t>
            </w:r>
            <w:r w:rsidR="00992717">
              <w:rPr>
                <w:b/>
                <w:sz w:val="40"/>
                <w:szCs w:val="40"/>
              </w:rPr>
              <w:t>1</w:t>
            </w:r>
            <w:r w:rsidRPr="00E44D34">
              <w:rPr>
                <w:b/>
                <w:sz w:val="40"/>
                <w:szCs w:val="40"/>
              </w:rPr>
              <w:t>/INF</w:t>
            </w:r>
            <w:r w:rsidR="009710AB">
              <w:rPr>
                <w:b/>
                <w:sz w:val="40"/>
                <w:szCs w:val="40"/>
              </w:rPr>
              <w:t>.</w:t>
            </w:r>
            <w:r w:rsidR="00E47BE9">
              <w:rPr>
                <w:b/>
                <w:sz w:val="40"/>
                <w:szCs w:val="40"/>
              </w:rPr>
              <w:t>3</w:t>
            </w:r>
            <w:r w:rsidR="001F1C5F">
              <w:rPr>
                <w:b/>
                <w:sz w:val="40"/>
                <w:szCs w:val="40"/>
              </w:rPr>
              <w:t>5</w:t>
            </w:r>
          </w:p>
          <w:p w14:paraId="23600409" w14:textId="77777777" w:rsidR="000216CC" w:rsidRPr="00E44D34"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841FF9" w14:paraId="49111E43" w14:textId="77777777" w:rsidTr="00D73803">
        <w:tc>
          <w:tcPr>
            <w:tcW w:w="9645" w:type="dxa"/>
            <w:tcMar>
              <w:top w:w="142" w:type="dxa"/>
              <w:left w:w="108" w:type="dxa"/>
              <w:bottom w:w="142" w:type="dxa"/>
              <w:right w:w="108" w:type="dxa"/>
            </w:tcMar>
          </w:tcPr>
          <w:p w14:paraId="659610D8" w14:textId="1613190C" w:rsidR="00645A0B" w:rsidRPr="00841FF9" w:rsidRDefault="00645A0B" w:rsidP="00EE2966">
            <w:pPr>
              <w:tabs>
                <w:tab w:val="right" w:pos="9214"/>
              </w:tabs>
            </w:pPr>
            <w:r w:rsidRPr="00841FF9">
              <w:rPr>
                <w:b/>
                <w:sz w:val="24"/>
                <w:szCs w:val="24"/>
              </w:rPr>
              <w:t>Committee of Experts on the Transport of Dangerous Goods</w:t>
            </w:r>
            <w:r w:rsidRPr="00841FF9">
              <w:rPr>
                <w:b/>
                <w:sz w:val="24"/>
                <w:szCs w:val="24"/>
              </w:rPr>
              <w:br/>
              <w:t>and on the Globally Harmonized System of Classification</w:t>
            </w:r>
            <w:r w:rsidRPr="00841FF9">
              <w:rPr>
                <w:b/>
                <w:sz w:val="24"/>
                <w:szCs w:val="24"/>
              </w:rPr>
              <w:br/>
              <w:t>and Labelling of Chemicals</w:t>
            </w:r>
            <w:r w:rsidRPr="00841FF9">
              <w:rPr>
                <w:b/>
              </w:rPr>
              <w:tab/>
            </w:r>
            <w:r w:rsidR="00F27909" w:rsidRPr="00841FF9">
              <w:rPr>
                <w:b/>
              </w:rPr>
              <w:t>21</w:t>
            </w:r>
            <w:r w:rsidR="00C81FCB" w:rsidRPr="00841FF9">
              <w:rPr>
                <w:b/>
              </w:rPr>
              <w:t xml:space="preserve"> </w:t>
            </w:r>
            <w:r w:rsidR="007B4B3B" w:rsidRPr="00841FF9">
              <w:rPr>
                <w:b/>
              </w:rPr>
              <w:t>November</w:t>
            </w:r>
            <w:r w:rsidR="00AD7C5F" w:rsidRPr="00841FF9">
              <w:rPr>
                <w:b/>
              </w:rPr>
              <w:t xml:space="preserve"> 202</w:t>
            </w:r>
            <w:r w:rsidR="00023260" w:rsidRPr="00841FF9">
              <w:rPr>
                <w:b/>
              </w:rPr>
              <w:t>2</w:t>
            </w:r>
          </w:p>
        </w:tc>
      </w:tr>
      <w:tr w:rsidR="00006E29" w:rsidRPr="00841FF9" w14:paraId="6574E88D" w14:textId="77777777" w:rsidTr="00555FEA">
        <w:trPr>
          <w:trHeight w:val="1828"/>
        </w:trPr>
        <w:tc>
          <w:tcPr>
            <w:tcW w:w="9645" w:type="dxa"/>
            <w:tcMar>
              <w:top w:w="57" w:type="dxa"/>
              <w:left w:w="108" w:type="dxa"/>
              <w:bottom w:w="0" w:type="dxa"/>
              <w:right w:w="108" w:type="dxa"/>
            </w:tcMar>
            <w:vAlign w:val="center"/>
          </w:tcPr>
          <w:p w14:paraId="7E6E1C31" w14:textId="24E13719" w:rsidR="00006E29" w:rsidRPr="00841FF9" w:rsidRDefault="00006E29" w:rsidP="00D73803">
            <w:pPr>
              <w:spacing w:before="40"/>
              <w:rPr>
                <w:b/>
              </w:rPr>
            </w:pPr>
            <w:r w:rsidRPr="00841FF9">
              <w:rPr>
                <w:b/>
              </w:rPr>
              <w:t>Sub-Committee of Experts on the Transport of Dangerous Goods</w:t>
            </w:r>
          </w:p>
          <w:p w14:paraId="3A7DBE22" w14:textId="4640A771" w:rsidR="00155CD1" w:rsidRPr="00841FF9" w:rsidRDefault="00155CD1" w:rsidP="00155CD1">
            <w:pPr>
              <w:spacing w:before="120"/>
              <w:rPr>
                <w:b/>
              </w:rPr>
            </w:pPr>
            <w:r w:rsidRPr="00841FF9">
              <w:rPr>
                <w:b/>
              </w:rPr>
              <w:t>Sixt</w:t>
            </w:r>
            <w:r w:rsidR="00992717" w:rsidRPr="00841FF9">
              <w:rPr>
                <w:b/>
              </w:rPr>
              <w:t>y-first</w:t>
            </w:r>
            <w:r w:rsidRPr="00841FF9">
              <w:rPr>
                <w:b/>
              </w:rPr>
              <w:t xml:space="preserve"> session</w:t>
            </w:r>
          </w:p>
          <w:p w14:paraId="04F3F725" w14:textId="74C9B4CE" w:rsidR="00155CD1" w:rsidRPr="00841FF9" w:rsidRDefault="00155CD1" w:rsidP="00155CD1">
            <w:r w:rsidRPr="00841FF9">
              <w:t>Geneva, 2</w:t>
            </w:r>
            <w:r w:rsidR="007B4B3B" w:rsidRPr="00841FF9">
              <w:t>8</w:t>
            </w:r>
            <w:r w:rsidRPr="00841FF9">
              <w:t xml:space="preserve"> </w:t>
            </w:r>
            <w:r w:rsidR="007B4B3B" w:rsidRPr="00841FF9">
              <w:t xml:space="preserve">November </w:t>
            </w:r>
            <w:r w:rsidRPr="00841FF9">
              <w:t>-</w:t>
            </w:r>
            <w:r w:rsidR="007B4B3B" w:rsidRPr="00841FF9">
              <w:t xml:space="preserve"> </w:t>
            </w:r>
            <w:r w:rsidRPr="00841FF9">
              <w:t xml:space="preserve">6 </w:t>
            </w:r>
            <w:r w:rsidR="007B4B3B" w:rsidRPr="00841FF9">
              <w:t>December</w:t>
            </w:r>
            <w:r w:rsidRPr="00841FF9">
              <w:t xml:space="preserve"> 2022</w:t>
            </w:r>
          </w:p>
          <w:p w14:paraId="3BDE97DE" w14:textId="5558EF9E" w:rsidR="00006E29" w:rsidRPr="00841FF9" w:rsidRDefault="00211BBB" w:rsidP="009E646A">
            <w:pPr>
              <w:rPr>
                <w:b/>
              </w:rPr>
            </w:pPr>
            <w:r w:rsidRPr="00841FF9">
              <w:t xml:space="preserve">Item </w:t>
            </w:r>
            <w:r w:rsidR="00F03814" w:rsidRPr="00841FF9">
              <w:t>17</w:t>
            </w:r>
            <w:r w:rsidRPr="00841FF9">
              <w:t xml:space="preserve"> of the provisional agenda</w:t>
            </w:r>
            <w:r w:rsidRPr="00841FF9">
              <w:br/>
            </w:r>
            <w:r w:rsidR="00F03814" w:rsidRPr="00841FF9">
              <w:rPr>
                <w:b/>
                <w:bCs/>
              </w:rPr>
              <w:t>Other business: new propo</w:t>
            </w:r>
            <w:r w:rsidR="00F30FAB" w:rsidRPr="00841FF9">
              <w:rPr>
                <w:b/>
                <w:bCs/>
              </w:rPr>
              <w:t>sals</w:t>
            </w:r>
          </w:p>
        </w:tc>
      </w:tr>
    </w:tbl>
    <w:p w14:paraId="064DC963" w14:textId="04E4BD27" w:rsidR="00EB5545" w:rsidRPr="00841FF9" w:rsidRDefault="00EB5545" w:rsidP="00EB5545">
      <w:pPr>
        <w:pStyle w:val="HChG"/>
        <w:rPr>
          <w:rFonts w:eastAsia="MS Mincho"/>
          <w:lang w:val="en-GB" w:eastAsia="zh-CN"/>
        </w:rPr>
      </w:pPr>
      <w:r w:rsidRPr="00841FF9">
        <w:rPr>
          <w:rFonts w:eastAsia="MS Mincho"/>
          <w:lang w:val="en-GB"/>
        </w:rPr>
        <w:tab/>
      </w:r>
      <w:r w:rsidRPr="00841FF9">
        <w:rPr>
          <w:rFonts w:eastAsia="MS Mincho"/>
          <w:lang w:val="en-GB"/>
        </w:rPr>
        <w:tab/>
      </w:r>
      <w:r w:rsidRPr="00841FF9">
        <w:rPr>
          <w:rFonts w:eastAsiaTheme="minorEastAsia"/>
          <w:lang w:val="en-GB" w:eastAsia="zh-CN"/>
        </w:rPr>
        <w:t xml:space="preserve">Transport </w:t>
      </w:r>
      <w:r w:rsidR="00467F34">
        <w:rPr>
          <w:rFonts w:eastAsiaTheme="minorEastAsia"/>
          <w:lang w:val="en-GB" w:eastAsia="zh-CN"/>
        </w:rPr>
        <w:t>c</w:t>
      </w:r>
      <w:r w:rsidRPr="00841FF9">
        <w:rPr>
          <w:rFonts w:eastAsiaTheme="minorEastAsia"/>
          <w:lang w:val="en-GB" w:eastAsia="zh-CN"/>
        </w:rPr>
        <w:t xml:space="preserve">lassification of </w:t>
      </w:r>
      <w:r w:rsidR="0043004B">
        <w:rPr>
          <w:rFonts w:eastAsiaTheme="minorEastAsia"/>
          <w:lang w:val="en-GB" w:eastAsia="zh-CN"/>
        </w:rPr>
        <w:t>d</w:t>
      </w:r>
      <w:r w:rsidRPr="00841FF9">
        <w:rPr>
          <w:rFonts w:eastAsiaTheme="minorEastAsia"/>
          <w:lang w:val="en-GB" w:eastAsia="zh-CN"/>
        </w:rPr>
        <w:t xml:space="preserve">iesel </w:t>
      </w:r>
      <w:r w:rsidR="0043004B">
        <w:rPr>
          <w:rFonts w:eastAsiaTheme="minorEastAsia"/>
          <w:lang w:val="en-GB" w:eastAsia="zh-CN"/>
        </w:rPr>
        <w:t>f</w:t>
      </w:r>
      <w:r w:rsidRPr="00841FF9">
        <w:rPr>
          <w:rFonts w:eastAsiaTheme="minorEastAsia"/>
          <w:lang w:val="en-GB" w:eastAsia="zh-CN"/>
        </w:rPr>
        <w:t>uel</w:t>
      </w:r>
    </w:p>
    <w:p w14:paraId="71339C99" w14:textId="01FCF14E" w:rsidR="00EB5545" w:rsidRPr="00841FF9" w:rsidRDefault="00EB5545" w:rsidP="00EB5545">
      <w:pPr>
        <w:pStyle w:val="H1G"/>
        <w:spacing w:before="240" w:after="120"/>
        <w:rPr>
          <w:lang w:eastAsia="zh-CN"/>
        </w:rPr>
      </w:pPr>
      <w:r w:rsidRPr="00841FF9">
        <w:rPr>
          <w:lang w:eastAsia="zh-CN"/>
        </w:rPr>
        <w:tab/>
      </w:r>
      <w:r w:rsidRPr="00841FF9">
        <w:rPr>
          <w:lang w:eastAsia="zh-CN"/>
        </w:rPr>
        <w:tab/>
      </w:r>
      <w:r w:rsidRPr="00841FF9">
        <w:rPr>
          <w:rFonts w:eastAsia="SimSun"/>
          <w:lang w:eastAsia="zh-CN"/>
        </w:rPr>
        <w:t>Transmitted by the expert from China</w:t>
      </w:r>
    </w:p>
    <w:p w14:paraId="640B9E47" w14:textId="77777777" w:rsidR="00EB5545" w:rsidRPr="00841FF9" w:rsidRDefault="00EB5545" w:rsidP="00EB5545">
      <w:pPr>
        <w:pStyle w:val="HChG"/>
        <w:spacing w:before="240" w:after="120"/>
        <w:rPr>
          <w:sz w:val="24"/>
          <w:szCs w:val="24"/>
          <w:lang w:val="en-GB" w:eastAsia="zh-CN"/>
        </w:rPr>
      </w:pPr>
      <w:r w:rsidRPr="00841FF9">
        <w:rPr>
          <w:sz w:val="24"/>
          <w:szCs w:val="24"/>
          <w:lang w:val="en-GB" w:eastAsia="zh-CN"/>
        </w:rPr>
        <w:tab/>
      </w:r>
      <w:r w:rsidRPr="00841FF9">
        <w:rPr>
          <w:sz w:val="24"/>
          <w:szCs w:val="24"/>
          <w:lang w:val="en-GB" w:eastAsia="zh-CN"/>
        </w:rPr>
        <w:tab/>
      </w:r>
      <w:r w:rsidRPr="00841FF9">
        <w:rPr>
          <w:sz w:val="24"/>
          <w:szCs w:val="24"/>
          <w:lang w:val="en-GB"/>
        </w:rPr>
        <w:t>Introduction</w:t>
      </w:r>
    </w:p>
    <w:p w14:paraId="2CC3FE02" w14:textId="63B21462" w:rsidR="00EB5545" w:rsidRPr="00841FF9" w:rsidRDefault="00EB5545" w:rsidP="00EB5545">
      <w:pPr>
        <w:pStyle w:val="SingleTxtG"/>
        <w:numPr>
          <w:ilvl w:val="0"/>
          <w:numId w:val="21"/>
        </w:numPr>
        <w:tabs>
          <w:tab w:val="left" w:pos="1701"/>
        </w:tabs>
        <w:ind w:left="1134" w:firstLine="0"/>
        <w:rPr>
          <w:lang w:val="en-GB" w:eastAsia="zh-CN"/>
        </w:rPr>
      </w:pPr>
      <w:r w:rsidRPr="00841FF9">
        <w:rPr>
          <w:rFonts w:eastAsia="SimSun"/>
          <w:lang w:val="en-GB" w:eastAsia="zh-CN"/>
        </w:rPr>
        <w:t>Diesel is a complex hydrocarbon mixture (C10-22), which is widely used in diesel engines of vehicles and vessels. The flash point of diesel is generally high. For example, the EN 590:2013+A1:2017 standard stipulates that the flash point of diesel products must be not less than 55</w:t>
      </w:r>
      <w:r w:rsidR="00BB1B66" w:rsidRPr="00841FF9">
        <w:rPr>
          <w:rFonts w:eastAsia="SimSun"/>
          <w:lang w:val="en-GB" w:eastAsia="zh-CN"/>
        </w:rPr>
        <w:t xml:space="preserve"> </w:t>
      </w:r>
      <w:r w:rsidRPr="00841FF9">
        <w:rPr>
          <w:rFonts w:eastAsia="SimSun"/>
          <w:lang w:val="en-GB" w:eastAsia="zh-CN"/>
        </w:rPr>
        <w:t>℃. Normally, the flash point of diesel with a freezing point above 0</w:t>
      </w:r>
      <w:r w:rsidR="00BB1B66" w:rsidRPr="00841FF9">
        <w:rPr>
          <w:rFonts w:eastAsia="SimSun"/>
          <w:lang w:val="en-GB" w:eastAsia="zh-CN"/>
        </w:rPr>
        <w:t xml:space="preserve"> </w:t>
      </w:r>
      <w:r w:rsidRPr="00841FF9">
        <w:rPr>
          <w:rFonts w:eastAsia="SimSun"/>
          <w:lang w:val="en-GB" w:eastAsia="zh-CN"/>
        </w:rPr>
        <w:t>℃ can exceed 60</w:t>
      </w:r>
      <w:r w:rsidR="00BB1B66" w:rsidRPr="00841FF9">
        <w:rPr>
          <w:rFonts w:eastAsia="SimSun"/>
          <w:lang w:val="en-GB" w:eastAsia="zh-CN"/>
        </w:rPr>
        <w:t xml:space="preserve"> </w:t>
      </w:r>
      <w:r w:rsidRPr="00841FF9">
        <w:rPr>
          <w:rFonts w:eastAsia="SimSun"/>
          <w:lang w:val="en-GB" w:eastAsia="zh-CN"/>
        </w:rPr>
        <w:t>℃, while the flash point of those with a higher freezing point may even exceed 100</w:t>
      </w:r>
      <w:r w:rsidR="00BB1B66" w:rsidRPr="00841FF9">
        <w:rPr>
          <w:rFonts w:eastAsia="SimSun"/>
          <w:lang w:val="en-GB" w:eastAsia="zh-CN"/>
        </w:rPr>
        <w:t xml:space="preserve"> </w:t>
      </w:r>
      <w:r w:rsidRPr="00841FF9">
        <w:rPr>
          <w:rFonts w:eastAsia="SimSun"/>
          <w:lang w:val="en-GB" w:eastAsia="zh-CN"/>
        </w:rPr>
        <w:t>℃.</w:t>
      </w:r>
    </w:p>
    <w:p w14:paraId="75F461FF" w14:textId="656B986A" w:rsidR="00EB5545" w:rsidRPr="00841FF9" w:rsidRDefault="00EB5545" w:rsidP="00EB5545">
      <w:pPr>
        <w:pStyle w:val="SingleTxtG"/>
        <w:numPr>
          <w:ilvl w:val="0"/>
          <w:numId w:val="21"/>
        </w:numPr>
        <w:tabs>
          <w:tab w:val="left" w:pos="1701"/>
        </w:tabs>
        <w:ind w:left="1134" w:firstLine="0"/>
        <w:rPr>
          <w:lang w:val="en-GB" w:eastAsia="zh-CN"/>
        </w:rPr>
      </w:pPr>
      <w:r w:rsidRPr="00841FF9">
        <w:rPr>
          <w:rFonts w:eastAsia="SimSun"/>
          <w:lang w:val="en-GB" w:eastAsia="zh-CN"/>
        </w:rPr>
        <w:t>Recently, there have been some debates in China on how to classify diesel in transport. Specifically, is it necessary to consider the flash point of diesel fuel when determining whether it belongs to Class 3 dangerous goods?</w:t>
      </w:r>
    </w:p>
    <w:p w14:paraId="3B607A95" w14:textId="6A318E04" w:rsidR="00EB5545" w:rsidRPr="00841FF9" w:rsidRDefault="00EB5545" w:rsidP="00EB5545">
      <w:pPr>
        <w:pStyle w:val="SingleTxtG"/>
        <w:numPr>
          <w:ilvl w:val="0"/>
          <w:numId w:val="21"/>
        </w:numPr>
        <w:tabs>
          <w:tab w:val="left" w:pos="1701"/>
        </w:tabs>
        <w:ind w:left="1134" w:firstLine="0"/>
        <w:rPr>
          <w:lang w:val="en-GB" w:eastAsia="zh-CN"/>
        </w:rPr>
      </w:pPr>
      <w:r w:rsidRPr="00841FF9">
        <w:rPr>
          <w:rFonts w:eastAsia="SimSun"/>
          <w:lang w:val="en-GB" w:eastAsia="zh-CN"/>
        </w:rPr>
        <w:t xml:space="preserve">The UN number UN1202 is assigned to diesel fuel. And, in the </w:t>
      </w:r>
      <w:r w:rsidRPr="00841FF9">
        <w:rPr>
          <w:rFonts w:eastAsia="SimSun"/>
          <w:i/>
          <w:iCs/>
          <w:lang w:val="en-GB" w:eastAsia="zh-CN"/>
        </w:rPr>
        <w:t>Model Regulations</w:t>
      </w:r>
      <w:r w:rsidRPr="00841FF9">
        <w:rPr>
          <w:rFonts w:eastAsia="SimSun"/>
          <w:lang w:val="en-GB" w:eastAsia="zh-CN"/>
        </w:rPr>
        <w:t xml:space="preserve">, there is only one entry under this UN number, which is GAS OIL or DIESEL FUEL or HEATING OIL, LIGHT. Currently, without the assignment of </w:t>
      </w:r>
      <w:r w:rsidR="002A739E" w:rsidRPr="00841FF9">
        <w:rPr>
          <w:rFonts w:eastAsia="SimSun"/>
          <w:lang w:val="en-GB" w:eastAsia="zh-CN"/>
        </w:rPr>
        <w:t xml:space="preserve">special provision </w:t>
      </w:r>
      <w:r w:rsidRPr="00841FF9">
        <w:rPr>
          <w:rFonts w:eastAsia="SimSun"/>
          <w:lang w:val="en-GB" w:eastAsia="zh-CN"/>
        </w:rPr>
        <w:t xml:space="preserve">SP223 </w:t>
      </w:r>
      <w:r w:rsidRPr="00841FF9">
        <w:rPr>
          <w:rFonts w:eastAsia="SimSun"/>
          <w:i/>
          <w:iCs/>
          <w:lang w:val="en-GB" w:eastAsia="zh-CN"/>
        </w:rPr>
        <w:t>(If the chemical or physical properties of a substance covered by this description are such that when tested it does not meet the established defining criteria for the class or division listed in Column 3 of the Dangerous Goods List of Chapter 3.2, or any other class or division, it is not subject to these Regulations)</w:t>
      </w:r>
      <w:r w:rsidRPr="00841FF9">
        <w:rPr>
          <w:rFonts w:eastAsia="SimSun"/>
          <w:lang w:val="en-GB" w:eastAsia="zh-CN"/>
        </w:rPr>
        <w:t xml:space="preserve"> to this entry, it seems that</w:t>
      </w:r>
      <w:r w:rsidRPr="00841FF9">
        <w:rPr>
          <w:lang w:val="en-GB"/>
        </w:rPr>
        <w:t xml:space="preserve"> </w:t>
      </w:r>
      <w:r w:rsidRPr="00841FF9">
        <w:rPr>
          <w:rFonts w:eastAsia="SimSun"/>
          <w:lang w:val="en-GB" w:eastAsia="zh-CN"/>
        </w:rPr>
        <w:t xml:space="preserve">diesel fuel shall be classified to this entry, whether or not it meets </w:t>
      </w:r>
      <w:bookmarkStart w:id="0" w:name="_Hlk119422197"/>
      <w:r w:rsidRPr="00841FF9">
        <w:rPr>
          <w:rFonts w:eastAsia="SimSun"/>
          <w:lang w:val="en-GB" w:eastAsia="zh-CN"/>
        </w:rPr>
        <w:t>the criteria for Flammable Liquids</w:t>
      </w:r>
      <w:bookmarkEnd w:id="0"/>
      <w:r w:rsidRPr="00841FF9">
        <w:rPr>
          <w:rFonts w:eastAsia="SimSun"/>
          <w:lang w:val="en-GB" w:eastAsia="zh-CN"/>
        </w:rPr>
        <w:t xml:space="preserve"> in Chapter 2.3 (i.e. liquids with a flash point not more than 60</w:t>
      </w:r>
      <w:r w:rsidR="00BD2FC0">
        <w:rPr>
          <w:rFonts w:eastAsia="SimSun"/>
          <w:lang w:val="en-GB" w:eastAsia="zh-CN"/>
        </w:rPr>
        <w:t xml:space="preserve"> </w:t>
      </w:r>
      <w:r w:rsidRPr="00841FF9">
        <w:rPr>
          <w:rFonts w:eastAsia="SimSun"/>
          <w:lang w:val="en-GB" w:eastAsia="zh-CN"/>
        </w:rPr>
        <w:t>℃).</w:t>
      </w:r>
    </w:p>
    <w:p w14:paraId="7F4B8536" w14:textId="186EB415" w:rsidR="00EB5545" w:rsidRPr="00841FF9" w:rsidRDefault="00EB5545" w:rsidP="00EB5545">
      <w:pPr>
        <w:pStyle w:val="SingleTxtG"/>
        <w:numPr>
          <w:ilvl w:val="0"/>
          <w:numId w:val="21"/>
        </w:numPr>
        <w:tabs>
          <w:tab w:val="left" w:pos="1701"/>
        </w:tabs>
        <w:ind w:left="1134" w:firstLine="0"/>
        <w:rPr>
          <w:lang w:val="en-GB" w:eastAsia="zh-CN"/>
        </w:rPr>
      </w:pPr>
      <w:r w:rsidRPr="00841FF9">
        <w:rPr>
          <w:lang w:val="en-GB" w:eastAsia="zh-CN"/>
        </w:rPr>
        <w:t>Classification of diesel in</w:t>
      </w:r>
      <w:r w:rsidR="005C39C3">
        <w:rPr>
          <w:lang w:val="en-GB" w:eastAsia="zh-CN"/>
        </w:rPr>
        <w:t xml:space="preserve"> the</w:t>
      </w:r>
      <w:r w:rsidRPr="00841FF9">
        <w:rPr>
          <w:lang w:val="en-GB" w:eastAsia="zh-CN"/>
        </w:rPr>
        <w:t xml:space="preserve"> </w:t>
      </w:r>
      <w:r w:rsidRPr="00841FF9">
        <w:rPr>
          <w:i/>
          <w:lang w:val="en-GB" w:eastAsia="zh-CN"/>
        </w:rPr>
        <w:t>IMDG Code</w:t>
      </w:r>
      <w:r w:rsidRPr="00841FF9">
        <w:rPr>
          <w:lang w:val="en-GB" w:eastAsia="zh-CN"/>
        </w:rPr>
        <w:t xml:space="preserve"> </w:t>
      </w:r>
      <w:r w:rsidR="005C39C3">
        <w:rPr>
          <w:lang w:val="en-GB" w:eastAsia="zh-CN"/>
        </w:rPr>
        <w:t xml:space="preserve">of </w:t>
      </w:r>
      <w:r w:rsidR="005C39C3" w:rsidRPr="00841FF9">
        <w:rPr>
          <w:lang w:val="en-GB" w:eastAsia="zh-CN"/>
        </w:rPr>
        <w:t xml:space="preserve">IMO </w:t>
      </w:r>
      <w:r w:rsidRPr="00841FF9">
        <w:rPr>
          <w:lang w:val="en-GB" w:eastAsia="zh-CN"/>
        </w:rPr>
        <w:t xml:space="preserve">is the same as in the </w:t>
      </w:r>
      <w:r w:rsidRPr="00841FF9">
        <w:rPr>
          <w:i/>
          <w:lang w:val="en-GB" w:eastAsia="zh-CN"/>
        </w:rPr>
        <w:t>Model Regulations</w:t>
      </w:r>
      <w:r w:rsidRPr="00841FF9">
        <w:rPr>
          <w:lang w:val="en-GB" w:eastAsia="zh-CN"/>
        </w:rPr>
        <w:t>.</w:t>
      </w:r>
    </w:p>
    <w:p w14:paraId="0F4255B7" w14:textId="105D89D7" w:rsidR="00EB5545" w:rsidRPr="00841FF9" w:rsidRDefault="00EB5545" w:rsidP="00EB5545">
      <w:pPr>
        <w:pStyle w:val="SingleTxtG"/>
        <w:numPr>
          <w:ilvl w:val="0"/>
          <w:numId w:val="21"/>
        </w:numPr>
        <w:tabs>
          <w:tab w:val="left" w:pos="1701"/>
        </w:tabs>
        <w:ind w:left="1134" w:firstLine="0"/>
        <w:rPr>
          <w:lang w:val="en-GB" w:eastAsia="zh-CN"/>
        </w:rPr>
      </w:pPr>
      <w:r w:rsidRPr="00841FF9">
        <w:rPr>
          <w:lang w:val="en-GB" w:eastAsia="zh-CN"/>
        </w:rPr>
        <w:t xml:space="preserve">In ICAO </w:t>
      </w:r>
      <w:r w:rsidRPr="00841FF9">
        <w:rPr>
          <w:i/>
          <w:lang w:val="en-GB" w:eastAsia="zh-CN"/>
        </w:rPr>
        <w:t>TI</w:t>
      </w:r>
      <w:r w:rsidRPr="00841FF9">
        <w:rPr>
          <w:lang w:val="en-GB" w:eastAsia="zh-CN"/>
        </w:rPr>
        <w:t xml:space="preserve"> for air transport, diesel fuel is also classified as UN1202. However, with the assignment of Special Provision A3 (equivalent to SP223 in the </w:t>
      </w:r>
      <w:r w:rsidRPr="00841FF9">
        <w:rPr>
          <w:i/>
          <w:lang w:val="en-GB" w:eastAsia="zh-CN"/>
        </w:rPr>
        <w:t>Model Regulations</w:t>
      </w:r>
      <w:r w:rsidRPr="00841FF9">
        <w:rPr>
          <w:lang w:val="en-GB" w:eastAsia="zh-CN"/>
        </w:rPr>
        <w:t>), diesel fuels with flash point higher than 60</w:t>
      </w:r>
      <w:r w:rsidR="00771A63">
        <w:rPr>
          <w:lang w:val="en-GB" w:eastAsia="zh-CN"/>
        </w:rPr>
        <w:t xml:space="preserve"> </w:t>
      </w:r>
      <w:r w:rsidRPr="00841FF9">
        <w:rPr>
          <w:rFonts w:eastAsiaTheme="minorEastAsia"/>
          <w:lang w:val="en-GB" w:eastAsia="zh-CN"/>
        </w:rPr>
        <w:t>℃</w:t>
      </w:r>
      <w:r w:rsidR="00771A63">
        <w:rPr>
          <w:rFonts w:eastAsiaTheme="minorEastAsia"/>
          <w:lang w:val="en-GB" w:eastAsia="zh-CN"/>
        </w:rPr>
        <w:t xml:space="preserve"> </w:t>
      </w:r>
      <w:r w:rsidRPr="00841FF9">
        <w:rPr>
          <w:lang w:val="en-GB" w:eastAsia="zh-CN"/>
        </w:rPr>
        <w:t>need not to be classified as dangerous goods if not meeting the criteria of any other Class or Division.</w:t>
      </w:r>
    </w:p>
    <w:p w14:paraId="7EDF12EF" w14:textId="537A038F" w:rsidR="00EB5545" w:rsidRPr="00841FF9" w:rsidRDefault="00EB5545" w:rsidP="00EB5545">
      <w:pPr>
        <w:pStyle w:val="SingleTxtG"/>
        <w:numPr>
          <w:ilvl w:val="0"/>
          <w:numId w:val="21"/>
        </w:numPr>
        <w:tabs>
          <w:tab w:val="left" w:pos="1701"/>
        </w:tabs>
        <w:ind w:left="1134" w:firstLine="0"/>
        <w:rPr>
          <w:lang w:val="en-GB" w:eastAsia="zh-CN"/>
        </w:rPr>
      </w:pPr>
      <w:r w:rsidRPr="00841FF9">
        <w:rPr>
          <w:rFonts w:eastAsia="SimSun"/>
          <w:lang w:val="en-GB" w:eastAsia="zh-CN"/>
        </w:rPr>
        <w:t>In ADR/RID/A</w:t>
      </w:r>
      <w:r w:rsidR="00DB72E2" w:rsidRPr="00841FF9">
        <w:rPr>
          <w:rFonts w:eastAsia="SimSun"/>
          <w:lang w:val="en-GB" w:eastAsia="zh-CN"/>
        </w:rPr>
        <w:t>DN</w:t>
      </w:r>
      <w:r w:rsidRPr="00841FF9">
        <w:rPr>
          <w:rFonts w:eastAsia="SimSun"/>
          <w:lang w:val="en-GB" w:eastAsia="zh-CN"/>
        </w:rPr>
        <w:t>, there are three entries for UN1202:</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EB5545" w:rsidRPr="00841FF9" w14:paraId="786F7425" w14:textId="77777777" w:rsidTr="00B6389C">
        <w:tc>
          <w:tcPr>
            <w:tcW w:w="8296" w:type="dxa"/>
          </w:tcPr>
          <w:p w14:paraId="4EE669A3" w14:textId="7D35FEC4" w:rsidR="00EB5545" w:rsidRPr="00841FF9" w:rsidRDefault="00EB5545" w:rsidP="00850C8F">
            <w:pPr>
              <w:pStyle w:val="Bullet1G"/>
              <w:tabs>
                <w:tab w:val="clear" w:pos="1701"/>
              </w:tabs>
              <w:ind w:left="1136" w:hanging="567"/>
              <w:rPr>
                <w:rFonts w:eastAsia="SimSun"/>
              </w:rPr>
            </w:pPr>
            <w:r w:rsidRPr="00841FF9">
              <w:rPr>
                <w:rFonts w:eastAsia="SimSun"/>
              </w:rPr>
              <w:t xml:space="preserve">GAS OIL or </w:t>
            </w:r>
            <w:bookmarkStart w:id="1" w:name="_Hlk119422015"/>
            <w:r w:rsidRPr="00841FF9">
              <w:rPr>
                <w:rFonts w:eastAsia="SimSun"/>
              </w:rPr>
              <w:t>DIESEL FUEL or HEATING OIL, LIGHT (flash-point not more than 60</w:t>
            </w:r>
            <w:r w:rsidR="0088049F">
              <w:rPr>
                <w:rFonts w:eastAsia="SimSun"/>
              </w:rPr>
              <w:t xml:space="preserve"> </w:t>
            </w:r>
            <w:r w:rsidRPr="00841FF9">
              <w:rPr>
                <w:rFonts w:eastAsia="SimSun"/>
              </w:rPr>
              <w:t>°C)</w:t>
            </w:r>
            <w:bookmarkEnd w:id="1"/>
            <w:r w:rsidRPr="00841FF9">
              <w:rPr>
                <w:rFonts w:eastAsia="SimSun"/>
              </w:rPr>
              <w:t>;</w:t>
            </w:r>
          </w:p>
        </w:tc>
      </w:tr>
      <w:tr w:rsidR="00EB5545" w:rsidRPr="00841FF9" w14:paraId="123D6636" w14:textId="77777777" w:rsidTr="00B6389C">
        <w:tc>
          <w:tcPr>
            <w:tcW w:w="8296" w:type="dxa"/>
          </w:tcPr>
          <w:p w14:paraId="66C798CA" w14:textId="77777777" w:rsidR="00EB5545" w:rsidRPr="00841FF9" w:rsidRDefault="00EB5545" w:rsidP="007325E3">
            <w:pPr>
              <w:pStyle w:val="Bullet1G"/>
              <w:tabs>
                <w:tab w:val="clear" w:pos="1701"/>
              </w:tabs>
              <w:ind w:left="1136" w:hanging="567"/>
              <w:rPr>
                <w:rFonts w:eastAsia="SimSun"/>
              </w:rPr>
            </w:pPr>
            <w:r w:rsidRPr="00841FF9">
              <w:rPr>
                <w:rFonts w:eastAsia="SimSun"/>
              </w:rPr>
              <w:t xml:space="preserve">DIESEL FUEL complying with standard </w:t>
            </w:r>
            <w:bookmarkStart w:id="2" w:name="_Hlk119420064"/>
            <w:r w:rsidRPr="00841FF9">
              <w:rPr>
                <w:rFonts w:eastAsia="SimSun"/>
              </w:rPr>
              <w:t>EN 590:2013 + A1:2017</w:t>
            </w:r>
            <w:bookmarkEnd w:id="2"/>
            <w:r w:rsidRPr="00841FF9">
              <w:rPr>
                <w:rFonts w:eastAsia="SimSun"/>
              </w:rPr>
              <w:t xml:space="preserve"> or GAS OIL or HEATING OIL, LIGHT with a flash-point as specified in EN 590:2013 + A1:2017;</w:t>
            </w:r>
          </w:p>
        </w:tc>
      </w:tr>
      <w:tr w:rsidR="00EB5545" w:rsidRPr="00841FF9" w14:paraId="48ECD7C3" w14:textId="77777777" w:rsidTr="0088049F">
        <w:trPr>
          <w:trHeight w:val="488"/>
        </w:trPr>
        <w:tc>
          <w:tcPr>
            <w:tcW w:w="8296" w:type="dxa"/>
          </w:tcPr>
          <w:p w14:paraId="5886DD83" w14:textId="744F1146" w:rsidR="00EB5545" w:rsidRPr="00841FF9" w:rsidRDefault="00EB5545" w:rsidP="007325E3">
            <w:pPr>
              <w:pStyle w:val="Bullet1G"/>
              <w:tabs>
                <w:tab w:val="clear" w:pos="1701"/>
              </w:tabs>
              <w:ind w:left="1136" w:hanging="567"/>
              <w:rPr>
                <w:rFonts w:eastAsia="SimSun"/>
              </w:rPr>
            </w:pPr>
            <w:r w:rsidRPr="00841FF9">
              <w:rPr>
                <w:rFonts w:eastAsia="SimSun"/>
              </w:rPr>
              <w:lastRenderedPageBreak/>
              <w:t>GAS OIL or DIESEL FUEL or HEATING OIL, LIGHT (flash-point more than 60</w:t>
            </w:r>
            <w:r w:rsidR="008C2210">
              <w:rPr>
                <w:rFonts w:eastAsia="SimSun"/>
              </w:rPr>
              <w:t xml:space="preserve"> </w:t>
            </w:r>
            <w:r w:rsidRPr="00841FF9">
              <w:rPr>
                <w:rFonts w:eastAsia="SimSun"/>
              </w:rPr>
              <w:t>°C and not more than 100</w:t>
            </w:r>
            <w:r w:rsidR="008C2210">
              <w:rPr>
                <w:rFonts w:eastAsia="SimSun"/>
              </w:rPr>
              <w:t xml:space="preserve"> </w:t>
            </w:r>
            <w:r w:rsidRPr="00841FF9">
              <w:rPr>
                <w:rFonts w:eastAsia="SimSun"/>
              </w:rPr>
              <w:t>°C).</w:t>
            </w:r>
          </w:p>
        </w:tc>
      </w:tr>
    </w:tbl>
    <w:p w14:paraId="411E2044" w14:textId="0018E9D7" w:rsidR="00EB5545" w:rsidRPr="00841FF9" w:rsidRDefault="00EB5545" w:rsidP="00DB72E2">
      <w:pPr>
        <w:pStyle w:val="SingleTxtG"/>
        <w:numPr>
          <w:ilvl w:val="0"/>
          <w:numId w:val="21"/>
        </w:numPr>
        <w:tabs>
          <w:tab w:val="left" w:pos="1701"/>
        </w:tabs>
        <w:spacing w:before="240"/>
        <w:ind w:left="1134" w:firstLine="0"/>
        <w:rPr>
          <w:lang w:val="en-GB" w:eastAsia="zh-CN"/>
        </w:rPr>
      </w:pPr>
      <w:r w:rsidRPr="00841FF9">
        <w:rPr>
          <w:rFonts w:eastAsia="SimSun"/>
          <w:lang w:val="en-GB" w:eastAsia="zh-CN"/>
        </w:rPr>
        <w:t>2.1.2.6 in ADR/RID/A</w:t>
      </w:r>
      <w:r w:rsidR="00DB72E2" w:rsidRPr="00841FF9">
        <w:rPr>
          <w:rFonts w:eastAsia="SimSun"/>
          <w:lang w:val="en-GB" w:eastAsia="zh-CN"/>
        </w:rPr>
        <w:t>DN</w:t>
      </w:r>
      <w:r w:rsidRPr="00841FF9">
        <w:rPr>
          <w:lang w:val="en-GB"/>
        </w:rPr>
        <w:t xml:space="preserve"> </w:t>
      </w:r>
      <w:r w:rsidRPr="00841FF9">
        <w:rPr>
          <w:rFonts w:eastAsia="SimSun"/>
          <w:lang w:val="en-GB" w:eastAsia="zh-CN"/>
        </w:rPr>
        <w:t>prescribes: “</w:t>
      </w:r>
      <w:r w:rsidRPr="00841FF9">
        <w:rPr>
          <w:rFonts w:eastAsia="SimSun"/>
          <w:i/>
          <w:iCs/>
          <w:lang w:val="en-GB" w:eastAsia="zh-CN"/>
        </w:rPr>
        <w:t>On the basis of the test procedures of Chapter 2.3 and the criteria set out in sub-sections 2.2.x.1 of classes when it is so specified, it may be determined that a substance, solution or mixture of a certain class, mentioned by name in Table A of Chapter 3.2, does not meet the criteria of that class. In such a case, the substance, solution or mixture is deemed not to belong to that class</w:t>
      </w:r>
      <w:r w:rsidRPr="00841FF9">
        <w:rPr>
          <w:rFonts w:eastAsia="SimSun"/>
          <w:lang w:val="en-GB" w:eastAsia="zh-CN"/>
        </w:rPr>
        <w:t xml:space="preserve">”. According to this provision, and the criteria for Flammable Liquids in paragraph 2.2.3.1.1 together with </w:t>
      </w:r>
      <w:r w:rsidRPr="00841FF9">
        <w:rPr>
          <w:rFonts w:eastAsia="SimSun"/>
          <w:i/>
          <w:lang w:val="en-GB" w:eastAsia="zh-CN"/>
        </w:rPr>
        <w:t>Note 2</w:t>
      </w:r>
      <w:r w:rsidRPr="00841FF9">
        <w:rPr>
          <w:rFonts w:eastAsia="SimSun"/>
          <w:lang w:val="en-GB" w:eastAsia="zh-CN"/>
        </w:rPr>
        <w:t xml:space="preserve"> below, it is reasonable to believe that diesel fuels need not be classified as UN1202, if the flash point exceeds 100</w:t>
      </w:r>
      <w:r w:rsidR="007B5A53">
        <w:rPr>
          <w:rFonts w:eastAsia="SimSun"/>
          <w:lang w:val="en-GB" w:eastAsia="zh-CN"/>
        </w:rPr>
        <w:t xml:space="preserve"> </w:t>
      </w:r>
      <w:r w:rsidRPr="00841FF9">
        <w:rPr>
          <w:rFonts w:eastAsia="SimSun"/>
          <w:lang w:val="en-GB" w:eastAsia="zh-CN"/>
        </w:rPr>
        <w:t>℃. In this case, these diesel fuels are not subject to the Regulations unless they meet the criteria for other Classes of Divisions.</w:t>
      </w:r>
    </w:p>
    <w:tbl>
      <w:tblPr>
        <w:tblStyle w:val="TableGrid"/>
        <w:tblpPr w:leftFromText="180" w:rightFromText="180" w:vertAnchor="text" w:horzAnchor="margin" w:tblpXSpec="center" w:tblpY="956"/>
        <w:tblW w:w="0" w:type="auto"/>
        <w:tblLook w:val="04A0" w:firstRow="1" w:lastRow="0" w:firstColumn="1" w:lastColumn="0" w:noHBand="0" w:noVBand="1"/>
      </w:tblPr>
      <w:tblGrid>
        <w:gridCol w:w="1838"/>
        <w:gridCol w:w="1151"/>
        <w:gridCol w:w="1961"/>
        <w:gridCol w:w="1883"/>
      </w:tblGrid>
      <w:tr w:rsidR="00EB5545" w:rsidRPr="00841FF9" w14:paraId="6A9B3ED6" w14:textId="77777777" w:rsidTr="00877918">
        <w:tc>
          <w:tcPr>
            <w:tcW w:w="1838" w:type="dxa"/>
          </w:tcPr>
          <w:p w14:paraId="3BC8B508" w14:textId="77777777" w:rsidR="00EB5545" w:rsidRPr="00841FF9" w:rsidRDefault="00EB5545" w:rsidP="00B6389C">
            <w:pPr>
              <w:pStyle w:val="SingleTxtG"/>
              <w:spacing w:after="0"/>
              <w:ind w:left="0" w:right="0"/>
              <w:rPr>
                <w:lang w:val="en-GB" w:eastAsia="zh-CN"/>
              </w:rPr>
            </w:pPr>
          </w:p>
        </w:tc>
        <w:tc>
          <w:tcPr>
            <w:tcW w:w="1151" w:type="dxa"/>
          </w:tcPr>
          <w:p w14:paraId="1DD5D611" w14:textId="1FB25264" w:rsidR="00EB5545" w:rsidRPr="00841FF9" w:rsidRDefault="00EB5545" w:rsidP="00B6389C">
            <w:pPr>
              <w:pStyle w:val="SingleTxtG"/>
              <w:spacing w:after="0"/>
              <w:ind w:left="0" w:right="0"/>
              <w:rPr>
                <w:lang w:val="en-GB" w:eastAsia="zh-CN"/>
              </w:rPr>
            </w:pPr>
            <w:r w:rsidRPr="00841FF9">
              <w:rPr>
                <w:rFonts w:eastAsiaTheme="minorEastAsia"/>
                <w:lang w:val="en-GB" w:eastAsia="zh-CN"/>
              </w:rPr>
              <w:t>Fp</w:t>
            </w:r>
            <w:r w:rsidR="004D5FFA">
              <w:rPr>
                <w:rFonts w:eastAsiaTheme="minorEastAsia"/>
                <w:lang w:val="en-GB" w:eastAsia="zh-CN"/>
              </w:rPr>
              <w:t xml:space="preserve"> </w:t>
            </w:r>
            <w:r w:rsidRPr="00841FF9">
              <w:rPr>
                <w:rFonts w:eastAsiaTheme="minorEastAsia"/>
                <w:lang w:val="en-GB" w:eastAsia="zh-CN"/>
              </w:rPr>
              <w:t>≤</w:t>
            </w:r>
            <w:r w:rsidR="004D5FFA">
              <w:rPr>
                <w:rFonts w:eastAsiaTheme="minorEastAsia"/>
                <w:lang w:val="en-GB" w:eastAsia="zh-CN"/>
              </w:rPr>
              <w:t xml:space="preserve"> </w:t>
            </w:r>
            <w:r w:rsidRPr="00841FF9">
              <w:rPr>
                <w:lang w:val="en-GB" w:eastAsia="zh-CN"/>
              </w:rPr>
              <w:t>60</w:t>
            </w:r>
            <w:r w:rsidRPr="00841FF9">
              <w:rPr>
                <w:rFonts w:eastAsiaTheme="minorEastAsia"/>
                <w:lang w:val="en-GB" w:eastAsia="zh-CN"/>
              </w:rPr>
              <w:t>℃</w:t>
            </w:r>
          </w:p>
        </w:tc>
        <w:tc>
          <w:tcPr>
            <w:tcW w:w="1961" w:type="dxa"/>
          </w:tcPr>
          <w:p w14:paraId="2F81FBB4" w14:textId="0B1C5E74" w:rsidR="00EB5545" w:rsidRPr="00841FF9" w:rsidRDefault="00EB5545" w:rsidP="00B6389C">
            <w:pPr>
              <w:pStyle w:val="SingleTxtG"/>
              <w:spacing w:after="0"/>
              <w:ind w:left="0" w:right="0"/>
              <w:rPr>
                <w:lang w:val="en-GB" w:eastAsia="zh-CN"/>
              </w:rPr>
            </w:pPr>
            <w:r w:rsidRPr="00841FF9">
              <w:rPr>
                <w:rFonts w:eastAsiaTheme="minorEastAsia"/>
                <w:lang w:val="en-GB" w:eastAsia="zh-CN"/>
              </w:rPr>
              <w:t>60℃</w:t>
            </w:r>
            <w:r w:rsidR="004D5FFA">
              <w:rPr>
                <w:rFonts w:eastAsiaTheme="minorEastAsia"/>
                <w:lang w:val="en-GB" w:eastAsia="zh-CN"/>
              </w:rPr>
              <w:t xml:space="preserve"> </w:t>
            </w:r>
            <w:r w:rsidRPr="00841FF9">
              <w:rPr>
                <w:rFonts w:eastAsiaTheme="minorEastAsia"/>
                <w:lang w:val="en-GB" w:eastAsia="zh-CN"/>
              </w:rPr>
              <w:t>&lt;</w:t>
            </w:r>
            <w:r w:rsidR="004D5FFA">
              <w:rPr>
                <w:rFonts w:eastAsiaTheme="minorEastAsia"/>
                <w:lang w:val="en-GB" w:eastAsia="zh-CN"/>
              </w:rPr>
              <w:t xml:space="preserve"> </w:t>
            </w:r>
            <w:r w:rsidRPr="00841FF9">
              <w:rPr>
                <w:rFonts w:eastAsiaTheme="minorEastAsia"/>
                <w:lang w:val="en-GB" w:eastAsia="zh-CN"/>
              </w:rPr>
              <w:t>Fp</w:t>
            </w:r>
            <w:r w:rsidR="004D5FFA">
              <w:rPr>
                <w:rFonts w:eastAsiaTheme="minorEastAsia"/>
                <w:lang w:val="en-GB" w:eastAsia="zh-CN"/>
              </w:rPr>
              <w:t xml:space="preserve"> </w:t>
            </w:r>
            <w:r w:rsidRPr="00841FF9">
              <w:rPr>
                <w:rFonts w:eastAsiaTheme="minorEastAsia"/>
                <w:lang w:val="en-GB" w:eastAsia="zh-CN"/>
              </w:rPr>
              <w:t>≤</w:t>
            </w:r>
            <w:r w:rsidR="004D5FFA">
              <w:rPr>
                <w:rFonts w:eastAsiaTheme="minorEastAsia"/>
                <w:lang w:val="en-GB" w:eastAsia="zh-CN"/>
              </w:rPr>
              <w:t xml:space="preserve"> </w:t>
            </w:r>
            <w:r w:rsidRPr="00841FF9">
              <w:rPr>
                <w:lang w:val="en-GB" w:eastAsia="zh-CN"/>
              </w:rPr>
              <w:t>100</w:t>
            </w:r>
            <w:r w:rsidRPr="00841FF9">
              <w:rPr>
                <w:rFonts w:eastAsiaTheme="minorEastAsia"/>
                <w:lang w:val="en-GB" w:eastAsia="zh-CN"/>
              </w:rPr>
              <w:t>℃</w:t>
            </w:r>
          </w:p>
        </w:tc>
        <w:tc>
          <w:tcPr>
            <w:tcW w:w="1883" w:type="dxa"/>
          </w:tcPr>
          <w:p w14:paraId="28A204B4" w14:textId="37BF5AE0" w:rsidR="00EB5545" w:rsidRPr="00841FF9" w:rsidRDefault="00EB5545" w:rsidP="00B6389C">
            <w:pPr>
              <w:pStyle w:val="SingleTxtG"/>
              <w:spacing w:after="0"/>
              <w:ind w:left="0" w:right="0"/>
              <w:rPr>
                <w:lang w:val="en-GB" w:eastAsia="zh-CN"/>
              </w:rPr>
            </w:pPr>
            <w:r w:rsidRPr="00841FF9">
              <w:rPr>
                <w:rFonts w:eastAsiaTheme="minorEastAsia"/>
                <w:lang w:val="en-GB" w:eastAsia="zh-CN"/>
              </w:rPr>
              <w:t>Fp</w:t>
            </w:r>
            <w:r w:rsidR="004D5FFA">
              <w:rPr>
                <w:rFonts w:eastAsiaTheme="minorEastAsia"/>
                <w:lang w:val="en-GB" w:eastAsia="zh-CN"/>
              </w:rPr>
              <w:t xml:space="preserve"> </w:t>
            </w:r>
            <w:r w:rsidRPr="00841FF9">
              <w:rPr>
                <w:rFonts w:eastAsiaTheme="minorEastAsia"/>
                <w:lang w:val="en-GB" w:eastAsia="zh-CN"/>
              </w:rPr>
              <w:t>&gt;</w:t>
            </w:r>
            <w:r w:rsidR="004D5FFA">
              <w:rPr>
                <w:rFonts w:eastAsiaTheme="minorEastAsia"/>
                <w:lang w:val="en-GB" w:eastAsia="zh-CN"/>
              </w:rPr>
              <w:t xml:space="preserve"> </w:t>
            </w:r>
            <w:r w:rsidRPr="00841FF9">
              <w:rPr>
                <w:lang w:val="en-GB" w:eastAsia="zh-CN"/>
              </w:rPr>
              <w:t>100</w:t>
            </w:r>
            <w:r w:rsidRPr="00841FF9">
              <w:rPr>
                <w:rFonts w:eastAsiaTheme="minorEastAsia"/>
                <w:lang w:val="en-GB" w:eastAsia="zh-CN"/>
              </w:rPr>
              <w:t>℃</w:t>
            </w:r>
          </w:p>
        </w:tc>
      </w:tr>
      <w:tr w:rsidR="00EB5545" w:rsidRPr="00841FF9" w14:paraId="4FC8F51B" w14:textId="77777777" w:rsidTr="00877918">
        <w:tc>
          <w:tcPr>
            <w:tcW w:w="1838" w:type="dxa"/>
          </w:tcPr>
          <w:p w14:paraId="60C68297" w14:textId="77777777" w:rsidR="00EB5545" w:rsidRPr="00841FF9" w:rsidRDefault="00EB5545" w:rsidP="00B6389C">
            <w:pPr>
              <w:pStyle w:val="SingleTxtG"/>
              <w:spacing w:after="0"/>
              <w:ind w:left="0" w:right="0"/>
              <w:rPr>
                <w:rFonts w:eastAsiaTheme="minorEastAsia"/>
                <w:lang w:val="en-GB" w:eastAsia="zh-CN"/>
              </w:rPr>
            </w:pPr>
            <w:r w:rsidRPr="00841FF9">
              <w:rPr>
                <w:rFonts w:eastAsiaTheme="minorEastAsia"/>
                <w:lang w:val="en-GB" w:eastAsia="zh-CN"/>
              </w:rPr>
              <w:t>Model Regulations</w:t>
            </w:r>
          </w:p>
        </w:tc>
        <w:tc>
          <w:tcPr>
            <w:tcW w:w="1151" w:type="dxa"/>
          </w:tcPr>
          <w:p w14:paraId="3A8CB572" w14:textId="77777777" w:rsidR="00EB5545" w:rsidRPr="00841FF9" w:rsidRDefault="00EB5545" w:rsidP="00B6389C">
            <w:pPr>
              <w:pStyle w:val="SingleTxtG"/>
              <w:spacing w:after="0"/>
              <w:ind w:left="0" w:right="0"/>
              <w:rPr>
                <w:rFonts w:eastAsiaTheme="minorEastAsia"/>
                <w:lang w:val="en-GB" w:eastAsia="zh-CN"/>
              </w:rPr>
            </w:pPr>
            <w:r w:rsidRPr="00841FF9">
              <w:rPr>
                <w:rFonts w:eastAsiaTheme="minorEastAsia"/>
                <w:lang w:val="en-GB" w:eastAsia="zh-CN"/>
              </w:rPr>
              <w:t>UN 1202</w:t>
            </w:r>
          </w:p>
        </w:tc>
        <w:tc>
          <w:tcPr>
            <w:tcW w:w="1961" w:type="dxa"/>
          </w:tcPr>
          <w:p w14:paraId="4319A10B" w14:textId="77777777" w:rsidR="00EB5545" w:rsidRPr="00841FF9" w:rsidRDefault="00EB5545" w:rsidP="00B6389C">
            <w:pPr>
              <w:pStyle w:val="SingleTxtG"/>
              <w:spacing w:after="0"/>
              <w:ind w:left="0" w:right="0"/>
              <w:rPr>
                <w:lang w:val="en-GB" w:eastAsia="zh-CN"/>
              </w:rPr>
            </w:pPr>
            <w:r w:rsidRPr="00841FF9">
              <w:rPr>
                <w:rFonts w:eastAsiaTheme="minorEastAsia"/>
                <w:lang w:val="en-GB" w:eastAsia="zh-CN"/>
              </w:rPr>
              <w:t>UN 1202</w:t>
            </w:r>
          </w:p>
        </w:tc>
        <w:tc>
          <w:tcPr>
            <w:tcW w:w="1883" w:type="dxa"/>
          </w:tcPr>
          <w:p w14:paraId="4943F98A" w14:textId="77777777" w:rsidR="00EB5545" w:rsidRPr="00841FF9" w:rsidRDefault="00EB5545" w:rsidP="00B6389C">
            <w:pPr>
              <w:pStyle w:val="SingleTxtG"/>
              <w:spacing w:after="0"/>
              <w:ind w:left="0" w:right="0"/>
              <w:rPr>
                <w:lang w:val="en-GB" w:eastAsia="zh-CN"/>
              </w:rPr>
            </w:pPr>
            <w:r w:rsidRPr="00841FF9">
              <w:rPr>
                <w:rFonts w:eastAsiaTheme="minorEastAsia"/>
                <w:lang w:val="en-GB" w:eastAsia="zh-CN"/>
              </w:rPr>
              <w:t>UN 1202</w:t>
            </w:r>
          </w:p>
        </w:tc>
      </w:tr>
      <w:tr w:rsidR="00EB5545" w:rsidRPr="00841FF9" w14:paraId="4C819259" w14:textId="77777777" w:rsidTr="00877918">
        <w:tc>
          <w:tcPr>
            <w:tcW w:w="1838" w:type="dxa"/>
          </w:tcPr>
          <w:p w14:paraId="6B6FDBB5" w14:textId="77777777" w:rsidR="00EB5545" w:rsidRPr="00841FF9" w:rsidRDefault="00EB5545" w:rsidP="00B6389C">
            <w:pPr>
              <w:pStyle w:val="SingleTxtG"/>
              <w:spacing w:after="0"/>
              <w:ind w:left="0" w:right="0"/>
              <w:rPr>
                <w:rFonts w:eastAsiaTheme="minorEastAsia"/>
                <w:lang w:val="en-GB" w:eastAsia="zh-CN"/>
              </w:rPr>
            </w:pPr>
            <w:r w:rsidRPr="00841FF9">
              <w:rPr>
                <w:rFonts w:eastAsiaTheme="minorEastAsia"/>
                <w:lang w:val="en-GB" w:eastAsia="zh-CN"/>
              </w:rPr>
              <w:t>IMO IMDG Code</w:t>
            </w:r>
          </w:p>
        </w:tc>
        <w:tc>
          <w:tcPr>
            <w:tcW w:w="1151" w:type="dxa"/>
          </w:tcPr>
          <w:p w14:paraId="3D4C92DC" w14:textId="77777777" w:rsidR="00EB5545" w:rsidRPr="00841FF9" w:rsidRDefault="00EB5545" w:rsidP="00B6389C">
            <w:pPr>
              <w:pStyle w:val="SingleTxtG"/>
              <w:spacing w:after="0"/>
              <w:ind w:left="0" w:right="0"/>
              <w:rPr>
                <w:lang w:val="en-GB" w:eastAsia="zh-CN"/>
              </w:rPr>
            </w:pPr>
            <w:r w:rsidRPr="00841FF9">
              <w:rPr>
                <w:rFonts w:eastAsiaTheme="minorEastAsia"/>
                <w:lang w:val="en-GB" w:eastAsia="zh-CN"/>
              </w:rPr>
              <w:t>UN 1202</w:t>
            </w:r>
          </w:p>
        </w:tc>
        <w:tc>
          <w:tcPr>
            <w:tcW w:w="1961" w:type="dxa"/>
          </w:tcPr>
          <w:p w14:paraId="3DAACF2C" w14:textId="77777777" w:rsidR="00EB5545" w:rsidRPr="00841FF9" w:rsidRDefault="00EB5545" w:rsidP="00B6389C">
            <w:pPr>
              <w:pStyle w:val="SingleTxtG"/>
              <w:spacing w:after="0"/>
              <w:ind w:left="0" w:right="0"/>
              <w:rPr>
                <w:lang w:val="en-GB" w:eastAsia="zh-CN"/>
              </w:rPr>
            </w:pPr>
            <w:r w:rsidRPr="00841FF9">
              <w:rPr>
                <w:rFonts w:eastAsiaTheme="minorEastAsia"/>
                <w:lang w:val="en-GB" w:eastAsia="zh-CN"/>
              </w:rPr>
              <w:t>UN 1202</w:t>
            </w:r>
          </w:p>
        </w:tc>
        <w:tc>
          <w:tcPr>
            <w:tcW w:w="1883" w:type="dxa"/>
          </w:tcPr>
          <w:p w14:paraId="5CDAAF3D" w14:textId="77777777" w:rsidR="00EB5545" w:rsidRPr="00841FF9" w:rsidRDefault="00EB5545" w:rsidP="00B6389C">
            <w:pPr>
              <w:pStyle w:val="SingleTxtG"/>
              <w:spacing w:after="0"/>
              <w:ind w:left="0" w:right="0"/>
              <w:rPr>
                <w:lang w:val="en-GB" w:eastAsia="zh-CN"/>
              </w:rPr>
            </w:pPr>
            <w:r w:rsidRPr="00841FF9">
              <w:rPr>
                <w:rFonts w:eastAsiaTheme="minorEastAsia"/>
                <w:lang w:val="en-GB" w:eastAsia="zh-CN"/>
              </w:rPr>
              <w:t>UN 1202</w:t>
            </w:r>
          </w:p>
        </w:tc>
      </w:tr>
      <w:tr w:rsidR="00EB5545" w:rsidRPr="00841FF9" w14:paraId="7D01A60F" w14:textId="77777777" w:rsidTr="00877918">
        <w:tc>
          <w:tcPr>
            <w:tcW w:w="1838" w:type="dxa"/>
          </w:tcPr>
          <w:p w14:paraId="21D83C59" w14:textId="77777777" w:rsidR="00EB5545" w:rsidRPr="00841FF9" w:rsidRDefault="00EB5545" w:rsidP="00B6389C">
            <w:pPr>
              <w:pStyle w:val="SingleTxtG"/>
              <w:spacing w:after="0"/>
              <w:ind w:left="0" w:right="0"/>
              <w:rPr>
                <w:rFonts w:eastAsiaTheme="minorEastAsia"/>
                <w:lang w:val="en-GB" w:eastAsia="zh-CN"/>
              </w:rPr>
            </w:pPr>
            <w:r w:rsidRPr="00841FF9">
              <w:rPr>
                <w:rFonts w:eastAsiaTheme="minorEastAsia"/>
                <w:lang w:val="en-GB" w:eastAsia="zh-CN"/>
              </w:rPr>
              <w:t>ICAO TI</w:t>
            </w:r>
          </w:p>
        </w:tc>
        <w:tc>
          <w:tcPr>
            <w:tcW w:w="1151" w:type="dxa"/>
          </w:tcPr>
          <w:p w14:paraId="7F8FD7E7" w14:textId="77777777" w:rsidR="00EB5545" w:rsidRPr="00841FF9" w:rsidRDefault="00EB5545" w:rsidP="00B6389C">
            <w:pPr>
              <w:pStyle w:val="SingleTxtG"/>
              <w:spacing w:after="0"/>
              <w:ind w:left="0" w:right="0"/>
              <w:rPr>
                <w:lang w:val="en-GB" w:eastAsia="zh-CN"/>
              </w:rPr>
            </w:pPr>
            <w:r w:rsidRPr="00841FF9">
              <w:rPr>
                <w:rFonts w:eastAsiaTheme="minorEastAsia"/>
                <w:lang w:val="en-GB" w:eastAsia="zh-CN"/>
              </w:rPr>
              <w:t>UN 1202</w:t>
            </w:r>
          </w:p>
        </w:tc>
        <w:tc>
          <w:tcPr>
            <w:tcW w:w="1961" w:type="dxa"/>
          </w:tcPr>
          <w:p w14:paraId="4C5AB440" w14:textId="77777777" w:rsidR="00EB5545" w:rsidRPr="00841FF9" w:rsidRDefault="00EB5545" w:rsidP="00B6389C">
            <w:pPr>
              <w:pStyle w:val="SingleTxtG"/>
              <w:spacing w:after="0"/>
              <w:ind w:left="0" w:right="0"/>
              <w:rPr>
                <w:rFonts w:eastAsiaTheme="minorEastAsia"/>
                <w:lang w:val="en-GB" w:eastAsia="zh-CN"/>
              </w:rPr>
            </w:pPr>
            <w:r w:rsidRPr="00841FF9">
              <w:rPr>
                <w:rFonts w:eastAsiaTheme="minorEastAsia"/>
                <w:lang w:val="en-GB" w:eastAsia="zh-CN"/>
              </w:rPr>
              <w:t>Not Restricted</w:t>
            </w:r>
          </w:p>
        </w:tc>
        <w:tc>
          <w:tcPr>
            <w:tcW w:w="1883" w:type="dxa"/>
          </w:tcPr>
          <w:p w14:paraId="4EC1D47D" w14:textId="77777777" w:rsidR="00EB5545" w:rsidRPr="00841FF9" w:rsidRDefault="00EB5545" w:rsidP="00B6389C">
            <w:pPr>
              <w:pStyle w:val="SingleTxtG"/>
              <w:spacing w:after="0"/>
              <w:ind w:left="0" w:right="0"/>
              <w:rPr>
                <w:lang w:val="en-GB" w:eastAsia="zh-CN"/>
              </w:rPr>
            </w:pPr>
            <w:r w:rsidRPr="00841FF9">
              <w:rPr>
                <w:rFonts w:eastAsiaTheme="minorEastAsia"/>
                <w:lang w:val="en-GB" w:eastAsia="zh-CN"/>
              </w:rPr>
              <w:t>Not Restricted</w:t>
            </w:r>
          </w:p>
        </w:tc>
      </w:tr>
      <w:tr w:rsidR="00EB5545" w:rsidRPr="00841FF9" w14:paraId="0D7CD676" w14:textId="77777777" w:rsidTr="00877918">
        <w:tc>
          <w:tcPr>
            <w:tcW w:w="1838" w:type="dxa"/>
          </w:tcPr>
          <w:p w14:paraId="434C87CF" w14:textId="77777777" w:rsidR="00EB5545" w:rsidRPr="00841FF9" w:rsidRDefault="00EB5545" w:rsidP="00B6389C">
            <w:pPr>
              <w:pStyle w:val="SingleTxtG"/>
              <w:spacing w:after="0"/>
              <w:ind w:left="0" w:right="0"/>
              <w:rPr>
                <w:rFonts w:eastAsiaTheme="minorEastAsia"/>
                <w:lang w:val="en-GB" w:eastAsia="zh-CN"/>
              </w:rPr>
            </w:pPr>
            <w:r w:rsidRPr="00841FF9">
              <w:rPr>
                <w:rFonts w:eastAsiaTheme="minorEastAsia"/>
                <w:lang w:val="en-GB" w:eastAsia="zh-CN"/>
              </w:rPr>
              <w:t>ADR/RID/ADN</w:t>
            </w:r>
          </w:p>
        </w:tc>
        <w:tc>
          <w:tcPr>
            <w:tcW w:w="1151" w:type="dxa"/>
          </w:tcPr>
          <w:p w14:paraId="6A02DB80" w14:textId="77777777" w:rsidR="00EB5545" w:rsidRPr="00841FF9" w:rsidRDefault="00EB5545" w:rsidP="00B6389C">
            <w:pPr>
              <w:pStyle w:val="SingleTxtG"/>
              <w:spacing w:after="0"/>
              <w:ind w:left="0" w:right="0"/>
              <w:rPr>
                <w:lang w:val="en-GB" w:eastAsia="zh-CN"/>
              </w:rPr>
            </w:pPr>
            <w:r w:rsidRPr="00841FF9">
              <w:rPr>
                <w:rFonts w:eastAsiaTheme="minorEastAsia"/>
                <w:lang w:val="en-GB" w:eastAsia="zh-CN"/>
              </w:rPr>
              <w:t>UN 1202</w:t>
            </w:r>
          </w:p>
        </w:tc>
        <w:tc>
          <w:tcPr>
            <w:tcW w:w="1961" w:type="dxa"/>
          </w:tcPr>
          <w:p w14:paraId="0AABAC66" w14:textId="77777777" w:rsidR="00EB5545" w:rsidRPr="00841FF9" w:rsidRDefault="00EB5545" w:rsidP="00B6389C">
            <w:pPr>
              <w:pStyle w:val="SingleTxtG"/>
              <w:spacing w:after="0"/>
              <w:ind w:left="0" w:right="0"/>
              <w:rPr>
                <w:lang w:val="en-GB" w:eastAsia="zh-CN"/>
              </w:rPr>
            </w:pPr>
            <w:r w:rsidRPr="00841FF9">
              <w:rPr>
                <w:rFonts w:eastAsiaTheme="minorEastAsia"/>
                <w:lang w:val="en-GB" w:eastAsia="zh-CN"/>
              </w:rPr>
              <w:t>UN 1202</w:t>
            </w:r>
          </w:p>
        </w:tc>
        <w:tc>
          <w:tcPr>
            <w:tcW w:w="1883" w:type="dxa"/>
          </w:tcPr>
          <w:p w14:paraId="770171EF" w14:textId="77777777" w:rsidR="00EB5545" w:rsidRPr="00841FF9" w:rsidRDefault="00EB5545" w:rsidP="00B6389C">
            <w:pPr>
              <w:pStyle w:val="SingleTxtG"/>
              <w:spacing w:after="0"/>
              <w:ind w:left="0" w:right="0"/>
              <w:rPr>
                <w:lang w:val="en-GB" w:eastAsia="zh-CN"/>
              </w:rPr>
            </w:pPr>
            <w:r w:rsidRPr="00841FF9">
              <w:rPr>
                <w:rFonts w:eastAsiaTheme="minorEastAsia"/>
                <w:lang w:val="en-GB" w:eastAsia="zh-CN"/>
              </w:rPr>
              <w:t>Not Restricted</w:t>
            </w:r>
          </w:p>
        </w:tc>
      </w:tr>
    </w:tbl>
    <w:p w14:paraId="093C316E" w14:textId="77777777" w:rsidR="00EB5545" w:rsidRPr="00841FF9" w:rsidRDefault="00EB5545" w:rsidP="00EB5545">
      <w:pPr>
        <w:pStyle w:val="SingleTxtG"/>
        <w:numPr>
          <w:ilvl w:val="0"/>
          <w:numId w:val="21"/>
        </w:numPr>
        <w:tabs>
          <w:tab w:val="left" w:pos="1701"/>
        </w:tabs>
        <w:ind w:left="1134" w:firstLine="0"/>
        <w:rPr>
          <w:lang w:val="en-GB" w:eastAsia="zh-CN"/>
        </w:rPr>
      </w:pPr>
      <w:r w:rsidRPr="00841FF9">
        <w:rPr>
          <w:rFonts w:eastAsiaTheme="minorEastAsia"/>
          <w:lang w:val="en-GB" w:eastAsia="zh-CN"/>
        </w:rPr>
        <w:t>For diesel not fulfilling the criteria for other Classes or Divisions, the classification in accordance with current provisions in different regulations based on flash point can be summarized as follows:</w:t>
      </w:r>
    </w:p>
    <w:p w14:paraId="1631F359" w14:textId="77777777" w:rsidR="00550933" w:rsidRPr="00841FF9" w:rsidRDefault="00550933" w:rsidP="00550933">
      <w:pPr>
        <w:pStyle w:val="SingleTxtG"/>
        <w:tabs>
          <w:tab w:val="left" w:pos="1701"/>
        </w:tabs>
        <w:rPr>
          <w:rFonts w:eastAsiaTheme="minorEastAsia"/>
          <w:lang w:val="en-GB" w:eastAsia="zh-CN"/>
        </w:rPr>
      </w:pPr>
    </w:p>
    <w:p w14:paraId="6EF9FFD0" w14:textId="77777777" w:rsidR="00550933" w:rsidRPr="00841FF9" w:rsidRDefault="00550933" w:rsidP="00550933">
      <w:pPr>
        <w:pStyle w:val="SingleTxtG"/>
        <w:tabs>
          <w:tab w:val="left" w:pos="1701"/>
        </w:tabs>
        <w:rPr>
          <w:rFonts w:eastAsiaTheme="minorEastAsia"/>
          <w:lang w:val="en-GB" w:eastAsia="zh-CN"/>
        </w:rPr>
      </w:pPr>
    </w:p>
    <w:p w14:paraId="7A8924F3" w14:textId="77777777" w:rsidR="00550933" w:rsidRPr="00841FF9" w:rsidRDefault="00550933" w:rsidP="00550933">
      <w:pPr>
        <w:pStyle w:val="SingleTxtG"/>
        <w:tabs>
          <w:tab w:val="left" w:pos="1701"/>
        </w:tabs>
        <w:rPr>
          <w:rFonts w:eastAsiaTheme="minorEastAsia"/>
          <w:lang w:val="en-GB" w:eastAsia="zh-CN"/>
        </w:rPr>
      </w:pPr>
    </w:p>
    <w:p w14:paraId="2397206E" w14:textId="77777777" w:rsidR="00550933" w:rsidRPr="00841FF9" w:rsidRDefault="00550933" w:rsidP="00550933">
      <w:pPr>
        <w:pStyle w:val="SingleTxtG"/>
        <w:tabs>
          <w:tab w:val="left" w:pos="1701"/>
        </w:tabs>
        <w:rPr>
          <w:rFonts w:eastAsiaTheme="minorEastAsia"/>
          <w:lang w:val="en-GB" w:eastAsia="zh-CN"/>
        </w:rPr>
      </w:pPr>
    </w:p>
    <w:p w14:paraId="2FBA3930" w14:textId="77777777" w:rsidR="00550933" w:rsidRPr="00841FF9" w:rsidRDefault="00550933" w:rsidP="00550933">
      <w:pPr>
        <w:pStyle w:val="SingleTxtG"/>
        <w:tabs>
          <w:tab w:val="left" w:pos="1701"/>
        </w:tabs>
        <w:rPr>
          <w:rFonts w:eastAsiaTheme="minorEastAsia"/>
          <w:lang w:val="en-GB" w:eastAsia="zh-CN"/>
        </w:rPr>
      </w:pPr>
    </w:p>
    <w:p w14:paraId="65410427" w14:textId="6A701788" w:rsidR="00EB5545" w:rsidRPr="00841FF9" w:rsidRDefault="00476091" w:rsidP="00550933">
      <w:pPr>
        <w:pStyle w:val="SingleTxtG"/>
        <w:tabs>
          <w:tab w:val="left" w:pos="1701"/>
        </w:tabs>
        <w:rPr>
          <w:lang w:val="en-GB" w:eastAsia="zh-CN"/>
        </w:rPr>
      </w:pPr>
      <w:r w:rsidRPr="00841FF9">
        <w:rPr>
          <w:rFonts w:eastAsiaTheme="minorEastAsia"/>
          <w:lang w:val="en-GB" w:eastAsia="zh-CN"/>
        </w:rPr>
        <w:t>9.</w:t>
      </w:r>
      <w:r w:rsidRPr="00841FF9">
        <w:rPr>
          <w:rFonts w:eastAsiaTheme="minorEastAsia"/>
          <w:lang w:val="en-GB" w:eastAsia="zh-CN"/>
        </w:rPr>
        <w:tab/>
      </w:r>
      <w:r w:rsidR="00EB5545" w:rsidRPr="00841FF9">
        <w:rPr>
          <w:rFonts w:eastAsiaTheme="minorEastAsia"/>
          <w:lang w:val="en-GB" w:eastAsia="zh-CN"/>
        </w:rPr>
        <w:t>The experts from China wonder whether there is any special safety consideration that leads to the classification of diesel fuel as UN1202 regardless of its flash point</w:t>
      </w:r>
      <w:r w:rsidR="00EB5545" w:rsidRPr="00841FF9">
        <w:rPr>
          <w:rFonts w:eastAsia="SimSun"/>
          <w:lang w:val="en-GB" w:eastAsia="zh-CN"/>
        </w:rPr>
        <w:t xml:space="preserve"> in the </w:t>
      </w:r>
      <w:r w:rsidR="00EB5545" w:rsidRPr="00841FF9">
        <w:rPr>
          <w:rFonts w:eastAsia="SimSun"/>
          <w:i/>
          <w:lang w:val="en-GB" w:eastAsia="zh-CN"/>
        </w:rPr>
        <w:t>Model Regulations</w:t>
      </w:r>
      <w:r w:rsidR="00EB5545" w:rsidRPr="00841FF9">
        <w:rPr>
          <w:rFonts w:eastAsiaTheme="minorEastAsia"/>
          <w:lang w:val="en-GB" w:eastAsia="zh-CN"/>
        </w:rPr>
        <w:t>.</w:t>
      </w:r>
    </w:p>
    <w:p w14:paraId="0A49390B" w14:textId="7EEE7A5E" w:rsidR="00EB5545" w:rsidRPr="00841FF9" w:rsidRDefault="00476091" w:rsidP="00476091">
      <w:pPr>
        <w:pStyle w:val="HChG"/>
        <w:rPr>
          <w:lang w:val="en-GB" w:eastAsia="zh-CN"/>
        </w:rPr>
      </w:pPr>
      <w:r w:rsidRPr="00841FF9">
        <w:rPr>
          <w:lang w:val="en-GB"/>
        </w:rPr>
        <w:tab/>
      </w:r>
      <w:r w:rsidRPr="00841FF9">
        <w:rPr>
          <w:lang w:val="en-GB"/>
        </w:rPr>
        <w:tab/>
      </w:r>
      <w:r w:rsidR="00EB5545" w:rsidRPr="00841FF9">
        <w:rPr>
          <w:lang w:val="en-GB"/>
        </w:rPr>
        <w:t>Proposal</w:t>
      </w:r>
    </w:p>
    <w:p w14:paraId="361E0B8D" w14:textId="57339412" w:rsidR="00EB5545" w:rsidRPr="00841FF9" w:rsidRDefault="00476091" w:rsidP="00476091">
      <w:pPr>
        <w:kinsoku w:val="0"/>
        <w:overflowPunct w:val="0"/>
        <w:autoSpaceDE w:val="0"/>
        <w:autoSpaceDN w:val="0"/>
        <w:adjustRightInd w:val="0"/>
        <w:spacing w:after="120"/>
        <w:ind w:left="1134" w:right="1134"/>
        <w:rPr>
          <w:rFonts w:eastAsia="SimSun"/>
          <w:lang w:eastAsia="zh-CN"/>
        </w:rPr>
      </w:pPr>
      <w:r w:rsidRPr="00841FF9">
        <w:rPr>
          <w:rFonts w:eastAsia="SimSun"/>
          <w:lang w:eastAsia="zh-CN"/>
        </w:rPr>
        <w:tab/>
        <w:t>10.</w:t>
      </w:r>
      <w:r w:rsidRPr="00841FF9">
        <w:rPr>
          <w:rFonts w:eastAsia="SimSun"/>
          <w:lang w:eastAsia="zh-CN"/>
        </w:rPr>
        <w:tab/>
      </w:r>
      <w:r w:rsidR="00EB5545" w:rsidRPr="00841FF9">
        <w:rPr>
          <w:rFonts w:eastAsia="SimSun"/>
          <w:lang w:eastAsia="zh-CN"/>
        </w:rPr>
        <w:t>We invite experts in th</w:t>
      </w:r>
      <w:r w:rsidR="00116F1C">
        <w:rPr>
          <w:rFonts w:eastAsia="SimSun"/>
          <w:lang w:eastAsia="zh-CN"/>
        </w:rPr>
        <w:t>e</w:t>
      </w:r>
      <w:r w:rsidR="00EB5545" w:rsidRPr="00841FF9">
        <w:rPr>
          <w:rFonts w:eastAsia="SimSun"/>
          <w:lang w:eastAsia="zh-CN"/>
        </w:rPr>
        <w:t xml:space="preserve"> Sub-Committee to share their understandings on whether it is necessary to consider the flash point when assigning UN1202 to diesel fuel.</w:t>
      </w:r>
    </w:p>
    <w:p w14:paraId="39ADEEAC" w14:textId="5D1195A7" w:rsidR="00EB5545" w:rsidRPr="00841FF9" w:rsidRDefault="008A40DB" w:rsidP="00476091">
      <w:pPr>
        <w:pStyle w:val="SingleTxtG"/>
        <w:rPr>
          <w:rFonts w:eastAsia="SimSun"/>
          <w:lang w:val="en-GB" w:eastAsia="zh-CN"/>
        </w:rPr>
      </w:pPr>
      <w:r w:rsidRPr="00841FF9">
        <w:rPr>
          <w:rFonts w:eastAsia="SimSun"/>
          <w:lang w:val="en-GB" w:eastAsia="zh-CN"/>
        </w:rPr>
        <w:tab/>
        <w:t>11.</w:t>
      </w:r>
      <w:r w:rsidRPr="00841FF9">
        <w:rPr>
          <w:rFonts w:eastAsia="SimSun"/>
          <w:lang w:val="en-GB" w:eastAsia="zh-CN"/>
        </w:rPr>
        <w:tab/>
      </w:r>
      <w:r w:rsidR="00EB5545" w:rsidRPr="00841FF9">
        <w:rPr>
          <w:rFonts w:eastAsia="SimSun"/>
          <w:lang w:val="en-GB" w:eastAsia="zh-CN"/>
        </w:rPr>
        <w:t xml:space="preserve">If the Sub-Committee agree that, in the </w:t>
      </w:r>
      <w:r w:rsidR="00EB5545" w:rsidRPr="00841FF9">
        <w:rPr>
          <w:rFonts w:eastAsia="SimSun"/>
          <w:i/>
          <w:lang w:val="en-GB" w:eastAsia="zh-CN"/>
        </w:rPr>
        <w:t>Model Regulations</w:t>
      </w:r>
      <w:r w:rsidR="00EB5545" w:rsidRPr="00841FF9">
        <w:rPr>
          <w:rFonts w:eastAsia="SimSun"/>
          <w:lang w:val="en-GB" w:eastAsia="zh-CN"/>
        </w:rPr>
        <w:t>, diesel fuel with a flash point exceeding 60</w:t>
      </w:r>
      <w:r w:rsidR="004156EC">
        <w:rPr>
          <w:rFonts w:eastAsia="SimSun"/>
          <w:lang w:val="en-GB" w:eastAsia="zh-CN"/>
        </w:rPr>
        <w:t xml:space="preserve"> </w:t>
      </w:r>
      <w:r w:rsidR="00EB5545" w:rsidRPr="00841FF9">
        <w:rPr>
          <w:rFonts w:eastAsia="SimSun"/>
          <w:lang w:val="en-GB" w:eastAsia="zh-CN"/>
        </w:rPr>
        <w:t>℃ should not be assigned to UN1202, we suggest to add “</w:t>
      </w:r>
      <w:r w:rsidR="00EB5545" w:rsidRPr="00841FF9">
        <w:rPr>
          <w:rFonts w:eastAsia="SimSun"/>
          <w:b/>
          <w:u w:val="single"/>
          <w:lang w:val="en-GB" w:eastAsia="zh-CN"/>
        </w:rPr>
        <w:t>223</w:t>
      </w:r>
      <w:r w:rsidR="00EB5545" w:rsidRPr="00841FF9">
        <w:rPr>
          <w:rFonts w:eastAsia="SimSun"/>
          <w:lang w:val="en-GB" w:eastAsia="zh-CN"/>
        </w:rPr>
        <w:t>” in Column (6) of the entry UN1202 in Chapter 3.2 DANGEROUS GOODS LIST.</w:t>
      </w:r>
    </w:p>
    <w:p w14:paraId="2E693AF9" w14:textId="42E7B845" w:rsidR="001F1C5F" w:rsidRPr="00841FF9" w:rsidRDefault="008A40DB" w:rsidP="008A40DB">
      <w:pPr>
        <w:spacing w:before="240"/>
        <w:jc w:val="center"/>
        <w:rPr>
          <w:u w:val="single"/>
        </w:rPr>
      </w:pPr>
      <w:r w:rsidRPr="00841FF9">
        <w:rPr>
          <w:u w:val="single"/>
        </w:rPr>
        <w:tab/>
      </w:r>
      <w:r w:rsidRPr="00841FF9">
        <w:rPr>
          <w:u w:val="single"/>
        </w:rPr>
        <w:tab/>
      </w:r>
      <w:r w:rsidRPr="00841FF9">
        <w:rPr>
          <w:u w:val="single"/>
        </w:rPr>
        <w:tab/>
      </w:r>
    </w:p>
    <w:sectPr w:rsidR="001F1C5F" w:rsidRPr="00841FF9" w:rsidSect="0088049F">
      <w:headerReference w:type="even" r:id="rId11"/>
      <w:headerReference w:type="default" r:id="rId12"/>
      <w:footerReference w:type="even" r:id="rId13"/>
      <w:footerReference w:type="default" r:id="rId14"/>
      <w:footerReference w:type="first" r:id="rId15"/>
      <w:endnotePr>
        <w:numFmt w:val="decimal"/>
      </w:endnotePr>
      <w:type w:val="oddPage"/>
      <w:pgSz w:w="11907" w:h="16840" w:code="9"/>
      <w:pgMar w:top="1134" w:right="1134" w:bottom="993"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7C6E2" w14:textId="77777777" w:rsidR="00DE5E80" w:rsidRDefault="00DE5E80"/>
  </w:endnote>
  <w:endnote w:type="continuationSeparator" w:id="0">
    <w:p w14:paraId="32083942" w14:textId="77777777" w:rsidR="00DE5E80" w:rsidRDefault="00DE5E80"/>
  </w:endnote>
  <w:endnote w:type="continuationNotice" w:id="1">
    <w:p w14:paraId="305A97E3" w14:textId="77777777" w:rsidR="00DE5E80" w:rsidRDefault="00DE5E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486445050"/>
      <w:docPartObj>
        <w:docPartGallery w:val="Page Numbers (Bottom of Page)"/>
        <w:docPartUnique/>
      </w:docPartObj>
    </w:sdtPr>
    <w:sdtEndPr>
      <w:rPr>
        <w:noProof/>
      </w:rPr>
    </w:sdtEndPr>
    <w:sdtContent>
      <w:p w14:paraId="5D960C52" w14:textId="63C8194C" w:rsidR="0066373E" w:rsidRPr="0066373E" w:rsidRDefault="0066373E">
        <w:pPr>
          <w:pStyle w:val="Footer"/>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39571590"/>
      <w:docPartObj>
        <w:docPartGallery w:val="Page Numbers (Bottom of Page)"/>
        <w:docPartUnique/>
      </w:docPartObj>
    </w:sdtPr>
    <w:sdtEndPr>
      <w:rPr>
        <w:noProof/>
      </w:rPr>
    </w:sdtEndPr>
    <w:sdtContent>
      <w:p w14:paraId="10CBEBA1" w14:textId="7FB5C874" w:rsidR="0066373E" w:rsidRPr="0066373E" w:rsidRDefault="0066373E">
        <w:pPr>
          <w:pStyle w:val="Footer"/>
          <w:jc w:val="right"/>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5E05CD13" w14:textId="4A433EC5" w:rsidR="001E435D" w:rsidRPr="001E435D" w:rsidRDefault="001E435D" w:rsidP="001E43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459329460"/>
      <w:docPartObj>
        <w:docPartGallery w:val="Page Numbers (Bottom of Page)"/>
        <w:docPartUnique/>
      </w:docPartObj>
    </w:sdtPr>
    <w:sdtEndPr>
      <w:rPr>
        <w:noProof/>
      </w:rPr>
    </w:sdtEndPr>
    <w:sdtContent>
      <w:p w14:paraId="59050214" w14:textId="5ED60B76" w:rsidR="00E154E8" w:rsidRPr="00E154E8" w:rsidRDefault="00E154E8">
        <w:pPr>
          <w:pStyle w:val="Footer"/>
          <w:jc w:val="right"/>
          <w:rPr>
            <w:b/>
            <w:bCs/>
          </w:rPr>
        </w:pPr>
        <w:r w:rsidRPr="00E154E8">
          <w:rPr>
            <w:b/>
            <w:bCs/>
          </w:rPr>
          <w:fldChar w:fldCharType="begin"/>
        </w:r>
        <w:r w:rsidRPr="00E154E8">
          <w:rPr>
            <w:b/>
            <w:bCs/>
          </w:rPr>
          <w:instrText xml:space="preserve"> PAGE   \* MERGEFORMAT </w:instrText>
        </w:r>
        <w:r w:rsidRPr="00E154E8">
          <w:rPr>
            <w:b/>
            <w:bCs/>
          </w:rPr>
          <w:fldChar w:fldCharType="separate"/>
        </w:r>
        <w:r w:rsidRPr="00E154E8">
          <w:rPr>
            <w:b/>
            <w:bCs/>
            <w:noProof/>
          </w:rPr>
          <w:t>2</w:t>
        </w:r>
        <w:r w:rsidRPr="00E154E8">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002D2" w14:textId="77777777" w:rsidR="00DE5E80" w:rsidRPr="000B175B" w:rsidRDefault="00DE5E80" w:rsidP="000B175B">
      <w:pPr>
        <w:tabs>
          <w:tab w:val="right" w:pos="2155"/>
        </w:tabs>
        <w:spacing w:after="80"/>
        <w:ind w:left="680"/>
        <w:rPr>
          <w:u w:val="single"/>
        </w:rPr>
      </w:pPr>
      <w:r>
        <w:rPr>
          <w:u w:val="single"/>
        </w:rPr>
        <w:tab/>
      </w:r>
    </w:p>
  </w:footnote>
  <w:footnote w:type="continuationSeparator" w:id="0">
    <w:p w14:paraId="67CC3766" w14:textId="77777777" w:rsidR="00DE5E80" w:rsidRPr="00FC68B7" w:rsidRDefault="00DE5E80" w:rsidP="00FC68B7">
      <w:pPr>
        <w:tabs>
          <w:tab w:val="left" w:pos="2155"/>
        </w:tabs>
        <w:spacing w:after="80"/>
        <w:ind w:left="680"/>
        <w:rPr>
          <w:u w:val="single"/>
        </w:rPr>
      </w:pPr>
      <w:r>
        <w:rPr>
          <w:u w:val="single"/>
        </w:rPr>
        <w:tab/>
      </w:r>
    </w:p>
  </w:footnote>
  <w:footnote w:type="continuationNotice" w:id="1">
    <w:p w14:paraId="700C38DA" w14:textId="77777777" w:rsidR="00DE5E80" w:rsidRDefault="00DE5E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F617" w14:textId="41D2743F" w:rsidR="001E435D" w:rsidRDefault="001E435D" w:rsidP="00DB72E2">
    <w:pPr>
      <w:pBdr>
        <w:bottom w:val="single" w:sz="4" w:space="1" w:color="auto"/>
      </w:pBdr>
      <w:rPr>
        <w:b/>
        <w:bCs/>
        <w:sz w:val="18"/>
        <w:szCs w:val="18"/>
      </w:rPr>
    </w:pPr>
    <w:r w:rsidRPr="0066373E">
      <w:rPr>
        <w:b/>
        <w:bCs/>
        <w:noProof/>
        <w:sz w:val="18"/>
        <w:szCs w:val="18"/>
      </w:rPr>
      <mc:AlternateContent>
        <mc:Choice Requires="wps">
          <w:drawing>
            <wp:anchor distT="0" distB="0" distL="114300" distR="114300" simplePos="0" relativeHeight="251657216" behindDoc="0" locked="0" layoutInCell="1" allowOverlap="1" wp14:anchorId="0D3960B6" wp14:editId="6042EEA7">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3960B6" id="_x0000_t202" coordsize="21600,21600" o:spt="202" path="m,l,21600r21600,l21600,xe">
              <v:stroke joinstyle="miter"/>
              <v:path gradientshapeok="t" o:connecttype="rect"/>
            </v:shapetype>
            <v:shape id="Text Box 1" o:spid="_x0000_s1026" type="#_x0000_t202" style="position:absolute;margin-left:782.35pt;margin-top:0;width:17pt;height:481.9pt;z-index:2516572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v:textbox>
              <w10:wrap anchorx="page" anchory="margin"/>
            </v:shape>
          </w:pict>
        </mc:Fallback>
      </mc:AlternateContent>
    </w:r>
    <w:r w:rsidR="0066373E" w:rsidRPr="0066373E">
      <w:rPr>
        <w:b/>
        <w:bCs/>
        <w:sz w:val="18"/>
        <w:szCs w:val="18"/>
      </w:rPr>
      <w:t>UN/SCETDG/</w:t>
    </w:r>
    <w:r w:rsidR="003B07A7">
      <w:rPr>
        <w:b/>
        <w:bCs/>
        <w:sz w:val="18"/>
        <w:szCs w:val="18"/>
      </w:rPr>
      <w:t>6</w:t>
    </w:r>
    <w:r w:rsidR="003335B8">
      <w:rPr>
        <w:b/>
        <w:bCs/>
        <w:sz w:val="18"/>
        <w:szCs w:val="18"/>
      </w:rPr>
      <w:t>1</w:t>
    </w:r>
    <w:r w:rsidR="0066373E" w:rsidRPr="0066373E">
      <w:rPr>
        <w:b/>
        <w:bCs/>
        <w:sz w:val="18"/>
        <w:szCs w:val="18"/>
      </w:rPr>
      <w:t>/INF.</w:t>
    </w:r>
    <w:r w:rsidR="00D27709">
      <w:rPr>
        <w:b/>
        <w:bCs/>
        <w:sz w:val="18"/>
        <w:szCs w:val="18"/>
      </w:rPr>
      <w:t>3</w:t>
    </w:r>
    <w:r w:rsidR="007B2AD2">
      <w:rPr>
        <w:b/>
        <w:bCs/>
        <w:sz w:val="18"/>
        <w:szCs w:val="18"/>
      </w:rPr>
      <w:t>5</w:t>
    </w:r>
  </w:p>
  <w:p w14:paraId="2A4C889F" w14:textId="77777777" w:rsidR="00DB72E2" w:rsidRPr="0066373E" w:rsidRDefault="00DB72E2" w:rsidP="00DB72E2">
    <w:pPr>
      <w:rPr>
        <w:b/>
        <w:bC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933F" w14:textId="45B1D198" w:rsidR="0066373E" w:rsidRPr="0066373E" w:rsidRDefault="0066373E" w:rsidP="0066373E">
    <w:pPr>
      <w:pBdr>
        <w:bottom w:val="single" w:sz="4" w:space="1" w:color="auto"/>
      </w:pBdr>
      <w:jc w:val="right"/>
      <w:rPr>
        <w:b/>
        <w:bCs/>
        <w:sz w:val="18"/>
        <w:szCs w:val="18"/>
      </w:rPr>
    </w:pPr>
    <w:r w:rsidRPr="0066373E">
      <w:rPr>
        <w:b/>
        <w:bCs/>
        <w:noProof/>
        <w:sz w:val="18"/>
        <w:szCs w:val="18"/>
      </w:rPr>
      <mc:AlternateContent>
        <mc:Choice Requires="wps">
          <w:drawing>
            <wp:anchor distT="0" distB="0" distL="114300" distR="114300" simplePos="0" relativeHeight="251658242" behindDoc="0" locked="0" layoutInCell="1" allowOverlap="1" wp14:anchorId="7FF9CBDF" wp14:editId="2D0F311C">
              <wp:simplePos x="0" y="0"/>
              <wp:positionH relativeFrom="page">
                <wp:posOffset>9935845</wp:posOffset>
              </wp:positionH>
              <wp:positionV relativeFrom="margin">
                <wp:posOffset>0</wp:posOffset>
              </wp:positionV>
              <wp:extent cx="215900" cy="61201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F9CBDF" id="_x0000_t202" coordsize="21600,21600" o:spt="202" path="m,l,21600r21600,l21600,xe">
              <v:stroke joinstyle="miter"/>
              <v:path gradientshapeok="t" o:connecttype="rect"/>
            </v:shapetype>
            <v:shape id="Text Box 27" o:spid="_x0000_s1027" type="#_x0000_t202" style="position:absolute;left:0;text-align:left;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LwjtCN3AgAABg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v:textbox>
              <w10:wrap anchorx="page" anchory="margin"/>
            </v:shape>
          </w:pict>
        </mc:Fallback>
      </mc:AlternateContent>
    </w:r>
    <w:r w:rsidRPr="0066373E">
      <w:rPr>
        <w:b/>
        <w:bCs/>
        <w:sz w:val="18"/>
        <w:szCs w:val="18"/>
      </w:rPr>
      <w:t>UN/SCETDG/</w:t>
    </w:r>
    <w:r w:rsidR="003335B8">
      <w:rPr>
        <w:b/>
        <w:bCs/>
        <w:sz w:val="18"/>
        <w:szCs w:val="18"/>
      </w:rPr>
      <w:t>61</w:t>
    </w:r>
    <w:r w:rsidRPr="0066373E">
      <w:rPr>
        <w:b/>
        <w:bCs/>
        <w:sz w:val="18"/>
        <w:szCs w:val="18"/>
      </w:rPr>
      <w:t>/INF.</w:t>
    </w:r>
    <w:r w:rsidR="00234CD4">
      <w:rPr>
        <w:b/>
        <w:bCs/>
        <w:sz w:val="18"/>
        <w:szCs w:val="18"/>
      </w:rPr>
      <w:t>2</w:t>
    </w:r>
    <w:r w:rsidR="00D1679D">
      <w:rPr>
        <w:b/>
        <w:bCs/>
        <w:sz w:val="18"/>
        <w:szCs w:val="18"/>
      </w:rPr>
      <w:t>5</w:t>
    </w:r>
  </w:p>
  <w:p w14:paraId="2AC3A944" w14:textId="4A4A44BA" w:rsidR="001E435D" w:rsidRPr="001E435D" w:rsidRDefault="001E435D" w:rsidP="001E435D">
    <w:r>
      <w:rPr>
        <w:noProof/>
      </w:rPr>
      <mc:AlternateContent>
        <mc:Choice Requires="wps">
          <w:drawing>
            <wp:anchor distT="0" distB="0" distL="114300" distR="114300" simplePos="0" relativeHeight="251658241" behindDoc="0" locked="0" layoutInCell="1" allowOverlap="1" wp14:anchorId="1E3B79B3" wp14:editId="0A63D5E1">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1E3B79B3" id="Text Box 6" o:spid="_x0000_s1028"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8EQA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" fillcolor="#4f81bd [3204]" stroked="f" strokeweight=".5pt">
              <v:fill opacity="0"/>
              <v:path arrowok="t"/>
              <v:textbox style="layout-flow:vertical" inset="0,0,0,0">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326BB"/>
    <w:multiLevelType w:val="hybridMultilevel"/>
    <w:tmpl w:val="39887DA6"/>
    <w:lvl w:ilvl="0" w:tplc="375410AA">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46C00FE"/>
    <w:multiLevelType w:val="hybridMultilevel"/>
    <w:tmpl w:val="66FA1492"/>
    <w:lvl w:ilvl="0" w:tplc="77A68534">
      <w:start w:val="1"/>
      <w:numFmt w:val="decimal"/>
      <w:lvlText w:val="%1."/>
      <w:lvlJc w:val="left"/>
      <w:pPr>
        <w:ind w:left="1778" w:hanging="360"/>
      </w:pPr>
      <w:rPr>
        <w:b w:val="0"/>
        <w:bCs w:val="0"/>
        <w:sz w:val="20"/>
        <w:szCs w:val="20"/>
      </w:rPr>
    </w:lvl>
    <w:lvl w:ilvl="1" w:tplc="08090019">
      <w:start w:val="1"/>
      <w:numFmt w:val="lowerLetter"/>
      <w:lvlText w:val="%2."/>
      <w:lvlJc w:val="left"/>
      <w:pPr>
        <w:ind w:left="2640" w:hanging="360"/>
      </w:pPr>
    </w:lvl>
    <w:lvl w:ilvl="2" w:tplc="0809001B">
      <w:start w:val="1"/>
      <w:numFmt w:val="lowerRoman"/>
      <w:lvlText w:val="%3."/>
      <w:lvlJc w:val="right"/>
      <w:pPr>
        <w:ind w:left="3360" w:hanging="180"/>
      </w:pPr>
    </w:lvl>
    <w:lvl w:ilvl="3" w:tplc="0809000F">
      <w:start w:val="1"/>
      <w:numFmt w:val="decimal"/>
      <w:lvlText w:val="%4."/>
      <w:lvlJc w:val="left"/>
      <w:pPr>
        <w:ind w:left="4080" w:hanging="360"/>
      </w:pPr>
    </w:lvl>
    <w:lvl w:ilvl="4" w:tplc="08090019">
      <w:start w:val="1"/>
      <w:numFmt w:val="lowerLetter"/>
      <w:lvlText w:val="%5."/>
      <w:lvlJc w:val="left"/>
      <w:pPr>
        <w:ind w:left="4800" w:hanging="360"/>
      </w:pPr>
    </w:lvl>
    <w:lvl w:ilvl="5" w:tplc="0809001B">
      <w:start w:val="1"/>
      <w:numFmt w:val="lowerRoman"/>
      <w:lvlText w:val="%6."/>
      <w:lvlJc w:val="right"/>
      <w:pPr>
        <w:ind w:left="5520" w:hanging="180"/>
      </w:pPr>
    </w:lvl>
    <w:lvl w:ilvl="6" w:tplc="0809000F">
      <w:start w:val="1"/>
      <w:numFmt w:val="decimal"/>
      <w:lvlText w:val="%7."/>
      <w:lvlJc w:val="left"/>
      <w:pPr>
        <w:ind w:left="6240" w:hanging="360"/>
      </w:pPr>
    </w:lvl>
    <w:lvl w:ilvl="7" w:tplc="08090019">
      <w:start w:val="1"/>
      <w:numFmt w:val="lowerLetter"/>
      <w:lvlText w:val="%8."/>
      <w:lvlJc w:val="left"/>
      <w:pPr>
        <w:ind w:left="6960" w:hanging="360"/>
      </w:pPr>
    </w:lvl>
    <w:lvl w:ilvl="8" w:tplc="0809001B">
      <w:start w:val="1"/>
      <w:numFmt w:val="lowerRoman"/>
      <w:lvlText w:val="%9."/>
      <w:lvlJc w:val="right"/>
      <w:pPr>
        <w:ind w:left="7680" w:hanging="180"/>
      </w:pPr>
    </w:lvl>
  </w:abstractNum>
  <w:abstractNum w:abstractNumId="15" w15:restartNumberingAfterBreak="0">
    <w:nsid w:val="287F4AC5"/>
    <w:multiLevelType w:val="hybridMultilevel"/>
    <w:tmpl w:val="E27AF380"/>
    <w:lvl w:ilvl="0" w:tplc="B4967346">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6" w15:restartNumberingAfterBreak="0">
    <w:nsid w:val="29485731"/>
    <w:multiLevelType w:val="hybridMultilevel"/>
    <w:tmpl w:val="6C62887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0FE405A"/>
    <w:multiLevelType w:val="multilevel"/>
    <w:tmpl w:val="60FE405A"/>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D93BF8"/>
    <w:multiLevelType w:val="hybridMultilevel"/>
    <w:tmpl w:val="A184D046"/>
    <w:lvl w:ilvl="0" w:tplc="4BA45C70">
      <w:start w:val="1"/>
      <w:numFmt w:val="upperRoman"/>
      <w:lvlText w:val="%1."/>
      <w:lvlJc w:val="left"/>
      <w:pPr>
        <w:ind w:left="1854" w:hanging="72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1"/>
  </w:num>
  <w:num w:numId="14">
    <w:abstractNumId w:val="19"/>
  </w:num>
  <w:num w:numId="15">
    <w:abstractNumId w:val="20"/>
  </w:num>
  <w:num w:numId="16">
    <w:abstractNumId w:val="12"/>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6"/>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9"/>
  </w:num>
  <w:num w:numId="2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n-AU" w:vendorID="64" w:dllVersion="0"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4A6C"/>
    <w:rsid w:val="00006D93"/>
    <w:rsid w:val="00006E29"/>
    <w:rsid w:val="00006FAE"/>
    <w:rsid w:val="000114A6"/>
    <w:rsid w:val="00012EB6"/>
    <w:rsid w:val="000133C5"/>
    <w:rsid w:val="00017CBD"/>
    <w:rsid w:val="00017D24"/>
    <w:rsid w:val="00020C62"/>
    <w:rsid w:val="000216CC"/>
    <w:rsid w:val="00023260"/>
    <w:rsid w:val="000277D3"/>
    <w:rsid w:val="000300D1"/>
    <w:rsid w:val="00030940"/>
    <w:rsid w:val="00033414"/>
    <w:rsid w:val="0003375D"/>
    <w:rsid w:val="000339F0"/>
    <w:rsid w:val="00043180"/>
    <w:rsid w:val="00045941"/>
    <w:rsid w:val="0004661F"/>
    <w:rsid w:val="00046FAB"/>
    <w:rsid w:val="000504CE"/>
    <w:rsid w:val="00050922"/>
    <w:rsid w:val="00050F6B"/>
    <w:rsid w:val="00051E5D"/>
    <w:rsid w:val="00052244"/>
    <w:rsid w:val="00053492"/>
    <w:rsid w:val="000556F5"/>
    <w:rsid w:val="00055B86"/>
    <w:rsid w:val="0005710C"/>
    <w:rsid w:val="000577F8"/>
    <w:rsid w:val="00057ABF"/>
    <w:rsid w:val="00064402"/>
    <w:rsid w:val="000663B1"/>
    <w:rsid w:val="0006750F"/>
    <w:rsid w:val="00067717"/>
    <w:rsid w:val="0006776D"/>
    <w:rsid w:val="00067E6D"/>
    <w:rsid w:val="00070164"/>
    <w:rsid w:val="00071745"/>
    <w:rsid w:val="00072C03"/>
    <w:rsid w:val="00072C8C"/>
    <w:rsid w:val="00073129"/>
    <w:rsid w:val="00074C1B"/>
    <w:rsid w:val="00075F99"/>
    <w:rsid w:val="00076A0A"/>
    <w:rsid w:val="00077032"/>
    <w:rsid w:val="0007744B"/>
    <w:rsid w:val="00082CE1"/>
    <w:rsid w:val="00083598"/>
    <w:rsid w:val="00084632"/>
    <w:rsid w:val="00087152"/>
    <w:rsid w:val="000909AD"/>
    <w:rsid w:val="00090CBF"/>
    <w:rsid w:val="00091046"/>
    <w:rsid w:val="00091419"/>
    <w:rsid w:val="00091CB3"/>
    <w:rsid w:val="000931C0"/>
    <w:rsid w:val="00093B29"/>
    <w:rsid w:val="00094558"/>
    <w:rsid w:val="000A1A0E"/>
    <w:rsid w:val="000A2236"/>
    <w:rsid w:val="000A35F2"/>
    <w:rsid w:val="000A3A48"/>
    <w:rsid w:val="000A4C38"/>
    <w:rsid w:val="000A4F3B"/>
    <w:rsid w:val="000B175B"/>
    <w:rsid w:val="000B2E77"/>
    <w:rsid w:val="000B3A0F"/>
    <w:rsid w:val="000B4919"/>
    <w:rsid w:val="000B5C4C"/>
    <w:rsid w:val="000B6848"/>
    <w:rsid w:val="000B6AD1"/>
    <w:rsid w:val="000B7AF2"/>
    <w:rsid w:val="000C1ED8"/>
    <w:rsid w:val="000C304D"/>
    <w:rsid w:val="000C3A0B"/>
    <w:rsid w:val="000C5D4B"/>
    <w:rsid w:val="000C6242"/>
    <w:rsid w:val="000C6F83"/>
    <w:rsid w:val="000C717F"/>
    <w:rsid w:val="000C74D9"/>
    <w:rsid w:val="000D0B8F"/>
    <w:rsid w:val="000D148B"/>
    <w:rsid w:val="000D2F4D"/>
    <w:rsid w:val="000D481F"/>
    <w:rsid w:val="000D52B8"/>
    <w:rsid w:val="000D6D97"/>
    <w:rsid w:val="000D7083"/>
    <w:rsid w:val="000D7830"/>
    <w:rsid w:val="000E0415"/>
    <w:rsid w:val="000E4391"/>
    <w:rsid w:val="000E772F"/>
    <w:rsid w:val="000F0347"/>
    <w:rsid w:val="000F24D4"/>
    <w:rsid w:val="000F2570"/>
    <w:rsid w:val="000F390C"/>
    <w:rsid w:val="000F52D6"/>
    <w:rsid w:val="000F6A20"/>
    <w:rsid w:val="001016F4"/>
    <w:rsid w:val="0010319F"/>
    <w:rsid w:val="0010461A"/>
    <w:rsid w:val="00105D75"/>
    <w:rsid w:val="00106665"/>
    <w:rsid w:val="001100AD"/>
    <w:rsid w:val="00110E74"/>
    <w:rsid w:val="0011425C"/>
    <w:rsid w:val="00114ECE"/>
    <w:rsid w:val="00115303"/>
    <w:rsid w:val="00116C27"/>
    <w:rsid w:val="00116F1C"/>
    <w:rsid w:val="00117787"/>
    <w:rsid w:val="00117D0D"/>
    <w:rsid w:val="00120765"/>
    <w:rsid w:val="00120B41"/>
    <w:rsid w:val="00121EB7"/>
    <w:rsid w:val="00123BFF"/>
    <w:rsid w:val="001247DC"/>
    <w:rsid w:val="00124DB4"/>
    <w:rsid w:val="00126151"/>
    <w:rsid w:val="00126557"/>
    <w:rsid w:val="00130E65"/>
    <w:rsid w:val="00131B10"/>
    <w:rsid w:val="00131D42"/>
    <w:rsid w:val="00133C50"/>
    <w:rsid w:val="00134E56"/>
    <w:rsid w:val="0014029A"/>
    <w:rsid w:val="001406F4"/>
    <w:rsid w:val="00140F48"/>
    <w:rsid w:val="001418B6"/>
    <w:rsid w:val="0014306E"/>
    <w:rsid w:val="00145BD4"/>
    <w:rsid w:val="00146A01"/>
    <w:rsid w:val="00147210"/>
    <w:rsid w:val="00147739"/>
    <w:rsid w:val="001518B1"/>
    <w:rsid w:val="00153A36"/>
    <w:rsid w:val="001542A0"/>
    <w:rsid w:val="00155CD1"/>
    <w:rsid w:val="00160990"/>
    <w:rsid w:val="00161334"/>
    <w:rsid w:val="0016160D"/>
    <w:rsid w:val="00161886"/>
    <w:rsid w:val="001633FB"/>
    <w:rsid w:val="00163A1B"/>
    <w:rsid w:val="00163C3D"/>
    <w:rsid w:val="001641F1"/>
    <w:rsid w:val="00165735"/>
    <w:rsid w:val="00167786"/>
    <w:rsid w:val="00170E07"/>
    <w:rsid w:val="0017489D"/>
    <w:rsid w:val="001753C7"/>
    <w:rsid w:val="001766C3"/>
    <w:rsid w:val="001802FD"/>
    <w:rsid w:val="00180633"/>
    <w:rsid w:val="00181019"/>
    <w:rsid w:val="0018152F"/>
    <w:rsid w:val="0018162F"/>
    <w:rsid w:val="0018168F"/>
    <w:rsid w:val="001824E3"/>
    <w:rsid w:val="001835BF"/>
    <w:rsid w:val="00184120"/>
    <w:rsid w:val="0018422F"/>
    <w:rsid w:val="00184B86"/>
    <w:rsid w:val="0018630B"/>
    <w:rsid w:val="00187513"/>
    <w:rsid w:val="001877D7"/>
    <w:rsid w:val="00192BF0"/>
    <w:rsid w:val="00193474"/>
    <w:rsid w:val="00195229"/>
    <w:rsid w:val="00197F4F"/>
    <w:rsid w:val="001A02A4"/>
    <w:rsid w:val="001A087B"/>
    <w:rsid w:val="001A5DF0"/>
    <w:rsid w:val="001A7113"/>
    <w:rsid w:val="001B35EE"/>
    <w:rsid w:val="001B4B04"/>
    <w:rsid w:val="001B59AD"/>
    <w:rsid w:val="001B6B72"/>
    <w:rsid w:val="001B73FD"/>
    <w:rsid w:val="001B7A75"/>
    <w:rsid w:val="001C07C1"/>
    <w:rsid w:val="001C138B"/>
    <w:rsid w:val="001C429D"/>
    <w:rsid w:val="001C6663"/>
    <w:rsid w:val="001C7212"/>
    <w:rsid w:val="001C7895"/>
    <w:rsid w:val="001D26DF"/>
    <w:rsid w:val="001D2B6E"/>
    <w:rsid w:val="001D2FDC"/>
    <w:rsid w:val="001D3123"/>
    <w:rsid w:val="001D3A88"/>
    <w:rsid w:val="001D49F7"/>
    <w:rsid w:val="001D4B2D"/>
    <w:rsid w:val="001D4E70"/>
    <w:rsid w:val="001D59AA"/>
    <w:rsid w:val="001D678A"/>
    <w:rsid w:val="001D6C84"/>
    <w:rsid w:val="001D74D0"/>
    <w:rsid w:val="001E02C0"/>
    <w:rsid w:val="001E435D"/>
    <w:rsid w:val="001E797C"/>
    <w:rsid w:val="001E7EF2"/>
    <w:rsid w:val="001E7FB0"/>
    <w:rsid w:val="001F1C5F"/>
    <w:rsid w:val="001F3B8D"/>
    <w:rsid w:val="001F42BD"/>
    <w:rsid w:val="001F4998"/>
    <w:rsid w:val="002015A3"/>
    <w:rsid w:val="002062DE"/>
    <w:rsid w:val="00206921"/>
    <w:rsid w:val="00207304"/>
    <w:rsid w:val="00211ADE"/>
    <w:rsid w:val="00211B12"/>
    <w:rsid w:val="00211B28"/>
    <w:rsid w:val="00211BBB"/>
    <w:rsid w:val="00211E0B"/>
    <w:rsid w:val="00212F0D"/>
    <w:rsid w:val="0021481D"/>
    <w:rsid w:val="002151C7"/>
    <w:rsid w:val="00216B28"/>
    <w:rsid w:val="00220B70"/>
    <w:rsid w:val="00221589"/>
    <w:rsid w:val="00221AC2"/>
    <w:rsid w:val="00222D64"/>
    <w:rsid w:val="00224CD9"/>
    <w:rsid w:val="0022517A"/>
    <w:rsid w:val="00227F62"/>
    <w:rsid w:val="002309A7"/>
    <w:rsid w:val="0023231C"/>
    <w:rsid w:val="002328C3"/>
    <w:rsid w:val="00234CD4"/>
    <w:rsid w:val="00235381"/>
    <w:rsid w:val="002363DF"/>
    <w:rsid w:val="00237475"/>
    <w:rsid w:val="00237785"/>
    <w:rsid w:val="00240C56"/>
    <w:rsid w:val="00241178"/>
    <w:rsid w:val="00241466"/>
    <w:rsid w:val="002425BF"/>
    <w:rsid w:val="002440E7"/>
    <w:rsid w:val="00244C52"/>
    <w:rsid w:val="00247570"/>
    <w:rsid w:val="00247B10"/>
    <w:rsid w:val="00250078"/>
    <w:rsid w:val="00252259"/>
    <w:rsid w:val="00254330"/>
    <w:rsid w:val="00257138"/>
    <w:rsid w:val="00257C1E"/>
    <w:rsid w:val="00261B1B"/>
    <w:rsid w:val="00261B71"/>
    <w:rsid w:val="00261CC3"/>
    <w:rsid w:val="002621F5"/>
    <w:rsid w:val="002622A9"/>
    <w:rsid w:val="002708B5"/>
    <w:rsid w:val="002725CA"/>
    <w:rsid w:val="00273A92"/>
    <w:rsid w:val="002766A5"/>
    <w:rsid w:val="00277896"/>
    <w:rsid w:val="00280EB7"/>
    <w:rsid w:val="0028452F"/>
    <w:rsid w:val="002845EC"/>
    <w:rsid w:val="002855E9"/>
    <w:rsid w:val="002873DE"/>
    <w:rsid w:val="00290234"/>
    <w:rsid w:val="002905C1"/>
    <w:rsid w:val="00290E68"/>
    <w:rsid w:val="00293E31"/>
    <w:rsid w:val="00294B51"/>
    <w:rsid w:val="0029593C"/>
    <w:rsid w:val="00295C28"/>
    <w:rsid w:val="00295FEA"/>
    <w:rsid w:val="002976CF"/>
    <w:rsid w:val="0029796E"/>
    <w:rsid w:val="002979FB"/>
    <w:rsid w:val="002A0BD2"/>
    <w:rsid w:val="002A18AB"/>
    <w:rsid w:val="002A190E"/>
    <w:rsid w:val="002A1FC0"/>
    <w:rsid w:val="002A3AB7"/>
    <w:rsid w:val="002A5B17"/>
    <w:rsid w:val="002A5B84"/>
    <w:rsid w:val="002A5F00"/>
    <w:rsid w:val="002A739E"/>
    <w:rsid w:val="002B067A"/>
    <w:rsid w:val="002B1514"/>
    <w:rsid w:val="002B1CDA"/>
    <w:rsid w:val="002B3612"/>
    <w:rsid w:val="002B758C"/>
    <w:rsid w:val="002C2E9A"/>
    <w:rsid w:val="002C3322"/>
    <w:rsid w:val="002C4237"/>
    <w:rsid w:val="002C7F25"/>
    <w:rsid w:val="002D2D04"/>
    <w:rsid w:val="002D44DB"/>
    <w:rsid w:val="002D5A85"/>
    <w:rsid w:val="002D5C7D"/>
    <w:rsid w:val="002D6739"/>
    <w:rsid w:val="002E0A8B"/>
    <w:rsid w:val="002E1E8E"/>
    <w:rsid w:val="002E35BB"/>
    <w:rsid w:val="002E5C1D"/>
    <w:rsid w:val="002F041D"/>
    <w:rsid w:val="002F0F45"/>
    <w:rsid w:val="002F3F2F"/>
    <w:rsid w:val="002F4CCA"/>
    <w:rsid w:val="002F683C"/>
    <w:rsid w:val="002F68FD"/>
    <w:rsid w:val="00300D6E"/>
    <w:rsid w:val="003020DE"/>
    <w:rsid w:val="00304599"/>
    <w:rsid w:val="003047A5"/>
    <w:rsid w:val="003107FA"/>
    <w:rsid w:val="00313AC2"/>
    <w:rsid w:val="00313B8C"/>
    <w:rsid w:val="00315D73"/>
    <w:rsid w:val="00316FF9"/>
    <w:rsid w:val="003173F6"/>
    <w:rsid w:val="00321300"/>
    <w:rsid w:val="00321716"/>
    <w:rsid w:val="003229D8"/>
    <w:rsid w:val="0032308B"/>
    <w:rsid w:val="00323710"/>
    <w:rsid w:val="00323E88"/>
    <w:rsid w:val="003244D9"/>
    <w:rsid w:val="00327D0A"/>
    <w:rsid w:val="00330815"/>
    <w:rsid w:val="00330A4E"/>
    <w:rsid w:val="003335B8"/>
    <w:rsid w:val="00334C9A"/>
    <w:rsid w:val="00335656"/>
    <w:rsid w:val="00335ECF"/>
    <w:rsid w:val="003365EB"/>
    <w:rsid w:val="00337873"/>
    <w:rsid w:val="00337A32"/>
    <w:rsid w:val="00340E2C"/>
    <w:rsid w:val="003434C1"/>
    <w:rsid w:val="00345912"/>
    <w:rsid w:val="003517C3"/>
    <w:rsid w:val="00354595"/>
    <w:rsid w:val="00355502"/>
    <w:rsid w:val="00356BC7"/>
    <w:rsid w:val="00357A20"/>
    <w:rsid w:val="003632BE"/>
    <w:rsid w:val="00363D7C"/>
    <w:rsid w:val="00365AA6"/>
    <w:rsid w:val="00372F06"/>
    <w:rsid w:val="00374B43"/>
    <w:rsid w:val="003807EA"/>
    <w:rsid w:val="00381381"/>
    <w:rsid w:val="00384A0B"/>
    <w:rsid w:val="003900DD"/>
    <w:rsid w:val="00391647"/>
    <w:rsid w:val="00391A13"/>
    <w:rsid w:val="0039260F"/>
    <w:rsid w:val="0039277A"/>
    <w:rsid w:val="00393B99"/>
    <w:rsid w:val="00396F6A"/>
    <w:rsid w:val="003972E0"/>
    <w:rsid w:val="003A1EC2"/>
    <w:rsid w:val="003A52D7"/>
    <w:rsid w:val="003A5A16"/>
    <w:rsid w:val="003B07A7"/>
    <w:rsid w:val="003B0C98"/>
    <w:rsid w:val="003B10C5"/>
    <w:rsid w:val="003B236E"/>
    <w:rsid w:val="003B5166"/>
    <w:rsid w:val="003B68EA"/>
    <w:rsid w:val="003C0657"/>
    <w:rsid w:val="003C18C9"/>
    <w:rsid w:val="003C2CC4"/>
    <w:rsid w:val="003C3C84"/>
    <w:rsid w:val="003C4BD8"/>
    <w:rsid w:val="003C616E"/>
    <w:rsid w:val="003C655D"/>
    <w:rsid w:val="003D0FB4"/>
    <w:rsid w:val="003D23B5"/>
    <w:rsid w:val="003D293B"/>
    <w:rsid w:val="003D4B23"/>
    <w:rsid w:val="003D7684"/>
    <w:rsid w:val="003E219A"/>
    <w:rsid w:val="003E430A"/>
    <w:rsid w:val="003E6A6E"/>
    <w:rsid w:val="003F23A4"/>
    <w:rsid w:val="003F3A21"/>
    <w:rsid w:val="003F3A8A"/>
    <w:rsid w:val="003F54D8"/>
    <w:rsid w:val="003F5B52"/>
    <w:rsid w:val="003F71D4"/>
    <w:rsid w:val="00400408"/>
    <w:rsid w:val="004021B7"/>
    <w:rsid w:val="0040343F"/>
    <w:rsid w:val="00403EC6"/>
    <w:rsid w:val="004053B0"/>
    <w:rsid w:val="004065DD"/>
    <w:rsid w:val="00406A80"/>
    <w:rsid w:val="00406AC5"/>
    <w:rsid w:val="00406CD4"/>
    <w:rsid w:val="00410600"/>
    <w:rsid w:val="004108CE"/>
    <w:rsid w:val="004156EC"/>
    <w:rsid w:val="00420C02"/>
    <w:rsid w:val="00420F4B"/>
    <w:rsid w:val="004248D6"/>
    <w:rsid w:val="00425D60"/>
    <w:rsid w:val="0043004B"/>
    <w:rsid w:val="00430086"/>
    <w:rsid w:val="00430918"/>
    <w:rsid w:val="004317D1"/>
    <w:rsid w:val="00431E22"/>
    <w:rsid w:val="0043214C"/>
    <w:rsid w:val="004325CB"/>
    <w:rsid w:val="00432AC4"/>
    <w:rsid w:val="00432F4D"/>
    <w:rsid w:val="0043630C"/>
    <w:rsid w:val="00436E00"/>
    <w:rsid w:val="0043770D"/>
    <w:rsid w:val="0043784D"/>
    <w:rsid w:val="00437F3F"/>
    <w:rsid w:val="00441BB4"/>
    <w:rsid w:val="00445B83"/>
    <w:rsid w:val="00446DE4"/>
    <w:rsid w:val="004503FA"/>
    <w:rsid w:val="004526E8"/>
    <w:rsid w:val="00452D10"/>
    <w:rsid w:val="00454036"/>
    <w:rsid w:val="004562AA"/>
    <w:rsid w:val="00460B22"/>
    <w:rsid w:val="00460B43"/>
    <w:rsid w:val="0046443A"/>
    <w:rsid w:val="004653B3"/>
    <w:rsid w:val="004654C4"/>
    <w:rsid w:val="004656A9"/>
    <w:rsid w:val="00466582"/>
    <w:rsid w:val="0046668F"/>
    <w:rsid w:val="00467149"/>
    <w:rsid w:val="0046773D"/>
    <w:rsid w:val="0046788D"/>
    <w:rsid w:val="00467F34"/>
    <w:rsid w:val="004710CF"/>
    <w:rsid w:val="00471C90"/>
    <w:rsid w:val="00472254"/>
    <w:rsid w:val="00472966"/>
    <w:rsid w:val="00476091"/>
    <w:rsid w:val="00481360"/>
    <w:rsid w:val="004814C2"/>
    <w:rsid w:val="00481CE7"/>
    <w:rsid w:val="004822C0"/>
    <w:rsid w:val="0048304D"/>
    <w:rsid w:val="00484A9B"/>
    <w:rsid w:val="00487248"/>
    <w:rsid w:val="0049065C"/>
    <w:rsid w:val="0049211A"/>
    <w:rsid w:val="00492AF9"/>
    <w:rsid w:val="00494C77"/>
    <w:rsid w:val="0049605A"/>
    <w:rsid w:val="004960CC"/>
    <w:rsid w:val="00497291"/>
    <w:rsid w:val="00497711"/>
    <w:rsid w:val="004A004F"/>
    <w:rsid w:val="004A3C15"/>
    <w:rsid w:val="004A4072"/>
    <w:rsid w:val="004A52F4"/>
    <w:rsid w:val="004A66F3"/>
    <w:rsid w:val="004B25F8"/>
    <w:rsid w:val="004B2C9D"/>
    <w:rsid w:val="004B5939"/>
    <w:rsid w:val="004B73D6"/>
    <w:rsid w:val="004B7537"/>
    <w:rsid w:val="004C39D0"/>
    <w:rsid w:val="004C4F1A"/>
    <w:rsid w:val="004C687B"/>
    <w:rsid w:val="004C6D6D"/>
    <w:rsid w:val="004C790E"/>
    <w:rsid w:val="004D5FFA"/>
    <w:rsid w:val="004D627B"/>
    <w:rsid w:val="004E0C5D"/>
    <w:rsid w:val="004E2CEA"/>
    <w:rsid w:val="004E460D"/>
    <w:rsid w:val="004E4D26"/>
    <w:rsid w:val="004E5DE8"/>
    <w:rsid w:val="004F0A16"/>
    <w:rsid w:val="004F3BEA"/>
    <w:rsid w:val="004F3C31"/>
    <w:rsid w:val="004F4240"/>
    <w:rsid w:val="004F5028"/>
    <w:rsid w:val="004F6D33"/>
    <w:rsid w:val="004F6DF4"/>
    <w:rsid w:val="004F755D"/>
    <w:rsid w:val="004F7738"/>
    <w:rsid w:val="004F77CD"/>
    <w:rsid w:val="0050042A"/>
    <w:rsid w:val="0050131C"/>
    <w:rsid w:val="00502F8B"/>
    <w:rsid w:val="00504855"/>
    <w:rsid w:val="00507CF1"/>
    <w:rsid w:val="005108F5"/>
    <w:rsid w:val="00510DBD"/>
    <w:rsid w:val="005128AD"/>
    <w:rsid w:val="00512E84"/>
    <w:rsid w:val="00512ED9"/>
    <w:rsid w:val="005134A0"/>
    <w:rsid w:val="00513BBD"/>
    <w:rsid w:val="0051414C"/>
    <w:rsid w:val="00522177"/>
    <w:rsid w:val="00524A7B"/>
    <w:rsid w:val="00526AFD"/>
    <w:rsid w:val="00527910"/>
    <w:rsid w:val="00530522"/>
    <w:rsid w:val="005318BF"/>
    <w:rsid w:val="00532D57"/>
    <w:rsid w:val="00535E0F"/>
    <w:rsid w:val="005406C2"/>
    <w:rsid w:val="005420F2"/>
    <w:rsid w:val="00542505"/>
    <w:rsid w:val="00542C54"/>
    <w:rsid w:val="00542E8C"/>
    <w:rsid w:val="005434D7"/>
    <w:rsid w:val="005466BE"/>
    <w:rsid w:val="005470EF"/>
    <w:rsid w:val="005475D4"/>
    <w:rsid w:val="00550933"/>
    <w:rsid w:val="00551C82"/>
    <w:rsid w:val="005529EF"/>
    <w:rsid w:val="00552CEE"/>
    <w:rsid w:val="005542EC"/>
    <w:rsid w:val="00555CDB"/>
    <w:rsid w:val="00555FEA"/>
    <w:rsid w:val="00557DC6"/>
    <w:rsid w:val="00561B6D"/>
    <w:rsid w:val="00562D45"/>
    <w:rsid w:val="005637A1"/>
    <w:rsid w:val="00563D61"/>
    <w:rsid w:val="00565E04"/>
    <w:rsid w:val="0056615B"/>
    <w:rsid w:val="00566C96"/>
    <w:rsid w:val="00567DFB"/>
    <w:rsid w:val="00571DAA"/>
    <w:rsid w:val="00572049"/>
    <w:rsid w:val="0057312F"/>
    <w:rsid w:val="0057371B"/>
    <w:rsid w:val="005759F6"/>
    <w:rsid w:val="00576675"/>
    <w:rsid w:val="0058129D"/>
    <w:rsid w:val="00587020"/>
    <w:rsid w:val="00590144"/>
    <w:rsid w:val="005909D1"/>
    <w:rsid w:val="00590FF7"/>
    <w:rsid w:val="0059131E"/>
    <w:rsid w:val="0059151A"/>
    <w:rsid w:val="00593401"/>
    <w:rsid w:val="00595671"/>
    <w:rsid w:val="0059682C"/>
    <w:rsid w:val="005A3F48"/>
    <w:rsid w:val="005A43F4"/>
    <w:rsid w:val="005A5A4A"/>
    <w:rsid w:val="005A6301"/>
    <w:rsid w:val="005A64DD"/>
    <w:rsid w:val="005B09F0"/>
    <w:rsid w:val="005B0CED"/>
    <w:rsid w:val="005B3DB3"/>
    <w:rsid w:val="005B4DCD"/>
    <w:rsid w:val="005B528A"/>
    <w:rsid w:val="005B6088"/>
    <w:rsid w:val="005B7D6D"/>
    <w:rsid w:val="005C3490"/>
    <w:rsid w:val="005C39C3"/>
    <w:rsid w:val="005C4CB5"/>
    <w:rsid w:val="005C53ED"/>
    <w:rsid w:val="005C68F3"/>
    <w:rsid w:val="005C7BB9"/>
    <w:rsid w:val="005D0C6C"/>
    <w:rsid w:val="005D1BB4"/>
    <w:rsid w:val="005D2A88"/>
    <w:rsid w:val="005D5E8B"/>
    <w:rsid w:val="005D6410"/>
    <w:rsid w:val="005D73AA"/>
    <w:rsid w:val="005E010D"/>
    <w:rsid w:val="005E03F6"/>
    <w:rsid w:val="005E0BF6"/>
    <w:rsid w:val="005E268D"/>
    <w:rsid w:val="005E28E0"/>
    <w:rsid w:val="005E29F1"/>
    <w:rsid w:val="005E3563"/>
    <w:rsid w:val="005E3AAD"/>
    <w:rsid w:val="005E5946"/>
    <w:rsid w:val="005E64CA"/>
    <w:rsid w:val="005E75CA"/>
    <w:rsid w:val="005F2B0B"/>
    <w:rsid w:val="005F3A39"/>
    <w:rsid w:val="005F5C2F"/>
    <w:rsid w:val="005F6B8A"/>
    <w:rsid w:val="005F6EEB"/>
    <w:rsid w:val="005F7BB1"/>
    <w:rsid w:val="00602490"/>
    <w:rsid w:val="00603E3C"/>
    <w:rsid w:val="00604E90"/>
    <w:rsid w:val="0060673A"/>
    <w:rsid w:val="00610060"/>
    <w:rsid w:val="00611DFE"/>
    <w:rsid w:val="00611FC4"/>
    <w:rsid w:val="00612812"/>
    <w:rsid w:val="006147E0"/>
    <w:rsid w:val="0061532A"/>
    <w:rsid w:val="00615942"/>
    <w:rsid w:val="006174ED"/>
    <w:rsid w:val="006176FB"/>
    <w:rsid w:val="006216A1"/>
    <w:rsid w:val="006218B4"/>
    <w:rsid w:val="00623A3C"/>
    <w:rsid w:val="00624447"/>
    <w:rsid w:val="00626B06"/>
    <w:rsid w:val="006279AC"/>
    <w:rsid w:val="00633DD7"/>
    <w:rsid w:val="0063419C"/>
    <w:rsid w:val="0063467E"/>
    <w:rsid w:val="00635381"/>
    <w:rsid w:val="00636018"/>
    <w:rsid w:val="00636986"/>
    <w:rsid w:val="00636F58"/>
    <w:rsid w:val="00637542"/>
    <w:rsid w:val="00640B26"/>
    <w:rsid w:val="00641194"/>
    <w:rsid w:val="00641614"/>
    <w:rsid w:val="0064389C"/>
    <w:rsid w:val="0064477A"/>
    <w:rsid w:val="00645A0B"/>
    <w:rsid w:val="00646165"/>
    <w:rsid w:val="006500BA"/>
    <w:rsid w:val="006506DB"/>
    <w:rsid w:val="0065588E"/>
    <w:rsid w:val="00661EBA"/>
    <w:rsid w:val="00662121"/>
    <w:rsid w:val="00662E09"/>
    <w:rsid w:val="0066373E"/>
    <w:rsid w:val="006675B3"/>
    <w:rsid w:val="00670CF0"/>
    <w:rsid w:val="006719CA"/>
    <w:rsid w:val="00675F87"/>
    <w:rsid w:val="00677B0C"/>
    <w:rsid w:val="0068105A"/>
    <w:rsid w:val="00683BEF"/>
    <w:rsid w:val="00684326"/>
    <w:rsid w:val="0068461F"/>
    <w:rsid w:val="006870AE"/>
    <w:rsid w:val="00690CD6"/>
    <w:rsid w:val="00695A7C"/>
    <w:rsid w:val="00696BE8"/>
    <w:rsid w:val="006A098A"/>
    <w:rsid w:val="006A0B8F"/>
    <w:rsid w:val="006A3932"/>
    <w:rsid w:val="006A40F3"/>
    <w:rsid w:val="006A4684"/>
    <w:rsid w:val="006A53DC"/>
    <w:rsid w:val="006A63E3"/>
    <w:rsid w:val="006A7392"/>
    <w:rsid w:val="006B0E17"/>
    <w:rsid w:val="006B1148"/>
    <w:rsid w:val="006B1C55"/>
    <w:rsid w:val="006B4AE9"/>
    <w:rsid w:val="006C062C"/>
    <w:rsid w:val="006C0D34"/>
    <w:rsid w:val="006C251B"/>
    <w:rsid w:val="006C2F7E"/>
    <w:rsid w:val="006C794D"/>
    <w:rsid w:val="006D3560"/>
    <w:rsid w:val="006E314E"/>
    <w:rsid w:val="006E3B65"/>
    <w:rsid w:val="006E4E78"/>
    <w:rsid w:val="006E4ECA"/>
    <w:rsid w:val="006E564B"/>
    <w:rsid w:val="006E6DC4"/>
    <w:rsid w:val="006F056B"/>
    <w:rsid w:val="006F1068"/>
    <w:rsid w:val="006F6C5B"/>
    <w:rsid w:val="006F7AB5"/>
    <w:rsid w:val="00701EA5"/>
    <w:rsid w:val="007025C0"/>
    <w:rsid w:val="007032D3"/>
    <w:rsid w:val="00707F04"/>
    <w:rsid w:val="00711498"/>
    <w:rsid w:val="00711637"/>
    <w:rsid w:val="0071184D"/>
    <w:rsid w:val="00714F4F"/>
    <w:rsid w:val="0071611E"/>
    <w:rsid w:val="00716803"/>
    <w:rsid w:val="00721B6E"/>
    <w:rsid w:val="007234D1"/>
    <w:rsid w:val="0072632A"/>
    <w:rsid w:val="00727720"/>
    <w:rsid w:val="007325E3"/>
    <w:rsid w:val="00734B63"/>
    <w:rsid w:val="00734F20"/>
    <w:rsid w:val="00736E6A"/>
    <w:rsid w:val="00741F59"/>
    <w:rsid w:val="007427C1"/>
    <w:rsid w:val="00743C7C"/>
    <w:rsid w:val="0074697D"/>
    <w:rsid w:val="007510F5"/>
    <w:rsid w:val="007519AF"/>
    <w:rsid w:val="007539DC"/>
    <w:rsid w:val="00754324"/>
    <w:rsid w:val="00754F09"/>
    <w:rsid w:val="00755EBE"/>
    <w:rsid w:val="00757C56"/>
    <w:rsid w:val="00760F75"/>
    <w:rsid w:val="00761619"/>
    <w:rsid w:val="0076177C"/>
    <w:rsid w:val="00763AE6"/>
    <w:rsid w:val="00763C33"/>
    <w:rsid w:val="00766322"/>
    <w:rsid w:val="00767272"/>
    <w:rsid w:val="00767680"/>
    <w:rsid w:val="00770621"/>
    <w:rsid w:val="00770BCD"/>
    <w:rsid w:val="00771904"/>
    <w:rsid w:val="00771A63"/>
    <w:rsid w:val="00773353"/>
    <w:rsid w:val="00773ED7"/>
    <w:rsid w:val="00774129"/>
    <w:rsid w:val="00774E8F"/>
    <w:rsid w:val="00774EAA"/>
    <w:rsid w:val="0077553A"/>
    <w:rsid w:val="00776C93"/>
    <w:rsid w:val="00777CC2"/>
    <w:rsid w:val="00777E41"/>
    <w:rsid w:val="0078123B"/>
    <w:rsid w:val="00781B57"/>
    <w:rsid w:val="007832E6"/>
    <w:rsid w:val="00786434"/>
    <w:rsid w:val="00787961"/>
    <w:rsid w:val="00790791"/>
    <w:rsid w:val="0079122A"/>
    <w:rsid w:val="00794292"/>
    <w:rsid w:val="00796F36"/>
    <w:rsid w:val="007979BB"/>
    <w:rsid w:val="007A0385"/>
    <w:rsid w:val="007A2C35"/>
    <w:rsid w:val="007A2CDB"/>
    <w:rsid w:val="007A334C"/>
    <w:rsid w:val="007A44D6"/>
    <w:rsid w:val="007A62EC"/>
    <w:rsid w:val="007A737C"/>
    <w:rsid w:val="007B06F2"/>
    <w:rsid w:val="007B1A7E"/>
    <w:rsid w:val="007B2AD2"/>
    <w:rsid w:val="007B2BA8"/>
    <w:rsid w:val="007B4133"/>
    <w:rsid w:val="007B4B3B"/>
    <w:rsid w:val="007B5A53"/>
    <w:rsid w:val="007B5F32"/>
    <w:rsid w:val="007B6BA5"/>
    <w:rsid w:val="007B7E1E"/>
    <w:rsid w:val="007C2C0D"/>
    <w:rsid w:val="007C3162"/>
    <w:rsid w:val="007C3390"/>
    <w:rsid w:val="007C3FB9"/>
    <w:rsid w:val="007C4F4B"/>
    <w:rsid w:val="007C644D"/>
    <w:rsid w:val="007D0A18"/>
    <w:rsid w:val="007D1406"/>
    <w:rsid w:val="007D2AB7"/>
    <w:rsid w:val="007D2AC1"/>
    <w:rsid w:val="007D384C"/>
    <w:rsid w:val="007D482B"/>
    <w:rsid w:val="007D52C7"/>
    <w:rsid w:val="007D5760"/>
    <w:rsid w:val="007D7BC6"/>
    <w:rsid w:val="007E0F49"/>
    <w:rsid w:val="007E277E"/>
    <w:rsid w:val="007E4BD3"/>
    <w:rsid w:val="007E56C4"/>
    <w:rsid w:val="007E5D7C"/>
    <w:rsid w:val="007F0AB9"/>
    <w:rsid w:val="007F10BF"/>
    <w:rsid w:val="007F2A54"/>
    <w:rsid w:val="007F4F5C"/>
    <w:rsid w:val="007F5104"/>
    <w:rsid w:val="007F6611"/>
    <w:rsid w:val="007F67C2"/>
    <w:rsid w:val="00800024"/>
    <w:rsid w:val="008037A2"/>
    <w:rsid w:val="008070A1"/>
    <w:rsid w:val="008071B7"/>
    <w:rsid w:val="00810041"/>
    <w:rsid w:val="00810A91"/>
    <w:rsid w:val="00815160"/>
    <w:rsid w:val="00816582"/>
    <w:rsid w:val="0081669E"/>
    <w:rsid w:val="00817020"/>
    <w:rsid w:val="00817433"/>
    <w:rsid w:val="008175E9"/>
    <w:rsid w:val="00817E05"/>
    <w:rsid w:val="00820A2D"/>
    <w:rsid w:val="008242D7"/>
    <w:rsid w:val="008247E7"/>
    <w:rsid w:val="00825A1D"/>
    <w:rsid w:val="00826C09"/>
    <w:rsid w:val="0083043E"/>
    <w:rsid w:val="0083055C"/>
    <w:rsid w:val="0083069A"/>
    <w:rsid w:val="0083075D"/>
    <w:rsid w:val="00830D3D"/>
    <w:rsid w:val="00832A1D"/>
    <w:rsid w:val="00834479"/>
    <w:rsid w:val="00834D45"/>
    <w:rsid w:val="0083541C"/>
    <w:rsid w:val="00835FC0"/>
    <w:rsid w:val="0083641A"/>
    <w:rsid w:val="00836D65"/>
    <w:rsid w:val="00837B25"/>
    <w:rsid w:val="00840801"/>
    <w:rsid w:val="00840D93"/>
    <w:rsid w:val="00841FF9"/>
    <w:rsid w:val="00842778"/>
    <w:rsid w:val="00843AB2"/>
    <w:rsid w:val="00846809"/>
    <w:rsid w:val="00846900"/>
    <w:rsid w:val="00850C8F"/>
    <w:rsid w:val="008518D5"/>
    <w:rsid w:val="00852D14"/>
    <w:rsid w:val="00855553"/>
    <w:rsid w:val="00857789"/>
    <w:rsid w:val="0086107D"/>
    <w:rsid w:val="0086227C"/>
    <w:rsid w:val="0086247E"/>
    <w:rsid w:val="00864251"/>
    <w:rsid w:val="00864339"/>
    <w:rsid w:val="00864D7A"/>
    <w:rsid w:val="00865528"/>
    <w:rsid w:val="0086643D"/>
    <w:rsid w:val="00866808"/>
    <w:rsid w:val="00866E5F"/>
    <w:rsid w:val="00867394"/>
    <w:rsid w:val="00871FD5"/>
    <w:rsid w:val="00872FA8"/>
    <w:rsid w:val="00873395"/>
    <w:rsid w:val="00877918"/>
    <w:rsid w:val="0088049F"/>
    <w:rsid w:val="00881213"/>
    <w:rsid w:val="00882AC1"/>
    <w:rsid w:val="008830CC"/>
    <w:rsid w:val="00883985"/>
    <w:rsid w:val="00885070"/>
    <w:rsid w:val="00885A20"/>
    <w:rsid w:val="00886201"/>
    <w:rsid w:val="00887373"/>
    <w:rsid w:val="00891E48"/>
    <w:rsid w:val="0089229C"/>
    <w:rsid w:val="00892437"/>
    <w:rsid w:val="00892591"/>
    <w:rsid w:val="008932CC"/>
    <w:rsid w:val="00896802"/>
    <w:rsid w:val="008979B1"/>
    <w:rsid w:val="008A0B75"/>
    <w:rsid w:val="008A1542"/>
    <w:rsid w:val="008A2734"/>
    <w:rsid w:val="008A3A6F"/>
    <w:rsid w:val="008A40DB"/>
    <w:rsid w:val="008A490A"/>
    <w:rsid w:val="008A6B25"/>
    <w:rsid w:val="008A6C4F"/>
    <w:rsid w:val="008A7679"/>
    <w:rsid w:val="008A7AB3"/>
    <w:rsid w:val="008A7E0F"/>
    <w:rsid w:val="008B33B1"/>
    <w:rsid w:val="008B65FB"/>
    <w:rsid w:val="008C2210"/>
    <w:rsid w:val="008C3081"/>
    <w:rsid w:val="008C388B"/>
    <w:rsid w:val="008C3B3C"/>
    <w:rsid w:val="008C4283"/>
    <w:rsid w:val="008C6BEB"/>
    <w:rsid w:val="008C7033"/>
    <w:rsid w:val="008C74C3"/>
    <w:rsid w:val="008C755C"/>
    <w:rsid w:val="008C7B7A"/>
    <w:rsid w:val="008C7BF7"/>
    <w:rsid w:val="008D134F"/>
    <w:rsid w:val="008D3298"/>
    <w:rsid w:val="008D34B2"/>
    <w:rsid w:val="008D3C75"/>
    <w:rsid w:val="008D50DE"/>
    <w:rsid w:val="008D6942"/>
    <w:rsid w:val="008E0E46"/>
    <w:rsid w:val="008E1727"/>
    <w:rsid w:val="008E1DAE"/>
    <w:rsid w:val="008E295A"/>
    <w:rsid w:val="008E464A"/>
    <w:rsid w:val="008E49EC"/>
    <w:rsid w:val="008F051F"/>
    <w:rsid w:val="008F2101"/>
    <w:rsid w:val="008F2D9A"/>
    <w:rsid w:val="008F44B8"/>
    <w:rsid w:val="008F4D10"/>
    <w:rsid w:val="008F504A"/>
    <w:rsid w:val="008F5C0B"/>
    <w:rsid w:val="0090092A"/>
    <w:rsid w:val="009045EE"/>
    <w:rsid w:val="00904EBC"/>
    <w:rsid w:val="0090535C"/>
    <w:rsid w:val="009067E0"/>
    <w:rsid w:val="00906C3D"/>
    <w:rsid w:val="00912044"/>
    <w:rsid w:val="00913164"/>
    <w:rsid w:val="009173BE"/>
    <w:rsid w:val="00921A2B"/>
    <w:rsid w:val="00922513"/>
    <w:rsid w:val="00923019"/>
    <w:rsid w:val="00923C5A"/>
    <w:rsid w:val="00924B63"/>
    <w:rsid w:val="009257EF"/>
    <w:rsid w:val="00930FA1"/>
    <w:rsid w:val="0093251C"/>
    <w:rsid w:val="00932AED"/>
    <w:rsid w:val="0093487F"/>
    <w:rsid w:val="009363B6"/>
    <w:rsid w:val="009373AB"/>
    <w:rsid w:val="00940036"/>
    <w:rsid w:val="00940F46"/>
    <w:rsid w:val="00941ECC"/>
    <w:rsid w:val="00941FFD"/>
    <w:rsid w:val="00942D8E"/>
    <w:rsid w:val="00945A5D"/>
    <w:rsid w:val="00946A0D"/>
    <w:rsid w:val="00946DCC"/>
    <w:rsid w:val="009547DD"/>
    <w:rsid w:val="00955109"/>
    <w:rsid w:val="0095595D"/>
    <w:rsid w:val="00956AD7"/>
    <w:rsid w:val="009571DC"/>
    <w:rsid w:val="0096156F"/>
    <w:rsid w:val="00962843"/>
    <w:rsid w:val="00963B67"/>
    <w:rsid w:val="00963CBA"/>
    <w:rsid w:val="00964682"/>
    <w:rsid w:val="00966D10"/>
    <w:rsid w:val="00970059"/>
    <w:rsid w:val="009701ED"/>
    <w:rsid w:val="009710AB"/>
    <w:rsid w:val="00972A01"/>
    <w:rsid w:val="00980BD7"/>
    <w:rsid w:val="009813C8"/>
    <w:rsid w:val="00982F08"/>
    <w:rsid w:val="00983D3C"/>
    <w:rsid w:val="00984471"/>
    <w:rsid w:val="00985F37"/>
    <w:rsid w:val="009879EA"/>
    <w:rsid w:val="0099044A"/>
    <w:rsid w:val="00990543"/>
    <w:rsid w:val="009908A5"/>
    <w:rsid w:val="0099124E"/>
    <w:rsid w:val="00991261"/>
    <w:rsid w:val="00991CC2"/>
    <w:rsid w:val="00992717"/>
    <w:rsid w:val="009953D5"/>
    <w:rsid w:val="009955EB"/>
    <w:rsid w:val="0099672D"/>
    <w:rsid w:val="009972C0"/>
    <w:rsid w:val="009A1D29"/>
    <w:rsid w:val="009A4130"/>
    <w:rsid w:val="009A65D9"/>
    <w:rsid w:val="009B1B22"/>
    <w:rsid w:val="009B35B5"/>
    <w:rsid w:val="009B5591"/>
    <w:rsid w:val="009C487D"/>
    <w:rsid w:val="009C4B76"/>
    <w:rsid w:val="009C5690"/>
    <w:rsid w:val="009C6394"/>
    <w:rsid w:val="009C69B6"/>
    <w:rsid w:val="009D0E2A"/>
    <w:rsid w:val="009D0F0E"/>
    <w:rsid w:val="009D1AAE"/>
    <w:rsid w:val="009D568C"/>
    <w:rsid w:val="009D634E"/>
    <w:rsid w:val="009E1560"/>
    <w:rsid w:val="009E179C"/>
    <w:rsid w:val="009E2A5B"/>
    <w:rsid w:val="009E646A"/>
    <w:rsid w:val="009F0F06"/>
    <w:rsid w:val="009F10AB"/>
    <w:rsid w:val="009F1220"/>
    <w:rsid w:val="009F2323"/>
    <w:rsid w:val="009F28BC"/>
    <w:rsid w:val="009F33AE"/>
    <w:rsid w:val="009F3740"/>
    <w:rsid w:val="009F4BDE"/>
    <w:rsid w:val="009F4FC5"/>
    <w:rsid w:val="00A002C1"/>
    <w:rsid w:val="00A0152E"/>
    <w:rsid w:val="00A03DD2"/>
    <w:rsid w:val="00A04270"/>
    <w:rsid w:val="00A05091"/>
    <w:rsid w:val="00A11954"/>
    <w:rsid w:val="00A12B58"/>
    <w:rsid w:val="00A1427D"/>
    <w:rsid w:val="00A16E75"/>
    <w:rsid w:val="00A202C7"/>
    <w:rsid w:val="00A21935"/>
    <w:rsid w:val="00A233BB"/>
    <w:rsid w:val="00A235F1"/>
    <w:rsid w:val="00A23F62"/>
    <w:rsid w:val="00A2460E"/>
    <w:rsid w:val="00A26774"/>
    <w:rsid w:val="00A34B00"/>
    <w:rsid w:val="00A35D0C"/>
    <w:rsid w:val="00A3777A"/>
    <w:rsid w:val="00A378DF"/>
    <w:rsid w:val="00A43B2F"/>
    <w:rsid w:val="00A43D4D"/>
    <w:rsid w:val="00A44269"/>
    <w:rsid w:val="00A44779"/>
    <w:rsid w:val="00A46641"/>
    <w:rsid w:val="00A471D2"/>
    <w:rsid w:val="00A50077"/>
    <w:rsid w:val="00A51E0E"/>
    <w:rsid w:val="00A53982"/>
    <w:rsid w:val="00A54CA8"/>
    <w:rsid w:val="00A54FD6"/>
    <w:rsid w:val="00A559E2"/>
    <w:rsid w:val="00A60196"/>
    <w:rsid w:val="00A6116D"/>
    <w:rsid w:val="00A6199C"/>
    <w:rsid w:val="00A61CB2"/>
    <w:rsid w:val="00A622AF"/>
    <w:rsid w:val="00A64201"/>
    <w:rsid w:val="00A65F4A"/>
    <w:rsid w:val="00A65F93"/>
    <w:rsid w:val="00A66636"/>
    <w:rsid w:val="00A72ECB"/>
    <w:rsid w:val="00A72F22"/>
    <w:rsid w:val="00A73472"/>
    <w:rsid w:val="00A736C0"/>
    <w:rsid w:val="00A744D7"/>
    <w:rsid w:val="00A748A6"/>
    <w:rsid w:val="00A74A46"/>
    <w:rsid w:val="00A74FEB"/>
    <w:rsid w:val="00A75EC9"/>
    <w:rsid w:val="00A7644A"/>
    <w:rsid w:val="00A810D4"/>
    <w:rsid w:val="00A82719"/>
    <w:rsid w:val="00A83451"/>
    <w:rsid w:val="00A83538"/>
    <w:rsid w:val="00A84067"/>
    <w:rsid w:val="00A8523D"/>
    <w:rsid w:val="00A85433"/>
    <w:rsid w:val="00A864F0"/>
    <w:rsid w:val="00A879A4"/>
    <w:rsid w:val="00A92248"/>
    <w:rsid w:val="00A940F7"/>
    <w:rsid w:val="00AA1D9A"/>
    <w:rsid w:val="00AA275E"/>
    <w:rsid w:val="00AA32EB"/>
    <w:rsid w:val="00AB175E"/>
    <w:rsid w:val="00AB1DA6"/>
    <w:rsid w:val="00AB31D8"/>
    <w:rsid w:val="00AB382F"/>
    <w:rsid w:val="00AB4CF1"/>
    <w:rsid w:val="00AB65C7"/>
    <w:rsid w:val="00AC1D0C"/>
    <w:rsid w:val="00AC353B"/>
    <w:rsid w:val="00AC5BC2"/>
    <w:rsid w:val="00AC67AD"/>
    <w:rsid w:val="00AC7A4F"/>
    <w:rsid w:val="00AD1151"/>
    <w:rsid w:val="00AD34EE"/>
    <w:rsid w:val="00AD4234"/>
    <w:rsid w:val="00AD5EC1"/>
    <w:rsid w:val="00AD7C5F"/>
    <w:rsid w:val="00AD7C88"/>
    <w:rsid w:val="00AE153F"/>
    <w:rsid w:val="00AE3D48"/>
    <w:rsid w:val="00AE3FD4"/>
    <w:rsid w:val="00AE45DE"/>
    <w:rsid w:val="00AF0878"/>
    <w:rsid w:val="00AF2F9D"/>
    <w:rsid w:val="00AF4106"/>
    <w:rsid w:val="00AF6710"/>
    <w:rsid w:val="00B013E6"/>
    <w:rsid w:val="00B01795"/>
    <w:rsid w:val="00B036FE"/>
    <w:rsid w:val="00B04D66"/>
    <w:rsid w:val="00B0539C"/>
    <w:rsid w:val="00B0672A"/>
    <w:rsid w:val="00B06AAF"/>
    <w:rsid w:val="00B10C19"/>
    <w:rsid w:val="00B1157C"/>
    <w:rsid w:val="00B11A60"/>
    <w:rsid w:val="00B1501F"/>
    <w:rsid w:val="00B226D3"/>
    <w:rsid w:val="00B22971"/>
    <w:rsid w:val="00B26710"/>
    <w:rsid w:val="00B26B3C"/>
    <w:rsid w:val="00B26E48"/>
    <w:rsid w:val="00B26FB9"/>
    <w:rsid w:val="00B30179"/>
    <w:rsid w:val="00B304E1"/>
    <w:rsid w:val="00B313E7"/>
    <w:rsid w:val="00B3317B"/>
    <w:rsid w:val="00B37554"/>
    <w:rsid w:val="00B37AAE"/>
    <w:rsid w:val="00B410E2"/>
    <w:rsid w:val="00B41384"/>
    <w:rsid w:val="00B4398E"/>
    <w:rsid w:val="00B44985"/>
    <w:rsid w:val="00B45BCD"/>
    <w:rsid w:val="00B46383"/>
    <w:rsid w:val="00B4742F"/>
    <w:rsid w:val="00B4745E"/>
    <w:rsid w:val="00B4782A"/>
    <w:rsid w:val="00B5392B"/>
    <w:rsid w:val="00B53E11"/>
    <w:rsid w:val="00B56472"/>
    <w:rsid w:val="00B56612"/>
    <w:rsid w:val="00B63370"/>
    <w:rsid w:val="00B64D17"/>
    <w:rsid w:val="00B65BB3"/>
    <w:rsid w:val="00B65F92"/>
    <w:rsid w:val="00B666B2"/>
    <w:rsid w:val="00B71E2B"/>
    <w:rsid w:val="00B73DA8"/>
    <w:rsid w:val="00B74F7C"/>
    <w:rsid w:val="00B75E05"/>
    <w:rsid w:val="00B76ADA"/>
    <w:rsid w:val="00B81E12"/>
    <w:rsid w:val="00B829E9"/>
    <w:rsid w:val="00B8417C"/>
    <w:rsid w:val="00B84AAC"/>
    <w:rsid w:val="00B84AB3"/>
    <w:rsid w:val="00B877E1"/>
    <w:rsid w:val="00B90F54"/>
    <w:rsid w:val="00B9125C"/>
    <w:rsid w:val="00B91B40"/>
    <w:rsid w:val="00B91CC3"/>
    <w:rsid w:val="00B92A0C"/>
    <w:rsid w:val="00B93068"/>
    <w:rsid w:val="00B934CF"/>
    <w:rsid w:val="00B9477C"/>
    <w:rsid w:val="00B94ACE"/>
    <w:rsid w:val="00BA2D3C"/>
    <w:rsid w:val="00BA589A"/>
    <w:rsid w:val="00BA5D79"/>
    <w:rsid w:val="00BA7D2E"/>
    <w:rsid w:val="00BB02D9"/>
    <w:rsid w:val="00BB176D"/>
    <w:rsid w:val="00BB1B66"/>
    <w:rsid w:val="00BB3B28"/>
    <w:rsid w:val="00BB3CA8"/>
    <w:rsid w:val="00BC43AB"/>
    <w:rsid w:val="00BC5CA8"/>
    <w:rsid w:val="00BC74E9"/>
    <w:rsid w:val="00BD2077"/>
    <w:rsid w:val="00BD2FC0"/>
    <w:rsid w:val="00BD3308"/>
    <w:rsid w:val="00BD6E0D"/>
    <w:rsid w:val="00BE0F75"/>
    <w:rsid w:val="00BE1FF8"/>
    <w:rsid w:val="00BE382C"/>
    <w:rsid w:val="00BE4ACB"/>
    <w:rsid w:val="00BE50CA"/>
    <w:rsid w:val="00BE618E"/>
    <w:rsid w:val="00BE6C62"/>
    <w:rsid w:val="00BF16FB"/>
    <w:rsid w:val="00BF4AC9"/>
    <w:rsid w:val="00BF4E91"/>
    <w:rsid w:val="00C015FE"/>
    <w:rsid w:val="00C0263F"/>
    <w:rsid w:val="00C03B44"/>
    <w:rsid w:val="00C05987"/>
    <w:rsid w:val="00C06BDD"/>
    <w:rsid w:val="00C12227"/>
    <w:rsid w:val="00C13A85"/>
    <w:rsid w:val="00C14370"/>
    <w:rsid w:val="00C16AC3"/>
    <w:rsid w:val="00C17563"/>
    <w:rsid w:val="00C176C9"/>
    <w:rsid w:val="00C218A4"/>
    <w:rsid w:val="00C2364D"/>
    <w:rsid w:val="00C23889"/>
    <w:rsid w:val="00C246E2"/>
    <w:rsid w:val="00C31519"/>
    <w:rsid w:val="00C36D37"/>
    <w:rsid w:val="00C40471"/>
    <w:rsid w:val="00C415CF"/>
    <w:rsid w:val="00C43E7B"/>
    <w:rsid w:val="00C463DD"/>
    <w:rsid w:val="00C4684B"/>
    <w:rsid w:val="00C46D5B"/>
    <w:rsid w:val="00C52899"/>
    <w:rsid w:val="00C52F44"/>
    <w:rsid w:val="00C537D5"/>
    <w:rsid w:val="00C57EF0"/>
    <w:rsid w:val="00C61EEF"/>
    <w:rsid w:val="00C622DB"/>
    <w:rsid w:val="00C62463"/>
    <w:rsid w:val="00C62A25"/>
    <w:rsid w:val="00C62F76"/>
    <w:rsid w:val="00C63D23"/>
    <w:rsid w:val="00C63D9D"/>
    <w:rsid w:val="00C65342"/>
    <w:rsid w:val="00C66D78"/>
    <w:rsid w:val="00C70F53"/>
    <w:rsid w:val="00C72B97"/>
    <w:rsid w:val="00C73364"/>
    <w:rsid w:val="00C737DA"/>
    <w:rsid w:val="00C745C3"/>
    <w:rsid w:val="00C74E8D"/>
    <w:rsid w:val="00C81212"/>
    <w:rsid w:val="00C81FCB"/>
    <w:rsid w:val="00C84FF1"/>
    <w:rsid w:val="00C87478"/>
    <w:rsid w:val="00C91180"/>
    <w:rsid w:val="00C92761"/>
    <w:rsid w:val="00C93C11"/>
    <w:rsid w:val="00C94244"/>
    <w:rsid w:val="00C971F6"/>
    <w:rsid w:val="00C974CD"/>
    <w:rsid w:val="00CA049C"/>
    <w:rsid w:val="00CA22D6"/>
    <w:rsid w:val="00CA381C"/>
    <w:rsid w:val="00CA5FF6"/>
    <w:rsid w:val="00CA74D3"/>
    <w:rsid w:val="00CA7C5F"/>
    <w:rsid w:val="00CB0187"/>
    <w:rsid w:val="00CB1EB6"/>
    <w:rsid w:val="00CB2158"/>
    <w:rsid w:val="00CB2799"/>
    <w:rsid w:val="00CB33DF"/>
    <w:rsid w:val="00CB3CEA"/>
    <w:rsid w:val="00CB4187"/>
    <w:rsid w:val="00CB6380"/>
    <w:rsid w:val="00CB740E"/>
    <w:rsid w:val="00CC25D2"/>
    <w:rsid w:val="00CC2E38"/>
    <w:rsid w:val="00CC4CA6"/>
    <w:rsid w:val="00CC689C"/>
    <w:rsid w:val="00CC693C"/>
    <w:rsid w:val="00CD0009"/>
    <w:rsid w:val="00CD010F"/>
    <w:rsid w:val="00CD2888"/>
    <w:rsid w:val="00CD2CE2"/>
    <w:rsid w:val="00CD30EE"/>
    <w:rsid w:val="00CD3225"/>
    <w:rsid w:val="00CD35E8"/>
    <w:rsid w:val="00CD50E7"/>
    <w:rsid w:val="00CD5526"/>
    <w:rsid w:val="00CD6ACA"/>
    <w:rsid w:val="00CD7159"/>
    <w:rsid w:val="00CE09DE"/>
    <w:rsid w:val="00CE2D21"/>
    <w:rsid w:val="00CE33D5"/>
    <w:rsid w:val="00CE4083"/>
    <w:rsid w:val="00CE46BA"/>
    <w:rsid w:val="00CE4A8F"/>
    <w:rsid w:val="00CE4F64"/>
    <w:rsid w:val="00CE52AD"/>
    <w:rsid w:val="00CE74ED"/>
    <w:rsid w:val="00CF02AD"/>
    <w:rsid w:val="00CF4FE1"/>
    <w:rsid w:val="00CF5A01"/>
    <w:rsid w:val="00CF6F32"/>
    <w:rsid w:val="00CF721E"/>
    <w:rsid w:val="00CF778D"/>
    <w:rsid w:val="00D01017"/>
    <w:rsid w:val="00D0401B"/>
    <w:rsid w:val="00D0631B"/>
    <w:rsid w:val="00D06C3A"/>
    <w:rsid w:val="00D13057"/>
    <w:rsid w:val="00D131EE"/>
    <w:rsid w:val="00D1397C"/>
    <w:rsid w:val="00D164BA"/>
    <w:rsid w:val="00D1679D"/>
    <w:rsid w:val="00D16C2F"/>
    <w:rsid w:val="00D179E7"/>
    <w:rsid w:val="00D2031B"/>
    <w:rsid w:val="00D22CC3"/>
    <w:rsid w:val="00D24A58"/>
    <w:rsid w:val="00D25E8C"/>
    <w:rsid w:val="00D25FE2"/>
    <w:rsid w:val="00D27709"/>
    <w:rsid w:val="00D27E89"/>
    <w:rsid w:val="00D33540"/>
    <w:rsid w:val="00D34BE1"/>
    <w:rsid w:val="00D35123"/>
    <w:rsid w:val="00D3614D"/>
    <w:rsid w:val="00D3676B"/>
    <w:rsid w:val="00D37E80"/>
    <w:rsid w:val="00D405A3"/>
    <w:rsid w:val="00D40730"/>
    <w:rsid w:val="00D40D94"/>
    <w:rsid w:val="00D43252"/>
    <w:rsid w:val="00D45D55"/>
    <w:rsid w:val="00D46231"/>
    <w:rsid w:val="00D477C4"/>
    <w:rsid w:val="00D50DF8"/>
    <w:rsid w:val="00D531E9"/>
    <w:rsid w:val="00D5409C"/>
    <w:rsid w:val="00D577EE"/>
    <w:rsid w:val="00D57C13"/>
    <w:rsid w:val="00D57FD9"/>
    <w:rsid w:val="00D60D1C"/>
    <w:rsid w:val="00D610C1"/>
    <w:rsid w:val="00D6123A"/>
    <w:rsid w:val="00D612AE"/>
    <w:rsid w:val="00D647A0"/>
    <w:rsid w:val="00D6583F"/>
    <w:rsid w:val="00D658FA"/>
    <w:rsid w:val="00D66915"/>
    <w:rsid w:val="00D67B83"/>
    <w:rsid w:val="00D730E3"/>
    <w:rsid w:val="00D73803"/>
    <w:rsid w:val="00D753D8"/>
    <w:rsid w:val="00D80B70"/>
    <w:rsid w:val="00D822D0"/>
    <w:rsid w:val="00D832A7"/>
    <w:rsid w:val="00D84E67"/>
    <w:rsid w:val="00D9274F"/>
    <w:rsid w:val="00D92BE0"/>
    <w:rsid w:val="00D95283"/>
    <w:rsid w:val="00D95AC2"/>
    <w:rsid w:val="00D96248"/>
    <w:rsid w:val="00D96CC5"/>
    <w:rsid w:val="00D978C6"/>
    <w:rsid w:val="00D97B77"/>
    <w:rsid w:val="00D97FE3"/>
    <w:rsid w:val="00DA1EC6"/>
    <w:rsid w:val="00DA4290"/>
    <w:rsid w:val="00DA4BE8"/>
    <w:rsid w:val="00DA6620"/>
    <w:rsid w:val="00DA67AD"/>
    <w:rsid w:val="00DA7D8F"/>
    <w:rsid w:val="00DB39FA"/>
    <w:rsid w:val="00DB72E2"/>
    <w:rsid w:val="00DB7A95"/>
    <w:rsid w:val="00DC20AB"/>
    <w:rsid w:val="00DC425E"/>
    <w:rsid w:val="00DD11C5"/>
    <w:rsid w:val="00DD1E65"/>
    <w:rsid w:val="00DD3F15"/>
    <w:rsid w:val="00DD42A0"/>
    <w:rsid w:val="00DD725C"/>
    <w:rsid w:val="00DD7995"/>
    <w:rsid w:val="00DE15E0"/>
    <w:rsid w:val="00DE1EFB"/>
    <w:rsid w:val="00DE236F"/>
    <w:rsid w:val="00DE3DC9"/>
    <w:rsid w:val="00DE3ECB"/>
    <w:rsid w:val="00DE41F2"/>
    <w:rsid w:val="00DE42F1"/>
    <w:rsid w:val="00DE4413"/>
    <w:rsid w:val="00DE4785"/>
    <w:rsid w:val="00DE5E80"/>
    <w:rsid w:val="00DE6631"/>
    <w:rsid w:val="00DE7267"/>
    <w:rsid w:val="00DE72B0"/>
    <w:rsid w:val="00DF0A4D"/>
    <w:rsid w:val="00DF1B66"/>
    <w:rsid w:val="00DF3039"/>
    <w:rsid w:val="00DF38E0"/>
    <w:rsid w:val="00DF3A04"/>
    <w:rsid w:val="00DF4518"/>
    <w:rsid w:val="00DF69A6"/>
    <w:rsid w:val="00E07210"/>
    <w:rsid w:val="00E10531"/>
    <w:rsid w:val="00E1094B"/>
    <w:rsid w:val="00E130AB"/>
    <w:rsid w:val="00E13D99"/>
    <w:rsid w:val="00E14C78"/>
    <w:rsid w:val="00E154E8"/>
    <w:rsid w:val="00E15A10"/>
    <w:rsid w:val="00E160F2"/>
    <w:rsid w:val="00E1679E"/>
    <w:rsid w:val="00E167F8"/>
    <w:rsid w:val="00E20931"/>
    <w:rsid w:val="00E2373D"/>
    <w:rsid w:val="00E239A0"/>
    <w:rsid w:val="00E2564B"/>
    <w:rsid w:val="00E26072"/>
    <w:rsid w:val="00E26E5E"/>
    <w:rsid w:val="00E3141C"/>
    <w:rsid w:val="00E34E58"/>
    <w:rsid w:val="00E36838"/>
    <w:rsid w:val="00E36C10"/>
    <w:rsid w:val="00E40B76"/>
    <w:rsid w:val="00E40D7C"/>
    <w:rsid w:val="00E41BD8"/>
    <w:rsid w:val="00E422B7"/>
    <w:rsid w:val="00E42461"/>
    <w:rsid w:val="00E435D8"/>
    <w:rsid w:val="00E4443D"/>
    <w:rsid w:val="00E44D34"/>
    <w:rsid w:val="00E47BE9"/>
    <w:rsid w:val="00E5271B"/>
    <w:rsid w:val="00E52EB0"/>
    <w:rsid w:val="00E54352"/>
    <w:rsid w:val="00E5644E"/>
    <w:rsid w:val="00E5691C"/>
    <w:rsid w:val="00E56B35"/>
    <w:rsid w:val="00E577C9"/>
    <w:rsid w:val="00E60641"/>
    <w:rsid w:val="00E6082E"/>
    <w:rsid w:val="00E60903"/>
    <w:rsid w:val="00E615B2"/>
    <w:rsid w:val="00E631BA"/>
    <w:rsid w:val="00E631FE"/>
    <w:rsid w:val="00E63481"/>
    <w:rsid w:val="00E63DE8"/>
    <w:rsid w:val="00E6613A"/>
    <w:rsid w:val="00E7260F"/>
    <w:rsid w:val="00E730D8"/>
    <w:rsid w:val="00E76A55"/>
    <w:rsid w:val="00E77A32"/>
    <w:rsid w:val="00E81230"/>
    <w:rsid w:val="00E82A4A"/>
    <w:rsid w:val="00E8535A"/>
    <w:rsid w:val="00E859FF"/>
    <w:rsid w:val="00E86272"/>
    <w:rsid w:val="00E864BE"/>
    <w:rsid w:val="00E876E0"/>
    <w:rsid w:val="00E90647"/>
    <w:rsid w:val="00E90B62"/>
    <w:rsid w:val="00E9396C"/>
    <w:rsid w:val="00E93FFF"/>
    <w:rsid w:val="00E961F3"/>
    <w:rsid w:val="00E96453"/>
    <w:rsid w:val="00E96630"/>
    <w:rsid w:val="00EA0364"/>
    <w:rsid w:val="00EA04DA"/>
    <w:rsid w:val="00EA1A94"/>
    <w:rsid w:val="00EA2067"/>
    <w:rsid w:val="00EA47A1"/>
    <w:rsid w:val="00EA48C4"/>
    <w:rsid w:val="00EA66B8"/>
    <w:rsid w:val="00EA772F"/>
    <w:rsid w:val="00EB04FF"/>
    <w:rsid w:val="00EB141A"/>
    <w:rsid w:val="00EB2AE3"/>
    <w:rsid w:val="00EB4209"/>
    <w:rsid w:val="00EB4C06"/>
    <w:rsid w:val="00EB51D5"/>
    <w:rsid w:val="00EB5545"/>
    <w:rsid w:val="00EB5F0B"/>
    <w:rsid w:val="00EB65EF"/>
    <w:rsid w:val="00EB6832"/>
    <w:rsid w:val="00EB6968"/>
    <w:rsid w:val="00EB71BA"/>
    <w:rsid w:val="00EB798F"/>
    <w:rsid w:val="00EC14E9"/>
    <w:rsid w:val="00EC1F27"/>
    <w:rsid w:val="00EC271A"/>
    <w:rsid w:val="00EC4EB5"/>
    <w:rsid w:val="00EC4EDF"/>
    <w:rsid w:val="00EC525D"/>
    <w:rsid w:val="00EC526C"/>
    <w:rsid w:val="00EC5CBE"/>
    <w:rsid w:val="00EC6BFD"/>
    <w:rsid w:val="00EC755A"/>
    <w:rsid w:val="00ED1956"/>
    <w:rsid w:val="00ED2B14"/>
    <w:rsid w:val="00ED3508"/>
    <w:rsid w:val="00ED3965"/>
    <w:rsid w:val="00ED3F6F"/>
    <w:rsid w:val="00ED4C20"/>
    <w:rsid w:val="00ED769C"/>
    <w:rsid w:val="00ED7A2A"/>
    <w:rsid w:val="00ED7B73"/>
    <w:rsid w:val="00EE2966"/>
    <w:rsid w:val="00EE4D59"/>
    <w:rsid w:val="00EE6612"/>
    <w:rsid w:val="00EE73C3"/>
    <w:rsid w:val="00EE7D6E"/>
    <w:rsid w:val="00EF1D7F"/>
    <w:rsid w:val="00EF37F3"/>
    <w:rsid w:val="00EF4AAC"/>
    <w:rsid w:val="00EF5645"/>
    <w:rsid w:val="00EF7080"/>
    <w:rsid w:val="00F01C57"/>
    <w:rsid w:val="00F0292E"/>
    <w:rsid w:val="00F03814"/>
    <w:rsid w:val="00F03FA2"/>
    <w:rsid w:val="00F04733"/>
    <w:rsid w:val="00F05283"/>
    <w:rsid w:val="00F0579D"/>
    <w:rsid w:val="00F07537"/>
    <w:rsid w:val="00F07E12"/>
    <w:rsid w:val="00F1150D"/>
    <w:rsid w:val="00F11AEC"/>
    <w:rsid w:val="00F11BD9"/>
    <w:rsid w:val="00F1200D"/>
    <w:rsid w:val="00F143A3"/>
    <w:rsid w:val="00F14CCD"/>
    <w:rsid w:val="00F14F86"/>
    <w:rsid w:val="00F164C7"/>
    <w:rsid w:val="00F16887"/>
    <w:rsid w:val="00F21A22"/>
    <w:rsid w:val="00F22553"/>
    <w:rsid w:val="00F22D71"/>
    <w:rsid w:val="00F257D1"/>
    <w:rsid w:val="00F277D6"/>
    <w:rsid w:val="00F27909"/>
    <w:rsid w:val="00F27E1C"/>
    <w:rsid w:val="00F30A8A"/>
    <w:rsid w:val="00F30D06"/>
    <w:rsid w:val="00F30FAB"/>
    <w:rsid w:val="00F33272"/>
    <w:rsid w:val="00F34267"/>
    <w:rsid w:val="00F34765"/>
    <w:rsid w:val="00F3574D"/>
    <w:rsid w:val="00F35BFF"/>
    <w:rsid w:val="00F4013C"/>
    <w:rsid w:val="00F40295"/>
    <w:rsid w:val="00F40E75"/>
    <w:rsid w:val="00F412D3"/>
    <w:rsid w:val="00F41659"/>
    <w:rsid w:val="00F444E3"/>
    <w:rsid w:val="00F44D7B"/>
    <w:rsid w:val="00F5087E"/>
    <w:rsid w:val="00F510D1"/>
    <w:rsid w:val="00F51BAB"/>
    <w:rsid w:val="00F51E28"/>
    <w:rsid w:val="00F535BE"/>
    <w:rsid w:val="00F54674"/>
    <w:rsid w:val="00F56336"/>
    <w:rsid w:val="00F5743B"/>
    <w:rsid w:val="00F57685"/>
    <w:rsid w:val="00F64C95"/>
    <w:rsid w:val="00F705C0"/>
    <w:rsid w:val="00F742D7"/>
    <w:rsid w:val="00F75E96"/>
    <w:rsid w:val="00F771E8"/>
    <w:rsid w:val="00F829E7"/>
    <w:rsid w:val="00F86EE1"/>
    <w:rsid w:val="00F87B50"/>
    <w:rsid w:val="00F9439A"/>
    <w:rsid w:val="00F973E9"/>
    <w:rsid w:val="00FA00A0"/>
    <w:rsid w:val="00FA02CA"/>
    <w:rsid w:val="00FA032F"/>
    <w:rsid w:val="00FA3FB7"/>
    <w:rsid w:val="00FB2CDB"/>
    <w:rsid w:val="00FB34B3"/>
    <w:rsid w:val="00FB34F7"/>
    <w:rsid w:val="00FB415C"/>
    <w:rsid w:val="00FB5A37"/>
    <w:rsid w:val="00FB7793"/>
    <w:rsid w:val="00FC18AA"/>
    <w:rsid w:val="00FC215C"/>
    <w:rsid w:val="00FC3E63"/>
    <w:rsid w:val="00FC6351"/>
    <w:rsid w:val="00FC68B7"/>
    <w:rsid w:val="00FC6F97"/>
    <w:rsid w:val="00FD1B38"/>
    <w:rsid w:val="00FD33DA"/>
    <w:rsid w:val="00FD3C5D"/>
    <w:rsid w:val="00FD3E70"/>
    <w:rsid w:val="00FD6B2B"/>
    <w:rsid w:val="00FD7394"/>
    <w:rsid w:val="00FD76B4"/>
    <w:rsid w:val="00FE31B8"/>
    <w:rsid w:val="00FE326D"/>
    <w:rsid w:val="00FE3EEA"/>
    <w:rsid w:val="00FE4ED5"/>
    <w:rsid w:val="00FF03BB"/>
    <w:rsid w:val="00FF071A"/>
    <w:rsid w:val="00FF2D01"/>
    <w:rsid w:val="00FF51FB"/>
    <w:rsid w:val="00FF6335"/>
    <w:rsid w:val="00FF67F6"/>
    <w:rsid w:val="00FF75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E4042"/>
  <w15:docId w15:val="{C722EC11-094A-4C03-A7A9-3D65274EA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uiPriority w:val="99"/>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uiPriority w:val="99"/>
    <w:qFormat/>
    <w:locked/>
    <w:rsid w:val="00E34E58"/>
    <w:rPr>
      <w:lang w:eastAsia="en-US"/>
    </w:rPr>
  </w:style>
  <w:style w:type="character" w:customStyle="1" w:styleId="FootnoteTextChar">
    <w:name w:val="Footnote Text Char"/>
    <w:aliases w:val="5_G Char"/>
    <w:link w:val="FootnoteText"/>
    <w:qForma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qFormat/>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16"/>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 w:type="table" w:styleId="ListTable6Colorful">
    <w:name w:val="List Table 6 Colorful"/>
    <w:basedOn w:val="TableNormal"/>
    <w:uiPriority w:val="51"/>
    <w:rsid w:val="0068461F"/>
    <w:rPr>
      <w:rFonts w:asciiTheme="minorHAnsi" w:eastAsia="SimSun" w:hAnsiTheme="minorHAnsi" w:cstheme="minorBidi"/>
      <w:color w:val="000000" w:themeColor="text1"/>
      <w:sz w:val="22"/>
      <w:szCs w:val="22"/>
      <w:lang w:val="en-GB"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794292"/>
    <w:pPr>
      <w:keepNext/>
      <w:keepLines/>
      <w:numPr>
        <w:ilvl w:val="12"/>
      </w:numPr>
      <w:tabs>
        <w:tab w:val="left" w:pos="1418"/>
      </w:tabs>
      <w:suppressAutoHyphens w:val="0"/>
      <w:autoSpaceDE w:val="0"/>
      <w:autoSpaceDN w:val="0"/>
      <w:adjustRightInd w:val="0"/>
      <w:spacing w:after="240" w:line="240" w:lineRule="auto"/>
      <w:jc w:val="both"/>
      <w:outlineLvl w:val="4"/>
    </w:pPr>
    <w:rPr>
      <w:sz w:val="22"/>
      <w:szCs w:val="22"/>
      <w:lang w:eastAsia="fr-FR"/>
    </w:rPr>
  </w:style>
  <w:style w:type="table" w:customStyle="1" w:styleId="TableNormal1">
    <w:name w:val="Table Normal1"/>
    <w:uiPriority w:val="2"/>
    <w:semiHidden/>
    <w:unhideWhenUsed/>
    <w:qFormat/>
    <w:rsid w:val="008F210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2101"/>
    <w:pPr>
      <w:widowControl w:val="0"/>
      <w:suppressAutoHyphens w:val="0"/>
      <w:autoSpaceDE w:val="0"/>
      <w:autoSpaceDN w:val="0"/>
      <w:spacing w:line="240" w:lineRule="auto"/>
    </w:pPr>
    <w:rPr>
      <w:sz w:val="22"/>
      <w:szCs w:val="22"/>
      <w:lang w:val="en-US"/>
    </w:rPr>
  </w:style>
  <w:style w:type="table" w:styleId="GridTable1Light">
    <w:name w:val="Grid Table 1 Light"/>
    <w:basedOn w:val="TableNormal"/>
    <w:uiPriority w:val="46"/>
    <w:rsid w:val="008C7B7A"/>
    <w:rPr>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0663B1"/>
    <w:rPr>
      <w:color w:val="605E5C"/>
      <w:shd w:val="clear" w:color="auto" w:fill="E1DFDD"/>
    </w:rPr>
  </w:style>
  <w:style w:type="paragraph" w:customStyle="1" w:styleId="GHS1stline">
    <w:name w:val="GHS_1st line"/>
    <w:basedOn w:val="Normal"/>
    <w:qFormat/>
    <w:rsid w:val="00227F62"/>
    <w:pPr>
      <w:tabs>
        <w:tab w:val="left" w:pos="1418"/>
        <w:tab w:val="left" w:pos="1985"/>
        <w:tab w:val="left" w:pos="2552"/>
        <w:tab w:val="left" w:pos="3119"/>
        <w:tab w:val="left" w:pos="3686"/>
      </w:tabs>
      <w:suppressAutoHyphens w:val="0"/>
      <w:autoSpaceDE w:val="0"/>
      <w:autoSpaceDN w:val="0"/>
      <w:adjustRightInd w:val="0"/>
      <w:spacing w:after="240" w:line="240" w:lineRule="auto"/>
      <w:ind w:firstLine="1418"/>
      <w:jc w:val="both"/>
    </w:pPr>
  </w:style>
  <w:style w:type="character" w:customStyle="1" w:styleId="jlqj4b">
    <w:name w:val="jlqj4b"/>
    <w:basedOn w:val="DefaultParagraphFont"/>
    <w:rsid w:val="00335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7161">
      <w:bodyDiv w:val="1"/>
      <w:marLeft w:val="0"/>
      <w:marRight w:val="0"/>
      <w:marTop w:val="0"/>
      <w:marBottom w:val="0"/>
      <w:divBdr>
        <w:top w:val="none" w:sz="0" w:space="0" w:color="auto"/>
        <w:left w:val="none" w:sz="0" w:space="0" w:color="auto"/>
        <w:bottom w:val="none" w:sz="0" w:space="0" w:color="auto"/>
        <w:right w:val="none" w:sz="0" w:space="0" w:color="auto"/>
      </w:divBdr>
    </w:div>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45837855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1163862527">
      <w:bodyDiv w:val="1"/>
      <w:marLeft w:val="0"/>
      <w:marRight w:val="0"/>
      <w:marTop w:val="0"/>
      <w:marBottom w:val="0"/>
      <w:divBdr>
        <w:top w:val="none" w:sz="0" w:space="0" w:color="auto"/>
        <w:left w:val="none" w:sz="0" w:space="0" w:color="auto"/>
        <w:bottom w:val="none" w:sz="0" w:space="0" w:color="auto"/>
        <w:right w:val="none" w:sz="0" w:space="0" w:color="auto"/>
      </w:divBdr>
    </w:div>
    <w:div w:id="1236621845">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Laurence Berthet</DisplayName>
        <AccountId>44</AccountId>
        <AccountType/>
      </UserInfo>
      <UserInfo>
        <DisplayName>Armando Serrano Lombillo</DisplayName>
        <AccountId>69</AccountId>
        <AccountType/>
      </UserInfo>
      <UserInfo>
        <DisplayName>Romain Hubert</DisplayName>
        <AccountId>40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customXml/itemProps2.xml><?xml version="1.0" encoding="utf-8"?>
<ds:datastoreItem xmlns:ds="http://schemas.openxmlformats.org/officeDocument/2006/customXml" ds:itemID="{1EE30045-1B47-4AD0-B127-027B6064CF79}">
  <ds:schemaRefs>
    <ds:schemaRef ds:uri="http://schemas.microsoft.com/sharepoint/v3/contenttype/forms"/>
  </ds:schemaRefs>
</ds:datastoreItem>
</file>

<file path=customXml/itemProps3.xml><?xml version="1.0" encoding="utf-8"?>
<ds:datastoreItem xmlns:ds="http://schemas.openxmlformats.org/officeDocument/2006/customXml" ds:itemID="{95B55F51-ED73-4C31-AF0A-9D60892160F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F61851A0-5240-43F5-A2A2-9D8CB5563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AC10_C3_bis_E.dotm</Template>
  <TotalTime>37</TotalTime>
  <Pages>2</Pages>
  <Words>676</Words>
  <Characters>3859</Characters>
  <Application>Microsoft Office Word</Application>
  <DocSecurity>0</DocSecurity>
  <Lines>32</Lines>
  <Paragraphs>9</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4526</CharactersWithSpaces>
  <SharedDoc>false</SharedDoc>
  <HLinks>
    <vt:vector size="18" baseType="variant">
      <vt:variant>
        <vt:i4>7995515</vt:i4>
      </vt:variant>
      <vt:variant>
        <vt:i4>6</vt:i4>
      </vt:variant>
      <vt:variant>
        <vt:i4>0</vt:i4>
      </vt:variant>
      <vt:variant>
        <vt:i4>5</vt:i4>
      </vt:variant>
      <vt:variant>
        <vt:lpwstr>https://unece.org/info/Transport/Dangerous-Goods/events/362955</vt:lpwstr>
      </vt:variant>
      <vt:variant>
        <vt:lpwstr/>
      </vt:variant>
      <vt:variant>
        <vt:i4>6488107</vt:i4>
      </vt:variant>
      <vt:variant>
        <vt:i4>3</vt:i4>
      </vt:variant>
      <vt:variant>
        <vt:i4>0</vt:i4>
      </vt:variant>
      <vt:variant>
        <vt:i4>5</vt:i4>
      </vt:variant>
      <vt:variant>
        <vt:lpwstr>https://indico.un.org/event/20249/</vt:lpwstr>
      </vt:variant>
      <vt:variant>
        <vt:lpwstr/>
      </vt:variant>
      <vt:variant>
        <vt:i4>6160403</vt:i4>
      </vt:variant>
      <vt:variant>
        <vt:i4>0</vt:i4>
      </vt:variant>
      <vt:variant>
        <vt:i4>0</vt:i4>
      </vt:variant>
      <vt:variant>
        <vt:i4>5</vt:i4>
      </vt:variant>
      <vt:variant>
        <vt:lpwstr>https://indico.un.org/event/1000393/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cp:lastModifiedBy>Romain Hubert</cp:lastModifiedBy>
  <cp:revision>33</cp:revision>
  <cp:lastPrinted>2022-11-16T15:14:00Z</cp:lastPrinted>
  <dcterms:created xsi:type="dcterms:W3CDTF">2022-11-21T12:31:00Z</dcterms:created>
  <dcterms:modified xsi:type="dcterms:W3CDTF">2022-11-21T13:19:00Z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y fmtid="{D5CDD505-2E9C-101B-9397-08002B2CF9AE}" pid="8" name="Office of Origin">
    <vt:lpwstr/>
  </property>
</Properties>
</file>