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55AD282B"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A740B5">
              <w:rPr>
                <w:b/>
                <w:sz w:val="40"/>
                <w:szCs w:val="40"/>
              </w:rPr>
              <w:t>1</w:t>
            </w:r>
            <w:r w:rsidR="000125B7">
              <w:rPr>
                <w:b/>
                <w:sz w:val="40"/>
                <w:szCs w:val="40"/>
              </w:rPr>
              <w:t>7</w:t>
            </w: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27FBEE0"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0125B7">
              <w:rPr>
                <w:rFonts w:asciiTheme="majorBidi" w:hAnsiTheme="majorBidi" w:cstheme="majorBidi"/>
                <w:b/>
                <w:color w:val="000000"/>
              </w:rPr>
              <w:t>9</w:t>
            </w:r>
            <w:r w:rsidR="00A740B5">
              <w:rPr>
                <w:rFonts w:asciiTheme="majorBidi" w:hAnsiTheme="majorBidi" w:cstheme="majorBidi"/>
                <w:b/>
                <w:color w:val="000000"/>
              </w:rPr>
              <w:t xml:space="preserve"> Nove</w:t>
            </w:r>
            <w:r w:rsidR="002D11C0">
              <w:rPr>
                <w:rFonts w:asciiTheme="majorBidi" w:hAnsiTheme="majorBidi" w:cstheme="majorBidi"/>
                <w:b/>
                <w:color w:val="000000"/>
              </w:rPr>
              <w:t>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4D54C56C" w:rsidR="00264F4B" w:rsidRPr="006500BA" w:rsidRDefault="00264F4B" w:rsidP="00264F4B">
            <w:r w:rsidRPr="006500BA">
              <w:t xml:space="preserve">Item </w:t>
            </w:r>
            <w:r w:rsidR="007B6CB0">
              <w:t>3</w:t>
            </w:r>
            <w:r w:rsidRPr="006500BA">
              <w:t xml:space="preserve"> of the provisional agenda</w:t>
            </w:r>
          </w:p>
          <w:p w14:paraId="49DCFCD0" w14:textId="1944DD06" w:rsidR="00C82ED6" w:rsidRPr="00C82ED6" w:rsidRDefault="007B6CB0" w:rsidP="00C27AA0">
            <w:pPr>
              <w:jc w:val="both"/>
              <w:rPr>
                <w:b/>
                <w:bCs/>
                <w:highlight w:val="yellow"/>
              </w:rPr>
            </w:pPr>
            <w:r w:rsidRPr="00552974">
              <w:rPr>
                <w:b/>
                <w:bCs/>
              </w:rPr>
              <w:t xml:space="preserve">Listing, </w:t>
            </w:r>
            <w:proofErr w:type="gramStart"/>
            <w:r w:rsidRPr="00552974">
              <w:rPr>
                <w:b/>
                <w:bCs/>
              </w:rPr>
              <w:t>classification</w:t>
            </w:r>
            <w:proofErr w:type="gramEnd"/>
            <w:r w:rsidRPr="00552974">
              <w:rPr>
                <w:b/>
                <w:bCs/>
              </w:rPr>
              <w:t xml:space="preserve"> and packing</w:t>
            </w:r>
          </w:p>
        </w:tc>
      </w:tr>
    </w:tbl>
    <w:p w14:paraId="7FE092F6" w14:textId="451B22E4" w:rsidR="005D7E7D" w:rsidRPr="000A79F3" w:rsidRDefault="006C4373" w:rsidP="005D7E7D">
      <w:pPr>
        <w:pStyle w:val="HChG"/>
        <w:rPr>
          <w:sz w:val="32"/>
          <w:szCs w:val="32"/>
        </w:rPr>
      </w:pPr>
      <w:bookmarkStart w:id="0" w:name="_Hlk106038822"/>
      <w:r>
        <w:tab/>
      </w:r>
      <w:r>
        <w:tab/>
      </w:r>
      <w:r w:rsidR="005D7E7D" w:rsidRPr="00457234">
        <w:t xml:space="preserve">Clarification of the objects </w:t>
      </w:r>
      <w:r w:rsidR="00A91F38">
        <w:t>to</w:t>
      </w:r>
      <w:r w:rsidR="005D7E7D" w:rsidRPr="00457234">
        <w:t xml:space="preserve"> which </w:t>
      </w:r>
      <w:r w:rsidR="006C1233">
        <w:t xml:space="preserve">the </w:t>
      </w:r>
      <w:r w:rsidR="005D7E7D" w:rsidRPr="00457234">
        <w:t xml:space="preserve">provisions in </w:t>
      </w:r>
      <w:r w:rsidR="00ED0161">
        <w:t xml:space="preserve">special provisions </w:t>
      </w:r>
      <w:r w:rsidR="005D7E7D" w:rsidRPr="005D7E7D">
        <w:t>SP361</w:t>
      </w:r>
      <w:r w:rsidR="005D7E7D" w:rsidRPr="00457234">
        <w:t xml:space="preserve"> </w:t>
      </w:r>
      <w:r w:rsidR="005D7E7D">
        <w:t xml:space="preserve">and SP372 </w:t>
      </w:r>
      <w:r w:rsidR="005D7E7D" w:rsidRPr="00457234">
        <w:t>apply</w:t>
      </w:r>
    </w:p>
    <w:bookmarkEnd w:id="0"/>
    <w:p w14:paraId="6572EDB6" w14:textId="0148E39F" w:rsidR="005D7E7D" w:rsidRPr="001860C8" w:rsidRDefault="005D7E7D" w:rsidP="005D7E7D">
      <w:pPr>
        <w:pStyle w:val="H1G"/>
      </w:pPr>
      <w:r>
        <w:tab/>
      </w:r>
      <w:r>
        <w:tab/>
      </w:r>
      <w:r w:rsidR="000018C9">
        <w:t>Transmitted</w:t>
      </w:r>
      <w:r>
        <w:t xml:space="preserve"> by the expert from </w:t>
      </w:r>
      <w:r w:rsidRPr="005D7E7D">
        <w:t>China</w:t>
      </w:r>
    </w:p>
    <w:p w14:paraId="0516532F" w14:textId="77777777" w:rsidR="005D7E7D" w:rsidRDefault="005D7E7D" w:rsidP="005D7E7D">
      <w:pPr>
        <w:pStyle w:val="HChG"/>
      </w:pPr>
      <w:r>
        <w:tab/>
      </w:r>
      <w:r>
        <w:tab/>
      </w:r>
      <w:r w:rsidRPr="005D7E7D">
        <w:rPr>
          <w:rFonts w:hint="eastAsia"/>
        </w:rPr>
        <w:t>I</w:t>
      </w:r>
      <w:r w:rsidRPr="005D7E7D">
        <w:t>ntroduction</w:t>
      </w:r>
    </w:p>
    <w:p w14:paraId="6B783CAC" w14:textId="5A320694" w:rsidR="003D7745" w:rsidRPr="003D7745" w:rsidRDefault="003D7745" w:rsidP="003D7745">
      <w:pPr>
        <w:pStyle w:val="SingleTxtG"/>
      </w:pPr>
      <w:r w:rsidRPr="003D7745">
        <w:tab/>
        <w:t>1.</w:t>
      </w:r>
      <w:r>
        <w:tab/>
      </w:r>
      <w:r w:rsidRPr="003D7745">
        <w:t xml:space="preserve">Supercapacitors, with large charge/discharge capacity, long life cycle, ultra-low working temperature and high energy recuperation efficiency, are widely used in military, </w:t>
      </w:r>
      <w:proofErr w:type="gramStart"/>
      <w:r w:rsidRPr="003D7745">
        <w:t>manufacturing</w:t>
      </w:r>
      <w:proofErr w:type="gramEnd"/>
      <w:r w:rsidRPr="003D7745">
        <w:t xml:space="preserve"> and other fields. Thus, the transportation demand for capacitors keeps growing. As a common item used in many consumer goods and industrial equipment, supercapacitors are transported in a variety of situations, either in monomer form or in module form or installed in equipment to dealers or retail stores, and even directly to consumers.</w:t>
      </w:r>
    </w:p>
    <w:p w14:paraId="7EBC8B44" w14:textId="0C0879A1" w:rsidR="003D7745" w:rsidRPr="003D7745" w:rsidRDefault="003D7745" w:rsidP="003D7745">
      <w:pPr>
        <w:pStyle w:val="SingleTxtG"/>
      </w:pPr>
      <w:r w:rsidRPr="003D7745">
        <w:t>2.</w:t>
      </w:r>
      <w:r>
        <w:tab/>
      </w:r>
      <w:r w:rsidRPr="003D7745">
        <w:t xml:space="preserve">Special provisions </w:t>
      </w:r>
      <w:r w:rsidR="00A5406C">
        <w:t xml:space="preserve">(SP) </w:t>
      </w:r>
      <w:r w:rsidRPr="003D7745">
        <w:t>361 and 372 list several situations where electric double layer capacitors</w:t>
      </w:r>
      <w:r w:rsidRPr="003D7745" w:rsidDel="00457234">
        <w:t xml:space="preserve"> </w:t>
      </w:r>
      <w:r w:rsidRPr="003D7745">
        <w:t>or asymmetric capacitors</w:t>
      </w:r>
      <w:r w:rsidRPr="003D7745" w:rsidDel="00457234">
        <w:t xml:space="preserve"> </w:t>
      </w:r>
      <w:r w:rsidRPr="003D7745">
        <w:t xml:space="preserve">can be transported without subject to the </w:t>
      </w:r>
      <w:r w:rsidR="00183262">
        <w:t xml:space="preserve">Model </w:t>
      </w:r>
      <w:r w:rsidRPr="003D7745">
        <w:t xml:space="preserve">Regulations. However, experts from China found that </w:t>
      </w:r>
      <w:proofErr w:type="spellStart"/>
      <w:r w:rsidRPr="003D7745">
        <w:t>disharmonization</w:t>
      </w:r>
      <w:proofErr w:type="spellEnd"/>
      <w:r w:rsidRPr="003D7745">
        <w:t xml:space="preserve"> of classification on capacitor modules has arisen from the ambiguities in the texts of the two special provisions.</w:t>
      </w:r>
    </w:p>
    <w:p w14:paraId="2237A86A" w14:textId="05B68C0B" w:rsidR="003D7745" w:rsidRPr="003D7745" w:rsidRDefault="003D7745" w:rsidP="003D7745">
      <w:pPr>
        <w:pStyle w:val="SingleTxtG"/>
      </w:pPr>
      <w:r w:rsidRPr="003D7745">
        <w:t>3.</w:t>
      </w:r>
      <w:r>
        <w:tab/>
      </w:r>
      <w:r w:rsidRPr="003D7745">
        <w:t>Situations listed in SP361 for the exemption from UN</w:t>
      </w:r>
      <w:r w:rsidR="00D410DD">
        <w:t xml:space="preserve"> </w:t>
      </w:r>
      <w:r w:rsidRPr="003D7745">
        <w:t>3499 include:</w:t>
      </w:r>
    </w:p>
    <w:p w14:paraId="74C6F697" w14:textId="472737A5" w:rsidR="00FD41CF" w:rsidRPr="00FD41CF" w:rsidRDefault="00FD41CF" w:rsidP="00FD41CF">
      <w:pPr>
        <w:pStyle w:val="SingleTxtG"/>
        <w:ind w:left="1701"/>
      </w:pPr>
      <w:r>
        <w:t>(a)</w:t>
      </w:r>
      <w:r>
        <w:tab/>
      </w:r>
      <w:r w:rsidRPr="00FD41CF">
        <w:t xml:space="preserve">Capacitors with energy storage capacity of 0.3 </w:t>
      </w:r>
      <w:proofErr w:type="spellStart"/>
      <w:r w:rsidRPr="00FD41CF">
        <w:t>Wh</w:t>
      </w:r>
      <w:proofErr w:type="spellEnd"/>
      <w:r w:rsidRPr="00FD41CF">
        <w:t xml:space="preserve"> or </w:t>
      </w:r>
      <w:proofErr w:type="gramStart"/>
      <w:r w:rsidRPr="00FD41CF">
        <w:t>less;</w:t>
      </w:r>
      <w:proofErr w:type="gramEnd"/>
    </w:p>
    <w:p w14:paraId="0FEEF1CC" w14:textId="23CBA891" w:rsidR="00FD41CF" w:rsidRPr="00FD41CF" w:rsidRDefault="00FD41CF" w:rsidP="00FD41CF">
      <w:pPr>
        <w:pStyle w:val="SingleTxtG"/>
        <w:ind w:left="1701"/>
      </w:pPr>
      <w:r>
        <w:t>(b)</w:t>
      </w:r>
      <w:r>
        <w:tab/>
      </w:r>
      <w:r w:rsidRPr="00FD41CF">
        <w:t xml:space="preserve">Capacitors meeting all conditions from (a) to (e) of the special provision and containing an electrolyte not meeting the classification criteria of any class or division of dangerous goods, including when installed in </w:t>
      </w:r>
      <w:proofErr w:type="gramStart"/>
      <w:r w:rsidRPr="00FD41CF">
        <w:t>equipment;</w:t>
      </w:r>
      <w:proofErr w:type="gramEnd"/>
    </w:p>
    <w:p w14:paraId="5CBEEB29" w14:textId="40FCE601" w:rsidR="00FD41CF" w:rsidRPr="00FD41CF" w:rsidRDefault="00FD41CF" w:rsidP="00FD41CF">
      <w:pPr>
        <w:pStyle w:val="SingleTxtG"/>
        <w:ind w:left="1701"/>
      </w:pPr>
      <w:r>
        <w:tab/>
        <w:t>(c)</w:t>
      </w:r>
      <w:r>
        <w:tab/>
      </w:r>
      <w:r w:rsidRPr="00FD41CF">
        <w:t>Capacitors meeting all conditions from (a) to (e) of the special provision but containing an electrolyte meeting the classification criteria of any class or division of dangerous goods, with an energy storage capacity of 10</w:t>
      </w:r>
      <w:r w:rsidR="00C07019">
        <w:t xml:space="preserve"> </w:t>
      </w:r>
      <w:proofErr w:type="spellStart"/>
      <w:r w:rsidRPr="00FD41CF">
        <w:t>Wh</w:t>
      </w:r>
      <w:proofErr w:type="spellEnd"/>
      <w:r w:rsidRPr="00FD41CF">
        <w:t xml:space="preserve"> or less, t</w:t>
      </w:r>
      <w:r w:rsidRPr="00FD41CF">
        <w:rPr>
          <w:rFonts w:hint="eastAsia"/>
        </w:rPr>
        <w:t>hat</w:t>
      </w:r>
      <w:r w:rsidRPr="00FD41CF">
        <w:t xml:space="preserve"> are capable of withstanding a 1.2 metre drop test unpackaged on an unyielding surface without loss of </w:t>
      </w:r>
      <w:proofErr w:type="gramStart"/>
      <w:r w:rsidRPr="00FD41CF">
        <w:t>content;</w:t>
      </w:r>
      <w:proofErr w:type="gramEnd"/>
    </w:p>
    <w:p w14:paraId="23506BBF" w14:textId="0DAFED1A" w:rsidR="00FD41CF" w:rsidRPr="00FD41CF" w:rsidRDefault="00FD41CF" w:rsidP="00FD41CF">
      <w:pPr>
        <w:pStyle w:val="SingleTxtG"/>
        <w:ind w:left="1701"/>
      </w:pPr>
      <w:r>
        <w:t>(d)</w:t>
      </w:r>
      <w:r>
        <w:tab/>
      </w:r>
      <w:r w:rsidRPr="00FD41CF">
        <w:t>Capacitors meeting all conditions from (a) to (e) of the special provision but containing an electrolyte meeting the</w:t>
      </w:r>
      <w:r w:rsidRPr="00FD41CF">
        <w:rPr>
          <w:rFonts w:hint="eastAsia"/>
        </w:rPr>
        <w:t xml:space="preserve"> </w:t>
      </w:r>
      <w:r w:rsidRPr="00FD41CF">
        <w:t>classification criteria of any class or division of dangerous goods, installed in equipment which is packaged in a strong outer packaging constructed of suitable material, and of adequate strength and design in relation to the packaging’s intended use and in such a manner as to prevent accidental functioning of capacitors during transport.</w:t>
      </w:r>
    </w:p>
    <w:p w14:paraId="7C189ADE" w14:textId="77777777" w:rsidR="005C35AF" w:rsidRDefault="005C35AF" w:rsidP="003B05A7">
      <w:pPr>
        <w:pStyle w:val="SingleTxtG"/>
        <w:ind w:left="1701"/>
        <w:rPr>
          <w:lang w:eastAsia="ko-KR"/>
        </w:rPr>
      </w:pPr>
    </w:p>
    <w:p w14:paraId="6281FAC0" w14:textId="20E09342" w:rsidR="005C35AF" w:rsidRDefault="005C35AF" w:rsidP="00516AA8">
      <w:pPr>
        <w:pStyle w:val="SingleTxtG"/>
        <w:keepNext/>
        <w:keepLines/>
      </w:pPr>
      <w:r>
        <w:lastRenderedPageBreak/>
        <w:t>4</w:t>
      </w:r>
      <w:r w:rsidRPr="009B3281">
        <w:t>.</w:t>
      </w:r>
      <w:r>
        <w:tab/>
      </w:r>
      <w:proofErr w:type="gramStart"/>
      <w:r>
        <w:t>And,</w:t>
      </w:r>
      <w:proofErr w:type="gramEnd"/>
      <w:r>
        <w:t xml:space="preserve"> </w:t>
      </w:r>
      <w:r w:rsidRPr="005C35AF">
        <w:t>exemption</w:t>
      </w:r>
      <w:r>
        <w:t xml:space="preserve"> situations listed in SP372 include:</w:t>
      </w:r>
    </w:p>
    <w:p w14:paraId="2F7D8AEB" w14:textId="12276FBD" w:rsidR="005C35AF" w:rsidRPr="005C35AF" w:rsidRDefault="005C35AF" w:rsidP="00516AA8">
      <w:pPr>
        <w:pStyle w:val="SingleTxtG"/>
        <w:keepNext/>
        <w:keepLines/>
        <w:ind w:left="1701"/>
      </w:pPr>
      <w:r>
        <w:t>(</w:t>
      </w:r>
      <w:proofErr w:type="spellStart"/>
      <w:r>
        <w:t>i</w:t>
      </w:r>
      <w:proofErr w:type="spellEnd"/>
      <w:r w:rsidRPr="005C35AF">
        <w:t>)</w:t>
      </w:r>
      <w:r>
        <w:tab/>
      </w:r>
      <w:r w:rsidRPr="005C35AF">
        <w:t xml:space="preserve">Capacitors with energy storage capacity of 0.3 </w:t>
      </w:r>
      <w:proofErr w:type="spellStart"/>
      <w:r w:rsidRPr="005C35AF">
        <w:t>Wh</w:t>
      </w:r>
      <w:proofErr w:type="spellEnd"/>
      <w:r w:rsidRPr="005C35AF">
        <w:t xml:space="preserve"> or </w:t>
      </w:r>
      <w:proofErr w:type="gramStart"/>
      <w:r w:rsidRPr="005C35AF">
        <w:t>less;</w:t>
      </w:r>
      <w:proofErr w:type="gramEnd"/>
      <w:r w:rsidRPr="005C35AF">
        <w:t xml:space="preserve"> </w:t>
      </w:r>
    </w:p>
    <w:p w14:paraId="7E4713D0" w14:textId="66889706" w:rsidR="005C35AF" w:rsidRPr="005C35AF" w:rsidRDefault="005C35AF" w:rsidP="005C35AF">
      <w:pPr>
        <w:pStyle w:val="SingleTxtG"/>
        <w:ind w:left="1701"/>
      </w:pPr>
      <w:r>
        <w:t>(</w:t>
      </w:r>
      <w:r w:rsidRPr="005C35AF">
        <w:t>ii)</w:t>
      </w:r>
      <w:r>
        <w:tab/>
      </w:r>
      <w:r w:rsidRPr="005C35AF">
        <w:t xml:space="preserve">Capacitors meeting all conditions from (a) to (d) of the special provision and containing an electrolyte not meeting the classification criteria of any class or division of dangerous goods, including when configured in a module or when installed in </w:t>
      </w:r>
      <w:proofErr w:type="gramStart"/>
      <w:r w:rsidRPr="005C35AF">
        <w:t>equipment;</w:t>
      </w:r>
      <w:proofErr w:type="gramEnd"/>
    </w:p>
    <w:p w14:paraId="07D0067B" w14:textId="2116B41F" w:rsidR="005C35AF" w:rsidRPr="005C35AF" w:rsidRDefault="005C35AF" w:rsidP="005C35AF">
      <w:pPr>
        <w:pStyle w:val="SingleTxtG"/>
        <w:ind w:left="1701"/>
      </w:pPr>
      <w:r>
        <w:t>(</w:t>
      </w:r>
      <w:r w:rsidRPr="005C35AF">
        <w:t>iii)</w:t>
      </w:r>
      <w:r>
        <w:tab/>
      </w:r>
      <w:r w:rsidRPr="005C35AF">
        <w:t xml:space="preserve">Capacitors meeting all conditions from (a) to (d) of the special provision but containing an electrolyte meeting the classification criteria of any class or division of dangerous goods, with an energy storage capacity of 20Wh or less, that are capable of withstanding a 1.2 metre drop test unpackaged on an unyielding surface without loss of content, including when configured in a </w:t>
      </w:r>
      <w:proofErr w:type="gramStart"/>
      <w:r w:rsidRPr="005C35AF">
        <w:t>module;</w:t>
      </w:r>
      <w:proofErr w:type="gramEnd"/>
    </w:p>
    <w:p w14:paraId="52955029" w14:textId="74E0F3AC" w:rsidR="005C35AF" w:rsidRPr="005C35AF" w:rsidRDefault="005C35AF" w:rsidP="005C35AF">
      <w:pPr>
        <w:pStyle w:val="SingleTxtG"/>
        <w:ind w:left="1701"/>
      </w:pPr>
      <w:r>
        <w:t>(</w:t>
      </w:r>
      <w:r w:rsidRPr="005C35AF">
        <w:t>iv)</w:t>
      </w:r>
      <w:r>
        <w:tab/>
      </w:r>
      <w:r w:rsidRPr="005C35AF">
        <w:t>Capacitors meeting all conditions from (a) to (d) of the special provision but containing an electrolyte meeting the</w:t>
      </w:r>
      <w:r w:rsidRPr="005C35AF">
        <w:rPr>
          <w:rFonts w:hint="eastAsia"/>
        </w:rPr>
        <w:t xml:space="preserve"> </w:t>
      </w:r>
      <w:r w:rsidRPr="005C35AF">
        <w:t>classification criteria of any class or division of dangerous goods, installed in equipment which is packaged in a strong outer packaging constructed of suitable material, and of adequate strength and design in relation to the packaging’s intended use and in such a manner as to prevent accidental functioning of capacitors during transport.</w:t>
      </w:r>
    </w:p>
    <w:p w14:paraId="45310691" w14:textId="17274BE8" w:rsidR="005C35AF" w:rsidRDefault="005C35AF" w:rsidP="005C35AF">
      <w:pPr>
        <w:pStyle w:val="SingleTxtG"/>
      </w:pPr>
      <w:r>
        <w:t>5.</w:t>
      </w:r>
      <w:r>
        <w:tab/>
        <w:t>Here rises a questio</w:t>
      </w:r>
      <w:r>
        <w:rPr>
          <w:rFonts w:hint="eastAsia"/>
        </w:rPr>
        <w:t>n</w:t>
      </w:r>
      <w:r>
        <w:t xml:space="preserve"> that, except for those paragraphs specially pointed out “including when </w:t>
      </w:r>
      <w:r w:rsidRPr="005C35AF">
        <w:t>configured</w:t>
      </w:r>
      <w:r>
        <w:t xml:space="preserve"> in </w:t>
      </w:r>
      <w:r w:rsidRPr="009F55DD">
        <w:t>a module</w:t>
      </w:r>
      <w:r>
        <w:t xml:space="preserve">”, how we should understand a module in classification? Should a module be exempted </w:t>
      </w:r>
      <w:proofErr w:type="gramStart"/>
      <w:r>
        <w:t>as long as</w:t>
      </w:r>
      <w:proofErr w:type="gramEnd"/>
      <w:r>
        <w:t xml:space="preserve"> all of its component capacitors meet the exemption conditions above? </w:t>
      </w:r>
      <w:proofErr w:type="gramStart"/>
      <w:r>
        <w:t>Or,</w:t>
      </w:r>
      <w:proofErr w:type="gramEnd"/>
      <w:r>
        <w:t xml:space="preserve"> should a module in that case be understood as a large capacitor that should meet the requirements on its own to be exempted?</w:t>
      </w:r>
    </w:p>
    <w:p w14:paraId="04D5C212" w14:textId="53FAD1B7" w:rsidR="005C35AF" w:rsidRDefault="005C35AF" w:rsidP="005C35AF">
      <w:pPr>
        <w:pStyle w:val="SingleTxtG"/>
      </w:pPr>
      <w:r>
        <w:t>6.</w:t>
      </w:r>
      <w:r>
        <w:tab/>
      </w:r>
      <w:r w:rsidRPr="009F55DD">
        <w:t xml:space="preserve">Some relevant parties believe that, </w:t>
      </w:r>
      <w:r>
        <w:t>since some paragraphs in SP372 have ma</w:t>
      </w:r>
      <w:r>
        <w:rPr>
          <w:rFonts w:hint="eastAsia"/>
        </w:rPr>
        <w:t>d</w:t>
      </w:r>
      <w:r>
        <w:t xml:space="preserve">e clear that certain capacitors can be </w:t>
      </w:r>
      <w:r w:rsidRPr="005C35AF">
        <w:t>exempted</w:t>
      </w:r>
      <w:r>
        <w:t xml:space="preserve"> when they are configured in modules, all modules consist of exempted capacitors should also be exempted similarly. However,</w:t>
      </w:r>
      <w:r w:rsidRPr="009F55DD">
        <w:t xml:space="preserve"> some others believe </w:t>
      </w:r>
      <w:r>
        <w:t xml:space="preserve">the fact that relevant </w:t>
      </w:r>
      <w:r w:rsidRPr="009F55DD">
        <w:t>paragrap</w:t>
      </w:r>
      <w:r>
        <w:t>hs in SP372 s</w:t>
      </w:r>
      <w:r w:rsidRPr="009F55DD">
        <w:t>pecifically mentioned</w:t>
      </w:r>
      <w:r>
        <w:t xml:space="preserve"> “including when configured in </w:t>
      </w:r>
      <w:r w:rsidRPr="009F55DD">
        <w:t>a module</w:t>
      </w:r>
      <w:r>
        <w:t>” indicates modules consist of exempted capacitors described in other paragraphs should be subject to the Regulations unless the module meets the exemption requirements</w:t>
      </w:r>
      <w:r w:rsidRPr="00CC7F7D">
        <w:t xml:space="preserve"> </w:t>
      </w:r>
      <w:r>
        <w:t>on its own.</w:t>
      </w:r>
    </w:p>
    <w:p w14:paraId="1782D467" w14:textId="141457FE" w:rsidR="005C35AF" w:rsidRPr="00432CCD" w:rsidRDefault="005C35AF" w:rsidP="005C35AF">
      <w:pPr>
        <w:pStyle w:val="SingleTxtG"/>
      </w:pPr>
      <w:r>
        <w:t>7.</w:t>
      </w:r>
      <w:r>
        <w:tab/>
        <w:t xml:space="preserve">This divergence in understanding </w:t>
      </w:r>
      <w:r w:rsidRPr="005C35AF">
        <w:t>leads</w:t>
      </w:r>
      <w:r>
        <w:t xml:space="preserve"> to </w:t>
      </w:r>
      <w:proofErr w:type="spellStart"/>
      <w:r w:rsidRPr="0001055A">
        <w:t>disharmonization</w:t>
      </w:r>
      <w:proofErr w:type="spellEnd"/>
      <w:r w:rsidRPr="0001055A">
        <w:t xml:space="preserve"> of classification on</w:t>
      </w:r>
      <w:r>
        <w:t xml:space="preserve">, for example, a capacitor module with </w:t>
      </w:r>
      <w:r w:rsidRPr="0001055A">
        <w:t xml:space="preserve">a </w:t>
      </w:r>
      <w:r>
        <w:t xml:space="preserve">total </w:t>
      </w:r>
      <w:r w:rsidRPr="0001055A">
        <w:t xml:space="preserve">energy storage capacity </w:t>
      </w:r>
      <w:r>
        <w:t xml:space="preserve">of 160 </w:t>
      </w:r>
      <w:proofErr w:type="spellStart"/>
      <w:r>
        <w:t>Wh</w:t>
      </w:r>
      <w:proofErr w:type="spellEnd"/>
      <w:r>
        <w:t xml:space="preserve"> that consists of several </w:t>
      </w:r>
      <w:r w:rsidRPr="0001055A">
        <w:t xml:space="preserve">electric double layer </w:t>
      </w:r>
      <w:r>
        <w:t>capacitors described in</w:t>
      </w:r>
      <w:r w:rsidR="00FA5EFF">
        <w:t xml:space="preserve"> the</w:t>
      </w:r>
      <w:r>
        <w:t xml:space="preserve"> </w:t>
      </w:r>
      <w:r w:rsidR="00714D4E">
        <w:t>s</w:t>
      </w:r>
      <w:r>
        <w:t>ituation</w:t>
      </w:r>
      <w:r w:rsidR="00714D4E">
        <w:t xml:space="preserve">s </w:t>
      </w:r>
      <w:r>
        <w:t xml:space="preserve">of SP361 </w:t>
      </w:r>
      <w:r w:rsidR="00FA5EFF">
        <w:t xml:space="preserve">(see para. 3 </w:t>
      </w:r>
      <w:r>
        <w:t>above</w:t>
      </w:r>
      <w:r w:rsidR="00FA5EFF">
        <w:t>)</w:t>
      </w:r>
      <w:r>
        <w:t>. T</w:t>
      </w:r>
      <w:r w:rsidRPr="00607835">
        <w:t>he former</w:t>
      </w:r>
      <w:r>
        <w:t xml:space="preserve"> classifies the module as </w:t>
      </w:r>
      <w:r w:rsidR="000C782F">
        <w:t>“</w:t>
      </w:r>
      <w:r>
        <w:t>Not Restricted</w:t>
      </w:r>
      <w:r w:rsidR="000C782F">
        <w:t>”</w:t>
      </w:r>
      <w:r>
        <w:t>, while the latter classifies it as UN</w:t>
      </w:r>
      <w:r w:rsidR="00F00A1C">
        <w:t xml:space="preserve"> </w:t>
      </w:r>
      <w:r>
        <w:t>3499.</w:t>
      </w:r>
    </w:p>
    <w:p w14:paraId="111B3F2C" w14:textId="77777777" w:rsidR="005C35AF" w:rsidRDefault="005C35AF" w:rsidP="005C35AF">
      <w:pPr>
        <w:pStyle w:val="HChG"/>
        <w:ind w:leftChars="50" w:left="100" w:firstLineChars="350" w:firstLine="984"/>
      </w:pPr>
      <w:r>
        <w:t>Proposal</w:t>
      </w:r>
    </w:p>
    <w:p w14:paraId="5E865544" w14:textId="2964417F" w:rsidR="005C35AF" w:rsidRDefault="005C35AF" w:rsidP="005C35AF">
      <w:pPr>
        <w:pStyle w:val="SingleTxtG"/>
        <w:rPr>
          <w:sz w:val="21"/>
          <w:szCs w:val="21"/>
        </w:rPr>
      </w:pPr>
      <w:r w:rsidRPr="009B3281">
        <w:tab/>
      </w:r>
      <w:r>
        <w:rPr>
          <w:lang w:val="en-US"/>
        </w:rPr>
        <w:t>8</w:t>
      </w:r>
      <w:r w:rsidRPr="009B3281">
        <w:rPr>
          <w:lang w:val="en-US"/>
        </w:rPr>
        <w:t>.</w:t>
      </w:r>
      <w:r>
        <w:rPr>
          <w:lang w:val="en-US"/>
        </w:rPr>
        <w:tab/>
        <w:t xml:space="preserve">Thus, the </w:t>
      </w:r>
      <w:r>
        <w:t>e</w:t>
      </w:r>
      <w:r w:rsidRPr="00593CD2">
        <w:t xml:space="preserve">xperts </w:t>
      </w:r>
      <w:r>
        <w:t>from China invite</w:t>
      </w:r>
      <w:r w:rsidRPr="00593CD2">
        <w:t xml:space="preserve"> the Sub</w:t>
      </w:r>
      <w:r>
        <w:t>-C</w:t>
      </w:r>
      <w:r w:rsidRPr="00593CD2">
        <w:t xml:space="preserve">ommittee to </w:t>
      </w:r>
      <w:r>
        <w:t xml:space="preserve">clarify whether </w:t>
      </w:r>
      <w:r w:rsidRPr="00C165C2">
        <w:t>a module should be classified when all it</w:t>
      </w:r>
      <w:r>
        <w:t>s</w:t>
      </w:r>
      <w:r w:rsidRPr="00C165C2">
        <w:t xml:space="preserve"> component capacitors are </w:t>
      </w:r>
      <w:r>
        <w:t>not subject to the</w:t>
      </w:r>
      <w:r w:rsidR="006C6703">
        <w:t xml:space="preserve"> </w:t>
      </w:r>
      <w:r w:rsidR="006C6703">
        <w:rPr>
          <w:sz w:val="21"/>
          <w:szCs w:val="21"/>
        </w:rPr>
        <w:t>regulations according to provisions in SP361 or SP372.</w:t>
      </w:r>
    </w:p>
    <w:p w14:paraId="2D4D606C" w14:textId="0C78D080" w:rsidR="006C6703" w:rsidRPr="006C6703" w:rsidRDefault="006C6703" w:rsidP="006C6703">
      <w:pPr>
        <w:spacing w:before="240"/>
        <w:jc w:val="center"/>
        <w:rPr>
          <w:u w:val="single"/>
          <w:lang w:eastAsia="ko-KR"/>
        </w:rPr>
      </w:pPr>
      <w:r>
        <w:rPr>
          <w:u w:val="single"/>
          <w:lang w:eastAsia="ko-KR"/>
        </w:rPr>
        <w:tab/>
      </w:r>
      <w:r>
        <w:rPr>
          <w:u w:val="single"/>
          <w:lang w:eastAsia="ko-KR"/>
        </w:rPr>
        <w:tab/>
      </w:r>
      <w:r>
        <w:rPr>
          <w:u w:val="single"/>
          <w:lang w:eastAsia="ko-KR"/>
        </w:rPr>
        <w:tab/>
      </w:r>
    </w:p>
    <w:sectPr w:rsidR="006C6703" w:rsidRPr="006C6703"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0BC0" w14:textId="77777777" w:rsidR="008A72A3" w:rsidRDefault="008A72A3"/>
  </w:endnote>
  <w:endnote w:type="continuationSeparator" w:id="0">
    <w:p w14:paraId="465D499A" w14:textId="77777777" w:rsidR="008A72A3" w:rsidRDefault="008A72A3"/>
  </w:endnote>
  <w:endnote w:type="continuationNotice" w:id="1">
    <w:p w14:paraId="5FDD0DF6" w14:textId="77777777" w:rsidR="008A72A3" w:rsidRDefault="008A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4B2D" w14:textId="77777777" w:rsidR="006C6703" w:rsidRDefault="006C6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F04E" w14:textId="77777777" w:rsidR="008A72A3" w:rsidRPr="000B175B" w:rsidRDefault="008A72A3" w:rsidP="000B175B">
      <w:pPr>
        <w:tabs>
          <w:tab w:val="right" w:pos="2155"/>
        </w:tabs>
        <w:spacing w:after="80"/>
        <w:ind w:left="680"/>
        <w:rPr>
          <w:u w:val="single"/>
        </w:rPr>
      </w:pPr>
      <w:r>
        <w:rPr>
          <w:u w:val="single"/>
        </w:rPr>
        <w:tab/>
      </w:r>
    </w:p>
  </w:footnote>
  <w:footnote w:type="continuationSeparator" w:id="0">
    <w:p w14:paraId="3FDABC67" w14:textId="77777777" w:rsidR="008A72A3" w:rsidRPr="00FC68B7" w:rsidRDefault="008A72A3" w:rsidP="00FC68B7">
      <w:pPr>
        <w:tabs>
          <w:tab w:val="left" w:pos="2155"/>
        </w:tabs>
        <w:spacing w:after="80"/>
        <w:ind w:left="680"/>
        <w:rPr>
          <w:u w:val="single"/>
        </w:rPr>
      </w:pPr>
      <w:r>
        <w:rPr>
          <w:u w:val="single"/>
        </w:rPr>
        <w:tab/>
      </w:r>
    </w:p>
  </w:footnote>
  <w:footnote w:type="continuationNotice" w:id="1">
    <w:p w14:paraId="0A2D1D1E" w14:textId="77777777" w:rsidR="008A72A3" w:rsidRDefault="008A7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294A0871" w:rsidR="006C0DC6" w:rsidRPr="0099001C" w:rsidRDefault="006C0DC6" w:rsidP="00366CA7">
    <w:pPr>
      <w:pStyle w:val="Header"/>
    </w:pPr>
    <w:r>
      <w:t>UN/SCE</w:t>
    </w:r>
    <w:r w:rsidR="00C01A22">
      <w:t>TDG</w:t>
    </w:r>
    <w:r>
      <w:t>/</w:t>
    </w:r>
    <w:r w:rsidR="00224BDB">
      <w:t>6</w:t>
    </w:r>
    <w:r w:rsidR="00264F4B">
      <w:t>1</w:t>
    </w:r>
    <w:r>
      <w:t>/INF.</w:t>
    </w:r>
    <w:r w:rsidR="00BD5AC4">
      <w:t>1</w:t>
    </w:r>
    <w:r w:rsidR="006C6703">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43B87ACD" w:rsidR="006C0DC6" w:rsidRPr="0099001C" w:rsidRDefault="006C0DC6" w:rsidP="0099001C">
    <w:pPr>
      <w:pStyle w:val="Header"/>
      <w:jc w:val="right"/>
    </w:pPr>
    <w:r>
      <w:t>UN/SCE</w:t>
    </w:r>
    <w:r w:rsidR="00C01A22">
      <w:t>TDG</w:t>
    </w:r>
    <w:r>
      <w:t>/</w:t>
    </w:r>
    <w:r w:rsidR="00224BDB">
      <w:t>6</w:t>
    </w:r>
    <w:r w:rsidR="00264F4B">
      <w:t>1</w:t>
    </w:r>
    <w:r w:rsidR="00C07F9E">
      <w:t>/</w:t>
    </w:r>
    <w:r>
      <w:t>INF.</w:t>
    </w:r>
    <w:r w:rsidR="00BD5AC4">
      <w:t>1</w:t>
    </w:r>
    <w:r w:rsidR="00002B3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E7A7" w14:textId="77777777" w:rsidR="006C6703" w:rsidRDefault="006C6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18C9"/>
    <w:rsid w:val="00002B3A"/>
    <w:rsid w:val="00002EFA"/>
    <w:rsid w:val="00002F33"/>
    <w:rsid w:val="000042A7"/>
    <w:rsid w:val="0000547A"/>
    <w:rsid w:val="000064AC"/>
    <w:rsid w:val="00011314"/>
    <w:rsid w:val="000125B7"/>
    <w:rsid w:val="00012767"/>
    <w:rsid w:val="000137FF"/>
    <w:rsid w:val="00013D99"/>
    <w:rsid w:val="00015352"/>
    <w:rsid w:val="0002214E"/>
    <w:rsid w:val="00024171"/>
    <w:rsid w:val="00024AB3"/>
    <w:rsid w:val="00025DA6"/>
    <w:rsid w:val="00026C1F"/>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36"/>
    <w:rsid w:val="000C2D7B"/>
    <w:rsid w:val="000C38D0"/>
    <w:rsid w:val="000C4346"/>
    <w:rsid w:val="000C5B0B"/>
    <w:rsid w:val="000C6544"/>
    <w:rsid w:val="000C68C7"/>
    <w:rsid w:val="000C6A00"/>
    <w:rsid w:val="000C782F"/>
    <w:rsid w:val="000D0BC1"/>
    <w:rsid w:val="000D191F"/>
    <w:rsid w:val="000D39F8"/>
    <w:rsid w:val="000D3B0C"/>
    <w:rsid w:val="000D7DB6"/>
    <w:rsid w:val="000E0415"/>
    <w:rsid w:val="000E1ED2"/>
    <w:rsid w:val="000E45CC"/>
    <w:rsid w:val="000F2CE1"/>
    <w:rsid w:val="000F368C"/>
    <w:rsid w:val="000F3DDC"/>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2EE2"/>
    <w:rsid w:val="00133894"/>
    <w:rsid w:val="0013397C"/>
    <w:rsid w:val="00133FB7"/>
    <w:rsid w:val="001362CB"/>
    <w:rsid w:val="0013641F"/>
    <w:rsid w:val="00137D36"/>
    <w:rsid w:val="00137D3B"/>
    <w:rsid w:val="001405B3"/>
    <w:rsid w:val="00144078"/>
    <w:rsid w:val="001446B3"/>
    <w:rsid w:val="001502BC"/>
    <w:rsid w:val="001547CA"/>
    <w:rsid w:val="00156F3C"/>
    <w:rsid w:val="00157AB1"/>
    <w:rsid w:val="00162BF7"/>
    <w:rsid w:val="00163012"/>
    <w:rsid w:val="00163D0D"/>
    <w:rsid w:val="0016511D"/>
    <w:rsid w:val="00165823"/>
    <w:rsid w:val="0016583F"/>
    <w:rsid w:val="00171B1E"/>
    <w:rsid w:val="00172643"/>
    <w:rsid w:val="00176130"/>
    <w:rsid w:val="001806E6"/>
    <w:rsid w:val="00183262"/>
    <w:rsid w:val="00190AEA"/>
    <w:rsid w:val="00196CD0"/>
    <w:rsid w:val="001A1827"/>
    <w:rsid w:val="001A1B3F"/>
    <w:rsid w:val="001A2C53"/>
    <w:rsid w:val="001A3CE1"/>
    <w:rsid w:val="001A42F3"/>
    <w:rsid w:val="001B1308"/>
    <w:rsid w:val="001B1F42"/>
    <w:rsid w:val="001B21F1"/>
    <w:rsid w:val="001B2A1C"/>
    <w:rsid w:val="001B4B04"/>
    <w:rsid w:val="001B6426"/>
    <w:rsid w:val="001B7FE6"/>
    <w:rsid w:val="001C09EA"/>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710B"/>
    <w:rsid w:val="001F00A0"/>
    <w:rsid w:val="001F20EB"/>
    <w:rsid w:val="001F3237"/>
    <w:rsid w:val="001F523D"/>
    <w:rsid w:val="001F6234"/>
    <w:rsid w:val="002032A3"/>
    <w:rsid w:val="00205370"/>
    <w:rsid w:val="00205F94"/>
    <w:rsid w:val="00206DE0"/>
    <w:rsid w:val="002103B6"/>
    <w:rsid w:val="00211ADF"/>
    <w:rsid w:val="00211D0D"/>
    <w:rsid w:val="00211E0B"/>
    <w:rsid w:val="0021230F"/>
    <w:rsid w:val="00221510"/>
    <w:rsid w:val="00224BDB"/>
    <w:rsid w:val="00226D5F"/>
    <w:rsid w:val="00226D9D"/>
    <w:rsid w:val="00230EDD"/>
    <w:rsid w:val="00231329"/>
    <w:rsid w:val="00234380"/>
    <w:rsid w:val="002347DA"/>
    <w:rsid w:val="002348F4"/>
    <w:rsid w:val="0023564D"/>
    <w:rsid w:val="00236E81"/>
    <w:rsid w:val="002372A2"/>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133E"/>
    <w:rsid w:val="002C1386"/>
    <w:rsid w:val="002C21E5"/>
    <w:rsid w:val="002C22EC"/>
    <w:rsid w:val="002C2B1C"/>
    <w:rsid w:val="002C6FFC"/>
    <w:rsid w:val="002C710D"/>
    <w:rsid w:val="002D11C0"/>
    <w:rsid w:val="002D432F"/>
    <w:rsid w:val="002D59D3"/>
    <w:rsid w:val="002D5D1C"/>
    <w:rsid w:val="002E0624"/>
    <w:rsid w:val="002E0E59"/>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3BF0"/>
    <w:rsid w:val="003140CE"/>
    <w:rsid w:val="003171B6"/>
    <w:rsid w:val="0031759E"/>
    <w:rsid w:val="003217B0"/>
    <w:rsid w:val="00321878"/>
    <w:rsid w:val="003229D8"/>
    <w:rsid w:val="0032442E"/>
    <w:rsid w:val="0032489E"/>
    <w:rsid w:val="003258B5"/>
    <w:rsid w:val="003265CA"/>
    <w:rsid w:val="00330DF5"/>
    <w:rsid w:val="00331337"/>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60834"/>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41B8"/>
    <w:rsid w:val="003864F3"/>
    <w:rsid w:val="0038656E"/>
    <w:rsid w:val="00387A81"/>
    <w:rsid w:val="00390529"/>
    <w:rsid w:val="0039277A"/>
    <w:rsid w:val="003937A6"/>
    <w:rsid w:val="00396B61"/>
    <w:rsid w:val="003972E0"/>
    <w:rsid w:val="003A08C4"/>
    <w:rsid w:val="003A26B0"/>
    <w:rsid w:val="003A402E"/>
    <w:rsid w:val="003A4B23"/>
    <w:rsid w:val="003A53DB"/>
    <w:rsid w:val="003A5D05"/>
    <w:rsid w:val="003A629F"/>
    <w:rsid w:val="003B05A7"/>
    <w:rsid w:val="003B0AC5"/>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D7745"/>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5639"/>
    <w:rsid w:val="0040598C"/>
    <w:rsid w:val="00410733"/>
    <w:rsid w:val="00412477"/>
    <w:rsid w:val="004160C6"/>
    <w:rsid w:val="00420EE0"/>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901B7"/>
    <w:rsid w:val="00491A14"/>
    <w:rsid w:val="0049427E"/>
    <w:rsid w:val="004949E5"/>
    <w:rsid w:val="00494F6C"/>
    <w:rsid w:val="00496C54"/>
    <w:rsid w:val="00497A7B"/>
    <w:rsid w:val="004A034C"/>
    <w:rsid w:val="004A0ABB"/>
    <w:rsid w:val="004A2EA2"/>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29E"/>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7BD6"/>
    <w:rsid w:val="00511169"/>
    <w:rsid w:val="00513BA5"/>
    <w:rsid w:val="00516318"/>
    <w:rsid w:val="00516A90"/>
    <w:rsid w:val="00516AA8"/>
    <w:rsid w:val="0051748D"/>
    <w:rsid w:val="00517A1B"/>
    <w:rsid w:val="00525275"/>
    <w:rsid w:val="0052543F"/>
    <w:rsid w:val="00526E8A"/>
    <w:rsid w:val="00532EF8"/>
    <w:rsid w:val="005356FB"/>
    <w:rsid w:val="00537008"/>
    <w:rsid w:val="00540270"/>
    <w:rsid w:val="00540DD6"/>
    <w:rsid w:val="005420F2"/>
    <w:rsid w:val="005433C8"/>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22AD"/>
    <w:rsid w:val="005C35AF"/>
    <w:rsid w:val="005C4858"/>
    <w:rsid w:val="005C52E5"/>
    <w:rsid w:val="005C53DB"/>
    <w:rsid w:val="005C619C"/>
    <w:rsid w:val="005C69AE"/>
    <w:rsid w:val="005C6FE0"/>
    <w:rsid w:val="005D0C65"/>
    <w:rsid w:val="005D33AB"/>
    <w:rsid w:val="005D425A"/>
    <w:rsid w:val="005D4725"/>
    <w:rsid w:val="005D529D"/>
    <w:rsid w:val="005D7E3C"/>
    <w:rsid w:val="005D7E7D"/>
    <w:rsid w:val="005E27AB"/>
    <w:rsid w:val="005E28F3"/>
    <w:rsid w:val="005E29F5"/>
    <w:rsid w:val="005E37E7"/>
    <w:rsid w:val="005E46D3"/>
    <w:rsid w:val="005E4C81"/>
    <w:rsid w:val="005E5752"/>
    <w:rsid w:val="005E743D"/>
    <w:rsid w:val="005F2648"/>
    <w:rsid w:val="005F26BB"/>
    <w:rsid w:val="005F6534"/>
    <w:rsid w:val="005F6E29"/>
    <w:rsid w:val="005F70F3"/>
    <w:rsid w:val="005F7636"/>
    <w:rsid w:val="00600487"/>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367CB"/>
    <w:rsid w:val="00640B26"/>
    <w:rsid w:val="00640FD5"/>
    <w:rsid w:val="00641F8E"/>
    <w:rsid w:val="00642B1E"/>
    <w:rsid w:val="00643E18"/>
    <w:rsid w:val="0064479D"/>
    <w:rsid w:val="006545BA"/>
    <w:rsid w:val="00660E57"/>
    <w:rsid w:val="006615E6"/>
    <w:rsid w:val="00661F7A"/>
    <w:rsid w:val="006632CE"/>
    <w:rsid w:val="00665595"/>
    <w:rsid w:val="006666F6"/>
    <w:rsid w:val="0067416E"/>
    <w:rsid w:val="006743E5"/>
    <w:rsid w:val="006752B3"/>
    <w:rsid w:val="0068043C"/>
    <w:rsid w:val="00680462"/>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4E5D"/>
    <w:rsid w:val="006B533E"/>
    <w:rsid w:val="006B5E68"/>
    <w:rsid w:val="006B79E3"/>
    <w:rsid w:val="006C0DC6"/>
    <w:rsid w:val="006C1233"/>
    <w:rsid w:val="006C241B"/>
    <w:rsid w:val="006C2471"/>
    <w:rsid w:val="006C2600"/>
    <w:rsid w:val="006C29BE"/>
    <w:rsid w:val="006C36AA"/>
    <w:rsid w:val="006C3F77"/>
    <w:rsid w:val="006C41F5"/>
    <w:rsid w:val="006C4373"/>
    <w:rsid w:val="006C52B9"/>
    <w:rsid w:val="006C6703"/>
    <w:rsid w:val="006C7EC8"/>
    <w:rsid w:val="006D1E91"/>
    <w:rsid w:val="006D2106"/>
    <w:rsid w:val="006D36D1"/>
    <w:rsid w:val="006D383D"/>
    <w:rsid w:val="006D633D"/>
    <w:rsid w:val="006E17F0"/>
    <w:rsid w:val="006E1F95"/>
    <w:rsid w:val="006E20C4"/>
    <w:rsid w:val="006E2A58"/>
    <w:rsid w:val="006E2CE0"/>
    <w:rsid w:val="006E41A2"/>
    <w:rsid w:val="006E41F6"/>
    <w:rsid w:val="006E564B"/>
    <w:rsid w:val="006E7306"/>
    <w:rsid w:val="006E762C"/>
    <w:rsid w:val="006E7CEF"/>
    <w:rsid w:val="006F17B5"/>
    <w:rsid w:val="006F1BB6"/>
    <w:rsid w:val="006F2413"/>
    <w:rsid w:val="006F7D3A"/>
    <w:rsid w:val="00700E12"/>
    <w:rsid w:val="00702BA6"/>
    <w:rsid w:val="007035D0"/>
    <w:rsid w:val="00705DA2"/>
    <w:rsid w:val="00712D2F"/>
    <w:rsid w:val="0071349F"/>
    <w:rsid w:val="00714D4E"/>
    <w:rsid w:val="00717E07"/>
    <w:rsid w:val="00720DEB"/>
    <w:rsid w:val="00720E11"/>
    <w:rsid w:val="00722DB1"/>
    <w:rsid w:val="00724E77"/>
    <w:rsid w:val="00725594"/>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5024"/>
    <w:rsid w:val="007468B8"/>
    <w:rsid w:val="00747347"/>
    <w:rsid w:val="0075229B"/>
    <w:rsid w:val="00752A06"/>
    <w:rsid w:val="00752BD5"/>
    <w:rsid w:val="00753551"/>
    <w:rsid w:val="0075458D"/>
    <w:rsid w:val="00754EE1"/>
    <w:rsid w:val="00763C11"/>
    <w:rsid w:val="00766D93"/>
    <w:rsid w:val="007708FE"/>
    <w:rsid w:val="00773B77"/>
    <w:rsid w:val="0077406B"/>
    <w:rsid w:val="007750C3"/>
    <w:rsid w:val="00775D4B"/>
    <w:rsid w:val="00775D8C"/>
    <w:rsid w:val="0078119E"/>
    <w:rsid w:val="00781A60"/>
    <w:rsid w:val="00783AF2"/>
    <w:rsid w:val="00783AF8"/>
    <w:rsid w:val="0078417F"/>
    <w:rsid w:val="00786A3A"/>
    <w:rsid w:val="00787C77"/>
    <w:rsid w:val="00790122"/>
    <w:rsid w:val="00792ECE"/>
    <w:rsid w:val="007955EA"/>
    <w:rsid w:val="00795825"/>
    <w:rsid w:val="007A3FBD"/>
    <w:rsid w:val="007A4977"/>
    <w:rsid w:val="007A6A94"/>
    <w:rsid w:val="007A7450"/>
    <w:rsid w:val="007A7EA9"/>
    <w:rsid w:val="007B0262"/>
    <w:rsid w:val="007B52BC"/>
    <w:rsid w:val="007B675E"/>
    <w:rsid w:val="007B6BA5"/>
    <w:rsid w:val="007B6CB0"/>
    <w:rsid w:val="007B7FB2"/>
    <w:rsid w:val="007C1DFF"/>
    <w:rsid w:val="007C22D6"/>
    <w:rsid w:val="007C3390"/>
    <w:rsid w:val="007C347F"/>
    <w:rsid w:val="007C4F4B"/>
    <w:rsid w:val="007C6044"/>
    <w:rsid w:val="007D12A0"/>
    <w:rsid w:val="007D50FA"/>
    <w:rsid w:val="007D656B"/>
    <w:rsid w:val="007D7DC4"/>
    <w:rsid w:val="007E18A9"/>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4EC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F0E"/>
    <w:rsid w:val="008349EC"/>
    <w:rsid w:val="00834D04"/>
    <w:rsid w:val="00836AF7"/>
    <w:rsid w:val="008446E2"/>
    <w:rsid w:val="008455AC"/>
    <w:rsid w:val="00845933"/>
    <w:rsid w:val="00847D11"/>
    <w:rsid w:val="0085028A"/>
    <w:rsid w:val="00854BBF"/>
    <w:rsid w:val="008564A6"/>
    <w:rsid w:val="00857DE1"/>
    <w:rsid w:val="0086000D"/>
    <w:rsid w:val="0086055B"/>
    <w:rsid w:val="00862284"/>
    <w:rsid w:val="00862D01"/>
    <w:rsid w:val="00862DF0"/>
    <w:rsid w:val="00865890"/>
    <w:rsid w:val="00865A21"/>
    <w:rsid w:val="00866249"/>
    <w:rsid w:val="008674BB"/>
    <w:rsid w:val="00867D13"/>
    <w:rsid w:val="00870D13"/>
    <w:rsid w:val="00871674"/>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4B07"/>
    <w:rsid w:val="008A6B25"/>
    <w:rsid w:val="008A6C1B"/>
    <w:rsid w:val="008A6C4F"/>
    <w:rsid w:val="008A7254"/>
    <w:rsid w:val="008A72A3"/>
    <w:rsid w:val="008A7F3B"/>
    <w:rsid w:val="008B174F"/>
    <w:rsid w:val="008B3F54"/>
    <w:rsid w:val="008B40B7"/>
    <w:rsid w:val="008B52E8"/>
    <w:rsid w:val="008B6E26"/>
    <w:rsid w:val="008B6FC7"/>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576C"/>
    <w:rsid w:val="008E64AE"/>
    <w:rsid w:val="008F02B0"/>
    <w:rsid w:val="008F0879"/>
    <w:rsid w:val="008F29C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21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53FE"/>
    <w:rsid w:val="0096659B"/>
    <w:rsid w:val="00966CD7"/>
    <w:rsid w:val="009715EE"/>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6C4"/>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1FF1"/>
    <w:rsid w:val="00A25163"/>
    <w:rsid w:val="00A257FA"/>
    <w:rsid w:val="00A25BA6"/>
    <w:rsid w:val="00A27603"/>
    <w:rsid w:val="00A3227A"/>
    <w:rsid w:val="00A35008"/>
    <w:rsid w:val="00A35AE8"/>
    <w:rsid w:val="00A40A6E"/>
    <w:rsid w:val="00A415F4"/>
    <w:rsid w:val="00A429E3"/>
    <w:rsid w:val="00A463F1"/>
    <w:rsid w:val="00A50173"/>
    <w:rsid w:val="00A52B4E"/>
    <w:rsid w:val="00A530ED"/>
    <w:rsid w:val="00A5406C"/>
    <w:rsid w:val="00A5477E"/>
    <w:rsid w:val="00A55FB2"/>
    <w:rsid w:val="00A62435"/>
    <w:rsid w:val="00A62B8C"/>
    <w:rsid w:val="00A63D16"/>
    <w:rsid w:val="00A64710"/>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30EC"/>
    <w:rsid w:val="00A84F80"/>
    <w:rsid w:val="00A8577D"/>
    <w:rsid w:val="00A879A4"/>
    <w:rsid w:val="00A91158"/>
    <w:rsid w:val="00A91F3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2C14"/>
    <w:rsid w:val="00AB3CF7"/>
    <w:rsid w:val="00AB3FD6"/>
    <w:rsid w:val="00AB4960"/>
    <w:rsid w:val="00AB51D3"/>
    <w:rsid w:val="00AB720C"/>
    <w:rsid w:val="00AC1965"/>
    <w:rsid w:val="00AC1F45"/>
    <w:rsid w:val="00AC35ED"/>
    <w:rsid w:val="00AC4E2F"/>
    <w:rsid w:val="00AD605D"/>
    <w:rsid w:val="00AE3219"/>
    <w:rsid w:val="00AE3D8F"/>
    <w:rsid w:val="00AE4C26"/>
    <w:rsid w:val="00AE56E5"/>
    <w:rsid w:val="00AF22E6"/>
    <w:rsid w:val="00AF475E"/>
    <w:rsid w:val="00AF5728"/>
    <w:rsid w:val="00AF69E0"/>
    <w:rsid w:val="00B002F9"/>
    <w:rsid w:val="00B01D3B"/>
    <w:rsid w:val="00B10465"/>
    <w:rsid w:val="00B10750"/>
    <w:rsid w:val="00B10CA2"/>
    <w:rsid w:val="00B10FCA"/>
    <w:rsid w:val="00B12DE1"/>
    <w:rsid w:val="00B12DFB"/>
    <w:rsid w:val="00B14F9F"/>
    <w:rsid w:val="00B1509D"/>
    <w:rsid w:val="00B16381"/>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7B0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67963"/>
    <w:rsid w:val="00B67ADB"/>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5E6A"/>
    <w:rsid w:val="00BC6B7B"/>
    <w:rsid w:val="00BC7496"/>
    <w:rsid w:val="00BC74E9"/>
    <w:rsid w:val="00BD0789"/>
    <w:rsid w:val="00BD0B86"/>
    <w:rsid w:val="00BD138D"/>
    <w:rsid w:val="00BD1570"/>
    <w:rsid w:val="00BD2146"/>
    <w:rsid w:val="00BD3C06"/>
    <w:rsid w:val="00BD5AC4"/>
    <w:rsid w:val="00BD6280"/>
    <w:rsid w:val="00BE06DA"/>
    <w:rsid w:val="00BE17E7"/>
    <w:rsid w:val="00BE37C1"/>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019"/>
    <w:rsid w:val="00C07F9E"/>
    <w:rsid w:val="00C10DD8"/>
    <w:rsid w:val="00C127CB"/>
    <w:rsid w:val="00C133DE"/>
    <w:rsid w:val="00C16F95"/>
    <w:rsid w:val="00C17699"/>
    <w:rsid w:val="00C1778D"/>
    <w:rsid w:val="00C2005D"/>
    <w:rsid w:val="00C225E1"/>
    <w:rsid w:val="00C23A6D"/>
    <w:rsid w:val="00C25DDD"/>
    <w:rsid w:val="00C27AA0"/>
    <w:rsid w:val="00C30F4F"/>
    <w:rsid w:val="00C31CDC"/>
    <w:rsid w:val="00C32D7F"/>
    <w:rsid w:val="00C32E0D"/>
    <w:rsid w:val="00C35408"/>
    <w:rsid w:val="00C36603"/>
    <w:rsid w:val="00C37443"/>
    <w:rsid w:val="00C40E64"/>
    <w:rsid w:val="00C40E7C"/>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980"/>
    <w:rsid w:val="00D21EA5"/>
    <w:rsid w:val="00D23BA3"/>
    <w:rsid w:val="00D24347"/>
    <w:rsid w:val="00D25FE2"/>
    <w:rsid w:val="00D279BB"/>
    <w:rsid w:val="00D317BB"/>
    <w:rsid w:val="00D3192B"/>
    <w:rsid w:val="00D31A35"/>
    <w:rsid w:val="00D31B68"/>
    <w:rsid w:val="00D35D8F"/>
    <w:rsid w:val="00D37634"/>
    <w:rsid w:val="00D40476"/>
    <w:rsid w:val="00D410DD"/>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C5B1C"/>
    <w:rsid w:val="00DD5F36"/>
    <w:rsid w:val="00DD6837"/>
    <w:rsid w:val="00DD6DB6"/>
    <w:rsid w:val="00DD738F"/>
    <w:rsid w:val="00DE0552"/>
    <w:rsid w:val="00DE057D"/>
    <w:rsid w:val="00DE0580"/>
    <w:rsid w:val="00DE3184"/>
    <w:rsid w:val="00DE3647"/>
    <w:rsid w:val="00DE7339"/>
    <w:rsid w:val="00DE7C9F"/>
    <w:rsid w:val="00DF0A29"/>
    <w:rsid w:val="00DF12F7"/>
    <w:rsid w:val="00DF1FBC"/>
    <w:rsid w:val="00DF2C64"/>
    <w:rsid w:val="00DF30CC"/>
    <w:rsid w:val="00DF3CF2"/>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1D"/>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61D33"/>
    <w:rsid w:val="00E61DE0"/>
    <w:rsid w:val="00E61F55"/>
    <w:rsid w:val="00E6200B"/>
    <w:rsid w:val="00E63A5E"/>
    <w:rsid w:val="00E64376"/>
    <w:rsid w:val="00E6498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A41"/>
    <w:rsid w:val="00EA4CA3"/>
    <w:rsid w:val="00EA6649"/>
    <w:rsid w:val="00EA719B"/>
    <w:rsid w:val="00EA762A"/>
    <w:rsid w:val="00EA7F49"/>
    <w:rsid w:val="00EB3339"/>
    <w:rsid w:val="00EB430E"/>
    <w:rsid w:val="00EC2105"/>
    <w:rsid w:val="00EC326B"/>
    <w:rsid w:val="00EC3AE0"/>
    <w:rsid w:val="00EC48A8"/>
    <w:rsid w:val="00EC4EA4"/>
    <w:rsid w:val="00EC547A"/>
    <w:rsid w:val="00EC5C86"/>
    <w:rsid w:val="00EC65A6"/>
    <w:rsid w:val="00ED0161"/>
    <w:rsid w:val="00ED16C6"/>
    <w:rsid w:val="00ED3F48"/>
    <w:rsid w:val="00ED5C86"/>
    <w:rsid w:val="00ED7A2A"/>
    <w:rsid w:val="00EE6940"/>
    <w:rsid w:val="00EF09B7"/>
    <w:rsid w:val="00EF0A24"/>
    <w:rsid w:val="00EF0B9A"/>
    <w:rsid w:val="00EF0D04"/>
    <w:rsid w:val="00EF14EB"/>
    <w:rsid w:val="00EF1D7F"/>
    <w:rsid w:val="00EF3A31"/>
    <w:rsid w:val="00EF510D"/>
    <w:rsid w:val="00EF7CDC"/>
    <w:rsid w:val="00F00A1C"/>
    <w:rsid w:val="00F026B2"/>
    <w:rsid w:val="00F05659"/>
    <w:rsid w:val="00F10B66"/>
    <w:rsid w:val="00F10E8A"/>
    <w:rsid w:val="00F13EEB"/>
    <w:rsid w:val="00F14F1C"/>
    <w:rsid w:val="00F17440"/>
    <w:rsid w:val="00F20BCA"/>
    <w:rsid w:val="00F226FF"/>
    <w:rsid w:val="00F23051"/>
    <w:rsid w:val="00F244D5"/>
    <w:rsid w:val="00F244F1"/>
    <w:rsid w:val="00F27855"/>
    <w:rsid w:val="00F308C1"/>
    <w:rsid w:val="00F31D83"/>
    <w:rsid w:val="00F32020"/>
    <w:rsid w:val="00F34768"/>
    <w:rsid w:val="00F35575"/>
    <w:rsid w:val="00F359EF"/>
    <w:rsid w:val="00F366BF"/>
    <w:rsid w:val="00F36C4A"/>
    <w:rsid w:val="00F377FC"/>
    <w:rsid w:val="00F40A3B"/>
    <w:rsid w:val="00F429EB"/>
    <w:rsid w:val="00F4401D"/>
    <w:rsid w:val="00F44963"/>
    <w:rsid w:val="00F458C5"/>
    <w:rsid w:val="00F52A98"/>
    <w:rsid w:val="00F52B1B"/>
    <w:rsid w:val="00F53A2D"/>
    <w:rsid w:val="00F53EDA"/>
    <w:rsid w:val="00F5462D"/>
    <w:rsid w:val="00F556EC"/>
    <w:rsid w:val="00F5718D"/>
    <w:rsid w:val="00F61158"/>
    <w:rsid w:val="00F618D8"/>
    <w:rsid w:val="00F633CD"/>
    <w:rsid w:val="00F643B6"/>
    <w:rsid w:val="00F65F0D"/>
    <w:rsid w:val="00F66BB0"/>
    <w:rsid w:val="00F70459"/>
    <w:rsid w:val="00F707E4"/>
    <w:rsid w:val="00F70B21"/>
    <w:rsid w:val="00F70F95"/>
    <w:rsid w:val="00F71A29"/>
    <w:rsid w:val="00F73BED"/>
    <w:rsid w:val="00F73D1C"/>
    <w:rsid w:val="00F75508"/>
    <w:rsid w:val="00F7753D"/>
    <w:rsid w:val="00F776F0"/>
    <w:rsid w:val="00F80BCE"/>
    <w:rsid w:val="00F811D5"/>
    <w:rsid w:val="00F8280A"/>
    <w:rsid w:val="00F85F34"/>
    <w:rsid w:val="00F9054E"/>
    <w:rsid w:val="00F93A12"/>
    <w:rsid w:val="00F96ABA"/>
    <w:rsid w:val="00FA06F7"/>
    <w:rsid w:val="00FA0B28"/>
    <w:rsid w:val="00FA3A6F"/>
    <w:rsid w:val="00FA51E0"/>
    <w:rsid w:val="00FA57AB"/>
    <w:rsid w:val="00FA5EFF"/>
    <w:rsid w:val="00FA7945"/>
    <w:rsid w:val="00FB0127"/>
    <w:rsid w:val="00FB09F9"/>
    <w:rsid w:val="00FB0BE9"/>
    <w:rsid w:val="00FB171A"/>
    <w:rsid w:val="00FB213D"/>
    <w:rsid w:val="00FB4705"/>
    <w:rsid w:val="00FB48D5"/>
    <w:rsid w:val="00FB5541"/>
    <w:rsid w:val="00FC27D3"/>
    <w:rsid w:val="00FC3D2E"/>
    <w:rsid w:val="00FC4669"/>
    <w:rsid w:val="00FC4F4B"/>
    <w:rsid w:val="00FC5ED2"/>
    <w:rsid w:val="00FC68B7"/>
    <w:rsid w:val="00FC6DE3"/>
    <w:rsid w:val="00FC6F2E"/>
    <w:rsid w:val="00FD41CF"/>
    <w:rsid w:val="00FD4299"/>
    <w:rsid w:val="00FD4F7E"/>
    <w:rsid w:val="00FD7BF6"/>
    <w:rsid w:val="00FE112C"/>
    <w:rsid w:val="00FE2541"/>
    <w:rsid w:val="00FE41BB"/>
    <w:rsid w:val="00FE57F9"/>
    <w:rsid w:val="00FE6FC6"/>
    <w:rsid w:val="00FE7DCB"/>
    <w:rsid w:val="00FF0A40"/>
    <w:rsid w:val="00FF233A"/>
    <w:rsid w:val="00FF2B18"/>
    <w:rsid w:val="00FF2BB3"/>
    <w:rsid w:val="00FF2EC7"/>
    <w:rsid w:val="7BD978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 w:type="character" w:customStyle="1" w:styleId="rynqvb">
    <w:name w:val="rynqvb"/>
    <w:basedOn w:val="DefaultParagraphFont"/>
    <w:rsid w:val="003B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807</Words>
  <Characters>4603</Characters>
  <Application>Microsoft Office Word</Application>
  <DocSecurity>0</DocSecurity>
  <Lines>38</Lines>
  <Paragraphs>10</Paragraphs>
  <ScaleCrop>false</ScaleCrop>
  <Company>CSD</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40</cp:revision>
  <cp:lastPrinted>2022-09-13T11:37:00Z</cp:lastPrinted>
  <dcterms:created xsi:type="dcterms:W3CDTF">2022-11-09T08:15:00Z</dcterms:created>
  <dcterms:modified xsi:type="dcterms:W3CDTF">2022-11-10T09:13:00Z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