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5"/>
      </w:tblGrid>
      <w:tr w:rsidR="0099001C" w:rsidRPr="002D1005" w14:paraId="3EEA5169" w14:textId="77777777" w:rsidTr="00EE7E6D">
        <w:trPr>
          <w:cantSplit/>
          <w:trHeight w:hRule="exact" w:val="913"/>
        </w:trPr>
        <w:tc>
          <w:tcPr>
            <w:tcW w:w="9735" w:type="dxa"/>
            <w:tcBorders>
              <w:bottom w:val="single" w:sz="4" w:space="0" w:color="auto"/>
            </w:tcBorders>
            <w:vAlign w:val="bottom"/>
          </w:tcPr>
          <w:p w14:paraId="737A8918" w14:textId="579D3787" w:rsidR="0099001C" w:rsidRPr="002D1005" w:rsidRDefault="0099001C" w:rsidP="00802916">
            <w:pPr>
              <w:jc w:val="right"/>
              <w:rPr>
                <w:b/>
                <w:sz w:val="40"/>
                <w:szCs w:val="40"/>
                <w:highlight w:val="yellow"/>
              </w:rPr>
            </w:pPr>
            <w:r w:rsidRPr="00AD6198">
              <w:rPr>
                <w:b/>
                <w:sz w:val="40"/>
                <w:szCs w:val="40"/>
              </w:rPr>
              <w:t>UN/SCEGHS/</w:t>
            </w:r>
            <w:r w:rsidR="00802916" w:rsidRPr="00AD6198">
              <w:rPr>
                <w:b/>
                <w:sz w:val="40"/>
                <w:szCs w:val="40"/>
              </w:rPr>
              <w:t>4</w:t>
            </w:r>
            <w:r w:rsidR="002B74C8">
              <w:rPr>
                <w:b/>
                <w:sz w:val="40"/>
                <w:szCs w:val="40"/>
              </w:rPr>
              <w:t>3</w:t>
            </w:r>
            <w:r w:rsidRPr="00AD6198">
              <w:rPr>
                <w:b/>
                <w:sz w:val="40"/>
                <w:szCs w:val="40"/>
              </w:rPr>
              <w:t>/INF.</w:t>
            </w:r>
            <w:r w:rsidR="00012ACF">
              <w:rPr>
                <w:b/>
                <w:sz w:val="40"/>
                <w:szCs w:val="40"/>
              </w:rPr>
              <w:t>21</w:t>
            </w:r>
          </w:p>
        </w:tc>
      </w:tr>
      <w:tr w:rsidR="0099001C" w14:paraId="0CF18C10" w14:textId="77777777" w:rsidTr="0080653A">
        <w:trPr>
          <w:cantSplit/>
          <w:trHeight w:hRule="exact" w:val="3639"/>
        </w:trPr>
        <w:tc>
          <w:tcPr>
            <w:tcW w:w="9735" w:type="dxa"/>
            <w:tcBorders>
              <w:top w:val="single" w:sz="4" w:space="0" w:color="auto"/>
            </w:tcBorders>
          </w:tcPr>
          <w:p w14:paraId="3E41EE01" w14:textId="77777777"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0254736F" w14:textId="71DF0F6D" w:rsidR="00965932" w:rsidRDefault="00085D2B" w:rsidP="00965932">
            <w:pPr>
              <w:tabs>
                <w:tab w:val="left" w:pos="7230"/>
                <w:tab w:val="right" w:pos="9300"/>
              </w:tabs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Sub-Committee </w:t>
            </w:r>
            <w:r w:rsidR="00965932" w:rsidRPr="001B03EA">
              <w:rPr>
                <w:b/>
                <w:lang w:val="en-US"/>
              </w:rPr>
              <w:t>of Experts on the Globally Harmonized</w:t>
            </w:r>
            <w:r w:rsidR="00965932" w:rsidRPr="001B03EA">
              <w:rPr>
                <w:b/>
                <w:lang w:val="en-US"/>
              </w:rPr>
              <w:br/>
              <w:t>System of Classification and Labelling of Chemicals</w:t>
            </w:r>
            <w:r w:rsidR="00965932" w:rsidRPr="001B03EA">
              <w:rPr>
                <w:b/>
                <w:lang w:val="en-US"/>
              </w:rPr>
              <w:tab/>
            </w:r>
            <w:r w:rsidR="007C1201">
              <w:rPr>
                <w:b/>
                <w:lang w:val="en-US"/>
              </w:rPr>
              <w:tab/>
            </w:r>
            <w:r w:rsidR="0062326E">
              <w:rPr>
                <w:b/>
                <w:lang w:val="en-US"/>
              </w:rPr>
              <w:t xml:space="preserve">24 </w:t>
            </w:r>
            <w:r w:rsidR="002B74C8">
              <w:rPr>
                <w:b/>
                <w:lang w:val="en-US"/>
              </w:rPr>
              <w:t>November</w:t>
            </w:r>
            <w:r w:rsidR="00062FE6" w:rsidRPr="00AD6198">
              <w:rPr>
                <w:b/>
                <w:lang w:val="en-US"/>
              </w:rPr>
              <w:t xml:space="preserve"> 2022</w:t>
            </w:r>
          </w:p>
          <w:p w14:paraId="4FA8EFAD" w14:textId="77777777" w:rsidR="00BD13EB" w:rsidRDefault="00BD13EB" w:rsidP="00BD13EB">
            <w:pPr>
              <w:tabs>
                <w:tab w:val="left" w:pos="7230"/>
                <w:tab w:val="right" w:pos="9300"/>
              </w:tabs>
              <w:spacing w:before="120"/>
              <w:jc w:val="right"/>
              <w:rPr>
                <w:b/>
                <w:lang w:val="en-US"/>
              </w:rPr>
            </w:pPr>
          </w:p>
          <w:p w14:paraId="4A0871C0" w14:textId="3BB0EF48" w:rsidR="00965932" w:rsidRPr="008D513D" w:rsidRDefault="00802916" w:rsidP="00965932">
            <w:pPr>
              <w:jc w:val="both"/>
            </w:pPr>
            <w:r w:rsidRPr="008D513D">
              <w:rPr>
                <w:b/>
              </w:rPr>
              <w:t>Fort</w:t>
            </w:r>
            <w:r w:rsidR="007043A6" w:rsidRPr="008D513D">
              <w:rPr>
                <w:b/>
              </w:rPr>
              <w:t>y-</w:t>
            </w:r>
            <w:r w:rsidR="0079533B">
              <w:rPr>
                <w:b/>
              </w:rPr>
              <w:t>third</w:t>
            </w:r>
            <w:r w:rsidR="0079533B" w:rsidRPr="008D513D">
              <w:rPr>
                <w:b/>
              </w:rPr>
              <w:t xml:space="preserve"> </w:t>
            </w:r>
            <w:r w:rsidR="00965932" w:rsidRPr="008D513D">
              <w:rPr>
                <w:b/>
              </w:rPr>
              <w:t>session</w:t>
            </w:r>
            <w:r w:rsidR="00965932" w:rsidRPr="008D513D">
              <w:t xml:space="preserve"> </w:t>
            </w:r>
          </w:p>
          <w:p w14:paraId="2EE88CE4" w14:textId="44490F25" w:rsidR="00EE7E6D" w:rsidRPr="008D513D" w:rsidRDefault="001772DB" w:rsidP="000A48A1">
            <w:pPr>
              <w:spacing w:before="40"/>
              <w:rPr>
                <w:b/>
                <w:bCs/>
              </w:rPr>
            </w:pPr>
            <w:r w:rsidRPr="008D513D">
              <w:t xml:space="preserve">Geneva, </w:t>
            </w:r>
            <w:r w:rsidR="00401E7A">
              <w:t>7-9 December 2022</w:t>
            </w:r>
            <w:r w:rsidR="000A48A1" w:rsidRPr="008D513D">
              <w:br/>
            </w:r>
            <w:r w:rsidR="00EE7E6D" w:rsidRPr="008D513D">
              <w:t xml:space="preserve">Item </w:t>
            </w:r>
            <w:r w:rsidR="0079533B">
              <w:t>3</w:t>
            </w:r>
            <w:r w:rsidR="00337F26" w:rsidRPr="008D513D">
              <w:t xml:space="preserve"> (h)</w:t>
            </w:r>
            <w:r w:rsidR="00815255" w:rsidRPr="008D513D">
              <w:t xml:space="preserve"> </w:t>
            </w:r>
            <w:r w:rsidR="00EE7E6D" w:rsidRPr="008D513D">
              <w:t>of the provisional agenda</w:t>
            </w:r>
          </w:p>
          <w:p w14:paraId="18EB2B88" w14:textId="77777777" w:rsidR="00A07DC2" w:rsidRDefault="0080653A" w:rsidP="00A07DC2">
            <w:pPr>
              <w:rPr>
                <w:b/>
                <w:bCs/>
              </w:rPr>
            </w:pPr>
            <w:r w:rsidRPr="0080653A">
              <w:rPr>
                <w:b/>
                <w:bCs/>
              </w:rPr>
              <w:t xml:space="preserve">Work on the Globally Harmonized System of Classification </w:t>
            </w:r>
          </w:p>
          <w:p w14:paraId="74C05F4F" w14:textId="20655DB4" w:rsidR="00A07DC2" w:rsidRDefault="0080653A" w:rsidP="00A07DC2">
            <w:pPr>
              <w:rPr>
                <w:b/>
                <w:bCs/>
              </w:rPr>
            </w:pPr>
            <w:r w:rsidRPr="0080653A">
              <w:rPr>
                <w:b/>
                <w:bCs/>
              </w:rPr>
              <w:t>and Labelling of Chemicals</w:t>
            </w:r>
            <w:r w:rsidR="00882806" w:rsidRPr="008D513D">
              <w:rPr>
                <w:b/>
                <w:bCs/>
              </w:rPr>
              <w:t>:</w:t>
            </w:r>
            <w:r w:rsidR="00A07DC2">
              <w:rPr>
                <w:b/>
                <w:bCs/>
              </w:rPr>
              <w:t xml:space="preserve"> I</w:t>
            </w:r>
            <w:r w:rsidR="00882806" w:rsidRPr="008D513D">
              <w:rPr>
                <w:b/>
                <w:bCs/>
              </w:rPr>
              <w:t xml:space="preserve">mprovement of annexes 1 to 3 </w:t>
            </w:r>
          </w:p>
          <w:p w14:paraId="29FA3332" w14:textId="261B565A" w:rsidR="00882806" w:rsidRDefault="00882806" w:rsidP="00A07DC2">
            <w:pPr>
              <w:rPr>
                <w:b/>
                <w:bCs/>
              </w:rPr>
            </w:pPr>
            <w:r w:rsidRPr="008D513D">
              <w:rPr>
                <w:b/>
                <w:bCs/>
              </w:rPr>
              <w:t>and further</w:t>
            </w:r>
            <w:r w:rsidR="0080653A">
              <w:rPr>
                <w:b/>
                <w:bCs/>
              </w:rPr>
              <w:t xml:space="preserve"> </w:t>
            </w:r>
            <w:r w:rsidRPr="008D513D">
              <w:rPr>
                <w:b/>
                <w:bCs/>
              </w:rPr>
              <w:t>rationalization of precautionary statements</w:t>
            </w:r>
          </w:p>
          <w:p w14:paraId="4DA34DEE" w14:textId="1C1342E6" w:rsidR="00D36906" w:rsidRPr="00D36906" w:rsidRDefault="00D36906" w:rsidP="00B13801">
            <w:pPr>
              <w:spacing w:line="240" w:lineRule="exact"/>
              <w:rPr>
                <w:b/>
                <w:bCs/>
              </w:rPr>
            </w:pPr>
          </w:p>
        </w:tc>
      </w:tr>
    </w:tbl>
    <w:p w14:paraId="0131FA2B" w14:textId="0F550500" w:rsidR="00CD2354" w:rsidRPr="008F75A1" w:rsidRDefault="00CD2354" w:rsidP="008F75A1">
      <w:pPr>
        <w:pStyle w:val="HChG"/>
      </w:pPr>
      <w:r w:rsidRPr="008F75A1">
        <w:tab/>
      </w:r>
      <w:r w:rsidRPr="008F75A1">
        <w:tab/>
        <w:t xml:space="preserve">Status of the work of the </w:t>
      </w:r>
      <w:r w:rsidR="008F75A1" w:rsidRPr="008F75A1">
        <w:t>a</w:t>
      </w:r>
      <w:r w:rsidRPr="008F75A1">
        <w:t>nnex</w:t>
      </w:r>
      <w:r w:rsidR="008F75A1" w:rsidRPr="008F75A1">
        <w:t>es</w:t>
      </w:r>
      <w:r w:rsidRPr="008F75A1">
        <w:t xml:space="preserve"> 1</w:t>
      </w:r>
      <w:r w:rsidR="008F75A1" w:rsidRPr="008F75A1">
        <w:t xml:space="preserve"> to </w:t>
      </w:r>
      <w:r w:rsidRPr="008F75A1">
        <w:t>3 informal working group</w:t>
      </w:r>
    </w:p>
    <w:p w14:paraId="7556EFE7" w14:textId="4E114B89" w:rsidR="00CD2354" w:rsidRPr="00175FE9" w:rsidRDefault="00CD2354" w:rsidP="00D56C5D">
      <w:pPr>
        <w:pStyle w:val="H1G"/>
        <w:ind w:right="850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175FE9">
        <w:t xml:space="preserve">Transmitted by the expert from </w:t>
      </w:r>
      <w:r w:rsidR="008E302A">
        <w:t xml:space="preserve">the </w:t>
      </w:r>
      <w:r w:rsidRPr="00175FE9">
        <w:t>United Kingdom on behalf of the informal working group</w:t>
      </w:r>
    </w:p>
    <w:p w14:paraId="233E582C" w14:textId="77777777" w:rsidR="00CD2354" w:rsidRPr="008F75A1" w:rsidRDefault="00CD2354" w:rsidP="008F75A1">
      <w:pPr>
        <w:pStyle w:val="HChG"/>
        <w:rPr>
          <w:rStyle w:val="SingleTxtGCar"/>
        </w:rPr>
      </w:pPr>
      <w:r w:rsidRPr="008F75A1">
        <w:tab/>
      </w:r>
      <w:r w:rsidRPr="008F75A1">
        <w:tab/>
        <w:t>Introduction</w:t>
      </w:r>
    </w:p>
    <w:p w14:paraId="29C95A8A" w14:textId="230447BE" w:rsidR="00CD2354" w:rsidRPr="008F75A1" w:rsidRDefault="00CD2354" w:rsidP="008F75A1">
      <w:pPr>
        <w:pStyle w:val="SingleTxtG"/>
      </w:pPr>
      <w:r w:rsidRPr="008F75A1">
        <w:t>1.</w:t>
      </w:r>
      <w:r w:rsidRPr="008F75A1">
        <w:tab/>
        <w:t>This informal paper provides an update on the work undertaken by the informal working group on the revision of Annexes 1 to 3 since the forty-</w:t>
      </w:r>
      <w:r w:rsidR="00FB05B3" w:rsidRPr="008F75A1">
        <w:t xml:space="preserve">second </w:t>
      </w:r>
      <w:r w:rsidRPr="008F75A1">
        <w:t xml:space="preserve">session of the </w:t>
      </w:r>
      <w:r w:rsidR="008E302A" w:rsidRPr="008F75A1">
        <w:br/>
      </w:r>
      <w:r w:rsidRPr="008F75A1">
        <w:t xml:space="preserve">Sub-Committee in </w:t>
      </w:r>
      <w:r w:rsidR="00FB05B3" w:rsidRPr="008F75A1">
        <w:t>July 2022</w:t>
      </w:r>
      <w:r w:rsidRPr="008F75A1">
        <w:t>.</w:t>
      </w:r>
    </w:p>
    <w:p w14:paraId="2CA32FB5" w14:textId="77777777" w:rsidR="00CD2354" w:rsidRPr="008F75A1" w:rsidRDefault="00CD2354" w:rsidP="008F75A1">
      <w:pPr>
        <w:pStyle w:val="HChG"/>
      </w:pPr>
      <w:r w:rsidRPr="008F75A1">
        <w:tab/>
      </w:r>
      <w:r w:rsidRPr="008F75A1">
        <w:tab/>
        <w:t>Background</w:t>
      </w:r>
    </w:p>
    <w:p w14:paraId="0B6A08DA" w14:textId="7D0DD781" w:rsidR="00CD2354" w:rsidRPr="008F75A1" w:rsidRDefault="00CD2354" w:rsidP="008F75A1">
      <w:pPr>
        <w:pStyle w:val="SingleTxtG"/>
      </w:pPr>
      <w:r w:rsidRPr="008F75A1">
        <w:t>2.</w:t>
      </w:r>
      <w:r w:rsidRPr="008F75A1">
        <w:tab/>
        <w:t xml:space="preserve">At the thirty-ninth session, the Sub-Committee agreed the working group’s programme of work for the 2021-2022 biennium and </w:t>
      </w:r>
      <w:bookmarkStart w:id="0" w:name="_Hlk12628199"/>
      <w:r w:rsidRPr="008F75A1">
        <w:t xml:space="preserve">updates on the progress of the work </w:t>
      </w:r>
      <w:r w:rsidR="00CD73C1" w:rsidRPr="008F75A1">
        <w:t xml:space="preserve">has been </w:t>
      </w:r>
      <w:r w:rsidRPr="008F75A1">
        <w:t xml:space="preserve">provided to the Sub-Committee at </w:t>
      </w:r>
      <w:r w:rsidR="00F25D9A" w:rsidRPr="008F75A1">
        <w:t>each session this biennium</w:t>
      </w:r>
      <w:r w:rsidRPr="008F75A1">
        <w:t>.</w:t>
      </w:r>
      <w:bookmarkEnd w:id="0"/>
    </w:p>
    <w:p w14:paraId="7DE23B5A" w14:textId="77777777" w:rsidR="00CD2354" w:rsidRPr="008F75A1" w:rsidRDefault="00CD2354" w:rsidP="008F75A1">
      <w:pPr>
        <w:pStyle w:val="SingleTxtG"/>
      </w:pPr>
      <w:r w:rsidRPr="008F75A1">
        <w:t>3.</w:t>
      </w:r>
      <w:r w:rsidRPr="008F75A1">
        <w:tab/>
        <w:t xml:space="preserve">The informal working group presently has approximately 70 members, reflecting the importance of, and interest in, this work to improve Annexes 1 to 3. Its membership includes experts with specialised knowledge of the various hazard classes within the GHS and experts on national legislation that implements GHS. </w:t>
      </w:r>
      <w:r w:rsidRPr="008F75A1">
        <w:tab/>
      </w:r>
    </w:p>
    <w:p w14:paraId="6B0BF9AF" w14:textId="77777777" w:rsidR="00CD2354" w:rsidRPr="008F75A1" w:rsidRDefault="00CD2354" w:rsidP="008F75A1">
      <w:pPr>
        <w:pStyle w:val="HChG"/>
      </w:pPr>
      <w:r w:rsidRPr="008F75A1">
        <w:tab/>
      </w:r>
      <w:r w:rsidRPr="008F75A1">
        <w:tab/>
        <w:t xml:space="preserve">Status report </w:t>
      </w:r>
    </w:p>
    <w:p w14:paraId="45769081" w14:textId="4B788356" w:rsidR="00CD2354" w:rsidRPr="008F75A1" w:rsidRDefault="00CD2354" w:rsidP="008F75A1">
      <w:pPr>
        <w:pStyle w:val="SingleTxtG"/>
      </w:pPr>
      <w:r w:rsidRPr="008F75A1">
        <w:t>4.</w:t>
      </w:r>
      <w:r w:rsidRPr="008F75A1">
        <w:tab/>
        <w:t>Since the last meeting of the Sub-Committee, the working group has actively taken forward, via correspondence and at two virtual meetings (</w:t>
      </w:r>
      <w:r w:rsidR="00AE5D77" w:rsidRPr="008F75A1">
        <w:t>28 July</w:t>
      </w:r>
      <w:r w:rsidRPr="008F75A1">
        <w:t xml:space="preserve"> and </w:t>
      </w:r>
      <w:r w:rsidR="00AE5D77" w:rsidRPr="008F75A1">
        <w:t>27 October</w:t>
      </w:r>
      <w:r w:rsidRPr="008F75A1">
        <w:t xml:space="preserve"> 2022), the outstanding issues </w:t>
      </w:r>
      <w:r w:rsidR="00BC0BDB" w:rsidRPr="008F75A1">
        <w:t>in relation to respiratory sensitizer</w:t>
      </w:r>
      <w:r w:rsidR="00E16F51" w:rsidRPr="008F75A1">
        <w:t xml:space="preserve"> precautionary statements in Annex 3</w:t>
      </w:r>
      <w:r w:rsidRPr="008F75A1">
        <w:t xml:space="preserve">. </w:t>
      </w:r>
    </w:p>
    <w:p w14:paraId="70928E49" w14:textId="623599A3" w:rsidR="00CD2354" w:rsidRPr="008F75A1" w:rsidRDefault="00CD2354" w:rsidP="008F75A1">
      <w:pPr>
        <w:pStyle w:val="SingleTxtG"/>
      </w:pPr>
      <w:r w:rsidRPr="008F75A1">
        <w:t>5.</w:t>
      </w:r>
      <w:r w:rsidRPr="008F75A1">
        <w:tab/>
        <w:t>The outcomes include the following working and informal documents submitted by the United Kingdom on behalf of the working group for consideration by the Sub-Committee at its forty-</w:t>
      </w:r>
      <w:r w:rsidR="008F1826" w:rsidRPr="008F75A1">
        <w:t xml:space="preserve">third </w:t>
      </w:r>
      <w:r w:rsidRPr="008F75A1">
        <w:t xml:space="preserve">session in </w:t>
      </w:r>
      <w:r w:rsidR="008F1826" w:rsidRPr="008F75A1">
        <w:t xml:space="preserve">December </w:t>
      </w:r>
      <w:r w:rsidRPr="008F75A1">
        <w:t xml:space="preserve">2022: </w:t>
      </w:r>
    </w:p>
    <w:p w14:paraId="4169762A" w14:textId="2609C711" w:rsidR="00CD2354" w:rsidRPr="008F75A1" w:rsidRDefault="00CD2354" w:rsidP="008F75A1">
      <w:pPr>
        <w:pStyle w:val="Bullet1G"/>
      </w:pPr>
      <w:r w:rsidRPr="008F75A1">
        <w:rPr>
          <w:b/>
          <w:bCs/>
        </w:rPr>
        <w:t>ST/SG/AC.10/C.4/2022/</w:t>
      </w:r>
      <w:r w:rsidR="00F86130" w:rsidRPr="008F75A1">
        <w:rPr>
          <w:b/>
          <w:bCs/>
        </w:rPr>
        <w:t>16</w:t>
      </w:r>
      <w:r w:rsidRPr="008F75A1">
        <w:t xml:space="preserve"> and </w:t>
      </w:r>
      <w:r w:rsidR="00395157" w:rsidRPr="008F75A1">
        <w:t xml:space="preserve">informal document </w:t>
      </w:r>
      <w:r w:rsidRPr="008F75A1">
        <w:rPr>
          <w:b/>
          <w:bCs/>
        </w:rPr>
        <w:t>INF.3</w:t>
      </w:r>
      <w:r w:rsidRPr="008F75A1">
        <w:t xml:space="preserve"> </w:t>
      </w:r>
      <w:r w:rsidR="00395157" w:rsidRPr="008F75A1">
        <w:t>(</w:t>
      </w:r>
      <w:r w:rsidR="006A66DB" w:rsidRPr="008F75A1">
        <w:t xml:space="preserve">43rd </w:t>
      </w:r>
      <w:r w:rsidR="00395157" w:rsidRPr="008F75A1">
        <w:t xml:space="preserve">session) </w:t>
      </w:r>
      <w:r w:rsidRPr="008F75A1">
        <w:t xml:space="preserve">- </w:t>
      </w:r>
      <w:r w:rsidRPr="008F75A1">
        <w:rPr>
          <w:rFonts w:eastAsia="MS Mincho"/>
        </w:rPr>
        <w:t>“</w:t>
      </w:r>
      <w:r w:rsidR="006A66DB" w:rsidRPr="008F75A1">
        <w:t>Proposed amendments to precautionary statements in Annex 3 due to the respiratory sensitization hazard class</w:t>
      </w:r>
      <w:r w:rsidRPr="008F75A1">
        <w:rPr>
          <w:rFonts w:eastAsia="MS Mincho"/>
        </w:rPr>
        <w:t>”</w:t>
      </w:r>
    </w:p>
    <w:p w14:paraId="44D3ACA5" w14:textId="535D6BE5" w:rsidR="00262899" w:rsidRPr="008F75A1" w:rsidRDefault="00B964C5" w:rsidP="008F75A1">
      <w:pPr>
        <w:pStyle w:val="Bullet1G"/>
      </w:pPr>
      <w:r w:rsidRPr="004E2DF8">
        <w:t>Informal document</w:t>
      </w:r>
      <w:r w:rsidRPr="008F75A1">
        <w:t xml:space="preserve"> </w:t>
      </w:r>
      <w:r w:rsidR="00262899" w:rsidRPr="008F75A1">
        <w:rPr>
          <w:b/>
          <w:bCs/>
        </w:rPr>
        <w:t>INF.</w:t>
      </w:r>
      <w:r w:rsidR="0062326E" w:rsidRPr="008F75A1">
        <w:rPr>
          <w:b/>
          <w:bCs/>
        </w:rPr>
        <w:t>17</w:t>
      </w:r>
      <w:r w:rsidR="00262899" w:rsidRPr="008F75A1">
        <w:t xml:space="preserve"> (43rd session) - </w:t>
      </w:r>
      <w:r w:rsidR="00262899" w:rsidRPr="008F75A1">
        <w:rPr>
          <w:rFonts w:eastAsia="MS Mincho"/>
        </w:rPr>
        <w:t>“</w:t>
      </w:r>
      <w:r w:rsidR="0065176D" w:rsidRPr="008F75A1">
        <w:t>Proposed work plan for 2023-2024 for the informal working group on the improvement of Annexes 1-3 of the GHS</w:t>
      </w:r>
      <w:r w:rsidR="00262899" w:rsidRPr="008F75A1">
        <w:rPr>
          <w:rFonts w:eastAsia="MS Mincho"/>
        </w:rPr>
        <w:t>”</w:t>
      </w:r>
    </w:p>
    <w:p w14:paraId="6026943E" w14:textId="0793000D" w:rsidR="00B964C5" w:rsidRPr="00ED38C1" w:rsidRDefault="00B964C5" w:rsidP="00D56C5D">
      <w:pPr>
        <w:pStyle w:val="Bullet1G"/>
        <w:numPr>
          <w:ilvl w:val="0"/>
          <w:numId w:val="0"/>
        </w:numPr>
        <w:ind w:left="1701" w:right="850"/>
        <w:rPr>
          <w:u w:val="single"/>
        </w:rPr>
      </w:pPr>
    </w:p>
    <w:p w14:paraId="05E6F59D" w14:textId="3831F59B" w:rsidR="00CD2354" w:rsidRPr="008F75A1" w:rsidRDefault="00CD2354" w:rsidP="008F75A1">
      <w:pPr>
        <w:pStyle w:val="SingleTxtG"/>
      </w:pPr>
      <w:r w:rsidRPr="008F75A1">
        <w:lastRenderedPageBreak/>
        <w:t>6.</w:t>
      </w:r>
      <w:r w:rsidRPr="008F75A1">
        <w:tab/>
        <w:t xml:space="preserve">The informal working group is currently progressing </w:t>
      </w:r>
      <w:r w:rsidR="003C6ECD" w:rsidRPr="008F75A1">
        <w:t xml:space="preserve">two </w:t>
      </w:r>
      <w:r w:rsidRPr="008F75A1">
        <w:t xml:space="preserve">other issues </w:t>
      </w:r>
      <w:r w:rsidR="008F46E9" w:rsidRPr="008F75A1">
        <w:t xml:space="preserve">in Annex 3 </w:t>
      </w:r>
      <w:r w:rsidRPr="008F75A1">
        <w:t>from their work plan</w:t>
      </w:r>
      <w:r w:rsidR="00BB104F" w:rsidRPr="008F75A1">
        <w:t xml:space="preserve"> in relation to acute toxicity </w:t>
      </w:r>
      <w:r w:rsidR="00EE4121" w:rsidRPr="008F75A1">
        <w:t xml:space="preserve">hazard class precautionary statements </w:t>
      </w:r>
      <w:r w:rsidR="00BB104F" w:rsidRPr="008F75A1">
        <w:t xml:space="preserve">and </w:t>
      </w:r>
      <w:r w:rsidR="003C6ECD" w:rsidRPr="008F75A1">
        <w:t xml:space="preserve">the </w:t>
      </w:r>
      <w:r w:rsidR="00BB104F" w:rsidRPr="008F75A1">
        <w:t>combination statement</w:t>
      </w:r>
      <w:r w:rsidR="00126865" w:rsidRPr="008F75A1">
        <w:t xml:space="preserve"> “P302 + P361 + P354”</w:t>
      </w:r>
      <w:r w:rsidRPr="008F75A1">
        <w:t>, and will continue its work via correspondence, virtual meetings.</w:t>
      </w:r>
    </w:p>
    <w:p w14:paraId="48A3FC2F" w14:textId="070F2934" w:rsidR="00CD2354" w:rsidRPr="001A486E" w:rsidRDefault="00395157" w:rsidP="00D56C5D">
      <w:pPr>
        <w:pStyle w:val="HChG"/>
        <w:ind w:right="850"/>
      </w:pPr>
      <w:r>
        <w:tab/>
      </w:r>
      <w:r>
        <w:tab/>
      </w:r>
      <w:r w:rsidR="00CD2354" w:rsidRPr="00873F8E">
        <w:t>Action requested from the Sub-Committee</w:t>
      </w:r>
      <w:r w:rsidR="00CD2354" w:rsidRPr="001A486E">
        <w:t xml:space="preserve"> </w:t>
      </w:r>
    </w:p>
    <w:p w14:paraId="560E6E97" w14:textId="6FB22E4E" w:rsidR="00CD2354" w:rsidRDefault="00CD2354" w:rsidP="00D56C5D">
      <w:pPr>
        <w:pStyle w:val="SingleTxtG"/>
        <w:ind w:right="850"/>
        <w:rPr>
          <w:szCs w:val="24"/>
          <w:lang w:eastAsia="de-DE"/>
        </w:rPr>
      </w:pPr>
      <w:r>
        <w:t>7</w:t>
      </w:r>
      <w:r w:rsidRPr="008F0800">
        <w:t>.</w:t>
      </w:r>
      <w:r w:rsidRPr="008F0800">
        <w:tab/>
      </w:r>
      <w:r>
        <w:t xml:space="preserve">The Sub-Committee is invited to note the progress of the </w:t>
      </w:r>
      <w:r>
        <w:rPr>
          <w:szCs w:val="24"/>
          <w:lang w:eastAsia="de-DE"/>
        </w:rPr>
        <w:t>Annexes 1-3 working group.</w:t>
      </w:r>
    </w:p>
    <w:p w14:paraId="651727CB" w14:textId="6BAC76EC" w:rsidR="00887D87" w:rsidRPr="00395157" w:rsidRDefault="00395157" w:rsidP="009B7B6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7D87" w:rsidRPr="00395157" w:rsidSect="002B37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EAFC" w14:textId="77777777" w:rsidR="006633C9" w:rsidRDefault="006633C9"/>
  </w:endnote>
  <w:endnote w:type="continuationSeparator" w:id="0">
    <w:p w14:paraId="59A6EA10" w14:textId="77777777" w:rsidR="006633C9" w:rsidRDefault="006633C9"/>
  </w:endnote>
  <w:endnote w:type="continuationNotice" w:id="1">
    <w:p w14:paraId="68608F42" w14:textId="77777777" w:rsidR="006633C9" w:rsidRDefault="00663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1E8C" w14:textId="3E8AEB14"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BF2C8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F98B" w14:textId="674F0284"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BF2C8E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E52E" w14:textId="77777777" w:rsidR="006633C9" w:rsidRPr="000B175B" w:rsidRDefault="006633C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8DA2C6" w14:textId="77777777" w:rsidR="006633C9" w:rsidRPr="00FC68B7" w:rsidRDefault="006633C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84AA98" w14:textId="77777777" w:rsidR="006633C9" w:rsidRDefault="006633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FFE2" w14:textId="2BB9BE1E" w:rsidR="006A7757" w:rsidRPr="0099001C" w:rsidRDefault="006A7757" w:rsidP="00366CA7">
    <w:pPr>
      <w:pStyle w:val="Header"/>
    </w:pPr>
    <w:r w:rsidRPr="007A1AF5">
      <w:t>UN/SCEGHS/</w:t>
    </w:r>
    <w:r w:rsidR="00B912C5" w:rsidRPr="007A1AF5">
      <w:t>4</w:t>
    </w:r>
    <w:r w:rsidR="00012ACF">
      <w:t>3</w:t>
    </w:r>
    <w:r w:rsidRPr="007A1AF5">
      <w:t>/INF.</w:t>
    </w:r>
    <w:r w:rsidR="00012ACF"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E8B9" w14:textId="36CAF5B9" w:rsidR="006A7757" w:rsidRPr="0099001C" w:rsidRDefault="006A7757" w:rsidP="0099001C">
    <w:pPr>
      <w:pStyle w:val="Header"/>
      <w:jc w:val="right"/>
    </w:pPr>
    <w:r>
      <w:t>UN/SCEGHS/</w:t>
    </w:r>
    <w:r w:rsidR="00BF2C8E">
      <w:t>40</w:t>
    </w:r>
    <w:r>
      <w:t>/INF.</w:t>
    </w:r>
    <w:r w:rsidR="008C7D7C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4577" w14:textId="5549C634" w:rsidR="00A90064" w:rsidRDefault="00A90064" w:rsidP="00E458F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bCs/>
        <w:color w:val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b/>
        <w:bCs/>
        <w:sz w:val="28"/>
      </w:rPr>
    </w:lvl>
    <w:lvl w:ilvl="2">
      <w:start w:val="1"/>
      <w:numFmt w:val="lowerLetter"/>
      <w:lvlText w:val="(%3)"/>
      <w:lvlJc w:val="left"/>
      <w:pPr>
        <w:tabs>
          <w:tab w:val="num" w:pos="3324"/>
        </w:tabs>
        <w:ind w:left="3324" w:hanging="570"/>
      </w:pPr>
      <w:rPr>
        <w:bCs/>
        <w:color w:val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63C0"/>
    <w:multiLevelType w:val="hybridMultilevel"/>
    <w:tmpl w:val="0F8E0432"/>
    <w:lvl w:ilvl="0" w:tplc="F90E470C">
      <w:start w:val="1"/>
      <w:numFmt w:val="lowerLetter"/>
      <w:lvlText w:val="(%1)"/>
      <w:lvlJc w:val="left"/>
      <w:pPr>
        <w:ind w:left="24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44" w:hanging="360"/>
      </w:pPr>
    </w:lvl>
    <w:lvl w:ilvl="2" w:tplc="1009001B" w:tentative="1">
      <w:start w:val="1"/>
      <w:numFmt w:val="lowerRoman"/>
      <w:lvlText w:val="%3."/>
      <w:lvlJc w:val="right"/>
      <w:pPr>
        <w:ind w:left="3864" w:hanging="180"/>
      </w:pPr>
    </w:lvl>
    <w:lvl w:ilvl="3" w:tplc="1009000F" w:tentative="1">
      <w:start w:val="1"/>
      <w:numFmt w:val="decimal"/>
      <w:lvlText w:val="%4."/>
      <w:lvlJc w:val="left"/>
      <w:pPr>
        <w:ind w:left="4584" w:hanging="360"/>
      </w:pPr>
    </w:lvl>
    <w:lvl w:ilvl="4" w:tplc="10090019" w:tentative="1">
      <w:start w:val="1"/>
      <w:numFmt w:val="lowerLetter"/>
      <w:lvlText w:val="%5."/>
      <w:lvlJc w:val="left"/>
      <w:pPr>
        <w:ind w:left="5304" w:hanging="360"/>
      </w:pPr>
    </w:lvl>
    <w:lvl w:ilvl="5" w:tplc="1009001B" w:tentative="1">
      <w:start w:val="1"/>
      <w:numFmt w:val="lowerRoman"/>
      <w:lvlText w:val="%6."/>
      <w:lvlJc w:val="right"/>
      <w:pPr>
        <w:ind w:left="6024" w:hanging="180"/>
      </w:pPr>
    </w:lvl>
    <w:lvl w:ilvl="6" w:tplc="1009000F" w:tentative="1">
      <w:start w:val="1"/>
      <w:numFmt w:val="decimal"/>
      <w:lvlText w:val="%7."/>
      <w:lvlJc w:val="left"/>
      <w:pPr>
        <w:ind w:left="6744" w:hanging="360"/>
      </w:pPr>
    </w:lvl>
    <w:lvl w:ilvl="7" w:tplc="10090019" w:tentative="1">
      <w:start w:val="1"/>
      <w:numFmt w:val="lowerLetter"/>
      <w:lvlText w:val="%8."/>
      <w:lvlJc w:val="left"/>
      <w:pPr>
        <w:ind w:left="7464" w:hanging="360"/>
      </w:pPr>
    </w:lvl>
    <w:lvl w:ilvl="8" w:tplc="10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0B5E48FE"/>
    <w:multiLevelType w:val="hybridMultilevel"/>
    <w:tmpl w:val="E4F656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CE1077"/>
    <w:multiLevelType w:val="hybridMultilevel"/>
    <w:tmpl w:val="D236F57E"/>
    <w:lvl w:ilvl="0" w:tplc="A768C694">
      <w:numFmt w:val="bullet"/>
      <w:lvlText w:val="•"/>
      <w:lvlJc w:val="left"/>
      <w:pPr>
        <w:ind w:left="2838" w:hanging="564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5" w15:restartNumberingAfterBreak="0">
    <w:nsid w:val="133C2596"/>
    <w:multiLevelType w:val="hybridMultilevel"/>
    <w:tmpl w:val="5010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4FD6"/>
    <w:multiLevelType w:val="hybridMultilevel"/>
    <w:tmpl w:val="AE36043C"/>
    <w:lvl w:ilvl="0" w:tplc="2098BA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344870D6"/>
    <w:multiLevelType w:val="hybridMultilevel"/>
    <w:tmpl w:val="B4803ED4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1C290A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BB43636"/>
    <w:multiLevelType w:val="hybridMultilevel"/>
    <w:tmpl w:val="D43A5FDC"/>
    <w:lvl w:ilvl="0" w:tplc="D81C2A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DEF3213"/>
    <w:multiLevelType w:val="hybridMultilevel"/>
    <w:tmpl w:val="A5F4F4B4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1D001B">
      <w:start w:val="1"/>
      <w:numFmt w:val="lowerRoman"/>
      <w:lvlText w:val="%2."/>
      <w:lvlJc w:val="righ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88A1E94"/>
    <w:multiLevelType w:val="hybridMultilevel"/>
    <w:tmpl w:val="814CC3EE"/>
    <w:lvl w:ilvl="0" w:tplc="D92648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D6D0C6C"/>
    <w:multiLevelType w:val="hybridMultilevel"/>
    <w:tmpl w:val="ED7C4AF8"/>
    <w:lvl w:ilvl="0" w:tplc="37DA2ED4">
      <w:start w:val="1"/>
      <w:numFmt w:val="decimal"/>
      <w:lvlText w:val="%1."/>
      <w:lvlJc w:val="left"/>
      <w:pPr>
        <w:ind w:left="1710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9990823"/>
    <w:multiLevelType w:val="hybridMultilevel"/>
    <w:tmpl w:val="C108C684"/>
    <w:lvl w:ilvl="0" w:tplc="B1FEDF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FB45A0E"/>
    <w:multiLevelType w:val="hybridMultilevel"/>
    <w:tmpl w:val="C2001A22"/>
    <w:lvl w:ilvl="0" w:tplc="6C5466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2F4007A"/>
    <w:multiLevelType w:val="hybridMultilevel"/>
    <w:tmpl w:val="C2A4B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82859"/>
    <w:multiLevelType w:val="hybridMultilevel"/>
    <w:tmpl w:val="4F420252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967DA"/>
    <w:multiLevelType w:val="hybridMultilevel"/>
    <w:tmpl w:val="118C6788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CAD7784"/>
    <w:multiLevelType w:val="hybridMultilevel"/>
    <w:tmpl w:val="038C5DBA"/>
    <w:lvl w:ilvl="0" w:tplc="0108042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6D687645"/>
    <w:multiLevelType w:val="hybridMultilevel"/>
    <w:tmpl w:val="2DB02938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1CE2A36"/>
    <w:multiLevelType w:val="hybridMultilevel"/>
    <w:tmpl w:val="2A402A5A"/>
    <w:lvl w:ilvl="0" w:tplc="F90E470C">
      <w:start w:val="1"/>
      <w:numFmt w:val="lowerLetter"/>
      <w:lvlText w:val="(%1)"/>
      <w:lvlJc w:val="left"/>
      <w:pPr>
        <w:ind w:left="24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92" w:hanging="360"/>
      </w:pPr>
    </w:lvl>
    <w:lvl w:ilvl="2" w:tplc="1009001B" w:tentative="1">
      <w:start w:val="1"/>
      <w:numFmt w:val="lowerRoman"/>
      <w:lvlText w:val="%3."/>
      <w:lvlJc w:val="right"/>
      <w:pPr>
        <w:ind w:left="3912" w:hanging="180"/>
      </w:pPr>
    </w:lvl>
    <w:lvl w:ilvl="3" w:tplc="1009000F" w:tentative="1">
      <w:start w:val="1"/>
      <w:numFmt w:val="decimal"/>
      <w:lvlText w:val="%4."/>
      <w:lvlJc w:val="left"/>
      <w:pPr>
        <w:ind w:left="4632" w:hanging="360"/>
      </w:pPr>
    </w:lvl>
    <w:lvl w:ilvl="4" w:tplc="10090019" w:tentative="1">
      <w:start w:val="1"/>
      <w:numFmt w:val="lowerLetter"/>
      <w:lvlText w:val="%5."/>
      <w:lvlJc w:val="left"/>
      <w:pPr>
        <w:ind w:left="5352" w:hanging="360"/>
      </w:pPr>
    </w:lvl>
    <w:lvl w:ilvl="5" w:tplc="1009001B" w:tentative="1">
      <w:start w:val="1"/>
      <w:numFmt w:val="lowerRoman"/>
      <w:lvlText w:val="%6."/>
      <w:lvlJc w:val="right"/>
      <w:pPr>
        <w:ind w:left="6072" w:hanging="180"/>
      </w:pPr>
    </w:lvl>
    <w:lvl w:ilvl="6" w:tplc="1009000F" w:tentative="1">
      <w:start w:val="1"/>
      <w:numFmt w:val="decimal"/>
      <w:lvlText w:val="%7."/>
      <w:lvlJc w:val="left"/>
      <w:pPr>
        <w:ind w:left="6792" w:hanging="360"/>
      </w:pPr>
    </w:lvl>
    <w:lvl w:ilvl="7" w:tplc="10090019" w:tentative="1">
      <w:start w:val="1"/>
      <w:numFmt w:val="lowerLetter"/>
      <w:lvlText w:val="%8."/>
      <w:lvlJc w:val="left"/>
      <w:pPr>
        <w:ind w:left="7512" w:hanging="360"/>
      </w:pPr>
    </w:lvl>
    <w:lvl w:ilvl="8" w:tplc="100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6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7"/>
  </w:num>
  <w:num w:numId="5">
    <w:abstractNumId w:val="8"/>
  </w:num>
  <w:num w:numId="6">
    <w:abstractNumId w:val="9"/>
  </w:num>
  <w:num w:numId="7">
    <w:abstractNumId w:val="26"/>
  </w:num>
  <w:num w:numId="8">
    <w:abstractNumId w:val="1"/>
  </w:num>
  <w:num w:numId="9">
    <w:abstractNumId w:val="3"/>
  </w:num>
  <w:num w:numId="10">
    <w:abstractNumId w:val="1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22"/>
  </w:num>
  <w:num w:numId="16">
    <w:abstractNumId w:val="24"/>
  </w:num>
  <w:num w:numId="17">
    <w:abstractNumId w:val="12"/>
  </w:num>
  <w:num w:numId="18">
    <w:abstractNumId w:val="10"/>
  </w:num>
  <w:num w:numId="19">
    <w:abstractNumId w:val="20"/>
  </w:num>
  <w:num w:numId="20">
    <w:abstractNumId w:val="2"/>
  </w:num>
  <w:num w:numId="21">
    <w:abstractNumId w:val="4"/>
  </w:num>
  <w:num w:numId="22">
    <w:abstractNumId w:val="25"/>
  </w:num>
  <w:num w:numId="23">
    <w:abstractNumId w:val="14"/>
  </w:num>
  <w:num w:numId="24">
    <w:abstractNumId w:val="16"/>
  </w:num>
  <w:num w:numId="25">
    <w:abstractNumId w:val="13"/>
  </w:num>
  <w:num w:numId="26">
    <w:abstractNumId w:val="6"/>
  </w:num>
  <w:num w:numId="27">
    <w:abstractNumId w:val="23"/>
  </w:num>
  <w:num w:numId="2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en-CA" w:vendorID="64" w:dllVersion="6" w:nlCheck="1" w:checkStyle="0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EFA"/>
    <w:rsid w:val="00011A6C"/>
    <w:rsid w:val="00011B38"/>
    <w:rsid w:val="00012269"/>
    <w:rsid w:val="00012ACF"/>
    <w:rsid w:val="00015281"/>
    <w:rsid w:val="00016322"/>
    <w:rsid w:val="00016F90"/>
    <w:rsid w:val="0001762F"/>
    <w:rsid w:val="00021F69"/>
    <w:rsid w:val="00023D11"/>
    <w:rsid w:val="000247DA"/>
    <w:rsid w:val="000248C1"/>
    <w:rsid w:val="000309E1"/>
    <w:rsid w:val="00030DD3"/>
    <w:rsid w:val="00033B3D"/>
    <w:rsid w:val="00036757"/>
    <w:rsid w:val="00041F29"/>
    <w:rsid w:val="000465C7"/>
    <w:rsid w:val="00050F6B"/>
    <w:rsid w:val="00053700"/>
    <w:rsid w:val="0005585B"/>
    <w:rsid w:val="00056ADD"/>
    <w:rsid w:val="0006093B"/>
    <w:rsid w:val="00062FE6"/>
    <w:rsid w:val="00065DE6"/>
    <w:rsid w:val="00072C8C"/>
    <w:rsid w:val="00073D8C"/>
    <w:rsid w:val="00074E61"/>
    <w:rsid w:val="00081647"/>
    <w:rsid w:val="00085D2B"/>
    <w:rsid w:val="00086CD6"/>
    <w:rsid w:val="00092477"/>
    <w:rsid w:val="000931C0"/>
    <w:rsid w:val="00093AA0"/>
    <w:rsid w:val="000A48A1"/>
    <w:rsid w:val="000A6544"/>
    <w:rsid w:val="000A6AF2"/>
    <w:rsid w:val="000B037C"/>
    <w:rsid w:val="000B0443"/>
    <w:rsid w:val="000B175B"/>
    <w:rsid w:val="000B17CF"/>
    <w:rsid w:val="000B3A0F"/>
    <w:rsid w:val="000B3D62"/>
    <w:rsid w:val="000C6544"/>
    <w:rsid w:val="000D10AA"/>
    <w:rsid w:val="000D37A9"/>
    <w:rsid w:val="000D4EE2"/>
    <w:rsid w:val="000E0415"/>
    <w:rsid w:val="000F599C"/>
    <w:rsid w:val="0010146C"/>
    <w:rsid w:val="001074C7"/>
    <w:rsid w:val="00111760"/>
    <w:rsid w:val="00115ECB"/>
    <w:rsid w:val="001220B8"/>
    <w:rsid w:val="00126865"/>
    <w:rsid w:val="00135B50"/>
    <w:rsid w:val="00140DE6"/>
    <w:rsid w:val="00141658"/>
    <w:rsid w:val="00142E4D"/>
    <w:rsid w:val="0015005D"/>
    <w:rsid w:val="00154087"/>
    <w:rsid w:val="00156444"/>
    <w:rsid w:val="00156F3C"/>
    <w:rsid w:val="00160207"/>
    <w:rsid w:val="00162BF7"/>
    <w:rsid w:val="00170DBB"/>
    <w:rsid w:val="001748C5"/>
    <w:rsid w:val="001772DB"/>
    <w:rsid w:val="0018104F"/>
    <w:rsid w:val="00181192"/>
    <w:rsid w:val="00190AEA"/>
    <w:rsid w:val="00191F6F"/>
    <w:rsid w:val="00195871"/>
    <w:rsid w:val="00196E86"/>
    <w:rsid w:val="001976A3"/>
    <w:rsid w:val="001A0F7B"/>
    <w:rsid w:val="001A2FA5"/>
    <w:rsid w:val="001B4B04"/>
    <w:rsid w:val="001B5F24"/>
    <w:rsid w:val="001B69DC"/>
    <w:rsid w:val="001C6663"/>
    <w:rsid w:val="001C7895"/>
    <w:rsid w:val="001D02FD"/>
    <w:rsid w:val="001D13BA"/>
    <w:rsid w:val="001D1E83"/>
    <w:rsid w:val="001D26DF"/>
    <w:rsid w:val="001D3206"/>
    <w:rsid w:val="001D648C"/>
    <w:rsid w:val="001E47FD"/>
    <w:rsid w:val="001E7F58"/>
    <w:rsid w:val="001F0115"/>
    <w:rsid w:val="001F40A4"/>
    <w:rsid w:val="001F661F"/>
    <w:rsid w:val="00202FFC"/>
    <w:rsid w:val="002115B7"/>
    <w:rsid w:val="00211E0B"/>
    <w:rsid w:val="002122AE"/>
    <w:rsid w:val="00213E9F"/>
    <w:rsid w:val="00217B78"/>
    <w:rsid w:val="00221DF0"/>
    <w:rsid w:val="00231C90"/>
    <w:rsid w:val="002353CC"/>
    <w:rsid w:val="002366A3"/>
    <w:rsid w:val="002405A7"/>
    <w:rsid w:val="00245FA7"/>
    <w:rsid w:val="00247C31"/>
    <w:rsid w:val="0025322D"/>
    <w:rsid w:val="002544BF"/>
    <w:rsid w:val="00254C1C"/>
    <w:rsid w:val="00257E45"/>
    <w:rsid w:val="00261190"/>
    <w:rsid w:val="00262488"/>
    <w:rsid w:val="00262899"/>
    <w:rsid w:val="002706F2"/>
    <w:rsid w:val="00271E2A"/>
    <w:rsid w:val="0027295D"/>
    <w:rsid w:val="00273022"/>
    <w:rsid w:val="00283970"/>
    <w:rsid w:val="00283EA1"/>
    <w:rsid w:val="00285190"/>
    <w:rsid w:val="0028578C"/>
    <w:rsid w:val="00286FDE"/>
    <w:rsid w:val="002B1884"/>
    <w:rsid w:val="002B37B6"/>
    <w:rsid w:val="002B3D6F"/>
    <w:rsid w:val="002B74C8"/>
    <w:rsid w:val="002C7A9B"/>
    <w:rsid w:val="002D037D"/>
    <w:rsid w:val="002D0C22"/>
    <w:rsid w:val="002D1005"/>
    <w:rsid w:val="002D1872"/>
    <w:rsid w:val="002D2D8D"/>
    <w:rsid w:val="002D2FB8"/>
    <w:rsid w:val="002D33A5"/>
    <w:rsid w:val="002D3A9B"/>
    <w:rsid w:val="002D59D3"/>
    <w:rsid w:val="002D6144"/>
    <w:rsid w:val="002E3936"/>
    <w:rsid w:val="003107FA"/>
    <w:rsid w:val="003127A2"/>
    <w:rsid w:val="003229D8"/>
    <w:rsid w:val="00322FAA"/>
    <w:rsid w:val="0032550E"/>
    <w:rsid w:val="00327615"/>
    <w:rsid w:val="003327F0"/>
    <w:rsid w:val="00335925"/>
    <w:rsid w:val="0033745A"/>
    <w:rsid w:val="00337A81"/>
    <w:rsid w:val="00337F26"/>
    <w:rsid w:val="00341051"/>
    <w:rsid w:val="00357D6F"/>
    <w:rsid w:val="003642AF"/>
    <w:rsid w:val="00366CA7"/>
    <w:rsid w:val="0037026E"/>
    <w:rsid w:val="00370421"/>
    <w:rsid w:val="00371503"/>
    <w:rsid w:val="00373660"/>
    <w:rsid w:val="0037693E"/>
    <w:rsid w:val="0039277A"/>
    <w:rsid w:val="003936C1"/>
    <w:rsid w:val="00395157"/>
    <w:rsid w:val="0039696D"/>
    <w:rsid w:val="003972E0"/>
    <w:rsid w:val="003A3AEF"/>
    <w:rsid w:val="003A737A"/>
    <w:rsid w:val="003A7753"/>
    <w:rsid w:val="003B0C4F"/>
    <w:rsid w:val="003B2CBD"/>
    <w:rsid w:val="003B3A99"/>
    <w:rsid w:val="003C2CC4"/>
    <w:rsid w:val="003C3936"/>
    <w:rsid w:val="003C3E16"/>
    <w:rsid w:val="003C6ECD"/>
    <w:rsid w:val="003D0D56"/>
    <w:rsid w:val="003D2270"/>
    <w:rsid w:val="003D4009"/>
    <w:rsid w:val="003D4B23"/>
    <w:rsid w:val="003D4D01"/>
    <w:rsid w:val="003D57CD"/>
    <w:rsid w:val="003E1828"/>
    <w:rsid w:val="003E4C6B"/>
    <w:rsid w:val="003E6173"/>
    <w:rsid w:val="003F1ED3"/>
    <w:rsid w:val="003F548D"/>
    <w:rsid w:val="003F6444"/>
    <w:rsid w:val="00401E7A"/>
    <w:rsid w:val="00402ABE"/>
    <w:rsid w:val="00404110"/>
    <w:rsid w:val="00404648"/>
    <w:rsid w:val="0040593A"/>
    <w:rsid w:val="00421612"/>
    <w:rsid w:val="00422AA7"/>
    <w:rsid w:val="00425CB5"/>
    <w:rsid w:val="00426F57"/>
    <w:rsid w:val="00427C61"/>
    <w:rsid w:val="004325CB"/>
    <w:rsid w:val="004449CC"/>
    <w:rsid w:val="00446DE4"/>
    <w:rsid w:val="00455E21"/>
    <w:rsid w:val="00460165"/>
    <w:rsid w:val="00460DD9"/>
    <w:rsid w:val="0046499D"/>
    <w:rsid w:val="00467F71"/>
    <w:rsid w:val="004705A6"/>
    <w:rsid w:val="0047442B"/>
    <w:rsid w:val="00474F1C"/>
    <w:rsid w:val="00477371"/>
    <w:rsid w:val="00481AF5"/>
    <w:rsid w:val="004827D3"/>
    <w:rsid w:val="00485881"/>
    <w:rsid w:val="00492FBB"/>
    <w:rsid w:val="00496EBE"/>
    <w:rsid w:val="004975BF"/>
    <w:rsid w:val="00497EF1"/>
    <w:rsid w:val="004A371D"/>
    <w:rsid w:val="004A41CA"/>
    <w:rsid w:val="004A4C5A"/>
    <w:rsid w:val="004A4EB2"/>
    <w:rsid w:val="004A4F3D"/>
    <w:rsid w:val="004B0298"/>
    <w:rsid w:val="004B036A"/>
    <w:rsid w:val="004B073A"/>
    <w:rsid w:val="004B2692"/>
    <w:rsid w:val="004B288E"/>
    <w:rsid w:val="004B748C"/>
    <w:rsid w:val="004C2C20"/>
    <w:rsid w:val="004C3441"/>
    <w:rsid w:val="004C6E9B"/>
    <w:rsid w:val="004D0C85"/>
    <w:rsid w:val="004E0B23"/>
    <w:rsid w:val="004E2DF8"/>
    <w:rsid w:val="004E31C7"/>
    <w:rsid w:val="004E33F9"/>
    <w:rsid w:val="004E36F5"/>
    <w:rsid w:val="004E3E6C"/>
    <w:rsid w:val="004E7ED6"/>
    <w:rsid w:val="004F6FA2"/>
    <w:rsid w:val="004F7D12"/>
    <w:rsid w:val="005014A3"/>
    <w:rsid w:val="00503228"/>
    <w:rsid w:val="005034AA"/>
    <w:rsid w:val="00505384"/>
    <w:rsid w:val="00507958"/>
    <w:rsid w:val="005163CC"/>
    <w:rsid w:val="0053092F"/>
    <w:rsid w:val="00530B20"/>
    <w:rsid w:val="00532617"/>
    <w:rsid w:val="00532EF8"/>
    <w:rsid w:val="00533DBE"/>
    <w:rsid w:val="0053503F"/>
    <w:rsid w:val="00535116"/>
    <w:rsid w:val="00535BDE"/>
    <w:rsid w:val="0053769E"/>
    <w:rsid w:val="00540050"/>
    <w:rsid w:val="00541C35"/>
    <w:rsid w:val="005420F2"/>
    <w:rsid w:val="00543A6D"/>
    <w:rsid w:val="0054407A"/>
    <w:rsid w:val="00545F0E"/>
    <w:rsid w:val="00546218"/>
    <w:rsid w:val="005547AA"/>
    <w:rsid w:val="005560AA"/>
    <w:rsid w:val="005745F6"/>
    <w:rsid w:val="00583B10"/>
    <w:rsid w:val="005906CF"/>
    <w:rsid w:val="005A0C61"/>
    <w:rsid w:val="005A3BFC"/>
    <w:rsid w:val="005A6542"/>
    <w:rsid w:val="005B0D15"/>
    <w:rsid w:val="005B2C89"/>
    <w:rsid w:val="005B3DB3"/>
    <w:rsid w:val="005B758B"/>
    <w:rsid w:val="005C47BF"/>
    <w:rsid w:val="005D1A62"/>
    <w:rsid w:val="005D23F3"/>
    <w:rsid w:val="005D2A49"/>
    <w:rsid w:val="005D7387"/>
    <w:rsid w:val="005E1EDC"/>
    <w:rsid w:val="005E22FE"/>
    <w:rsid w:val="005E5FFD"/>
    <w:rsid w:val="005F7D6B"/>
    <w:rsid w:val="00601906"/>
    <w:rsid w:val="00603CBF"/>
    <w:rsid w:val="0060668D"/>
    <w:rsid w:val="00611326"/>
    <w:rsid w:val="0061196B"/>
    <w:rsid w:val="00611FC4"/>
    <w:rsid w:val="0061427C"/>
    <w:rsid w:val="006170FC"/>
    <w:rsid w:val="006176FB"/>
    <w:rsid w:val="00617FFE"/>
    <w:rsid w:val="0062326E"/>
    <w:rsid w:val="00623801"/>
    <w:rsid w:val="00625098"/>
    <w:rsid w:val="00627ED0"/>
    <w:rsid w:val="006326F0"/>
    <w:rsid w:val="00635219"/>
    <w:rsid w:val="00635EF4"/>
    <w:rsid w:val="00640B26"/>
    <w:rsid w:val="00645B5D"/>
    <w:rsid w:val="0065176D"/>
    <w:rsid w:val="006633C9"/>
    <w:rsid w:val="006653E5"/>
    <w:rsid w:val="00665595"/>
    <w:rsid w:val="00680CDA"/>
    <w:rsid w:val="006866A5"/>
    <w:rsid w:val="0068708F"/>
    <w:rsid w:val="00691F20"/>
    <w:rsid w:val="00693543"/>
    <w:rsid w:val="00697787"/>
    <w:rsid w:val="006A66DB"/>
    <w:rsid w:val="006A7392"/>
    <w:rsid w:val="006A7757"/>
    <w:rsid w:val="006A7857"/>
    <w:rsid w:val="006A7DFD"/>
    <w:rsid w:val="006B1B5A"/>
    <w:rsid w:val="006B2509"/>
    <w:rsid w:val="006B6238"/>
    <w:rsid w:val="006C16AC"/>
    <w:rsid w:val="006C2521"/>
    <w:rsid w:val="006E032B"/>
    <w:rsid w:val="006E10E3"/>
    <w:rsid w:val="006E2481"/>
    <w:rsid w:val="006E3197"/>
    <w:rsid w:val="006E564B"/>
    <w:rsid w:val="006F0395"/>
    <w:rsid w:val="007043A6"/>
    <w:rsid w:val="007107D8"/>
    <w:rsid w:val="0071248A"/>
    <w:rsid w:val="0071349F"/>
    <w:rsid w:val="00714AEE"/>
    <w:rsid w:val="00717623"/>
    <w:rsid w:val="00720DEB"/>
    <w:rsid w:val="0072632A"/>
    <w:rsid w:val="00727A68"/>
    <w:rsid w:val="00732654"/>
    <w:rsid w:val="00733AAE"/>
    <w:rsid w:val="00734A5D"/>
    <w:rsid w:val="007361DA"/>
    <w:rsid w:val="007439EB"/>
    <w:rsid w:val="007506A9"/>
    <w:rsid w:val="00754226"/>
    <w:rsid w:val="007560E6"/>
    <w:rsid w:val="0076223F"/>
    <w:rsid w:val="007640D5"/>
    <w:rsid w:val="007673C7"/>
    <w:rsid w:val="007719BA"/>
    <w:rsid w:val="00775EC7"/>
    <w:rsid w:val="00781A60"/>
    <w:rsid w:val="00784208"/>
    <w:rsid w:val="00787DA4"/>
    <w:rsid w:val="00791BCB"/>
    <w:rsid w:val="00793314"/>
    <w:rsid w:val="0079533B"/>
    <w:rsid w:val="007A0B22"/>
    <w:rsid w:val="007A1AF5"/>
    <w:rsid w:val="007A6DC2"/>
    <w:rsid w:val="007A7E59"/>
    <w:rsid w:val="007B525C"/>
    <w:rsid w:val="007B5399"/>
    <w:rsid w:val="007B6BA5"/>
    <w:rsid w:val="007C1201"/>
    <w:rsid w:val="007C3390"/>
    <w:rsid w:val="007C4F4B"/>
    <w:rsid w:val="007C5418"/>
    <w:rsid w:val="007C5A03"/>
    <w:rsid w:val="007C6F15"/>
    <w:rsid w:val="007C710E"/>
    <w:rsid w:val="007C7B1E"/>
    <w:rsid w:val="007D2D6D"/>
    <w:rsid w:val="007D4D7A"/>
    <w:rsid w:val="007D61DF"/>
    <w:rsid w:val="007D7920"/>
    <w:rsid w:val="007E0557"/>
    <w:rsid w:val="007F0B83"/>
    <w:rsid w:val="007F48EF"/>
    <w:rsid w:val="007F4FCD"/>
    <w:rsid w:val="007F6611"/>
    <w:rsid w:val="00802916"/>
    <w:rsid w:val="00802F98"/>
    <w:rsid w:val="0080653A"/>
    <w:rsid w:val="00807005"/>
    <w:rsid w:val="0081004A"/>
    <w:rsid w:val="00811719"/>
    <w:rsid w:val="008121E9"/>
    <w:rsid w:val="00815255"/>
    <w:rsid w:val="0081732C"/>
    <w:rsid w:val="008175E9"/>
    <w:rsid w:val="008242D7"/>
    <w:rsid w:val="00826F10"/>
    <w:rsid w:val="0082702F"/>
    <w:rsid w:val="00827E05"/>
    <w:rsid w:val="008308E6"/>
    <w:rsid w:val="008311A3"/>
    <w:rsid w:val="00832B3A"/>
    <w:rsid w:val="00836AF7"/>
    <w:rsid w:val="0084107B"/>
    <w:rsid w:val="00843C36"/>
    <w:rsid w:val="0084467B"/>
    <w:rsid w:val="00862FF3"/>
    <w:rsid w:val="0086380D"/>
    <w:rsid w:val="00864872"/>
    <w:rsid w:val="008705FA"/>
    <w:rsid w:val="00871FD5"/>
    <w:rsid w:val="008748E0"/>
    <w:rsid w:val="00875CAA"/>
    <w:rsid w:val="008762FC"/>
    <w:rsid w:val="00877165"/>
    <w:rsid w:val="00882806"/>
    <w:rsid w:val="00883D22"/>
    <w:rsid w:val="00884C4B"/>
    <w:rsid w:val="00887D87"/>
    <w:rsid w:val="00887F74"/>
    <w:rsid w:val="00891141"/>
    <w:rsid w:val="00893791"/>
    <w:rsid w:val="00893960"/>
    <w:rsid w:val="0089738F"/>
    <w:rsid w:val="008979B1"/>
    <w:rsid w:val="008A32BF"/>
    <w:rsid w:val="008A583E"/>
    <w:rsid w:val="008A6B25"/>
    <w:rsid w:val="008A6C4F"/>
    <w:rsid w:val="008A6CA6"/>
    <w:rsid w:val="008B2AE3"/>
    <w:rsid w:val="008B33DF"/>
    <w:rsid w:val="008B6E26"/>
    <w:rsid w:val="008C63EB"/>
    <w:rsid w:val="008C7D7C"/>
    <w:rsid w:val="008C7F06"/>
    <w:rsid w:val="008D16E2"/>
    <w:rsid w:val="008D513D"/>
    <w:rsid w:val="008E0E46"/>
    <w:rsid w:val="008E302A"/>
    <w:rsid w:val="008E4C4C"/>
    <w:rsid w:val="008F08B4"/>
    <w:rsid w:val="008F1826"/>
    <w:rsid w:val="008F2D8E"/>
    <w:rsid w:val="008F2E36"/>
    <w:rsid w:val="008F46E9"/>
    <w:rsid w:val="008F5985"/>
    <w:rsid w:val="008F6FE3"/>
    <w:rsid w:val="008F75A1"/>
    <w:rsid w:val="008F7879"/>
    <w:rsid w:val="00907AD2"/>
    <w:rsid w:val="00911047"/>
    <w:rsid w:val="00917E75"/>
    <w:rsid w:val="00924BEA"/>
    <w:rsid w:val="009302FB"/>
    <w:rsid w:val="00931916"/>
    <w:rsid w:val="009321E9"/>
    <w:rsid w:val="00944678"/>
    <w:rsid w:val="009464AD"/>
    <w:rsid w:val="00947761"/>
    <w:rsid w:val="0096014D"/>
    <w:rsid w:val="009605A3"/>
    <w:rsid w:val="00961A01"/>
    <w:rsid w:val="00963CBA"/>
    <w:rsid w:val="009650E6"/>
    <w:rsid w:val="00965932"/>
    <w:rsid w:val="0096617E"/>
    <w:rsid w:val="009717C3"/>
    <w:rsid w:val="00971BB4"/>
    <w:rsid w:val="00974A8D"/>
    <w:rsid w:val="00987B97"/>
    <w:rsid w:val="0099001C"/>
    <w:rsid w:val="00991261"/>
    <w:rsid w:val="00992F6B"/>
    <w:rsid w:val="009A08D4"/>
    <w:rsid w:val="009A1558"/>
    <w:rsid w:val="009A1717"/>
    <w:rsid w:val="009A276C"/>
    <w:rsid w:val="009B1741"/>
    <w:rsid w:val="009B7B66"/>
    <w:rsid w:val="009B7F3C"/>
    <w:rsid w:val="009C127C"/>
    <w:rsid w:val="009C12F6"/>
    <w:rsid w:val="009C2E40"/>
    <w:rsid w:val="009D26EF"/>
    <w:rsid w:val="009D555E"/>
    <w:rsid w:val="009E2F92"/>
    <w:rsid w:val="009E46E9"/>
    <w:rsid w:val="009F1B31"/>
    <w:rsid w:val="009F1D82"/>
    <w:rsid w:val="009F3A17"/>
    <w:rsid w:val="009F3D53"/>
    <w:rsid w:val="009F7870"/>
    <w:rsid w:val="00A00230"/>
    <w:rsid w:val="00A01958"/>
    <w:rsid w:val="00A021BA"/>
    <w:rsid w:val="00A02F4C"/>
    <w:rsid w:val="00A07DC2"/>
    <w:rsid w:val="00A10E05"/>
    <w:rsid w:val="00A1427D"/>
    <w:rsid w:val="00A17045"/>
    <w:rsid w:val="00A17323"/>
    <w:rsid w:val="00A2158F"/>
    <w:rsid w:val="00A230AE"/>
    <w:rsid w:val="00A250EB"/>
    <w:rsid w:val="00A2678C"/>
    <w:rsid w:val="00A31083"/>
    <w:rsid w:val="00A32AEE"/>
    <w:rsid w:val="00A352D7"/>
    <w:rsid w:val="00A37265"/>
    <w:rsid w:val="00A426FB"/>
    <w:rsid w:val="00A47476"/>
    <w:rsid w:val="00A55FB2"/>
    <w:rsid w:val="00A57424"/>
    <w:rsid w:val="00A62A71"/>
    <w:rsid w:val="00A62DA8"/>
    <w:rsid w:val="00A63E4A"/>
    <w:rsid w:val="00A64D33"/>
    <w:rsid w:val="00A72F22"/>
    <w:rsid w:val="00A73939"/>
    <w:rsid w:val="00A74632"/>
    <w:rsid w:val="00A748A6"/>
    <w:rsid w:val="00A80459"/>
    <w:rsid w:val="00A805EB"/>
    <w:rsid w:val="00A80F63"/>
    <w:rsid w:val="00A8573F"/>
    <w:rsid w:val="00A85E95"/>
    <w:rsid w:val="00A8760B"/>
    <w:rsid w:val="00A8762E"/>
    <w:rsid w:val="00A87771"/>
    <w:rsid w:val="00A879A4"/>
    <w:rsid w:val="00A90064"/>
    <w:rsid w:val="00A93A6A"/>
    <w:rsid w:val="00AA0D79"/>
    <w:rsid w:val="00AA1504"/>
    <w:rsid w:val="00AA42B2"/>
    <w:rsid w:val="00AA496B"/>
    <w:rsid w:val="00AA68B6"/>
    <w:rsid w:val="00AB19FE"/>
    <w:rsid w:val="00AB3547"/>
    <w:rsid w:val="00AB38F8"/>
    <w:rsid w:val="00AB5565"/>
    <w:rsid w:val="00AC5C02"/>
    <w:rsid w:val="00AC6691"/>
    <w:rsid w:val="00AC6CF5"/>
    <w:rsid w:val="00AD275E"/>
    <w:rsid w:val="00AD30B7"/>
    <w:rsid w:val="00AD6198"/>
    <w:rsid w:val="00AD6396"/>
    <w:rsid w:val="00AD67E3"/>
    <w:rsid w:val="00AE0FFC"/>
    <w:rsid w:val="00AE122F"/>
    <w:rsid w:val="00AE1248"/>
    <w:rsid w:val="00AE50AE"/>
    <w:rsid w:val="00AE5D77"/>
    <w:rsid w:val="00AE5F9C"/>
    <w:rsid w:val="00AE71F3"/>
    <w:rsid w:val="00AF3DD5"/>
    <w:rsid w:val="00B012DF"/>
    <w:rsid w:val="00B1225A"/>
    <w:rsid w:val="00B13651"/>
    <w:rsid w:val="00B13801"/>
    <w:rsid w:val="00B14DCA"/>
    <w:rsid w:val="00B150D8"/>
    <w:rsid w:val="00B1615F"/>
    <w:rsid w:val="00B163F4"/>
    <w:rsid w:val="00B266A4"/>
    <w:rsid w:val="00B30179"/>
    <w:rsid w:val="00B30BA7"/>
    <w:rsid w:val="00B30D47"/>
    <w:rsid w:val="00B30E8F"/>
    <w:rsid w:val="00B32301"/>
    <w:rsid w:val="00B32782"/>
    <w:rsid w:val="00B33EC0"/>
    <w:rsid w:val="00B543C9"/>
    <w:rsid w:val="00B5760A"/>
    <w:rsid w:val="00B724A0"/>
    <w:rsid w:val="00B72D24"/>
    <w:rsid w:val="00B735E2"/>
    <w:rsid w:val="00B760A8"/>
    <w:rsid w:val="00B76F60"/>
    <w:rsid w:val="00B770F6"/>
    <w:rsid w:val="00B77928"/>
    <w:rsid w:val="00B80297"/>
    <w:rsid w:val="00B80CCF"/>
    <w:rsid w:val="00B81E12"/>
    <w:rsid w:val="00B8484B"/>
    <w:rsid w:val="00B912C5"/>
    <w:rsid w:val="00B91C47"/>
    <w:rsid w:val="00B91E3A"/>
    <w:rsid w:val="00B964C5"/>
    <w:rsid w:val="00B97D28"/>
    <w:rsid w:val="00BA69AB"/>
    <w:rsid w:val="00BB104F"/>
    <w:rsid w:val="00BC0BDB"/>
    <w:rsid w:val="00BC74E9"/>
    <w:rsid w:val="00BD13EB"/>
    <w:rsid w:val="00BD1504"/>
    <w:rsid w:val="00BD1EA1"/>
    <w:rsid w:val="00BD2146"/>
    <w:rsid w:val="00BD37C9"/>
    <w:rsid w:val="00BD62B0"/>
    <w:rsid w:val="00BE2762"/>
    <w:rsid w:val="00BE3F8A"/>
    <w:rsid w:val="00BE4F74"/>
    <w:rsid w:val="00BE59FB"/>
    <w:rsid w:val="00BE618E"/>
    <w:rsid w:val="00BF0B77"/>
    <w:rsid w:val="00BF2962"/>
    <w:rsid w:val="00BF2C8E"/>
    <w:rsid w:val="00BF4542"/>
    <w:rsid w:val="00C004B7"/>
    <w:rsid w:val="00C01530"/>
    <w:rsid w:val="00C0361E"/>
    <w:rsid w:val="00C07CD9"/>
    <w:rsid w:val="00C15CD9"/>
    <w:rsid w:val="00C164A6"/>
    <w:rsid w:val="00C17699"/>
    <w:rsid w:val="00C1778D"/>
    <w:rsid w:val="00C21C71"/>
    <w:rsid w:val="00C22EE1"/>
    <w:rsid w:val="00C27390"/>
    <w:rsid w:val="00C31445"/>
    <w:rsid w:val="00C3770A"/>
    <w:rsid w:val="00C41A28"/>
    <w:rsid w:val="00C463DD"/>
    <w:rsid w:val="00C51B20"/>
    <w:rsid w:val="00C524BA"/>
    <w:rsid w:val="00C56EB4"/>
    <w:rsid w:val="00C56F3F"/>
    <w:rsid w:val="00C60A9D"/>
    <w:rsid w:val="00C60AC5"/>
    <w:rsid w:val="00C6127E"/>
    <w:rsid w:val="00C6210B"/>
    <w:rsid w:val="00C66551"/>
    <w:rsid w:val="00C745C3"/>
    <w:rsid w:val="00C77D44"/>
    <w:rsid w:val="00C8043E"/>
    <w:rsid w:val="00C80ECA"/>
    <w:rsid w:val="00C84CBF"/>
    <w:rsid w:val="00C8562E"/>
    <w:rsid w:val="00C86EEF"/>
    <w:rsid w:val="00C9219C"/>
    <w:rsid w:val="00C945EB"/>
    <w:rsid w:val="00C95AB8"/>
    <w:rsid w:val="00CA2305"/>
    <w:rsid w:val="00CB6800"/>
    <w:rsid w:val="00CC1C83"/>
    <w:rsid w:val="00CC4CCF"/>
    <w:rsid w:val="00CC65B7"/>
    <w:rsid w:val="00CD14FE"/>
    <w:rsid w:val="00CD2354"/>
    <w:rsid w:val="00CD6C80"/>
    <w:rsid w:val="00CD73C1"/>
    <w:rsid w:val="00CD7653"/>
    <w:rsid w:val="00CD7685"/>
    <w:rsid w:val="00CD7D8E"/>
    <w:rsid w:val="00CE0A90"/>
    <w:rsid w:val="00CE4865"/>
    <w:rsid w:val="00CE4A8F"/>
    <w:rsid w:val="00CF22A3"/>
    <w:rsid w:val="00CF6AE6"/>
    <w:rsid w:val="00D03FFD"/>
    <w:rsid w:val="00D04E00"/>
    <w:rsid w:val="00D055EB"/>
    <w:rsid w:val="00D0666B"/>
    <w:rsid w:val="00D16719"/>
    <w:rsid w:val="00D2031B"/>
    <w:rsid w:val="00D22C96"/>
    <w:rsid w:val="00D2318A"/>
    <w:rsid w:val="00D25FE2"/>
    <w:rsid w:val="00D26258"/>
    <w:rsid w:val="00D27AEC"/>
    <w:rsid w:val="00D317BB"/>
    <w:rsid w:val="00D34FBA"/>
    <w:rsid w:val="00D350A0"/>
    <w:rsid w:val="00D355AF"/>
    <w:rsid w:val="00D35D8F"/>
    <w:rsid w:val="00D36906"/>
    <w:rsid w:val="00D37411"/>
    <w:rsid w:val="00D4297A"/>
    <w:rsid w:val="00D43252"/>
    <w:rsid w:val="00D470D5"/>
    <w:rsid w:val="00D515A1"/>
    <w:rsid w:val="00D527B3"/>
    <w:rsid w:val="00D53C77"/>
    <w:rsid w:val="00D55E97"/>
    <w:rsid w:val="00D56C5D"/>
    <w:rsid w:val="00D60489"/>
    <w:rsid w:val="00D62155"/>
    <w:rsid w:val="00D6273B"/>
    <w:rsid w:val="00D63881"/>
    <w:rsid w:val="00D6703D"/>
    <w:rsid w:val="00D7387D"/>
    <w:rsid w:val="00D833D0"/>
    <w:rsid w:val="00D85614"/>
    <w:rsid w:val="00D96E16"/>
    <w:rsid w:val="00D978C6"/>
    <w:rsid w:val="00DA1089"/>
    <w:rsid w:val="00DA284A"/>
    <w:rsid w:val="00DA559E"/>
    <w:rsid w:val="00DA67AD"/>
    <w:rsid w:val="00DB4371"/>
    <w:rsid w:val="00DB4CDB"/>
    <w:rsid w:val="00DB5D0F"/>
    <w:rsid w:val="00DB63C8"/>
    <w:rsid w:val="00DC0F28"/>
    <w:rsid w:val="00DC3242"/>
    <w:rsid w:val="00DD6C58"/>
    <w:rsid w:val="00DE167F"/>
    <w:rsid w:val="00DE30D2"/>
    <w:rsid w:val="00DE7F20"/>
    <w:rsid w:val="00DF03A4"/>
    <w:rsid w:val="00DF0793"/>
    <w:rsid w:val="00DF12F7"/>
    <w:rsid w:val="00DF1C68"/>
    <w:rsid w:val="00DF1C69"/>
    <w:rsid w:val="00DF2C64"/>
    <w:rsid w:val="00DF3AAD"/>
    <w:rsid w:val="00E024BA"/>
    <w:rsid w:val="00E02C81"/>
    <w:rsid w:val="00E041AA"/>
    <w:rsid w:val="00E04A75"/>
    <w:rsid w:val="00E06EAB"/>
    <w:rsid w:val="00E1025A"/>
    <w:rsid w:val="00E120AF"/>
    <w:rsid w:val="00E130AB"/>
    <w:rsid w:val="00E137B8"/>
    <w:rsid w:val="00E16F51"/>
    <w:rsid w:val="00E21BBE"/>
    <w:rsid w:val="00E22E6E"/>
    <w:rsid w:val="00E2519A"/>
    <w:rsid w:val="00E2641E"/>
    <w:rsid w:val="00E31C87"/>
    <w:rsid w:val="00E32E6C"/>
    <w:rsid w:val="00E366A9"/>
    <w:rsid w:val="00E366C2"/>
    <w:rsid w:val="00E40F55"/>
    <w:rsid w:val="00E412E9"/>
    <w:rsid w:val="00E44521"/>
    <w:rsid w:val="00E458FC"/>
    <w:rsid w:val="00E4605C"/>
    <w:rsid w:val="00E50FEB"/>
    <w:rsid w:val="00E5372F"/>
    <w:rsid w:val="00E54C89"/>
    <w:rsid w:val="00E677EC"/>
    <w:rsid w:val="00E70663"/>
    <w:rsid w:val="00E70DD9"/>
    <w:rsid w:val="00E70DF5"/>
    <w:rsid w:val="00E7260F"/>
    <w:rsid w:val="00E72804"/>
    <w:rsid w:val="00E80F5F"/>
    <w:rsid w:val="00E81B89"/>
    <w:rsid w:val="00E82B4A"/>
    <w:rsid w:val="00E84CF6"/>
    <w:rsid w:val="00E87921"/>
    <w:rsid w:val="00E95364"/>
    <w:rsid w:val="00E96630"/>
    <w:rsid w:val="00EA2284"/>
    <w:rsid w:val="00EA264E"/>
    <w:rsid w:val="00EA3A41"/>
    <w:rsid w:val="00EA612C"/>
    <w:rsid w:val="00EB3EB6"/>
    <w:rsid w:val="00EC01FD"/>
    <w:rsid w:val="00ED1541"/>
    <w:rsid w:val="00ED157F"/>
    <w:rsid w:val="00ED3980"/>
    <w:rsid w:val="00ED71D9"/>
    <w:rsid w:val="00ED76D4"/>
    <w:rsid w:val="00ED7A2A"/>
    <w:rsid w:val="00EE0215"/>
    <w:rsid w:val="00EE4121"/>
    <w:rsid w:val="00EE5E9B"/>
    <w:rsid w:val="00EE7E6D"/>
    <w:rsid w:val="00EF17EB"/>
    <w:rsid w:val="00EF1D7F"/>
    <w:rsid w:val="00EF358F"/>
    <w:rsid w:val="00EF60B2"/>
    <w:rsid w:val="00F012BE"/>
    <w:rsid w:val="00F02CCD"/>
    <w:rsid w:val="00F07968"/>
    <w:rsid w:val="00F124A0"/>
    <w:rsid w:val="00F15589"/>
    <w:rsid w:val="00F25D9A"/>
    <w:rsid w:val="00F3471F"/>
    <w:rsid w:val="00F34E69"/>
    <w:rsid w:val="00F40D25"/>
    <w:rsid w:val="00F41C2D"/>
    <w:rsid w:val="00F451D9"/>
    <w:rsid w:val="00F452A5"/>
    <w:rsid w:val="00F47494"/>
    <w:rsid w:val="00F47732"/>
    <w:rsid w:val="00F47E0F"/>
    <w:rsid w:val="00F53EDA"/>
    <w:rsid w:val="00F61319"/>
    <w:rsid w:val="00F64BCC"/>
    <w:rsid w:val="00F6576F"/>
    <w:rsid w:val="00F66B60"/>
    <w:rsid w:val="00F72F74"/>
    <w:rsid w:val="00F73015"/>
    <w:rsid w:val="00F73D20"/>
    <w:rsid w:val="00F7753D"/>
    <w:rsid w:val="00F82328"/>
    <w:rsid w:val="00F845C0"/>
    <w:rsid w:val="00F85F34"/>
    <w:rsid w:val="00F86130"/>
    <w:rsid w:val="00F911C3"/>
    <w:rsid w:val="00F9701C"/>
    <w:rsid w:val="00FA06F7"/>
    <w:rsid w:val="00FA0878"/>
    <w:rsid w:val="00FA7DBC"/>
    <w:rsid w:val="00FB05B3"/>
    <w:rsid w:val="00FB171A"/>
    <w:rsid w:val="00FB6A32"/>
    <w:rsid w:val="00FB6CAB"/>
    <w:rsid w:val="00FC09B8"/>
    <w:rsid w:val="00FC0D04"/>
    <w:rsid w:val="00FC68B7"/>
    <w:rsid w:val="00FD10AB"/>
    <w:rsid w:val="00FD27F5"/>
    <w:rsid w:val="00FD4450"/>
    <w:rsid w:val="00FD4F7E"/>
    <w:rsid w:val="00FD5D25"/>
    <w:rsid w:val="00FD7BF6"/>
    <w:rsid w:val="00FF01E3"/>
    <w:rsid w:val="00FF0C03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E7D61"/>
  <w15:docId w15:val="{1C8FCC14-8F81-4A81-87F3-87BC752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80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0CC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21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5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1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58F"/>
    <w:rPr>
      <w:b/>
      <w:bCs/>
      <w:lang w:eastAsia="en-US"/>
    </w:rPr>
  </w:style>
  <w:style w:type="paragraph" w:customStyle="1" w:styleId="Default">
    <w:name w:val="Default"/>
    <w:rsid w:val="00C21C7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A3B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9C"/>
    <w:pPr>
      <w:suppressAutoHyphens w:val="0"/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9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24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654"/>
    <w:rPr>
      <w:lang w:eastAsia="en-US"/>
    </w:rPr>
  </w:style>
  <w:style w:type="character" w:customStyle="1" w:styleId="SingleTxtGCar">
    <w:name w:val="_ Single Txt_G Car"/>
    <w:rsid w:val="005745F6"/>
    <w:rPr>
      <w:lang w:eastAsia="en-US"/>
    </w:rPr>
  </w:style>
  <w:style w:type="character" w:customStyle="1" w:styleId="H1GChar">
    <w:name w:val="_ H_1_G Char"/>
    <w:link w:val="H1G"/>
    <w:rsid w:val="005745F6"/>
    <w:rPr>
      <w:b/>
      <w:sz w:val="24"/>
      <w:lang w:eastAsia="en-US"/>
    </w:rPr>
  </w:style>
  <w:style w:type="table" w:styleId="GridTable1Light">
    <w:name w:val="Grid Table 1 Light"/>
    <w:basedOn w:val="TableNormal"/>
    <w:uiPriority w:val="46"/>
    <w:rsid w:val="0062509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E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B281DF1-736B-4FE0-A30E-08F77D071F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D3B00F-B97A-4A7F-8CB9-D959CD62C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D2BCA-6965-4BBF-929D-4E06DE95D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46CED-1725-4CB2-8183-7D31F935E5A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UN/SCEGHS/19/INF</vt:lpstr>
      <vt:lpstr>UN/SCEGHS/19/INF</vt:lpstr>
      <vt:lpstr>UN/SCEGHS/19/INF</vt:lpstr>
    </vt:vector>
  </TitlesOfParts>
  <Company>CSD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 Couto</cp:lastModifiedBy>
  <cp:revision>41</cp:revision>
  <cp:lastPrinted>2018-12-04T07:53:00Z</cp:lastPrinted>
  <dcterms:created xsi:type="dcterms:W3CDTF">2022-11-10T13:45:00Z</dcterms:created>
  <dcterms:modified xsi:type="dcterms:W3CDTF">2022-11-24T11:44:00Z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_dlc_DocIdItemGuid">
    <vt:lpwstr>5ea73172-9699-4f99-bdd8-2bbfd8c4f413</vt:lpwstr>
  </property>
  <property fmtid="{D5CDD505-2E9C-101B-9397-08002B2CF9AE}" pid="4" name="Julkisuusluokka metatiedot">
    <vt:lpwstr/>
  </property>
  <property fmtid="{D5CDD505-2E9C-101B-9397-08002B2CF9AE}" pid="5" name="TukesAliprosessi">
    <vt:lpwstr/>
  </property>
  <property fmtid="{D5CDD505-2E9C-101B-9397-08002B2CF9AE}" pid="6" name="TukesYksikko">
    <vt:lpwstr>1;#Kemikaalit|0942c221-4d4d-461d-93ae-771caa12d25c</vt:lpwstr>
  </property>
  <property fmtid="{D5CDD505-2E9C-101B-9397-08002B2CF9AE}" pid="7" name="TukesProsessi">
    <vt:lpwstr/>
  </property>
  <property fmtid="{D5CDD505-2E9C-101B-9397-08002B2CF9AE}" pid="8" name="TukesRyhma">
    <vt:lpwstr>2;#Teollisuuskemikaalit|0bd4db02-3435-4ac2-8af6-66ffb14a4002</vt:lpwstr>
  </property>
  <property fmtid="{D5CDD505-2E9C-101B-9397-08002B2CF9AE}" pid="9" name="Suojaustaso metatiedot">
    <vt:lpwstr/>
  </property>
  <property fmtid="{D5CDD505-2E9C-101B-9397-08002B2CF9AE}" pid="10" name="MediaServiceImageTags">
    <vt:lpwstr/>
  </property>
</Properties>
</file>