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4FBA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E4D724" w14:textId="77777777" w:rsidR="002D5AAC" w:rsidRDefault="002D5AAC" w:rsidP="000613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1E434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084519" w14:textId="37EABCD3" w:rsidR="002D5AAC" w:rsidRDefault="000613DF" w:rsidP="000613DF">
            <w:pPr>
              <w:jc w:val="right"/>
            </w:pPr>
            <w:r w:rsidRPr="000613DF">
              <w:rPr>
                <w:sz w:val="40"/>
              </w:rPr>
              <w:t>ECE</w:t>
            </w:r>
            <w:r>
              <w:t>/TRANS/WP.15/AC.2/2023/9</w:t>
            </w:r>
          </w:p>
        </w:tc>
      </w:tr>
      <w:tr w:rsidR="002D5AAC" w:rsidRPr="00457160" w14:paraId="197511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AEF7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A7F6BD" wp14:editId="26B18D9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6B331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83E195" w14:textId="77777777" w:rsidR="002D5AAC" w:rsidRDefault="000613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05E770" w14:textId="77777777" w:rsidR="000613DF" w:rsidRDefault="000613DF" w:rsidP="00061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2022</w:t>
            </w:r>
          </w:p>
          <w:p w14:paraId="374380E9" w14:textId="77777777" w:rsidR="000613DF" w:rsidRDefault="000613DF" w:rsidP="00061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94D9D1" w14:textId="4AE9080A" w:rsidR="000613DF" w:rsidRPr="008D53B6" w:rsidRDefault="000613DF" w:rsidP="00061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2F13F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9E7024" w14:textId="77777777" w:rsidR="00043064" w:rsidRPr="00043064" w:rsidRDefault="00043064" w:rsidP="00043064">
      <w:pPr>
        <w:spacing w:before="120"/>
        <w:rPr>
          <w:sz w:val="40"/>
          <w:szCs w:val="40"/>
        </w:rPr>
      </w:pPr>
      <w:r w:rsidRPr="00043064">
        <w:rPr>
          <w:sz w:val="28"/>
          <w:szCs w:val="32"/>
        </w:rPr>
        <w:t>Комитет по внутреннему транспорту</w:t>
      </w:r>
    </w:p>
    <w:p w14:paraId="7940C82D" w14:textId="77777777" w:rsidR="00043064" w:rsidRPr="00043064" w:rsidRDefault="00043064" w:rsidP="00043064">
      <w:pPr>
        <w:spacing w:before="120"/>
        <w:rPr>
          <w:b/>
          <w:sz w:val="32"/>
          <w:szCs w:val="32"/>
        </w:rPr>
      </w:pPr>
      <w:r w:rsidRPr="00043064">
        <w:rPr>
          <w:b/>
          <w:bCs/>
          <w:sz w:val="24"/>
          <w:szCs w:val="28"/>
        </w:rPr>
        <w:t>Рабочая группа по перевозкам опасных грузов</w:t>
      </w:r>
    </w:p>
    <w:p w14:paraId="454C61E8" w14:textId="02880CCF" w:rsidR="00043064" w:rsidRPr="00B742C8" w:rsidRDefault="00043064" w:rsidP="00043064">
      <w:pPr>
        <w:spacing w:before="120"/>
        <w:rPr>
          <w:b/>
        </w:rPr>
      </w:pPr>
      <w:r w:rsidRPr="00B742C8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B742C8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B742C8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B742C8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B742C8">
        <w:rPr>
          <w:b/>
          <w:bCs/>
        </w:rPr>
        <w:t>(Комитет по вопросам безопасности ВОПОГ)</w:t>
      </w:r>
    </w:p>
    <w:p w14:paraId="1E54C8FD" w14:textId="77777777" w:rsidR="00043064" w:rsidRPr="00B742C8" w:rsidRDefault="00043064" w:rsidP="00043064">
      <w:pPr>
        <w:spacing w:before="120"/>
        <w:rPr>
          <w:b/>
        </w:rPr>
      </w:pPr>
      <w:r w:rsidRPr="00B742C8">
        <w:rPr>
          <w:b/>
          <w:bCs/>
        </w:rPr>
        <w:t>Сорок первая сессия</w:t>
      </w:r>
    </w:p>
    <w:p w14:paraId="35AF653B" w14:textId="77777777" w:rsidR="00043064" w:rsidRPr="00B742C8" w:rsidRDefault="00043064" w:rsidP="00043064">
      <w:r w:rsidRPr="00B742C8">
        <w:t>Женева, 23–27 января 2023 года</w:t>
      </w:r>
    </w:p>
    <w:p w14:paraId="24CB61AD" w14:textId="77777777" w:rsidR="00043064" w:rsidRPr="00B742C8" w:rsidRDefault="00043064" w:rsidP="00043064">
      <w:r w:rsidRPr="00B742C8">
        <w:t>Пункт 5 b) предварительной повестки дня</w:t>
      </w:r>
    </w:p>
    <w:p w14:paraId="1F1914B6" w14:textId="6736EE63" w:rsidR="00043064" w:rsidRPr="00B742C8" w:rsidRDefault="00043064" w:rsidP="00043064">
      <w:pPr>
        <w:rPr>
          <w:b/>
          <w:bCs/>
        </w:rPr>
      </w:pPr>
      <w:r w:rsidRPr="00B742C8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B742C8">
        <w:rPr>
          <w:b/>
          <w:bCs/>
        </w:rPr>
        <w:t>прилагаемые к ВОПОГ:</w:t>
      </w:r>
      <w:r w:rsidR="007D364D">
        <w:rPr>
          <w:b/>
          <w:bCs/>
        </w:rPr>
        <w:t xml:space="preserve"> </w:t>
      </w:r>
      <w:r w:rsidRPr="00B742C8">
        <w:rPr>
          <w:b/>
          <w:bCs/>
        </w:rPr>
        <w:t>другие предложения</w:t>
      </w:r>
    </w:p>
    <w:p w14:paraId="203C5559" w14:textId="77777777" w:rsidR="00043064" w:rsidRPr="00B742C8" w:rsidRDefault="00043064" w:rsidP="00043064">
      <w:pPr>
        <w:pStyle w:val="HChG"/>
      </w:pPr>
      <w:r w:rsidRPr="00B742C8">
        <w:tab/>
      </w:r>
      <w:r w:rsidRPr="00B742C8">
        <w:tab/>
        <w:t>Альтернативные движительные комплексы/виды топлива во внутреннем судоходстве: определение необходимых корректировок в ВОПОГ</w:t>
      </w:r>
    </w:p>
    <w:p w14:paraId="45A2F8E5" w14:textId="0DCEC99D" w:rsidR="00043064" w:rsidRPr="00043064" w:rsidRDefault="00043064" w:rsidP="00043064">
      <w:pPr>
        <w:pStyle w:val="H1G"/>
        <w:rPr>
          <w:b w:val="0"/>
          <w:bCs/>
          <w:sz w:val="20"/>
        </w:rPr>
      </w:pPr>
      <w:r w:rsidRPr="00B742C8">
        <w:tab/>
      </w:r>
      <w:r w:rsidRPr="00B742C8">
        <w:tab/>
        <w:t xml:space="preserve">Передано Европейским союзом речного судоходства (ЕСРС) </w:t>
      </w:r>
      <w:r>
        <w:br/>
      </w:r>
      <w:r w:rsidRPr="00B742C8">
        <w:t>и Европейской организацией судоводителей (ЕОС)</w:t>
      </w:r>
      <w:r w:rsidRPr="0004306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43064">
        <w:rPr>
          <w:b w:val="0"/>
          <w:bCs/>
          <w:sz w:val="20"/>
        </w:rPr>
        <w:t xml:space="preserve"> </w:t>
      </w:r>
      <w:r w:rsidRPr="0004306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043064">
        <w:rPr>
          <w:b w:val="0"/>
          <w:bCs/>
          <w:sz w:val="20"/>
        </w:rPr>
        <w:t xml:space="preserve"> </w:t>
      </w:r>
    </w:p>
    <w:p w14:paraId="18334090" w14:textId="77777777" w:rsidR="00043064" w:rsidRPr="00B742C8" w:rsidRDefault="00043064" w:rsidP="00043064">
      <w:pPr>
        <w:pStyle w:val="HChG"/>
      </w:pPr>
      <w:r w:rsidRPr="00B742C8">
        <w:tab/>
      </w:r>
      <w:r w:rsidRPr="00B742C8">
        <w:tab/>
        <w:t>Введение</w:t>
      </w:r>
    </w:p>
    <w:p w14:paraId="01407FDA" w14:textId="0555E45E" w:rsidR="00043064" w:rsidRPr="00B742C8" w:rsidRDefault="00043064" w:rsidP="00043064">
      <w:pPr>
        <w:pStyle w:val="SingleTxtG"/>
      </w:pPr>
      <w:r w:rsidRPr="00B742C8">
        <w:t>1.</w:t>
      </w:r>
      <w:r w:rsidRPr="00B742C8">
        <w:tab/>
        <w:t>В соответствии с задачей достижения целей в области защиты окружающей среды и климата, поставленной Европейским союзом, а также целей в области устойчивого развития Организации Объединенных Наций в ближайшем будущем суда внутреннего плавания необходимо будет все чаще переводить на альтернативные движительные комплексы и альтернативные виды топлива. В настоящее время исследуются различные технологии. Соответствующие примеры включают в себя движительные комплексы на топливных элементах с использованием водорода, метанола, дизель-электрическ</w:t>
      </w:r>
      <w:r>
        <w:t>и</w:t>
      </w:r>
      <w:r w:rsidRPr="00B742C8">
        <w:t xml:space="preserve">е или чисто электрические двигательные установки. Пока невозможно предвидеть, какая технология </w:t>
      </w:r>
      <w:proofErr w:type="gramStart"/>
      <w:r w:rsidRPr="00B742C8">
        <w:t>в конечном итоге</w:t>
      </w:r>
      <w:proofErr w:type="gramEnd"/>
      <w:r w:rsidRPr="00B742C8">
        <w:t xml:space="preserve"> будет преобладать на рынке. Тем не менее уже сегодня можно наблюдать изменения, которые свидетельствуют о значительной готовности инвестировать в модернизацию флота в рамках внутреннего водного транспорта.</w:t>
      </w:r>
    </w:p>
    <w:p w14:paraId="68B5C2AB" w14:textId="77777777" w:rsidR="00182650" w:rsidRDefault="0018265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2756FC4" w14:textId="1B1AA843" w:rsidR="00043064" w:rsidRPr="00B742C8" w:rsidRDefault="00043064" w:rsidP="00043064">
      <w:pPr>
        <w:pStyle w:val="SingleTxtG"/>
      </w:pPr>
      <w:r w:rsidRPr="00B742C8">
        <w:lastRenderedPageBreak/>
        <w:t>2.</w:t>
      </w:r>
      <w:r w:rsidRPr="00B742C8">
        <w:tab/>
        <w:t>ЕСРС/ЕОС считают, что в свое время Комитет по вопросам безопасности ВОПОГ должен будет рассмотреть вопрос о том, какие правила в ВОПОГ необходимо будет адаптировать, с тем чтобы и в будущем гарантировать безопасность перевозки опасных грузов по внутренним водным путям. Этот вопрос обсуждался на сороковой сессии Комитета по вопросам безопасности ВОПОГ, и ЕСРС/ЕОС было предложено представить соответствующее предложение. Данное предложение было разработано при содействии Группы рекомендованных классификационных обществ.</w:t>
      </w:r>
    </w:p>
    <w:p w14:paraId="0E4D7412" w14:textId="77777777" w:rsidR="00043064" w:rsidRPr="00B742C8" w:rsidRDefault="00043064" w:rsidP="00043064">
      <w:pPr>
        <w:pStyle w:val="SingleTxtG"/>
      </w:pPr>
      <w:r w:rsidRPr="00B742C8">
        <w:t>3.</w:t>
      </w:r>
      <w:r w:rsidRPr="00B742C8">
        <w:tab/>
        <w:t>Этот вопрос уже рассматривался на тридцать шестой сессии Комитета по вопросам безопасности ВОПОГ в январе 2020 года. В пункте 11 доклада о работе этой сессии (ECE/TRANS/WP.15/AC.2/74) говорится следующее:</w:t>
      </w:r>
    </w:p>
    <w:p w14:paraId="4C6A888E" w14:textId="77777777" w:rsidR="00043064" w:rsidRPr="00B742C8" w:rsidRDefault="00043064" w:rsidP="00043064">
      <w:pPr>
        <w:pStyle w:val="SingleTxtG"/>
        <w:ind w:left="1701"/>
      </w:pPr>
      <w:r>
        <w:t>«</w:t>
      </w:r>
      <w:r w:rsidRPr="00B742C8">
        <w:t>После обсуждения вопроса об использовании альтернативных технологий для силовых установок на судах, используемых для перевозки опасных грузов, Комитет по вопросам безопасности пришел к выводу о том, что суда должны поддерживать одинаковый уровень безопасности независимо от типа перевозимых грузов и используемого движительного комплекса. В связи с этим был сделан вывод о том, что требуемый уровень безопасности может быть достигнут путем включения в ВОПОГ ссылок на соответствующие положения EС-ТТСВП. Комитет по вопросам безопасности отметил, что соответствующие положения EС-ТТСВП или любого другого подходящего стандарта должны быть доступны на русском языке</w:t>
      </w:r>
      <w:r>
        <w:t>»</w:t>
      </w:r>
      <w:r w:rsidRPr="00B742C8">
        <w:t>.</w:t>
      </w:r>
    </w:p>
    <w:p w14:paraId="2E057FA6" w14:textId="77777777" w:rsidR="00043064" w:rsidRPr="00B742C8" w:rsidRDefault="00043064" w:rsidP="00043064">
      <w:pPr>
        <w:pStyle w:val="SingleTxtG"/>
      </w:pPr>
      <w:r w:rsidRPr="00B742C8">
        <w:t>4.</w:t>
      </w:r>
      <w:r w:rsidRPr="00B742C8">
        <w:tab/>
        <w:t>В пункте 7.X.3.31.1 упоминается использование топлива с низкой температурой вспышки, однако в настоящем тексте дается только ссылка на приложение 8, раздел 1, EС-ТТСВП. В этом разделе содержится ссылка на сжиженный природный газ (СПГ) на момент его включения в ВОПОГ. Однако Европейский комитет по разработке стандартов в области внутреннего судоходства (КЕСНИ) продолжает работу над этим приложением 8, с тем чтобы включить в него и другие альтернативные виды топлива, такие как водород и метанол. На данный момент завершена подготовка требований к топливным элементам, приняты требования в отношении хранения метанола и практически завершена их разработка применительно к хранению водорода.</w:t>
      </w:r>
    </w:p>
    <w:p w14:paraId="23FECD30" w14:textId="77777777" w:rsidR="00043064" w:rsidRPr="00B742C8" w:rsidRDefault="00043064" w:rsidP="00043064">
      <w:pPr>
        <w:pStyle w:val="HChG"/>
      </w:pPr>
      <w:r w:rsidRPr="00B742C8">
        <w:tab/>
      </w:r>
      <w:r w:rsidRPr="00B742C8">
        <w:tab/>
      </w:r>
      <w:r w:rsidRPr="00B742C8">
        <w:rPr>
          <w:bCs/>
        </w:rPr>
        <w:t>Предложение</w:t>
      </w:r>
    </w:p>
    <w:p w14:paraId="011261AA" w14:textId="77777777" w:rsidR="00043064" w:rsidRPr="00B742C8" w:rsidRDefault="00043064" w:rsidP="00043064">
      <w:pPr>
        <w:pStyle w:val="SingleTxtG"/>
      </w:pPr>
      <w:r w:rsidRPr="00B742C8">
        <w:t>5.</w:t>
      </w:r>
      <w:r w:rsidRPr="00B742C8">
        <w:tab/>
        <w:t>Принимая во внимание предыдущие соображения Комитета по безопасности ВОПОГ, ЕСРС/ЕОС предлагает рассмотреть два варианта внесения изменений в ВОПОГ. Для ЕСРС/ЕОС предпочтительным является вариант 2.</w:t>
      </w:r>
    </w:p>
    <w:p w14:paraId="39396537" w14:textId="77777777" w:rsidR="00043064" w:rsidRPr="00B742C8" w:rsidRDefault="00043064" w:rsidP="00043064">
      <w:pPr>
        <w:pStyle w:val="SingleTxtG"/>
      </w:pPr>
      <w:r w:rsidRPr="00B742C8">
        <w:rPr>
          <w:b/>
          <w:bCs/>
          <w:u w:val="single"/>
        </w:rPr>
        <w:t>Вариант 1</w:t>
      </w:r>
    </w:p>
    <w:p w14:paraId="69ECBA22" w14:textId="77777777" w:rsidR="00043064" w:rsidRPr="00B742C8" w:rsidRDefault="00043064" w:rsidP="00043064">
      <w:pPr>
        <w:pStyle w:val="SingleTxtG"/>
      </w:pPr>
      <w:r w:rsidRPr="00B742C8">
        <w:t xml:space="preserve">Из Правил, прилагаемых к ВОПОГ, исключить </w:t>
      </w:r>
      <w:r>
        <w:t xml:space="preserve">подраздел </w:t>
      </w:r>
      <w:r w:rsidRPr="00B742C8">
        <w:t>7.1.3.31 и пункт 7.2.3.31.1.</w:t>
      </w:r>
    </w:p>
    <w:p w14:paraId="39AD96C6" w14:textId="77777777" w:rsidR="00043064" w:rsidRPr="00B742C8" w:rsidRDefault="00043064" w:rsidP="00043064">
      <w:pPr>
        <w:pStyle w:val="SingleTxtG"/>
      </w:pPr>
      <w:r w:rsidRPr="00B742C8">
        <w:t>Обоснование:</w:t>
      </w:r>
    </w:p>
    <w:p w14:paraId="537DFD66" w14:textId="77777777" w:rsidR="00043064" w:rsidRPr="00B742C8" w:rsidRDefault="00043064" w:rsidP="00043064">
      <w:pPr>
        <w:pStyle w:val="SingleTxtG"/>
      </w:pPr>
      <w:r w:rsidRPr="00B742C8">
        <w:t>Технические требования к силовым и вспомогательным системам включены не в ВОПОГ, а в EС-ТТСВП и национальные правила. Представляется нецелесообразным включать их также и в ВОПОГ.</w:t>
      </w:r>
    </w:p>
    <w:p w14:paraId="236F193C" w14:textId="77777777" w:rsidR="00043064" w:rsidRPr="00B742C8" w:rsidRDefault="00043064" w:rsidP="00043064">
      <w:pPr>
        <w:pStyle w:val="SingleTxtG"/>
        <w:rPr>
          <w:b/>
          <w:bCs/>
          <w:u w:val="single"/>
        </w:rPr>
      </w:pPr>
      <w:r w:rsidRPr="00B742C8">
        <w:rPr>
          <w:b/>
          <w:bCs/>
          <w:u w:val="single"/>
        </w:rPr>
        <w:t>Вариант 2</w:t>
      </w:r>
    </w:p>
    <w:p w14:paraId="7827CAD7" w14:textId="77777777" w:rsidR="00043064" w:rsidRPr="00B742C8" w:rsidRDefault="00043064" w:rsidP="00043064">
      <w:pPr>
        <w:pStyle w:val="SingleTxtG"/>
      </w:pPr>
      <w:r w:rsidRPr="00B742C8">
        <w:t xml:space="preserve">Внести в </w:t>
      </w:r>
      <w:r>
        <w:t xml:space="preserve">подраздел </w:t>
      </w:r>
      <w:r w:rsidRPr="00B742C8">
        <w:t>7.1.3.31 и пункт 7.2.3.31.1 следующие изменения:</w:t>
      </w:r>
    </w:p>
    <w:p w14:paraId="299D9537" w14:textId="77777777" w:rsidR="00043064" w:rsidRPr="00B742C8" w:rsidRDefault="00043064" w:rsidP="00043064">
      <w:pPr>
        <w:pStyle w:val="SingleTxtG"/>
      </w:pPr>
      <w:r w:rsidRPr="00B742C8">
        <w:t>Вторая втяжка:</w:t>
      </w:r>
    </w:p>
    <w:p w14:paraId="1D72233E" w14:textId="2CDA77A9" w:rsidR="00043064" w:rsidRPr="00B742C8" w:rsidRDefault="007D364D" w:rsidP="007D364D">
      <w:pPr>
        <w:pStyle w:val="SingleTxtG"/>
        <w:ind w:left="1701" w:hanging="567"/>
      </w:pPr>
      <w:r w:rsidRPr="007D364D">
        <w:t>–</w:t>
      </w:r>
      <w:r>
        <w:t xml:space="preserve"> </w:t>
      </w:r>
      <w:r>
        <w:tab/>
      </w:r>
      <w:r w:rsidR="00182650">
        <w:t>«</w:t>
      </w:r>
      <w:r w:rsidR="00043064" w:rsidRPr="00B742C8">
        <w:t>движительным комплексам и вспомогательным системам, которые отвечают требованиям главы 30 и приложения 8 Европейского стандарта, устанавливающего технические требования для судов внутреннего плавания (ЕС-ТТСВП), с поправками</w:t>
      </w:r>
      <w:r w:rsidR="00182650">
        <w:t>»</w:t>
      </w:r>
      <w:r w:rsidR="00043064" w:rsidRPr="00B742C8">
        <w:t>.</w:t>
      </w:r>
    </w:p>
    <w:p w14:paraId="2BDFED8D" w14:textId="77777777" w:rsidR="00182650" w:rsidRDefault="0018265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EBEC735" w14:textId="2885B0E4" w:rsidR="00043064" w:rsidRPr="00B742C8" w:rsidRDefault="00043064" w:rsidP="00043064">
      <w:pPr>
        <w:pStyle w:val="SingleTxtG"/>
      </w:pPr>
      <w:r w:rsidRPr="00B742C8">
        <w:lastRenderedPageBreak/>
        <w:t>Обоснование:</w:t>
      </w:r>
    </w:p>
    <w:p w14:paraId="37ED133F" w14:textId="27C5665E" w:rsidR="00043064" w:rsidRPr="00B742C8" w:rsidRDefault="00043064" w:rsidP="00043064">
      <w:pPr>
        <w:pStyle w:val="SingleTxtG"/>
      </w:pPr>
      <w:r w:rsidRPr="00B742C8">
        <w:t xml:space="preserve">В данном предложении ссылка на раздел 1 приложения 8 ЕС-ТТСВП исключена. </w:t>
      </w:r>
      <w:r w:rsidR="00182650">
        <w:br/>
      </w:r>
      <w:r w:rsidRPr="00B742C8">
        <w:t>В текущей версии ЕС-ТТСВП (</w:t>
      </w:r>
      <w:proofErr w:type="gramStart"/>
      <w:r w:rsidRPr="00B742C8">
        <w:t>2021-1</w:t>
      </w:r>
      <w:proofErr w:type="gramEnd"/>
      <w:r w:rsidRPr="00B742C8">
        <w:t xml:space="preserve">) этот раздел 1 </w:t>
      </w:r>
      <w:r>
        <w:t xml:space="preserve">касается </w:t>
      </w:r>
      <w:r w:rsidRPr="00B742C8">
        <w:t>СПГ (сжиженно</w:t>
      </w:r>
      <w:r>
        <w:t>го</w:t>
      </w:r>
      <w:r w:rsidRPr="00B742C8">
        <w:t xml:space="preserve"> природно</w:t>
      </w:r>
      <w:r>
        <w:t>го</w:t>
      </w:r>
      <w:r w:rsidRPr="00B742C8">
        <w:t xml:space="preserve"> газ</w:t>
      </w:r>
      <w:r>
        <w:t>а</w:t>
      </w:r>
      <w:r w:rsidRPr="00B742C8">
        <w:t>). Однако Комитет КЕСНИ работает над обновлением приложения 8, с тем чтобы разрешить использование и других видов топлива с низкой температурой вспышки, таких как метанол и водород. Это приведет к изменению нумерации в приложении 8, что сделает ссылку на раздел 1 излишней.</w:t>
      </w:r>
    </w:p>
    <w:p w14:paraId="1D082D4F" w14:textId="77777777" w:rsidR="00043064" w:rsidRPr="00B742C8" w:rsidRDefault="00043064" w:rsidP="00043064">
      <w:pPr>
        <w:spacing w:before="240"/>
        <w:jc w:val="center"/>
        <w:rPr>
          <w:u w:val="single"/>
        </w:rPr>
      </w:pPr>
      <w:r w:rsidRPr="00B742C8">
        <w:rPr>
          <w:u w:val="single"/>
        </w:rPr>
        <w:tab/>
      </w:r>
      <w:r w:rsidRPr="00B742C8">
        <w:rPr>
          <w:u w:val="single"/>
        </w:rPr>
        <w:tab/>
      </w:r>
      <w:r w:rsidRPr="00B742C8">
        <w:rPr>
          <w:u w:val="single"/>
        </w:rPr>
        <w:tab/>
      </w:r>
    </w:p>
    <w:p w14:paraId="7F6C8F22" w14:textId="77777777" w:rsidR="00E12C5F" w:rsidRPr="008D53B6" w:rsidRDefault="00E12C5F" w:rsidP="00D9145B"/>
    <w:sectPr w:rsidR="00E12C5F" w:rsidRPr="008D53B6" w:rsidSect="000613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E4AB" w14:textId="77777777" w:rsidR="000F6463" w:rsidRPr="00A312BC" w:rsidRDefault="000F6463" w:rsidP="00A312BC"/>
  </w:endnote>
  <w:endnote w:type="continuationSeparator" w:id="0">
    <w:p w14:paraId="15C0BBC2" w14:textId="77777777" w:rsidR="000F6463" w:rsidRPr="00A312BC" w:rsidRDefault="000F64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08C7" w14:textId="224A82A7" w:rsidR="000613DF" w:rsidRPr="000613DF" w:rsidRDefault="000613DF">
    <w:pPr>
      <w:pStyle w:val="a8"/>
    </w:pPr>
    <w:r w:rsidRPr="000613DF">
      <w:rPr>
        <w:b/>
        <w:sz w:val="18"/>
      </w:rPr>
      <w:fldChar w:fldCharType="begin"/>
    </w:r>
    <w:r w:rsidRPr="000613DF">
      <w:rPr>
        <w:b/>
        <w:sz w:val="18"/>
      </w:rPr>
      <w:instrText xml:space="preserve"> PAGE  \* MERGEFORMAT </w:instrText>
    </w:r>
    <w:r w:rsidRPr="000613DF">
      <w:rPr>
        <w:b/>
        <w:sz w:val="18"/>
      </w:rPr>
      <w:fldChar w:fldCharType="separate"/>
    </w:r>
    <w:r w:rsidRPr="000613DF">
      <w:rPr>
        <w:b/>
        <w:noProof/>
        <w:sz w:val="18"/>
      </w:rPr>
      <w:t>2</w:t>
    </w:r>
    <w:r w:rsidRPr="000613DF">
      <w:rPr>
        <w:b/>
        <w:sz w:val="18"/>
      </w:rPr>
      <w:fldChar w:fldCharType="end"/>
    </w:r>
    <w:r>
      <w:rPr>
        <w:b/>
        <w:sz w:val="18"/>
      </w:rPr>
      <w:tab/>
    </w:r>
    <w:r>
      <w:t>GE.22-25601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E68A" w14:textId="2E345CFC" w:rsidR="000613DF" w:rsidRPr="000613DF" w:rsidRDefault="000613DF" w:rsidP="000613DF">
    <w:pPr>
      <w:pStyle w:val="a8"/>
      <w:tabs>
        <w:tab w:val="clear" w:pos="9639"/>
        <w:tab w:val="right" w:pos="9638"/>
      </w:tabs>
      <w:rPr>
        <w:b/>
        <w:sz w:val="18"/>
      </w:rPr>
    </w:pPr>
    <w:r>
      <w:t>GE.22-25601</w:t>
    </w:r>
    <w:r>
      <w:tab/>
    </w:r>
    <w:r w:rsidRPr="000613DF">
      <w:rPr>
        <w:b/>
        <w:sz w:val="18"/>
      </w:rPr>
      <w:fldChar w:fldCharType="begin"/>
    </w:r>
    <w:r w:rsidRPr="000613DF">
      <w:rPr>
        <w:b/>
        <w:sz w:val="18"/>
      </w:rPr>
      <w:instrText xml:space="preserve"> PAGE  \* MERGEFORMAT </w:instrText>
    </w:r>
    <w:r w:rsidRPr="000613DF">
      <w:rPr>
        <w:b/>
        <w:sz w:val="18"/>
      </w:rPr>
      <w:fldChar w:fldCharType="separate"/>
    </w:r>
    <w:r w:rsidRPr="000613DF">
      <w:rPr>
        <w:b/>
        <w:noProof/>
        <w:sz w:val="18"/>
      </w:rPr>
      <w:t>3</w:t>
    </w:r>
    <w:r w:rsidRPr="000613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B4AC" w14:textId="43223ECA" w:rsidR="00042B72" w:rsidRPr="000613DF" w:rsidRDefault="000613DF" w:rsidP="000613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97D3F2" wp14:editId="604464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25601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611BB8" wp14:editId="391CB5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251122  281122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FCE0" w14:textId="77777777" w:rsidR="000F6463" w:rsidRPr="001075E9" w:rsidRDefault="000F64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91C869" w14:textId="77777777" w:rsidR="000F6463" w:rsidRDefault="000F64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BEE5DF" w14:textId="77777777" w:rsidR="00043064" w:rsidRPr="00E30287" w:rsidRDefault="00043064" w:rsidP="00043064">
      <w:pPr>
        <w:pStyle w:val="ad"/>
      </w:pPr>
      <w:r>
        <w:tab/>
      </w:r>
      <w:r w:rsidRPr="00043064">
        <w:rPr>
          <w:sz w:val="20"/>
          <w:szCs w:val="22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CCNR-ZKR/ADN/WP.15/AC.2/2023/9.</w:t>
      </w:r>
    </w:p>
  </w:footnote>
  <w:footnote w:id="2">
    <w:p w14:paraId="7F85825C" w14:textId="77777777" w:rsidR="00043064" w:rsidRPr="00113238" w:rsidRDefault="00043064" w:rsidP="00043064">
      <w:pPr>
        <w:pStyle w:val="ad"/>
      </w:pPr>
      <w:r>
        <w:tab/>
      </w:r>
      <w:r w:rsidRPr="00043064">
        <w:rPr>
          <w:sz w:val="20"/>
          <w:szCs w:val="22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BB2F" w14:textId="73FA5137" w:rsidR="000613DF" w:rsidRPr="000613DF" w:rsidRDefault="00DA7FC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7483" w14:textId="64E02132" w:rsidR="000613DF" w:rsidRPr="000613DF" w:rsidRDefault="00DA7FCB" w:rsidP="000613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63"/>
    <w:rsid w:val="00033EE1"/>
    <w:rsid w:val="00042B72"/>
    <w:rsid w:val="00043064"/>
    <w:rsid w:val="000558BD"/>
    <w:rsid w:val="000613DF"/>
    <w:rsid w:val="000B57E7"/>
    <w:rsid w:val="000B6373"/>
    <w:rsid w:val="000E4E5B"/>
    <w:rsid w:val="000F09DF"/>
    <w:rsid w:val="000F61B2"/>
    <w:rsid w:val="000F6463"/>
    <w:rsid w:val="001075E9"/>
    <w:rsid w:val="0014152F"/>
    <w:rsid w:val="00180183"/>
    <w:rsid w:val="0018024D"/>
    <w:rsid w:val="00182650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160"/>
    <w:rsid w:val="00472C5C"/>
    <w:rsid w:val="00485F8A"/>
    <w:rsid w:val="004D4225"/>
    <w:rsid w:val="004E05B7"/>
    <w:rsid w:val="0050108D"/>
    <w:rsid w:val="00510ACB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61A"/>
    <w:rsid w:val="007021FF"/>
    <w:rsid w:val="00712895"/>
    <w:rsid w:val="00734ACB"/>
    <w:rsid w:val="00757357"/>
    <w:rsid w:val="00792497"/>
    <w:rsid w:val="007D364D"/>
    <w:rsid w:val="00806737"/>
    <w:rsid w:val="00825F8D"/>
    <w:rsid w:val="00834B71"/>
    <w:rsid w:val="0086445C"/>
    <w:rsid w:val="0086592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7FC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556F5"/>
  <w15:docId w15:val="{88F7FCB5-32AF-4E29-8EC0-4A96AF2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43064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043064"/>
    <w:rPr>
      <w:lang w:val="ru-RU" w:eastAsia="en-US"/>
    </w:rPr>
  </w:style>
  <w:style w:type="character" w:customStyle="1" w:styleId="HChGChar">
    <w:name w:val="_ H _Ch_G Char"/>
    <w:link w:val="HChG"/>
    <w:rsid w:val="0004306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2CDA7-1C80-4C8B-A08A-50ECF0728B27}"/>
</file>

<file path=customXml/itemProps2.xml><?xml version="1.0" encoding="utf-8"?>
<ds:datastoreItem xmlns:ds="http://schemas.openxmlformats.org/officeDocument/2006/customXml" ds:itemID="{EF2BADC7-6993-4FC6-B19C-B072A20E02A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664</Words>
  <Characters>4476</Characters>
  <Application>Microsoft Office Word</Application>
  <DocSecurity>0</DocSecurity>
  <Lines>99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ECE/TRANS/WP.15/AC.2/2023/9</dc:title>
  <dc:subject/>
  <dc:creator>Ekaterina SALYNSKAYA</dc:creator>
  <cp:keywords/>
  <cp:lastModifiedBy>Ekaterina Salynskaya</cp:lastModifiedBy>
  <cp:revision>3</cp:revision>
  <cp:lastPrinted>2022-11-28T10:15:00Z</cp:lastPrinted>
  <dcterms:created xsi:type="dcterms:W3CDTF">2022-11-28T10:15:00Z</dcterms:created>
  <dcterms:modified xsi:type="dcterms:W3CDTF">2022-11-28T10:16:00Z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