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DD81678" w14:textId="77777777" w:rsidTr="000D1B89">
        <w:trPr>
          <w:cantSplit/>
          <w:trHeight w:hRule="exact" w:val="851"/>
        </w:trPr>
        <w:tc>
          <w:tcPr>
            <w:tcW w:w="1276" w:type="dxa"/>
            <w:tcBorders>
              <w:bottom w:val="single" w:sz="4" w:space="0" w:color="auto"/>
            </w:tcBorders>
            <w:vAlign w:val="bottom"/>
          </w:tcPr>
          <w:p w14:paraId="066D1DE3" w14:textId="77777777" w:rsidR="00717266" w:rsidRPr="009725E3" w:rsidRDefault="00717266" w:rsidP="000D1B89">
            <w:pPr>
              <w:spacing w:after="80"/>
              <w:rPr>
                <w:lang w:val="en-US"/>
              </w:rPr>
            </w:pPr>
          </w:p>
        </w:tc>
        <w:tc>
          <w:tcPr>
            <w:tcW w:w="2268" w:type="dxa"/>
            <w:tcBorders>
              <w:bottom w:val="single" w:sz="4" w:space="0" w:color="auto"/>
            </w:tcBorders>
            <w:vAlign w:val="bottom"/>
          </w:tcPr>
          <w:p w14:paraId="2320507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BB3474" w14:textId="77777777" w:rsidR="00717266" w:rsidRPr="00D47EEA" w:rsidRDefault="0079380A" w:rsidP="0079380A">
            <w:pPr>
              <w:suppressAutoHyphens w:val="0"/>
              <w:spacing w:after="20"/>
              <w:jc w:val="right"/>
            </w:pPr>
            <w:r w:rsidRPr="0079380A">
              <w:rPr>
                <w:sz w:val="40"/>
              </w:rPr>
              <w:t>ECE</w:t>
            </w:r>
            <w:r>
              <w:t>/TRANS/WP.15/AC.2/2023/1</w:t>
            </w:r>
          </w:p>
        </w:tc>
      </w:tr>
      <w:tr w:rsidR="00717266" w14:paraId="224278EA" w14:textId="77777777" w:rsidTr="000D1B89">
        <w:trPr>
          <w:cantSplit/>
          <w:trHeight w:hRule="exact" w:val="2835"/>
        </w:trPr>
        <w:tc>
          <w:tcPr>
            <w:tcW w:w="1276" w:type="dxa"/>
            <w:tcBorders>
              <w:top w:val="single" w:sz="4" w:space="0" w:color="auto"/>
              <w:bottom w:val="single" w:sz="12" w:space="0" w:color="auto"/>
            </w:tcBorders>
          </w:tcPr>
          <w:p w14:paraId="35E2A248" w14:textId="77777777" w:rsidR="00717266" w:rsidRDefault="00717266" w:rsidP="000D1B89">
            <w:pPr>
              <w:spacing w:before="120"/>
            </w:pPr>
            <w:r>
              <w:rPr>
                <w:noProof/>
                <w:lang w:val="fr-CH" w:eastAsia="fr-CH"/>
              </w:rPr>
              <w:drawing>
                <wp:inline distT="0" distB="0" distL="0" distR="0" wp14:anchorId="363A3EF8" wp14:editId="738E8DC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786FD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6729C0" w14:textId="77777777" w:rsidR="00717266" w:rsidRDefault="0079380A" w:rsidP="0079380A">
            <w:pPr>
              <w:spacing w:before="240"/>
            </w:pPr>
            <w:r>
              <w:t>Distr.: General</w:t>
            </w:r>
          </w:p>
          <w:p w14:paraId="1DB98FC1" w14:textId="77777777" w:rsidR="0079380A" w:rsidRDefault="0079380A" w:rsidP="0079380A">
            <w:pPr>
              <w:suppressAutoHyphens w:val="0"/>
            </w:pPr>
            <w:r>
              <w:t>9 November 2022</w:t>
            </w:r>
          </w:p>
          <w:p w14:paraId="495843E9" w14:textId="77777777" w:rsidR="0079380A" w:rsidRDefault="0079380A" w:rsidP="0079380A">
            <w:pPr>
              <w:spacing w:line="240" w:lineRule="exact"/>
            </w:pPr>
            <w:r>
              <w:t>English</w:t>
            </w:r>
          </w:p>
          <w:p w14:paraId="3205C424" w14:textId="77777777" w:rsidR="0079380A" w:rsidRDefault="0079380A" w:rsidP="0079380A">
            <w:pPr>
              <w:suppressAutoHyphens w:val="0"/>
            </w:pPr>
            <w:r>
              <w:t>Original: French</w:t>
            </w:r>
          </w:p>
        </w:tc>
      </w:tr>
    </w:tbl>
    <w:p w14:paraId="5E9ECE1C" w14:textId="77777777" w:rsidR="0079380A" w:rsidRDefault="0079380A">
      <w:pPr>
        <w:spacing w:before="120"/>
        <w:rPr>
          <w:b/>
          <w:sz w:val="28"/>
          <w:szCs w:val="28"/>
        </w:rPr>
      </w:pPr>
      <w:r>
        <w:rPr>
          <w:b/>
          <w:sz w:val="28"/>
          <w:szCs w:val="28"/>
        </w:rPr>
        <w:t>Economic Commission for Europe</w:t>
      </w:r>
    </w:p>
    <w:p w14:paraId="0D55F532" w14:textId="77777777" w:rsidR="0079380A" w:rsidRDefault="0079380A">
      <w:pPr>
        <w:spacing w:before="120"/>
        <w:rPr>
          <w:sz w:val="28"/>
          <w:szCs w:val="28"/>
        </w:rPr>
      </w:pPr>
      <w:r>
        <w:rPr>
          <w:sz w:val="28"/>
          <w:szCs w:val="28"/>
        </w:rPr>
        <w:t>Inland Transport Committee</w:t>
      </w:r>
    </w:p>
    <w:p w14:paraId="35AC3DA8" w14:textId="21284D9C" w:rsidR="0079380A" w:rsidRDefault="0079380A">
      <w:pPr>
        <w:spacing w:before="120"/>
        <w:rPr>
          <w:b/>
          <w:sz w:val="24"/>
          <w:szCs w:val="24"/>
        </w:rPr>
      </w:pPr>
      <w:r>
        <w:rPr>
          <w:b/>
          <w:sz w:val="24"/>
          <w:szCs w:val="24"/>
        </w:rPr>
        <w:t xml:space="preserve">Working Party on the Transport of </w:t>
      </w:r>
      <w:r w:rsidRPr="0079380A">
        <w:rPr>
          <w:b/>
          <w:sz w:val="24"/>
          <w:szCs w:val="24"/>
        </w:rPr>
        <w:t>Dangerous Goods</w:t>
      </w:r>
    </w:p>
    <w:p w14:paraId="2A722AE4" w14:textId="6FBF1169" w:rsidR="0079380A" w:rsidRPr="009B4E86" w:rsidRDefault="0079380A" w:rsidP="0079380A">
      <w:pPr>
        <w:spacing w:before="120" w:line="240" w:lineRule="auto"/>
        <w:rPr>
          <w:b/>
          <w:lang w:val="en-US"/>
        </w:rPr>
      </w:pPr>
      <w:r>
        <w:rPr>
          <w:b/>
          <w:bCs/>
        </w:rPr>
        <w:t>Joint Meeting of Experts on the Regulations annexed to the</w:t>
      </w:r>
      <w:r w:rsidR="00D20BB6">
        <w:rPr>
          <w:b/>
          <w:bCs/>
        </w:rPr>
        <w:t xml:space="preserve"> </w:t>
      </w:r>
      <w:r w:rsidR="00EF5D9C">
        <w:rPr>
          <w:b/>
          <w:bCs/>
        </w:rPr>
        <w:br/>
      </w:r>
      <w:r>
        <w:rPr>
          <w:b/>
          <w:bCs/>
        </w:rPr>
        <w:t>European Agreement concerning the International Carriage</w:t>
      </w:r>
      <w:r w:rsidR="00D20BB6">
        <w:rPr>
          <w:b/>
          <w:bCs/>
        </w:rPr>
        <w:t xml:space="preserve"> </w:t>
      </w:r>
      <w:r w:rsidR="005E4B50">
        <w:rPr>
          <w:b/>
          <w:bCs/>
        </w:rPr>
        <w:br/>
      </w:r>
      <w:r>
        <w:rPr>
          <w:b/>
          <w:bCs/>
        </w:rPr>
        <w:t>of Dangerous Goods by Inland Waterways (ADN)</w:t>
      </w:r>
      <w:r w:rsidR="00D20BB6">
        <w:rPr>
          <w:b/>
          <w:bCs/>
        </w:rPr>
        <w:t xml:space="preserve"> </w:t>
      </w:r>
      <w:r w:rsidR="005E4B50">
        <w:rPr>
          <w:b/>
          <w:bCs/>
        </w:rPr>
        <w:br/>
      </w:r>
      <w:r>
        <w:rPr>
          <w:b/>
          <w:bCs/>
        </w:rPr>
        <w:t>(ADN Safety Committee)</w:t>
      </w:r>
    </w:p>
    <w:p w14:paraId="78E42A57" w14:textId="77777777" w:rsidR="0079380A" w:rsidRPr="009B4E86" w:rsidRDefault="0079380A" w:rsidP="0079380A">
      <w:pPr>
        <w:spacing w:before="120"/>
        <w:rPr>
          <w:b/>
          <w:lang w:val="en-US"/>
        </w:rPr>
      </w:pPr>
      <w:r>
        <w:rPr>
          <w:b/>
          <w:bCs/>
        </w:rPr>
        <w:t>Forty-first session</w:t>
      </w:r>
    </w:p>
    <w:p w14:paraId="643950AD" w14:textId="08702516" w:rsidR="0079380A" w:rsidRPr="009B4E86" w:rsidRDefault="0079380A" w:rsidP="0079380A">
      <w:pPr>
        <w:rPr>
          <w:bCs/>
          <w:lang w:val="en-US"/>
        </w:rPr>
      </w:pPr>
      <w:r>
        <w:t>Geneva, 23</w:t>
      </w:r>
      <w:r w:rsidR="00D20BB6">
        <w:t>–</w:t>
      </w:r>
      <w:r>
        <w:t>27 January 2023</w:t>
      </w:r>
    </w:p>
    <w:p w14:paraId="05D8ED78" w14:textId="77777777" w:rsidR="0079380A" w:rsidRPr="009B4E86" w:rsidRDefault="0079380A" w:rsidP="0079380A">
      <w:pPr>
        <w:rPr>
          <w:lang w:val="en-US"/>
        </w:rPr>
      </w:pPr>
      <w:r>
        <w:t>Item 5 (b) of the provisional agenda</w:t>
      </w:r>
    </w:p>
    <w:p w14:paraId="1482CBD3" w14:textId="491027BD" w:rsidR="0079380A" w:rsidRPr="009B4E86" w:rsidRDefault="0079380A" w:rsidP="00D20BB6">
      <w:pPr>
        <w:rPr>
          <w:b/>
          <w:lang w:val="en-US"/>
        </w:rPr>
      </w:pPr>
      <w:r>
        <w:rPr>
          <w:b/>
          <w:bCs/>
        </w:rPr>
        <w:t>Proposals for amendments to the Regulations annexed to ADN:</w:t>
      </w:r>
      <w:r w:rsidR="00D20BB6">
        <w:br/>
      </w:r>
      <w:r w:rsidRPr="00E927F8">
        <w:rPr>
          <w:b/>
          <w:bCs/>
        </w:rPr>
        <w:t>O</w:t>
      </w:r>
      <w:r>
        <w:rPr>
          <w:b/>
          <w:bCs/>
        </w:rPr>
        <w:t>ther proposals</w:t>
      </w:r>
    </w:p>
    <w:p w14:paraId="78D22AC0" w14:textId="77777777" w:rsidR="0079380A" w:rsidRPr="009B4E86" w:rsidRDefault="0079380A" w:rsidP="0079380A">
      <w:pPr>
        <w:pStyle w:val="HChG"/>
        <w:rPr>
          <w:lang w:val="en-US"/>
        </w:rPr>
      </w:pPr>
      <w:r>
        <w:tab/>
      </w:r>
      <w:r>
        <w:tab/>
      </w:r>
      <w:r>
        <w:rPr>
          <w:bCs/>
        </w:rPr>
        <w:t>Proposals by the informal working group on substances</w:t>
      </w:r>
    </w:p>
    <w:p w14:paraId="31BF046F" w14:textId="6EC6BAA4" w:rsidR="0079380A" w:rsidRPr="009B4E86" w:rsidRDefault="0079380A" w:rsidP="0079380A">
      <w:pPr>
        <w:pStyle w:val="H1G"/>
        <w:rPr>
          <w:rFonts w:eastAsia="Calibri"/>
          <w:lang w:val="en-US"/>
        </w:rPr>
      </w:pPr>
      <w:r>
        <w:tab/>
      </w:r>
      <w:r>
        <w:tab/>
      </w:r>
      <w:r>
        <w:rPr>
          <w:bCs/>
        </w:rPr>
        <w:t>Transmitted by the Government of Germany</w:t>
      </w:r>
      <w:r w:rsidRPr="00D20BB6">
        <w:rPr>
          <w:rStyle w:val="FootnoteReference"/>
          <w:rFonts w:eastAsia="Calibri"/>
          <w:b w:val="0"/>
          <w:bCs/>
          <w:vertAlign w:val="baseline"/>
        </w:rPr>
        <w:footnoteReference w:customMarkFollows="1" w:id="1"/>
        <w:t>*</w:t>
      </w:r>
      <w:r w:rsidRPr="00EF5D9C">
        <w:rPr>
          <w:rStyle w:val="FootnoteReference"/>
          <w:rFonts w:eastAsia="Calibri"/>
          <w:b w:val="0"/>
          <w:bCs/>
          <w:position w:val="8"/>
          <w:vertAlign w:val="baseline"/>
        </w:rPr>
        <w:t>,</w:t>
      </w:r>
      <w:r w:rsidR="00D20BB6" w:rsidRPr="00EF5D9C">
        <w:rPr>
          <w:rStyle w:val="FootnoteReference"/>
          <w:rFonts w:eastAsia="Calibri"/>
          <w:b w:val="0"/>
          <w:bCs/>
          <w:position w:val="8"/>
          <w:vertAlign w:val="baseline"/>
        </w:rPr>
        <w:t xml:space="preserve"> </w:t>
      </w:r>
      <w:r w:rsidRPr="00D20BB6">
        <w:rPr>
          <w:rStyle w:val="FootnoteReference"/>
          <w:rFonts w:eastAsia="Calibri"/>
          <w:b w:val="0"/>
          <w:bCs/>
          <w:vertAlign w:val="baseline"/>
        </w:rPr>
        <w:footnoteReference w:customMarkFollows="1" w:id="2"/>
        <w:t>**</w:t>
      </w:r>
      <w:r w:rsidRPr="00D20BB6">
        <w:rPr>
          <w:rStyle w:val="FootnoteReference"/>
          <w:b w:val="0"/>
          <w:bCs/>
          <w:vertAlign w:val="baseline"/>
        </w:rPr>
        <w:t xml:space="preserve"> </w:t>
      </w:r>
    </w:p>
    <w:p w14:paraId="0819D365" w14:textId="77777777" w:rsidR="0079380A" w:rsidRPr="009B4E86" w:rsidRDefault="0079380A" w:rsidP="0079380A">
      <w:pPr>
        <w:pStyle w:val="HChG"/>
        <w:rPr>
          <w:lang w:val="en-US"/>
        </w:rPr>
      </w:pPr>
      <w:r>
        <w:tab/>
      </w:r>
      <w:r>
        <w:tab/>
      </w:r>
      <w:r>
        <w:rPr>
          <w:bCs/>
        </w:rPr>
        <w:t>Introduction</w:t>
      </w:r>
    </w:p>
    <w:p w14:paraId="61CF7E97" w14:textId="77777777" w:rsidR="0079380A" w:rsidRPr="009B4E86" w:rsidRDefault="0079380A" w:rsidP="0079380A">
      <w:pPr>
        <w:pStyle w:val="SingleTxtG"/>
        <w:rPr>
          <w:lang w:val="en-US"/>
        </w:rPr>
      </w:pPr>
      <w:r>
        <w:t>1.</w:t>
      </w:r>
      <w:r>
        <w:tab/>
        <w:t>The twelfth meeting of the informal working group on materials was held from 31 May to 2 June 2022. The meeting report was presented at the fortieth session of the ADN Safety Committee (informal document INF.12).</w:t>
      </w:r>
    </w:p>
    <w:p w14:paraId="703849D5" w14:textId="77777777" w:rsidR="0079380A" w:rsidRPr="009B4E86" w:rsidRDefault="0079380A" w:rsidP="0079380A">
      <w:pPr>
        <w:pStyle w:val="SingleTxtG"/>
        <w:rPr>
          <w:lang w:val="en-US"/>
        </w:rPr>
      </w:pPr>
      <w:r>
        <w:t>2.</w:t>
      </w:r>
      <w:r>
        <w:tab/>
        <w:t>The Safety Committee examined and approved the proposals for amendments to the regulations annexed to ADN contained in the report of the informal working group on substances. The German delegation undertook to submit the proposals to the Safety Committee in a formal document for decision.</w:t>
      </w:r>
    </w:p>
    <w:p w14:paraId="3A756E8F" w14:textId="77777777" w:rsidR="0079380A" w:rsidRPr="009B4E86" w:rsidRDefault="0079380A" w:rsidP="0079380A">
      <w:pPr>
        <w:pStyle w:val="SingleTxtG"/>
        <w:rPr>
          <w:color w:val="000000"/>
          <w:lang w:val="en-US"/>
        </w:rPr>
      </w:pPr>
      <w:r>
        <w:t>3.</w:t>
      </w:r>
      <w:r>
        <w:tab/>
        <w:t>Unless otherwise indicated, the proposed changes apply to all four language versions.</w:t>
      </w:r>
    </w:p>
    <w:p w14:paraId="461F394B" w14:textId="77777777" w:rsidR="0079380A" w:rsidRPr="009B4E86" w:rsidRDefault="0079380A" w:rsidP="0079380A">
      <w:pPr>
        <w:pStyle w:val="HChG"/>
        <w:rPr>
          <w:lang w:val="en-US"/>
        </w:rPr>
      </w:pPr>
      <w:r>
        <w:tab/>
      </w:r>
      <w:r>
        <w:tab/>
      </w:r>
      <w:r>
        <w:rPr>
          <w:bCs/>
        </w:rPr>
        <w:t>Requests for amendments</w:t>
      </w:r>
    </w:p>
    <w:p w14:paraId="36E5C7D1" w14:textId="77777777" w:rsidR="0079380A" w:rsidRPr="009B4E86" w:rsidRDefault="0079380A" w:rsidP="0079380A">
      <w:pPr>
        <w:pStyle w:val="H1G"/>
        <w:rPr>
          <w:lang w:val="en-US"/>
        </w:rPr>
      </w:pPr>
      <w:r>
        <w:rPr>
          <w:bCs/>
        </w:rPr>
        <w:tab/>
        <w:t>I.</w:t>
      </w:r>
      <w:r>
        <w:tab/>
      </w:r>
      <w:r>
        <w:rPr>
          <w:bCs/>
        </w:rPr>
        <w:t>Environmentally hazardous substances (</w:t>
      </w:r>
      <w:proofErr w:type="gramStart"/>
      <w:r>
        <w:rPr>
          <w:bCs/>
        </w:rPr>
        <w:t>flash-point</w:t>
      </w:r>
      <w:proofErr w:type="gramEnd"/>
      <w:r>
        <w:rPr>
          <w:bCs/>
        </w:rPr>
        <w:t xml:space="preserve"> &gt; 60 ºC and ≤ 100 ºC), classified under UN No. 3082 or substance identification number 9003</w:t>
      </w:r>
    </w:p>
    <w:p w14:paraId="282F610A" w14:textId="742F8AA4" w:rsidR="0079380A" w:rsidRPr="009B4E86" w:rsidRDefault="0079380A" w:rsidP="0079380A">
      <w:pPr>
        <w:pStyle w:val="SingleTxtG"/>
        <w:rPr>
          <w:lang w:val="en-US"/>
        </w:rPr>
      </w:pPr>
      <w:r>
        <w:t>4.</w:t>
      </w:r>
      <w:r>
        <w:tab/>
        <w:t xml:space="preserve">The proposed amendment is to clarify that assignment to UN No. 3082 should take precedence over assignment to the ADN-specific identification number 9003 and to ensure </w:t>
      </w:r>
      <w:r>
        <w:lastRenderedPageBreak/>
        <w:t xml:space="preserve">that the information related to the </w:t>
      </w:r>
      <w:proofErr w:type="gramStart"/>
      <w:r>
        <w:t>flash-point</w:t>
      </w:r>
      <w:proofErr w:type="gramEnd"/>
      <w:r>
        <w:t xml:space="preserve"> of the substances carried is not lost. To this end, it is proposed that a new remark be added to column (20) of Table C to draw attention to the possibility of a low </w:t>
      </w:r>
      <w:proofErr w:type="gramStart"/>
      <w:r>
        <w:t>flash-point</w:t>
      </w:r>
      <w:proofErr w:type="gramEnd"/>
      <w:r>
        <w:t xml:space="preserve">. Consequently, in the general entry for identification number 9003, the </w:t>
      </w:r>
      <w:r w:rsidR="00DE7B76">
        <w:t>“</w:t>
      </w:r>
      <w:r>
        <w:t>N1</w:t>
      </w:r>
      <w:r w:rsidR="00DE7B76">
        <w:t>”</w:t>
      </w:r>
      <w:r>
        <w:t xml:space="preserve"> danger in Column (5) of Table C should be deleted, since compliance with the </w:t>
      </w:r>
      <w:r w:rsidR="00DE7B76">
        <w:t>“</w:t>
      </w:r>
      <w:r>
        <w:t>N1</w:t>
      </w:r>
      <w:r w:rsidR="00DE7B76">
        <w:t>”</w:t>
      </w:r>
      <w:r>
        <w:t xml:space="preserve"> criteria would automatically result in assignment to UN No. 3082.</w:t>
      </w:r>
    </w:p>
    <w:p w14:paraId="3CAA7461" w14:textId="77777777" w:rsidR="0079380A" w:rsidRPr="009B4E86" w:rsidRDefault="0079380A" w:rsidP="0079380A">
      <w:pPr>
        <w:pStyle w:val="SingleTxtG"/>
        <w:rPr>
          <w:b/>
          <w:bCs/>
          <w:u w:val="single"/>
          <w:lang w:val="en-US"/>
        </w:rPr>
      </w:pPr>
      <w:r>
        <w:rPr>
          <w:b/>
          <w:bCs/>
          <w:u w:val="single"/>
        </w:rPr>
        <w:t>Proposal:</w:t>
      </w:r>
    </w:p>
    <w:p w14:paraId="723F8C78" w14:textId="77777777" w:rsidR="0079380A" w:rsidRPr="009B4E86" w:rsidRDefault="0079380A" w:rsidP="00136179">
      <w:pPr>
        <w:pStyle w:val="SingleTxtG"/>
        <w:tabs>
          <w:tab w:val="clear" w:pos="1701"/>
          <w:tab w:val="clear" w:pos="2268"/>
        </w:tabs>
        <w:rPr>
          <w:lang w:val="en-US"/>
        </w:rPr>
      </w:pPr>
      <w:r>
        <w:t>5.</w:t>
      </w:r>
      <w:r>
        <w:tab/>
        <w:t>In 3.2.3.1, in the explanations concerning Table C, add the following new remark for column (20):</w:t>
      </w:r>
    </w:p>
    <w:p w14:paraId="0AFCD2A1" w14:textId="236A7611" w:rsidR="0079380A" w:rsidRPr="009B4E86" w:rsidRDefault="00DE7B76" w:rsidP="0079380A">
      <w:pPr>
        <w:pStyle w:val="SingleTxtG"/>
        <w:rPr>
          <w:lang w:val="en-US"/>
        </w:rPr>
      </w:pPr>
      <w:r>
        <w:t>“</w:t>
      </w:r>
      <w:r w:rsidR="0079380A">
        <w:t>xx</w:t>
      </w:r>
      <w:r w:rsidR="0079380A">
        <w:tab/>
      </w:r>
      <w:proofErr w:type="gramStart"/>
      <w:r w:rsidR="0079380A">
        <w:t>The</w:t>
      </w:r>
      <w:proofErr w:type="gramEnd"/>
      <w:r w:rsidR="0079380A">
        <w:t xml:space="preserve"> flash-point of the substances carried may vary between 60 °C and 100 °C.</w:t>
      </w:r>
      <w:r>
        <w:t>”</w:t>
      </w:r>
    </w:p>
    <w:p w14:paraId="202927DB" w14:textId="77777777" w:rsidR="0079380A" w:rsidRPr="009B4E86" w:rsidRDefault="0079380A" w:rsidP="0079380A">
      <w:pPr>
        <w:pStyle w:val="SingleTxtG"/>
        <w:rPr>
          <w:lang w:val="en-US"/>
        </w:rPr>
      </w:pPr>
      <w:r>
        <w:t>6.</w:t>
      </w:r>
      <w:r>
        <w:tab/>
        <w:t>In 3.2.3.3 and 3.2.4.3, add the following remark for column (20):</w:t>
      </w:r>
    </w:p>
    <w:p w14:paraId="65EACD54" w14:textId="3F53DFB6" w:rsidR="0079380A" w:rsidRPr="009B4E86" w:rsidRDefault="00DE7B76" w:rsidP="00136179">
      <w:pPr>
        <w:pStyle w:val="SingleTxtG"/>
        <w:tabs>
          <w:tab w:val="clear" w:pos="1701"/>
          <w:tab w:val="clear" w:pos="2268"/>
        </w:tabs>
        <w:ind w:left="2835" w:hanging="1701"/>
        <w:rPr>
          <w:lang w:val="en-US"/>
        </w:rPr>
      </w:pPr>
      <w:r>
        <w:t>“</w:t>
      </w:r>
      <w:r w:rsidR="0079380A">
        <w:t>Remark xx:</w:t>
      </w:r>
      <w:r w:rsidR="0079380A">
        <w:tab/>
        <w:t>Reference shall be made in column (20) to remark xx for UN No. 3082 ENVIRONMENTALLY HAZARDOUS SUBSTANCE, LIQUID, N.O.S. (HEAVY FUEL OIL).</w:t>
      </w:r>
      <w:r>
        <w:t>”</w:t>
      </w:r>
    </w:p>
    <w:p w14:paraId="7BD4085F" w14:textId="16CDA60F" w:rsidR="0079380A" w:rsidRPr="009B4E86" w:rsidRDefault="0079380A" w:rsidP="0079380A">
      <w:pPr>
        <w:pStyle w:val="SingleTxtG"/>
        <w:rPr>
          <w:lang w:val="en-US"/>
        </w:rPr>
      </w:pPr>
      <w:r>
        <w:t>7.</w:t>
      </w:r>
      <w:r>
        <w:tab/>
        <w:t xml:space="preserve">In 3.2.3.2, Table C, in column (5) of the entry for substance identification No. 9003 </w:t>
      </w:r>
      <w:r w:rsidR="00DE7B76">
        <w:t>“</w:t>
      </w:r>
      <w:r>
        <w:t>SUBSTANCES WITH A FLASH-POINT ABOVE 60 °C BUT NOT MORE THAN 100 °C which are not affected to another class</w:t>
      </w:r>
      <w:r w:rsidR="00DE7B76">
        <w:t>”</w:t>
      </w:r>
      <w:r>
        <w:t xml:space="preserve">, delete danger </w:t>
      </w:r>
      <w:r w:rsidR="00DE7B76">
        <w:t>“</w:t>
      </w:r>
      <w:r>
        <w:t>N1</w:t>
      </w:r>
      <w:r w:rsidR="00DE7B76">
        <w:t>”</w:t>
      </w:r>
      <w:r>
        <w:t>.</w:t>
      </w:r>
    </w:p>
    <w:p w14:paraId="10522431" w14:textId="77777777" w:rsidR="0079380A" w:rsidRPr="009B4E86" w:rsidRDefault="0079380A" w:rsidP="0079380A">
      <w:pPr>
        <w:pStyle w:val="H1G"/>
        <w:rPr>
          <w:lang w:val="en-US"/>
        </w:rPr>
      </w:pPr>
      <w:r>
        <w:rPr>
          <w:bCs/>
        </w:rPr>
        <w:tab/>
        <w:t>II.</w:t>
      </w:r>
      <w:r>
        <w:tab/>
      </w:r>
      <w:r>
        <w:rPr>
          <w:bCs/>
        </w:rPr>
        <w:t>Substances that have no dangerous properties other than an auto-ignition temperature of ≤ 200 °C</w:t>
      </w:r>
    </w:p>
    <w:p w14:paraId="3A43330F" w14:textId="77777777" w:rsidR="0079380A" w:rsidRPr="009B4E86" w:rsidRDefault="0079380A" w:rsidP="0079380A">
      <w:pPr>
        <w:pStyle w:val="SingleTxtG"/>
        <w:rPr>
          <w:lang w:val="en-US"/>
        </w:rPr>
      </w:pPr>
      <w:r>
        <w:t>8.</w:t>
      </w:r>
      <w:r>
        <w:tab/>
        <w:t>If the flowchart in 3.2.3.3 is applied consistently, the first box results in substances that have no dangerous properties other than an auto-ignition temperature of ≤ 200 °C not being classified as dangerous goods. This is not justified in terms of safety.</w:t>
      </w:r>
    </w:p>
    <w:p w14:paraId="3F0A9653" w14:textId="77777777" w:rsidR="0079380A" w:rsidRPr="009B4E86" w:rsidRDefault="0079380A" w:rsidP="0079380A">
      <w:pPr>
        <w:pStyle w:val="SingleTxtG"/>
        <w:rPr>
          <w:b/>
          <w:u w:val="single"/>
          <w:lang w:val="en-US"/>
        </w:rPr>
      </w:pPr>
      <w:bookmarkStart w:id="0" w:name="_Hlk105745953"/>
      <w:r>
        <w:rPr>
          <w:b/>
          <w:bCs/>
          <w:u w:val="single"/>
        </w:rPr>
        <w:t>Proposal:</w:t>
      </w:r>
    </w:p>
    <w:bookmarkEnd w:id="0"/>
    <w:p w14:paraId="1435B9C2" w14:textId="77777777" w:rsidR="0079380A" w:rsidRPr="009B4E86" w:rsidRDefault="0079380A" w:rsidP="0079380A">
      <w:pPr>
        <w:pStyle w:val="SingleTxtG"/>
        <w:rPr>
          <w:lang w:val="en-US"/>
        </w:rPr>
      </w:pPr>
      <w:r>
        <w:t>9.</w:t>
      </w:r>
      <w:r>
        <w:tab/>
        <w:t>In the first box of the flowchart in 3.2.3.3, after the second bullet point, insert the following additional bullet point:</w:t>
      </w:r>
    </w:p>
    <w:p w14:paraId="6C240584" w14:textId="68DB069B" w:rsidR="0079380A" w:rsidRPr="009B4E86" w:rsidRDefault="00DE7B76" w:rsidP="0079380A">
      <w:pPr>
        <w:pStyle w:val="SingleTxtG"/>
        <w:rPr>
          <w:lang w:val="en-US"/>
        </w:rPr>
      </w:pPr>
      <w:r>
        <w:t>“</w:t>
      </w:r>
      <w:r w:rsidR="0079380A">
        <w:t>●</w:t>
      </w:r>
      <w:r w:rsidR="0079380A">
        <w:tab/>
        <w:t>Auto-ignition temperature ≤ 200 °C,</w:t>
      </w:r>
      <w:r>
        <w:t>”</w:t>
      </w:r>
      <w:r w:rsidR="0079380A">
        <w:t>.</w:t>
      </w:r>
    </w:p>
    <w:p w14:paraId="3CF48214" w14:textId="77777777" w:rsidR="0079380A" w:rsidRPr="009B4E86" w:rsidRDefault="0079380A" w:rsidP="0079380A">
      <w:pPr>
        <w:pStyle w:val="H1G"/>
        <w:rPr>
          <w:lang w:val="en-US"/>
        </w:rPr>
      </w:pPr>
      <w:r>
        <w:rPr>
          <w:bCs/>
        </w:rPr>
        <w:tab/>
        <w:t>III.</w:t>
      </w:r>
      <w:r>
        <w:tab/>
      </w:r>
      <w:r>
        <w:rPr>
          <w:bCs/>
        </w:rPr>
        <w:t>Missing remark 44 for UN No. 2924 and missing remark 34 for UN No. 1764 and UN No. 2430</w:t>
      </w:r>
      <w:bookmarkStart w:id="1" w:name="_Hlk116048903"/>
      <w:bookmarkEnd w:id="1"/>
    </w:p>
    <w:p w14:paraId="0B2F0D1D" w14:textId="3ED0862A" w:rsidR="0079380A" w:rsidRPr="009B4E86" w:rsidRDefault="0079380A" w:rsidP="0079380A">
      <w:pPr>
        <w:pStyle w:val="SingleTxtG"/>
        <w:rPr>
          <w:lang w:val="en-US"/>
        </w:rPr>
      </w:pPr>
      <w:r>
        <w:t>10.</w:t>
      </w:r>
      <w:r>
        <w:tab/>
        <w:t xml:space="preserve">For the second entry for UN No. 2924 </w:t>
      </w:r>
      <w:r w:rsidR="00DE7B76">
        <w:t>“</w:t>
      </w:r>
      <w:r>
        <w:t>FLAMMABLE LIQUID, CORROSIVE, N.O.S.</w:t>
      </w:r>
      <w:r w:rsidR="00DE7B76">
        <w:t>”</w:t>
      </w:r>
      <w:r>
        <w:t xml:space="preserve">, packing group III, where explosion subgroup </w:t>
      </w:r>
      <w:r w:rsidR="00DE7B76">
        <w:t>“</w:t>
      </w:r>
      <w:r>
        <w:t>(II B3)</w:t>
      </w:r>
      <w:r w:rsidR="00DE7B76">
        <w:t>”</w:t>
      </w:r>
      <w:r>
        <w:t xml:space="preserve"> is indicated in column (16), remark 44 is missing in column (20). In addition, for the two entries for UN No. 2924 packing group III, column (20) contains the remark, which is exclusively assigned to substances of Class 8.</w:t>
      </w:r>
    </w:p>
    <w:p w14:paraId="2716CED4" w14:textId="5CA3A8C4" w:rsidR="0079380A" w:rsidRPr="009B4E86" w:rsidRDefault="0079380A" w:rsidP="0079380A">
      <w:pPr>
        <w:pStyle w:val="SingleTxtG"/>
        <w:rPr>
          <w:lang w:val="en-US"/>
        </w:rPr>
      </w:pPr>
      <w:r>
        <w:t>11.</w:t>
      </w:r>
      <w:r>
        <w:tab/>
        <w:t xml:space="preserve">In the two entries for UN No. 2430 </w:t>
      </w:r>
      <w:r w:rsidR="00DE7B76">
        <w:t>“</w:t>
      </w:r>
      <w:r>
        <w:t>ALKYLPHENOLS, SOLID, N.O.S. (NONYLPHENOL, ISOMERIC MIXTURE, MOLTEN)</w:t>
      </w:r>
      <w:r w:rsidR="00DE7B76">
        <w:t>”</w:t>
      </w:r>
      <w:r>
        <w:t>, remark 34 is not indicated in column (20).</w:t>
      </w:r>
    </w:p>
    <w:p w14:paraId="310964D2" w14:textId="77777777" w:rsidR="0079380A" w:rsidRPr="009B4E86" w:rsidRDefault="0079380A" w:rsidP="0079380A">
      <w:pPr>
        <w:pStyle w:val="SingleTxtG"/>
        <w:rPr>
          <w:b/>
          <w:u w:val="single"/>
          <w:lang w:val="en-US"/>
        </w:rPr>
      </w:pPr>
      <w:r>
        <w:rPr>
          <w:b/>
          <w:bCs/>
          <w:u w:val="single"/>
        </w:rPr>
        <w:t>Proposals</w:t>
      </w:r>
    </w:p>
    <w:p w14:paraId="506DA2E8" w14:textId="6E92E246" w:rsidR="0079380A" w:rsidRPr="009B4E86" w:rsidRDefault="0079380A" w:rsidP="0079380A">
      <w:pPr>
        <w:pStyle w:val="SingleTxtG"/>
        <w:rPr>
          <w:lang w:val="en-US"/>
        </w:rPr>
      </w:pPr>
      <w:r>
        <w:t>12.</w:t>
      </w:r>
      <w:r>
        <w:tab/>
        <w:t xml:space="preserve">In 3.2.3.2, Table C, in the first entry for UN No. 2924 </w:t>
      </w:r>
      <w:r w:rsidR="00DE7B76">
        <w:t>“</w:t>
      </w:r>
      <w:r>
        <w:t>FLAMMABLE LIQUID, CORROSIVE, N.O.S.</w:t>
      </w:r>
      <w:r w:rsidR="00DE7B76">
        <w:t>”</w:t>
      </w:r>
      <w:r>
        <w:t xml:space="preserve"> packing group III (without </w:t>
      </w:r>
      <w:r w:rsidR="00DE7B76">
        <w:t>“</w:t>
      </w:r>
      <w:r>
        <w:t>II B3</w:t>
      </w:r>
      <w:r w:rsidR="00DE7B76">
        <w:t>”</w:t>
      </w:r>
      <w:r>
        <w:t xml:space="preserve">), delete </w:t>
      </w:r>
      <w:r w:rsidR="00DE7B76">
        <w:t>“</w:t>
      </w:r>
      <w:r>
        <w:t>; 34</w:t>
      </w:r>
      <w:r w:rsidR="00DE7B76">
        <w:t>”</w:t>
      </w:r>
      <w:r>
        <w:t xml:space="preserve"> in column (20).</w:t>
      </w:r>
    </w:p>
    <w:p w14:paraId="190F7739" w14:textId="1A87F847" w:rsidR="0079380A" w:rsidRPr="009B4E86" w:rsidRDefault="0079380A" w:rsidP="0079380A">
      <w:pPr>
        <w:pStyle w:val="SingleTxtG"/>
        <w:rPr>
          <w:lang w:val="en-US"/>
        </w:rPr>
      </w:pPr>
      <w:r>
        <w:t>13.</w:t>
      </w:r>
      <w:r>
        <w:tab/>
        <w:t xml:space="preserve">In 3.2.3.2, Table C, in the second entry for UN No. 2924 </w:t>
      </w:r>
      <w:r w:rsidR="00DE7B76">
        <w:t>“</w:t>
      </w:r>
      <w:r>
        <w:t>FLAMMABLE LIQUID, CORROSIVE, N.O.S.</w:t>
      </w:r>
      <w:r w:rsidR="00DE7B76">
        <w:t>”</w:t>
      </w:r>
      <w:r>
        <w:t xml:space="preserve"> packing group III (with </w:t>
      </w:r>
      <w:r w:rsidR="00DE7B76">
        <w:t>“</w:t>
      </w:r>
      <w:r>
        <w:t>II B3</w:t>
      </w:r>
      <w:r w:rsidR="00DE7B76">
        <w:t>”</w:t>
      </w:r>
      <w:r>
        <w:t xml:space="preserve">), replace </w:t>
      </w:r>
      <w:r w:rsidR="00DE7B76">
        <w:t>“</w:t>
      </w:r>
      <w:r>
        <w:t>; 34</w:t>
      </w:r>
      <w:r w:rsidR="00DE7B76">
        <w:t>”</w:t>
      </w:r>
      <w:r>
        <w:t xml:space="preserve"> by </w:t>
      </w:r>
      <w:r w:rsidR="00DE7B76">
        <w:t>“</w:t>
      </w:r>
      <w:r>
        <w:t>; 44</w:t>
      </w:r>
      <w:r w:rsidR="00DE7B76">
        <w:t>”</w:t>
      </w:r>
      <w:r>
        <w:t xml:space="preserve"> in column (20).</w:t>
      </w:r>
    </w:p>
    <w:p w14:paraId="015D907D" w14:textId="36C4E0A3" w:rsidR="0079380A" w:rsidRPr="009B4E86" w:rsidRDefault="0079380A" w:rsidP="0079380A">
      <w:pPr>
        <w:pStyle w:val="SingleTxtG"/>
        <w:rPr>
          <w:lang w:val="en-US"/>
        </w:rPr>
      </w:pPr>
      <w:r>
        <w:t>14.</w:t>
      </w:r>
      <w:r>
        <w:tab/>
        <w:t xml:space="preserve">In 3.2.3.2, Table C, for UN No. 1764 </w:t>
      </w:r>
      <w:r w:rsidR="00DE7B76">
        <w:t>“</w:t>
      </w:r>
      <w:r>
        <w:t>DICHLOROACETIC ACID</w:t>
      </w:r>
      <w:r w:rsidR="00DE7B76">
        <w:t>”</w:t>
      </w:r>
      <w:r>
        <w:t xml:space="preserve"> and for UN No. 2430 </w:t>
      </w:r>
      <w:r w:rsidR="00DE7B76">
        <w:t>“</w:t>
      </w:r>
      <w:r>
        <w:t>ALKYLPHENOLS, SOLID, N.O.S. (NONYLPHENOL, MIXED ISOMERS, MOLTEN)</w:t>
      </w:r>
      <w:r w:rsidR="00DE7B76">
        <w:t>”</w:t>
      </w:r>
      <w:r>
        <w:t xml:space="preserve"> (both entries), add </w:t>
      </w:r>
      <w:r w:rsidR="00DE7B76">
        <w:t>“</w:t>
      </w:r>
      <w:r>
        <w:t>; 34</w:t>
      </w:r>
      <w:r w:rsidR="00DE7B76">
        <w:t>”</w:t>
      </w:r>
      <w:r>
        <w:t xml:space="preserve"> in column (20).</w:t>
      </w:r>
      <w:bookmarkStart w:id="2" w:name="_Hlk114203376"/>
      <w:bookmarkEnd w:id="2"/>
    </w:p>
    <w:p w14:paraId="7D7CC986" w14:textId="77777777" w:rsidR="0079380A" w:rsidRPr="009B4E86" w:rsidRDefault="0079380A" w:rsidP="0079380A">
      <w:pPr>
        <w:pStyle w:val="H1G"/>
        <w:rPr>
          <w:lang w:val="en-US"/>
        </w:rPr>
      </w:pPr>
      <w:r>
        <w:rPr>
          <w:bCs/>
        </w:rPr>
        <w:lastRenderedPageBreak/>
        <w:tab/>
        <w:t>IV.</w:t>
      </w:r>
      <w:r>
        <w:tab/>
      </w:r>
      <w:r>
        <w:rPr>
          <w:bCs/>
        </w:rPr>
        <w:t>Harmonization of explosion groups between the IBC Code and ADN</w:t>
      </w:r>
    </w:p>
    <w:p w14:paraId="374C09C6" w14:textId="77777777" w:rsidR="0079380A" w:rsidRPr="009B4E86" w:rsidRDefault="0079380A" w:rsidP="0079380A">
      <w:pPr>
        <w:pStyle w:val="SingleTxtG"/>
        <w:rPr>
          <w:lang w:val="en-US"/>
        </w:rPr>
      </w:pPr>
      <w:r>
        <w:t>15.</w:t>
      </w:r>
      <w:r>
        <w:tab/>
      </w:r>
      <w:proofErr w:type="gramStart"/>
      <w:r>
        <w:t>On the basis of</w:t>
      </w:r>
      <w:proofErr w:type="gramEnd"/>
      <w:r>
        <w:t xml:space="preserve"> a proposal from the European Chemical Industry Council (CEFIC) (informal document INF.21 of the thirty-sixth session), it is proposed to harmonize five entries in Table C with the details from the International Code for the Construction and Equipment of Ships Carrying Dangerous Goods in Bulk (IBC Code) for the explosion group. The details from the IBC Code should be supplemented by footnote 9), which specifies that the classification is taken from the IBC Code of the International Maritime Organization (IMO).</w:t>
      </w:r>
      <w:bookmarkStart w:id="3" w:name="_Hlk114210988"/>
      <w:bookmarkStart w:id="4" w:name="_Hlk107913273"/>
      <w:bookmarkEnd w:id="3"/>
      <w:bookmarkEnd w:id="4"/>
    </w:p>
    <w:p w14:paraId="7B1FCC1D" w14:textId="77777777" w:rsidR="0079380A" w:rsidRPr="009B4E86" w:rsidRDefault="0079380A" w:rsidP="0079380A">
      <w:pPr>
        <w:pStyle w:val="SingleTxtG"/>
        <w:rPr>
          <w:b/>
          <w:u w:val="single"/>
          <w:lang w:val="en-US"/>
        </w:rPr>
      </w:pPr>
      <w:r>
        <w:rPr>
          <w:b/>
          <w:bCs/>
          <w:u w:val="single"/>
        </w:rPr>
        <w:t>Proposal:</w:t>
      </w:r>
    </w:p>
    <w:p w14:paraId="0DE676EA" w14:textId="77777777" w:rsidR="0079380A" w:rsidRPr="009B4E86" w:rsidRDefault="0079380A" w:rsidP="0079380A">
      <w:pPr>
        <w:pStyle w:val="SingleTxtG"/>
        <w:rPr>
          <w:bCs/>
          <w:lang w:val="en-US"/>
        </w:rPr>
      </w:pPr>
      <w:r>
        <w:t>16.</w:t>
      </w:r>
      <w:r>
        <w:tab/>
        <w:t>In 3.2.3.2, Table C, for</w:t>
      </w:r>
      <w:bookmarkStart w:id="5" w:name="_Hlk106976351"/>
    </w:p>
    <w:p w14:paraId="5D6CA494" w14:textId="09825522" w:rsidR="0079380A" w:rsidRPr="009B4E86" w:rsidRDefault="0079380A" w:rsidP="0079380A">
      <w:pPr>
        <w:pStyle w:val="SingleTxtG"/>
        <w:rPr>
          <w:bCs/>
          <w:lang w:val="en-US"/>
        </w:rPr>
      </w:pPr>
      <w:r>
        <w:tab/>
        <w:t xml:space="preserve">UN No. 1108 </w:t>
      </w:r>
      <w:r w:rsidR="00DE7B76">
        <w:t>“</w:t>
      </w:r>
      <w:r>
        <w:t>1-PENTENE (n-AMYLENE)</w:t>
      </w:r>
      <w:r w:rsidR="00653A9C">
        <w:t>”</w:t>
      </w:r>
      <w:r>
        <w:t>,</w:t>
      </w:r>
    </w:p>
    <w:p w14:paraId="2BF2BD19" w14:textId="0ADE58CF" w:rsidR="0079380A" w:rsidRPr="009B4E86" w:rsidRDefault="0079380A" w:rsidP="0079380A">
      <w:pPr>
        <w:pStyle w:val="SingleTxtG"/>
        <w:rPr>
          <w:bCs/>
          <w:lang w:val="es-ES"/>
        </w:rPr>
      </w:pPr>
      <w:r>
        <w:tab/>
      </w:r>
      <w:r w:rsidRPr="009B4E86">
        <w:rPr>
          <w:lang w:val="es-ES"/>
        </w:rPr>
        <w:t xml:space="preserve">UN No. 1157 </w:t>
      </w:r>
      <w:r w:rsidR="00DE7B76">
        <w:rPr>
          <w:lang w:val="es-ES"/>
        </w:rPr>
        <w:t>“</w:t>
      </w:r>
      <w:r w:rsidRPr="009B4E86">
        <w:rPr>
          <w:lang w:val="es-ES"/>
        </w:rPr>
        <w:t>DIISOBUTYL KETONE</w:t>
      </w:r>
      <w:r w:rsidR="00DE7B76">
        <w:rPr>
          <w:lang w:val="es-ES"/>
        </w:rPr>
        <w:t>”</w:t>
      </w:r>
      <w:r w:rsidRPr="009B4E86">
        <w:rPr>
          <w:lang w:val="es-ES"/>
        </w:rPr>
        <w:t>,</w:t>
      </w:r>
    </w:p>
    <w:p w14:paraId="1A4D412D" w14:textId="06012DE5" w:rsidR="0079380A" w:rsidRPr="009B4E86" w:rsidRDefault="0079380A" w:rsidP="0079380A">
      <w:pPr>
        <w:pStyle w:val="SingleTxtG"/>
        <w:rPr>
          <w:bCs/>
          <w:lang w:val="es-ES"/>
        </w:rPr>
      </w:pPr>
      <w:r w:rsidRPr="009B4E86">
        <w:rPr>
          <w:lang w:val="es-ES"/>
        </w:rPr>
        <w:tab/>
        <w:t xml:space="preserve">UN No. 2323 </w:t>
      </w:r>
      <w:r w:rsidR="00DE7B76">
        <w:rPr>
          <w:lang w:val="es-ES"/>
        </w:rPr>
        <w:t>“</w:t>
      </w:r>
      <w:r w:rsidRPr="009B4E86">
        <w:rPr>
          <w:lang w:val="es-ES"/>
        </w:rPr>
        <w:t>TRIETHYL PHOSPHITE</w:t>
      </w:r>
      <w:r w:rsidR="00DE7B76">
        <w:rPr>
          <w:lang w:val="es-ES"/>
        </w:rPr>
        <w:t>”</w:t>
      </w:r>
      <w:r w:rsidRPr="009B4E86">
        <w:rPr>
          <w:lang w:val="es-ES"/>
        </w:rPr>
        <w:t>,</w:t>
      </w:r>
    </w:p>
    <w:p w14:paraId="20CA0DB4" w14:textId="0F01AC55" w:rsidR="0079380A" w:rsidRPr="009B4E86" w:rsidRDefault="0079380A" w:rsidP="0079380A">
      <w:pPr>
        <w:pStyle w:val="SingleTxtG"/>
        <w:rPr>
          <w:bCs/>
          <w:lang w:val="es-ES"/>
        </w:rPr>
      </w:pPr>
      <w:r w:rsidRPr="009B4E86">
        <w:rPr>
          <w:lang w:val="es-ES"/>
        </w:rPr>
        <w:tab/>
        <w:t xml:space="preserve">UN No. 2370 </w:t>
      </w:r>
      <w:r w:rsidR="00DE7B76">
        <w:rPr>
          <w:lang w:val="es-ES"/>
        </w:rPr>
        <w:t>“</w:t>
      </w:r>
      <w:r w:rsidRPr="009B4E86">
        <w:rPr>
          <w:lang w:val="es-ES"/>
        </w:rPr>
        <w:t>1-HEXENE</w:t>
      </w:r>
      <w:r w:rsidR="00DE7B76">
        <w:rPr>
          <w:lang w:val="es-ES"/>
        </w:rPr>
        <w:t>”</w:t>
      </w:r>
      <w:r w:rsidRPr="009B4E86">
        <w:rPr>
          <w:lang w:val="es-ES"/>
        </w:rPr>
        <w:t xml:space="preserve"> and</w:t>
      </w:r>
    </w:p>
    <w:p w14:paraId="027C6845" w14:textId="1D79F009" w:rsidR="0079380A" w:rsidRPr="009B4E86" w:rsidRDefault="0079380A" w:rsidP="0079380A">
      <w:pPr>
        <w:pStyle w:val="SingleTxtG"/>
        <w:rPr>
          <w:bCs/>
          <w:lang w:val="en-US"/>
        </w:rPr>
      </w:pPr>
      <w:r w:rsidRPr="009B4E86">
        <w:rPr>
          <w:lang w:val="es-ES"/>
        </w:rPr>
        <w:tab/>
      </w:r>
      <w:r>
        <w:t xml:space="preserve">UN No. 3079 </w:t>
      </w:r>
      <w:r w:rsidR="00DE7B76">
        <w:t>“</w:t>
      </w:r>
      <w:r>
        <w:t>METHACRYLONITRILE, STABILIZED</w:t>
      </w:r>
      <w:r w:rsidR="00DE7B76">
        <w:t>”</w:t>
      </w:r>
      <w:r>
        <w:t>,</w:t>
      </w:r>
    </w:p>
    <w:p w14:paraId="79B8C32E" w14:textId="31CBA0FB" w:rsidR="0079380A" w:rsidRPr="009B4E86" w:rsidRDefault="0079380A" w:rsidP="0079380A">
      <w:pPr>
        <w:pStyle w:val="SingleTxtG"/>
        <w:rPr>
          <w:bCs/>
          <w:lang w:val="en-US"/>
        </w:rPr>
      </w:pPr>
      <w:r>
        <w:t xml:space="preserve">replace </w:t>
      </w:r>
      <w:r w:rsidR="00DE7B76">
        <w:t>“</w:t>
      </w:r>
      <w:r>
        <w:t xml:space="preserve">II B </w:t>
      </w:r>
      <w:r>
        <w:rPr>
          <w:vertAlign w:val="superscript"/>
        </w:rPr>
        <w:t>4)</w:t>
      </w:r>
      <w:r w:rsidR="00DE7B76">
        <w:t>”</w:t>
      </w:r>
      <w:r>
        <w:t xml:space="preserve"> with </w:t>
      </w:r>
      <w:r w:rsidR="00DE7B76">
        <w:t>“</w:t>
      </w:r>
      <w:r>
        <w:t xml:space="preserve">II A </w:t>
      </w:r>
      <w:r>
        <w:rPr>
          <w:vertAlign w:val="superscript"/>
        </w:rPr>
        <w:t>9)</w:t>
      </w:r>
      <w:r w:rsidR="00DE7B76">
        <w:t>”</w:t>
      </w:r>
      <w:r>
        <w:t xml:space="preserve"> in column (16).</w:t>
      </w:r>
    </w:p>
    <w:bookmarkEnd w:id="5"/>
    <w:p w14:paraId="4024AAAF" w14:textId="77777777" w:rsidR="0079380A" w:rsidRPr="009B4E86" w:rsidRDefault="0079380A" w:rsidP="0079380A">
      <w:pPr>
        <w:pStyle w:val="H1G"/>
        <w:rPr>
          <w:lang w:val="en-US"/>
        </w:rPr>
      </w:pPr>
      <w:r>
        <w:rPr>
          <w:bCs/>
        </w:rPr>
        <w:tab/>
        <w:t>V.</w:t>
      </w:r>
      <w:r>
        <w:tab/>
      </w:r>
      <w:r>
        <w:rPr>
          <w:bCs/>
        </w:rPr>
        <w:t>Amendments to column (16) of Table C for UN No. 2527</w:t>
      </w:r>
    </w:p>
    <w:p w14:paraId="59B4C66D" w14:textId="2E50A0C6" w:rsidR="0079380A" w:rsidRPr="009B4E86" w:rsidRDefault="0079380A" w:rsidP="0079380A">
      <w:pPr>
        <w:pStyle w:val="SingleTxtG"/>
        <w:rPr>
          <w:lang w:val="en-US"/>
        </w:rPr>
      </w:pPr>
      <w:r>
        <w:t>17.</w:t>
      </w:r>
      <w:r>
        <w:tab/>
      </w:r>
      <w:proofErr w:type="gramStart"/>
      <w:r>
        <w:t>Taking into account</w:t>
      </w:r>
      <w:proofErr w:type="gramEnd"/>
      <w:r>
        <w:t xml:space="preserve"> the guidance provided in informal document INF.21, submitted by CEFIC for the thirty-sixth session, on structure-property analogies with methyl-, ethyl- and n-butyl-substituted compounds, it is proposed to amend the guidance on explosion groups for UN No. 2527 </w:t>
      </w:r>
      <w:r w:rsidR="00DE7B76">
        <w:t>“</w:t>
      </w:r>
      <w:r>
        <w:t>ISOBUTYL ACRYLATE, STABILIZED</w:t>
      </w:r>
      <w:r w:rsidR="00DE7B76">
        <w:t>”</w:t>
      </w:r>
      <w:r>
        <w:t>.</w:t>
      </w:r>
    </w:p>
    <w:p w14:paraId="072D2F0C" w14:textId="77777777" w:rsidR="0079380A" w:rsidRPr="009B4E86" w:rsidRDefault="0079380A" w:rsidP="0079380A">
      <w:pPr>
        <w:pStyle w:val="SingleTxtG"/>
        <w:rPr>
          <w:b/>
          <w:u w:val="single"/>
          <w:lang w:val="en-US"/>
        </w:rPr>
      </w:pPr>
      <w:r>
        <w:rPr>
          <w:b/>
          <w:bCs/>
          <w:u w:val="single"/>
        </w:rPr>
        <w:t>Proposal:</w:t>
      </w:r>
    </w:p>
    <w:p w14:paraId="6B72A4F7" w14:textId="7C352A97" w:rsidR="0079380A" w:rsidRPr="009B4E86" w:rsidRDefault="0079380A" w:rsidP="0079380A">
      <w:pPr>
        <w:pStyle w:val="SingleTxtG"/>
        <w:rPr>
          <w:bCs/>
          <w:lang w:val="en-US"/>
        </w:rPr>
      </w:pPr>
      <w:r>
        <w:t>18.</w:t>
      </w:r>
      <w:r>
        <w:tab/>
        <w:t xml:space="preserve">In 3.2.3.2, Table C, for UN No. 2527 </w:t>
      </w:r>
      <w:r w:rsidR="00DE7B76">
        <w:t>“</w:t>
      </w:r>
      <w:r>
        <w:t>ISOBUTYL ACRYLATE, STABILIZED</w:t>
      </w:r>
      <w:r w:rsidR="00DE7B76">
        <w:t>”</w:t>
      </w:r>
      <w:r>
        <w:t xml:space="preserve">, in column (16), replace </w:t>
      </w:r>
      <w:r w:rsidR="00DE7B76">
        <w:t>“</w:t>
      </w:r>
      <w:r>
        <w:t>II B</w:t>
      </w:r>
      <w:r>
        <w:rPr>
          <w:vertAlign w:val="superscript"/>
        </w:rPr>
        <w:t>9)</w:t>
      </w:r>
      <w:r w:rsidR="00DE7B76">
        <w:t>”</w:t>
      </w:r>
      <w:r>
        <w:t xml:space="preserve"> with </w:t>
      </w:r>
      <w:r w:rsidR="00DE7B76">
        <w:t>“</w:t>
      </w:r>
      <w:r>
        <w:t>II B3</w:t>
      </w:r>
      <w:r>
        <w:rPr>
          <w:vertAlign w:val="superscript"/>
        </w:rPr>
        <w:t>14)</w:t>
      </w:r>
      <w:r w:rsidR="00DE7B76">
        <w:t>”</w:t>
      </w:r>
      <w:r>
        <w:t>.</w:t>
      </w:r>
    </w:p>
    <w:p w14:paraId="282F8E1E" w14:textId="77777777" w:rsidR="0079380A" w:rsidRPr="009B4E86" w:rsidRDefault="0079380A" w:rsidP="00CD0BF5">
      <w:pPr>
        <w:pStyle w:val="H1G"/>
        <w:rPr>
          <w:lang w:val="en-US"/>
        </w:rPr>
      </w:pPr>
      <w:r>
        <w:rPr>
          <w:bCs/>
        </w:rPr>
        <w:tab/>
        <w:t>VI.</w:t>
      </w:r>
      <w:r>
        <w:tab/>
      </w:r>
      <w:r>
        <w:rPr>
          <w:bCs/>
        </w:rPr>
        <w:t>Verification of all entries without a packing group in Table A for which the use of blue cones/lights is required</w:t>
      </w:r>
    </w:p>
    <w:p w14:paraId="436BEE70" w14:textId="77777777" w:rsidR="0079380A" w:rsidRPr="009B4E86" w:rsidRDefault="0079380A" w:rsidP="0079380A">
      <w:pPr>
        <w:pStyle w:val="SingleTxtG"/>
        <w:rPr>
          <w:lang w:val="en-US"/>
        </w:rPr>
      </w:pPr>
      <w:r>
        <w:t>19.</w:t>
      </w:r>
      <w:r>
        <w:tab/>
        <w:t>Blue cones (lights) are required for substances in Classes 3 to 9, depending on the classification code (flammable and/or toxic properties) and the packing group (packing groups I or II). Blue cones (lights) are generally not required for packing group III or for articles that, according to the system, are not assigned a packing group.</w:t>
      </w:r>
    </w:p>
    <w:p w14:paraId="1EA71ADA" w14:textId="15E3660F" w:rsidR="0079380A" w:rsidRPr="009B4E86" w:rsidRDefault="0079380A" w:rsidP="0079380A">
      <w:pPr>
        <w:pStyle w:val="SingleTxtG"/>
        <w:rPr>
          <w:lang w:val="en-US"/>
        </w:rPr>
      </w:pPr>
      <w:r>
        <w:t>20.</w:t>
      </w:r>
      <w:r>
        <w:tab/>
        <w:t xml:space="preserve">It is therefore proposed that, in Table A, for two entries with articles of Class 3, three entries with articles of Class 6.1 and two entries with articles of Class 9, the information in column (12) be amended to read </w:t>
      </w:r>
      <w:r w:rsidR="00DE7B76">
        <w:t>“</w:t>
      </w:r>
      <w:r>
        <w:t>0</w:t>
      </w:r>
      <w:r w:rsidR="00DE7B76">
        <w:t>”</w:t>
      </w:r>
      <w:r>
        <w:t>.</w:t>
      </w:r>
    </w:p>
    <w:p w14:paraId="0BBDE0B6" w14:textId="22C84347" w:rsidR="0079380A" w:rsidRPr="009B4E86" w:rsidRDefault="0079380A" w:rsidP="0079380A">
      <w:pPr>
        <w:pStyle w:val="SingleTxtG"/>
        <w:rPr>
          <w:lang w:val="en-US"/>
        </w:rPr>
      </w:pPr>
      <w:r>
        <w:t>21.</w:t>
      </w:r>
      <w:r>
        <w:tab/>
        <w:t xml:space="preserve">The system does not provide for packing groups for Class 2. The requirement for blue cones (lights) depends on the classification code (flammable and/or toxic properties). Here too, blue cones (lights) should not be required for articles containing gas. It is therefore proposed that </w:t>
      </w:r>
      <w:r w:rsidR="00DE7B76">
        <w:t>“</w:t>
      </w:r>
      <w:r>
        <w:t>1</w:t>
      </w:r>
      <w:r w:rsidR="00DE7B76">
        <w:t>”</w:t>
      </w:r>
      <w:r>
        <w:t xml:space="preserve"> or </w:t>
      </w:r>
      <w:r w:rsidR="00DE7B76">
        <w:t>“</w:t>
      </w:r>
      <w:r>
        <w:t>2</w:t>
      </w:r>
      <w:r w:rsidR="00DE7B76">
        <w:t>”</w:t>
      </w:r>
      <w:r>
        <w:t xml:space="preserve"> be replaced with </w:t>
      </w:r>
      <w:r w:rsidR="00DE7B76">
        <w:t>“</w:t>
      </w:r>
      <w:r>
        <w:t>0</w:t>
      </w:r>
      <w:r w:rsidR="00DE7B76">
        <w:t>”</w:t>
      </w:r>
      <w:r>
        <w:t xml:space="preserve"> in in column (12) of Table A for seven entries of Class 2.</w:t>
      </w:r>
    </w:p>
    <w:p w14:paraId="0E624C7C" w14:textId="77777777" w:rsidR="0079380A" w:rsidRPr="009B4E86" w:rsidRDefault="0079380A" w:rsidP="0079380A">
      <w:pPr>
        <w:pStyle w:val="SingleTxtG"/>
        <w:rPr>
          <w:b/>
          <w:u w:val="single"/>
          <w:lang w:val="en-US"/>
        </w:rPr>
      </w:pPr>
      <w:r>
        <w:rPr>
          <w:b/>
          <w:bCs/>
          <w:u w:val="single"/>
        </w:rPr>
        <w:t>Proposal:</w:t>
      </w:r>
    </w:p>
    <w:p w14:paraId="6C1CE485" w14:textId="51B04F4D" w:rsidR="0079380A" w:rsidRPr="009B4E86" w:rsidRDefault="0079380A" w:rsidP="0079380A">
      <w:pPr>
        <w:pStyle w:val="SingleTxtG"/>
        <w:rPr>
          <w:lang w:val="en-US"/>
        </w:rPr>
      </w:pPr>
      <w:r>
        <w:t>22.</w:t>
      </w:r>
      <w:r>
        <w:tab/>
        <w:t xml:space="preserve">In Chapter 3.2, Table A, for UN No. 3540 </w:t>
      </w:r>
      <w:r w:rsidR="00DE7B76">
        <w:t>“</w:t>
      </w:r>
      <w:r w:rsidRPr="00444276">
        <w:rPr>
          <w:lang w:val="en-US"/>
        </w:rPr>
        <w:t>ARTICLES CONTAINING FLAMMABLE LIQUID, N.O.S</w:t>
      </w:r>
      <w:r>
        <w:t>.</w:t>
      </w:r>
      <w:r w:rsidR="00DE7B76">
        <w:t>”</w:t>
      </w:r>
      <w:r>
        <w:t xml:space="preserve">, in column (12), replace </w:t>
      </w:r>
      <w:r w:rsidR="00DE7B76">
        <w:t>“</w:t>
      </w:r>
      <w:r>
        <w:t>1</w:t>
      </w:r>
      <w:r w:rsidR="00DE7B76">
        <w:t>”</w:t>
      </w:r>
      <w:r>
        <w:t xml:space="preserve"> with </w:t>
      </w:r>
      <w:r w:rsidR="00DE7B76">
        <w:t>“</w:t>
      </w:r>
      <w:r>
        <w:t>0</w:t>
      </w:r>
      <w:r w:rsidR="00DE7B76">
        <w:t>”</w:t>
      </w:r>
      <w:r>
        <w:t>.</w:t>
      </w:r>
      <w:bookmarkStart w:id="6" w:name="_Hlk115281408"/>
      <w:bookmarkStart w:id="7" w:name="_Hlk115281537"/>
      <w:bookmarkEnd w:id="6"/>
    </w:p>
    <w:bookmarkEnd w:id="7"/>
    <w:p w14:paraId="2B77BA5A" w14:textId="3096F42B" w:rsidR="0079380A" w:rsidRPr="009B4E86" w:rsidRDefault="0079380A" w:rsidP="0079380A">
      <w:pPr>
        <w:pStyle w:val="SingleTxtG"/>
        <w:rPr>
          <w:lang w:val="en-US"/>
        </w:rPr>
      </w:pPr>
      <w:r>
        <w:t>23.</w:t>
      </w:r>
      <w:r>
        <w:tab/>
        <w:t xml:space="preserve">In Chapter 3.2, Table A, for UN No. 1700 </w:t>
      </w:r>
      <w:r w:rsidR="00DE7B76">
        <w:t>“</w:t>
      </w:r>
      <w:r>
        <w:t>TEAR GAS CANDLES</w:t>
      </w:r>
      <w:r w:rsidR="00DE7B76">
        <w:t>”</w:t>
      </w:r>
      <w:r>
        <w:t xml:space="preserve">, UN No. 2016 </w:t>
      </w:r>
      <w:r w:rsidR="00DE7B76">
        <w:t>“</w:t>
      </w:r>
      <w:r>
        <w:t>AMMUNITION, TOXIC, NON-EXPLOSIVE without burster or expelling charge, non-fuzed</w:t>
      </w:r>
      <w:r w:rsidR="00DE7B76">
        <w:t>”</w:t>
      </w:r>
      <w:r>
        <w:t xml:space="preserve"> and UN No. 2017 </w:t>
      </w:r>
      <w:r w:rsidR="00DE7B76">
        <w:t>“</w:t>
      </w:r>
      <w:r>
        <w:t>AMMUNITION, TEAR-PRODUCING, NON-EXPLOSIVE without burster or expelling charge, non-fuzed</w:t>
      </w:r>
      <w:r w:rsidR="00DE7B76">
        <w:t>”</w:t>
      </w:r>
      <w:r>
        <w:t xml:space="preserve">, in column (12), replace </w:t>
      </w:r>
      <w:r w:rsidR="00DE7B76">
        <w:t>“</w:t>
      </w:r>
      <w:r>
        <w:t>2</w:t>
      </w:r>
      <w:r w:rsidR="00DE7B76">
        <w:t>”</w:t>
      </w:r>
      <w:r>
        <w:t xml:space="preserve"> with: </w:t>
      </w:r>
      <w:r w:rsidR="00DE7B76">
        <w:t>“</w:t>
      </w:r>
      <w:r>
        <w:t>0</w:t>
      </w:r>
      <w:r w:rsidR="00DE7B76">
        <w:t>”</w:t>
      </w:r>
      <w:r>
        <w:t>.</w:t>
      </w:r>
    </w:p>
    <w:p w14:paraId="2B34E83C" w14:textId="7B4EEEC7" w:rsidR="0079380A" w:rsidRPr="009B4E86" w:rsidRDefault="0079380A" w:rsidP="0079380A">
      <w:pPr>
        <w:pStyle w:val="SingleTxtG"/>
        <w:rPr>
          <w:lang w:val="en-US"/>
        </w:rPr>
      </w:pPr>
      <w:r>
        <w:lastRenderedPageBreak/>
        <w:t>24.</w:t>
      </w:r>
      <w:r>
        <w:tab/>
        <w:t xml:space="preserve">In Chapter 3.2, Table A, for UN No. 3473 </w:t>
      </w:r>
      <w:r w:rsidR="00DE7B76">
        <w:t>“</w:t>
      </w:r>
      <w:r>
        <w:t>FUEL CELL CARTRIDGES or FUEL CELL CARTRIDGES CONTAINED IN EQUIPMENT or FUEL CELL CARTRIDGES PACKED WITH EQUIPMENT containing flammable liquids</w:t>
      </w:r>
      <w:r w:rsidR="00DE7B76">
        <w:t>”</w:t>
      </w:r>
      <w:r>
        <w:t xml:space="preserve">, UN No. 3359 </w:t>
      </w:r>
      <w:r w:rsidR="00DE7B76">
        <w:t>“</w:t>
      </w:r>
      <w:r>
        <w:t>FUMIGATED CARGO TRANSPORT UNIT</w:t>
      </w:r>
      <w:r w:rsidR="00DE7B76">
        <w:t>”</w:t>
      </w:r>
      <w:r>
        <w:t xml:space="preserve"> and UN No. 3363 </w:t>
      </w:r>
      <w:r w:rsidR="00DE7B76">
        <w:t>“</w:t>
      </w:r>
      <w:r>
        <w:t>DANGEROUS GOODS IN ARTICLES or DANGEROUS GOODS IN MACHINERY or DANGEROUS GOODS IN APPARATUS</w:t>
      </w:r>
      <w:r w:rsidR="00DE7B76">
        <w:t>”</w:t>
      </w:r>
      <w:r>
        <w:t xml:space="preserve">, in column (12), insert </w:t>
      </w:r>
      <w:r w:rsidR="00DE7B76">
        <w:t>“</w:t>
      </w:r>
      <w:r>
        <w:t>0</w:t>
      </w:r>
      <w:r w:rsidR="00DE7B76">
        <w:t>”</w:t>
      </w:r>
      <w:r>
        <w:t>.</w:t>
      </w:r>
    </w:p>
    <w:p w14:paraId="27BE21F6" w14:textId="793E9D32" w:rsidR="0079380A" w:rsidRPr="009B4E86" w:rsidRDefault="0079380A" w:rsidP="0079380A">
      <w:pPr>
        <w:pStyle w:val="SingleTxtG"/>
        <w:rPr>
          <w:lang w:val="en-US"/>
        </w:rPr>
      </w:pPr>
      <w:r>
        <w:t>25.</w:t>
      </w:r>
      <w:r>
        <w:tab/>
        <w:t xml:space="preserve">In Chapter 3.2, Table A, for UN No. 1057 </w:t>
      </w:r>
      <w:r w:rsidR="00DE7B76">
        <w:t>“</w:t>
      </w:r>
      <w:r>
        <w:t>LIGHTERS or LIGHTER REFILLS containing flammable gas</w:t>
      </w:r>
      <w:r w:rsidR="00DE7B76">
        <w:t>”</w:t>
      </w:r>
      <w:r>
        <w:t xml:space="preserve">, UN No. 3150 </w:t>
      </w:r>
      <w:r w:rsidR="00DE7B76">
        <w:t>“</w:t>
      </w:r>
      <w:r>
        <w:t>DEVICES, SMALL, HYDROCARBON GAS POWERED or HYDROCARBON GAS REFILLS FOR SMALL DEVICES, with release device</w:t>
      </w:r>
      <w:r w:rsidR="00656617">
        <w:t>”</w:t>
      </w:r>
      <w:r>
        <w:t xml:space="preserve">, UN No. 3358 </w:t>
      </w:r>
      <w:r w:rsidR="00DE7B76">
        <w:t>“</w:t>
      </w:r>
      <w:r>
        <w:t>REFRIGERATING MACHINES containing flammable, non-toxic, liquefied gas</w:t>
      </w:r>
      <w:r w:rsidR="00DE7B76">
        <w:t>”</w:t>
      </w:r>
      <w:r>
        <w:t xml:space="preserve">, UN No. 3478 </w:t>
      </w:r>
      <w:r w:rsidR="00DE7B76">
        <w:t>“</w:t>
      </w:r>
      <w:r>
        <w:t>FUEL CELL CARTRIDGES or FUEL CELL CARTRIDGES CONTAINED IN EQUIPMENT or FUEL CELL CARTRIDGES PACKED WITH EQUIPMENT, containing liquefied flammable gas</w:t>
      </w:r>
      <w:r w:rsidR="00DE7B76">
        <w:t>”</w:t>
      </w:r>
      <w:r>
        <w:t xml:space="preserve">, UN No. 3479 </w:t>
      </w:r>
      <w:r w:rsidR="00DE7B76">
        <w:t>“</w:t>
      </w:r>
      <w:r>
        <w:t>FUEL CELL CARTRIDGES or FUEL CELL CARTRIDGES CONTAINED IN EQUIPMENT or FUEL CELL CARTRIDGES PACKED WITH EQUIPMENT, containing hydrogen in metal hydride</w:t>
      </w:r>
      <w:r w:rsidR="00DE7B76">
        <w:t>”</w:t>
      </w:r>
      <w:r>
        <w:t xml:space="preserve"> and UN No. 3537 </w:t>
      </w:r>
      <w:r w:rsidR="00DE7B76">
        <w:t>“</w:t>
      </w:r>
      <w:r>
        <w:t>ARTICLES CONTAINING FLAMMABLE GAS, N.O.S.</w:t>
      </w:r>
      <w:r w:rsidR="007E70BA">
        <w:t>”</w:t>
      </w:r>
      <w:r>
        <w:t xml:space="preserve">, in column (12), replace </w:t>
      </w:r>
      <w:r w:rsidR="00DE7B76">
        <w:t>“</w:t>
      </w:r>
      <w:r>
        <w:t>1</w:t>
      </w:r>
      <w:r w:rsidR="00DE7B76">
        <w:t>”</w:t>
      </w:r>
      <w:r>
        <w:t xml:space="preserve"> with </w:t>
      </w:r>
      <w:r w:rsidR="00DE7B76">
        <w:t>“</w:t>
      </w:r>
      <w:r>
        <w:t>0</w:t>
      </w:r>
      <w:r w:rsidR="00DE7B76">
        <w:t>”</w:t>
      </w:r>
      <w:r>
        <w:t>.</w:t>
      </w:r>
    </w:p>
    <w:p w14:paraId="44299DE1" w14:textId="00D97C9B" w:rsidR="0079380A" w:rsidRPr="009B4E86" w:rsidRDefault="0079380A" w:rsidP="0079380A">
      <w:pPr>
        <w:pStyle w:val="SingleTxtG"/>
        <w:rPr>
          <w:lang w:val="en-US"/>
        </w:rPr>
      </w:pPr>
      <w:r>
        <w:t>26.</w:t>
      </w:r>
      <w:r>
        <w:tab/>
        <w:t xml:space="preserve">In Chapter 3.2, Table A, for UN No. 3539 </w:t>
      </w:r>
      <w:r w:rsidR="00DE7B76">
        <w:t>“</w:t>
      </w:r>
      <w:r>
        <w:t>ARTICLES CONTAINING TOXIC GAS, N.O.S.</w:t>
      </w:r>
      <w:r w:rsidR="00DE7B76">
        <w:t>”</w:t>
      </w:r>
      <w:r>
        <w:t xml:space="preserve">, in column (12), replace </w:t>
      </w:r>
      <w:r w:rsidR="00DE7B76">
        <w:t>“</w:t>
      </w:r>
      <w:r>
        <w:t>2</w:t>
      </w:r>
      <w:r w:rsidR="00DE7B76">
        <w:t>”</w:t>
      </w:r>
      <w:r>
        <w:t xml:space="preserve"> with </w:t>
      </w:r>
      <w:r w:rsidR="00DE7B76">
        <w:t>“</w:t>
      </w:r>
      <w:r>
        <w:t>0</w:t>
      </w:r>
      <w:r w:rsidR="00DE7B76">
        <w:t>”</w:t>
      </w:r>
      <w:r>
        <w:t>.</w:t>
      </w:r>
    </w:p>
    <w:p w14:paraId="0B9A8D78" w14:textId="77777777" w:rsidR="0079380A" w:rsidRPr="009B4E86" w:rsidRDefault="0079380A" w:rsidP="0079380A">
      <w:pPr>
        <w:pStyle w:val="H1G"/>
        <w:rPr>
          <w:lang w:val="en-US"/>
        </w:rPr>
      </w:pPr>
      <w:r>
        <w:rPr>
          <w:bCs/>
        </w:rPr>
        <w:tab/>
        <w:t>VII.</w:t>
      </w:r>
      <w:r>
        <w:tab/>
      </w:r>
      <w:r>
        <w:rPr>
          <w:bCs/>
        </w:rPr>
        <w:t>Correction of an error in column (2) of Table C for UN No. 1972</w:t>
      </w:r>
    </w:p>
    <w:p w14:paraId="4331E812" w14:textId="72C8FF47" w:rsidR="0079380A" w:rsidRPr="009B4E86" w:rsidRDefault="0079380A" w:rsidP="0079380A">
      <w:pPr>
        <w:pStyle w:val="SingleTxtG"/>
        <w:rPr>
          <w:lang w:val="en-US"/>
        </w:rPr>
      </w:pPr>
      <w:r>
        <w:t>27.</w:t>
      </w:r>
      <w:r>
        <w:tab/>
        <w:t xml:space="preserve">In the English, </w:t>
      </w:r>
      <w:proofErr w:type="gramStart"/>
      <w:r>
        <w:t>German</w:t>
      </w:r>
      <w:proofErr w:type="gramEnd"/>
      <w:r>
        <w:t xml:space="preserve"> and Russian language versions of Table C, for the entry UN No. 1972 </w:t>
      </w:r>
      <w:r w:rsidR="00DE7B76">
        <w:t>“</w:t>
      </w:r>
      <w:r>
        <w:t>METHANE, REFRIGERATED LIQUID or NATURAL GAS, REFRIGERATED LIQUID with high methane content</w:t>
      </w:r>
      <w:r w:rsidR="00DE7B76">
        <w:t>”</w:t>
      </w:r>
      <w:r>
        <w:t xml:space="preserve"> in which carriage in membrane tanks (G-2-4) is provided for, the word </w:t>
      </w:r>
      <w:r w:rsidR="00DE7B76">
        <w:t>“</w:t>
      </w:r>
      <w:r>
        <w:t>LIQUID</w:t>
      </w:r>
      <w:r w:rsidR="00DE7B76">
        <w:t>”</w:t>
      </w:r>
      <w:r>
        <w:t xml:space="preserve"> is missing (twice) in the name and description (column (2)).</w:t>
      </w:r>
    </w:p>
    <w:p w14:paraId="6CA0CC35" w14:textId="77777777" w:rsidR="0079380A" w:rsidRPr="009B4E86" w:rsidRDefault="0079380A" w:rsidP="0079380A">
      <w:pPr>
        <w:pStyle w:val="SingleTxtG"/>
        <w:rPr>
          <w:lang w:val="en-US"/>
        </w:rPr>
      </w:pPr>
      <w:r>
        <w:t>28.</w:t>
      </w:r>
      <w:r>
        <w:tab/>
        <w:t>In addition, there is a typographical error in the German language version, in remark 42 under the flowchart (3.2.3.3) and in the criteria for assignment of substances (3.2.4.3 L.).</w:t>
      </w:r>
    </w:p>
    <w:p w14:paraId="6FC70D01" w14:textId="77777777" w:rsidR="0079380A" w:rsidRPr="009B4E86" w:rsidRDefault="0079380A" w:rsidP="0079380A">
      <w:pPr>
        <w:pStyle w:val="SingleTxtG"/>
        <w:rPr>
          <w:b/>
          <w:u w:val="single"/>
          <w:lang w:val="en-US"/>
        </w:rPr>
      </w:pPr>
      <w:r>
        <w:rPr>
          <w:b/>
          <w:bCs/>
          <w:u w:val="single"/>
        </w:rPr>
        <w:t>Proposal:</w:t>
      </w:r>
    </w:p>
    <w:p w14:paraId="424AD407" w14:textId="00FA9AEE" w:rsidR="0079380A" w:rsidRPr="009B4E86" w:rsidRDefault="0079380A" w:rsidP="0079380A">
      <w:pPr>
        <w:pStyle w:val="SingleTxtG"/>
        <w:rPr>
          <w:lang w:val="en-US"/>
        </w:rPr>
      </w:pPr>
      <w:r>
        <w:t>29.</w:t>
      </w:r>
      <w:r>
        <w:tab/>
        <w:t xml:space="preserve">In 3.2.3.2, Table C, in the English, German and Russian language versions, for the entry UN No. 1972 </w:t>
      </w:r>
      <w:r w:rsidR="00DE7B76">
        <w:t>“</w:t>
      </w:r>
      <w:r>
        <w:t>METHANE, REFRIGERATED LIQUID or NATURAL GAS, REFRIGERATED LIQUID with high methane content</w:t>
      </w:r>
      <w:r w:rsidR="00DE7B76">
        <w:t>”</w:t>
      </w:r>
      <w:r>
        <w:t xml:space="preserve"> for which transport in membrane tanks (G-2-4) is regulated, add </w:t>
      </w:r>
      <w:r w:rsidR="00DE7B76">
        <w:t>“</w:t>
      </w:r>
      <w:r>
        <w:t>LIQUID</w:t>
      </w:r>
      <w:r w:rsidR="00DE7B76">
        <w:t>”</w:t>
      </w:r>
      <w:r>
        <w:t xml:space="preserve"> after </w:t>
      </w:r>
      <w:r w:rsidR="00DE7B76">
        <w:t>“</w:t>
      </w:r>
      <w:r>
        <w:t>REFRIGERATED</w:t>
      </w:r>
      <w:r w:rsidR="00DE7B76">
        <w:t>”</w:t>
      </w:r>
      <w:r>
        <w:t xml:space="preserve"> (twice)</w:t>
      </w:r>
      <w:r w:rsidRPr="00EE62A9">
        <w:t xml:space="preserve"> </w:t>
      </w:r>
      <w:r>
        <w:t>in the name and description (column (2)).</w:t>
      </w:r>
    </w:p>
    <w:p w14:paraId="4BB4E357" w14:textId="447C6FA6" w:rsidR="0079380A" w:rsidRPr="009B4E86" w:rsidRDefault="0079380A" w:rsidP="0079380A">
      <w:pPr>
        <w:pStyle w:val="SingleTxtG"/>
        <w:rPr>
          <w:lang w:val="en-US"/>
        </w:rPr>
      </w:pPr>
      <w:r>
        <w:t>30.</w:t>
      </w:r>
      <w:r>
        <w:tab/>
        <w:t>In the German version, in remark 42 under the flowchart in 3.2.3.3 and in the criteria for assignment of substances,</w:t>
      </w:r>
      <w:r w:rsidRPr="004D4FCB">
        <w:t xml:space="preserve"> </w:t>
      </w:r>
      <w:r>
        <w:t xml:space="preserve">in 3.2.4.3 L, replace each occurrence of </w:t>
      </w:r>
      <w:r w:rsidR="00DE7B76">
        <w:t>“</w:t>
      </w:r>
      <w:r>
        <w:t>TIEFGEHÜHLT</w:t>
      </w:r>
      <w:r w:rsidR="00DE7B76">
        <w:t>”</w:t>
      </w:r>
      <w:r>
        <w:t xml:space="preserve"> with </w:t>
      </w:r>
      <w:r w:rsidR="00DE7B76">
        <w:t>“</w:t>
      </w:r>
      <w:r>
        <w:t>TIEFGEKÜHLT</w:t>
      </w:r>
      <w:r w:rsidR="00DE7B76">
        <w:t>”</w:t>
      </w:r>
      <w:r>
        <w:t>.</w:t>
      </w:r>
    </w:p>
    <w:p w14:paraId="75824F6D" w14:textId="77777777" w:rsidR="0079380A" w:rsidRPr="009B4E86" w:rsidRDefault="0079380A" w:rsidP="0079380A">
      <w:pPr>
        <w:spacing w:before="240"/>
        <w:jc w:val="center"/>
        <w:rPr>
          <w:u w:val="single"/>
          <w:lang w:val="en-US"/>
        </w:rPr>
      </w:pPr>
      <w:r w:rsidRPr="009B4E86">
        <w:rPr>
          <w:u w:val="single"/>
          <w:lang w:val="en-US"/>
        </w:rPr>
        <w:tab/>
      </w:r>
      <w:r w:rsidRPr="009B4E86">
        <w:rPr>
          <w:u w:val="single"/>
          <w:lang w:val="en-US"/>
        </w:rPr>
        <w:tab/>
      </w:r>
      <w:r w:rsidRPr="009B4E86">
        <w:rPr>
          <w:u w:val="single"/>
          <w:lang w:val="en-US"/>
        </w:rPr>
        <w:tab/>
      </w:r>
    </w:p>
    <w:sectPr w:rsidR="0079380A" w:rsidRPr="009B4E8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D612" w14:textId="77777777" w:rsidR="007D63B0" w:rsidRPr="00FB1744" w:rsidRDefault="007D63B0" w:rsidP="00FB1744">
      <w:pPr>
        <w:pStyle w:val="Footer"/>
      </w:pPr>
    </w:p>
  </w:endnote>
  <w:endnote w:type="continuationSeparator" w:id="0">
    <w:p w14:paraId="0527C270" w14:textId="77777777" w:rsidR="007D63B0" w:rsidRPr="00FB1744" w:rsidRDefault="007D63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4E" w14:textId="77777777" w:rsidR="0079380A" w:rsidRDefault="0079380A" w:rsidP="0079380A">
    <w:pPr>
      <w:pStyle w:val="Footer"/>
      <w:tabs>
        <w:tab w:val="right" w:pos="9638"/>
      </w:tabs>
    </w:pPr>
    <w:r w:rsidRPr="0079380A">
      <w:rPr>
        <w:b/>
        <w:bCs/>
        <w:sz w:val="18"/>
      </w:rPr>
      <w:fldChar w:fldCharType="begin"/>
    </w:r>
    <w:r w:rsidRPr="0079380A">
      <w:rPr>
        <w:b/>
        <w:bCs/>
        <w:sz w:val="18"/>
      </w:rPr>
      <w:instrText xml:space="preserve"> PAGE  \* MERGEFORMAT </w:instrText>
    </w:r>
    <w:r w:rsidRPr="0079380A">
      <w:rPr>
        <w:b/>
        <w:bCs/>
        <w:sz w:val="18"/>
      </w:rPr>
      <w:fldChar w:fldCharType="separate"/>
    </w:r>
    <w:r w:rsidRPr="0079380A">
      <w:rPr>
        <w:b/>
        <w:bCs/>
        <w:noProof/>
        <w:sz w:val="18"/>
      </w:rPr>
      <w:t>2</w:t>
    </w:r>
    <w:r w:rsidRPr="0079380A">
      <w:rPr>
        <w:b/>
        <w:bCs/>
        <w:sz w:val="18"/>
      </w:rPr>
      <w:fldChar w:fldCharType="end"/>
    </w:r>
    <w:r>
      <w:tab/>
      <w:t>GE.22-25238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6D72" w14:textId="77777777" w:rsidR="0079380A" w:rsidRDefault="0079380A" w:rsidP="0079380A">
    <w:pPr>
      <w:pStyle w:val="Footer"/>
      <w:tabs>
        <w:tab w:val="right" w:pos="9638"/>
      </w:tabs>
    </w:pPr>
    <w:r>
      <w:t>GE.22-25238</w:t>
    </w:r>
    <w:r>
      <w:tab/>
    </w:r>
    <w:r w:rsidRPr="0079380A">
      <w:rPr>
        <w:b/>
        <w:bCs/>
        <w:sz w:val="18"/>
      </w:rPr>
      <w:fldChar w:fldCharType="begin"/>
    </w:r>
    <w:r w:rsidRPr="0079380A">
      <w:rPr>
        <w:b/>
        <w:bCs/>
        <w:sz w:val="18"/>
      </w:rPr>
      <w:instrText xml:space="preserve"> PAGE  \* MERGEFORMAT </w:instrText>
    </w:r>
    <w:r w:rsidRPr="0079380A">
      <w:rPr>
        <w:b/>
        <w:bCs/>
        <w:sz w:val="18"/>
      </w:rPr>
      <w:fldChar w:fldCharType="separate"/>
    </w:r>
    <w:r w:rsidRPr="0079380A">
      <w:rPr>
        <w:b/>
        <w:bCs/>
        <w:noProof/>
        <w:sz w:val="18"/>
      </w:rPr>
      <w:t>3</w:t>
    </w:r>
    <w:r w:rsidRPr="007938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1136" w14:textId="77777777" w:rsidR="00C448F7" w:rsidRDefault="0079380A">
    <w:pPr>
      <w:pStyle w:val="Footer"/>
      <w:rPr>
        <w:sz w:val="20"/>
      </w:rPr>
    </w:pPr>
    <w:r w:rsidRPr="0027112F">
      <w:rPr>
        <w:noProof/>
        <w:lang w:val="en-US"/>
      </w:rPr>
      <w:drawing>
        <wp:anchor distT="0" distB="0" distL="114300" distR="114300" simplePos="0" relativeHeight="251659264" behindDoc="0" locked="1" layoutInCell="1" allowOverlap="1" wp14:anchorId="14AA3908" wp14:editId="615AAA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E4F5C6" w14:textId="47BADA6B" w:rsidR="0079380A" w:rsidRPr="0079380A" w:rsidRDefault="0079380A" w:rsidP="0079380A">
    <w:pPr>
      <w:pStyle w:val="Footer"/>
      <w:tabs>
        <w:tab w:val="right" w:pos="7370"/>
      </w:tabs>
      <w:rPr>
        <w:sz w:val="20"/>
      </w:rPr>
    </w:pPr>
    <w:r>
      <w:rPr>
        <w:sz w:val="20"/>
      </w:rPr>
      <w:t>GE.22-</w:t>
    </w:r>
    <w:proofErr w:type="gramStart"/>
    <w:r>
      <w:rPr>
        <w:sz w:val="20"/>
      </w:rPr>
      <w:t>25238  (</w:t>
    </w:r>
    <w:proofErr w:type="gramEnd"/>
    <w:r>
      <w:rPr>
        <w:sz w:val="20"/>
      </w:rPr>
      <w:t>E)</w:t>
    </w:r>
    <w:r>
      <w:rPr>
        <w:noProof/>
        <w:sz w:val="20"/>
      </w:rPr>
      <w:drawing>
        <wp:anchor distT="0" distB="0" distL="114300" distR="114300" simplePos="0" relativeHeight="251660288" behindDoc="0" locked="0" layoutInCell="1" allowOverlap="1" wp14:anchorId="6E46B668" wp14:editId="29D0A0F4">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9E8">
      <w:rPr>
        <w:sz w:val="20"/>
      </w:rPr>
      <w:t xml:space="preserve">    </w:t>
    </w:r>
    <w:r w:rsidR="00D20BB6">
      <w:rPr>
        <w:sz w:val="20"/>
      </w:rPr>
      <w:t xml:space="preserve">161122    </w:t>
    </w:r>
    <w:r w:rsidR="00DD31F5">
      <w:rPr>
        <w:sz w:val="20"/>
      </w:rPr>
      <w:t>16</w:t>
    </w:r>
    <w:r w:rsidR="00D20BB6">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150A" w14:textId="77777777" w:rsidR="007D63B0" w:rsidRPr="00FB1744" w:rsidRDefault="007D63B0" w:rsidP="00FB1744">
      <w:pPr>
        <w:tabs>
          <w:tab w:val="right" w:pos="2155"/>
        </w:tabs>
        <w:spacing w:after="80" w:line="240" w:lineRule="auto"/>
        <w:ind w:left="680"/>
      </w:pPr>
      <w:r>
        <w:rPr>
          <w:u w:val="single"/>
        </w:rPr>
        <w:tab/>
      </w:r>
    </w:p>
  </w:footnote>
  <w:footnote w:type="continuationSeparator" w:id="0">
    <w:p w14:paraId="6FF78FA8" w14:textId="77777777" w:rsidR="007D63B0" w:rsidRPr="00FB1744" w:rsidRDefault="007D63B0" w:rsidP="00FB1744">
      <w:pPr>
        <w:tabs>
          <w:tab w:val="right" w:pos="2155"/>
        </w:tabs>
        <w:spacing w:after="80" w:line="240" w:lineRule="auto"/>
        <w:ind w:left="680"/>
      </w:pPr>
      <w:r>
        <w:rPr>
          <w:u w:val="single"/>
        </w:rPr>
        <w:tab/>
      </w:r>
    </w:p>
  </w:footnote>
  <w:footnote w:id="1">
    <w:p w14:paraId="3892EC88" w14:textId="3BE6E19F" w:rsidR="0079380A" w:rsidRPr="009B4E86" w:rsidRDefault="0079380A" w:rsidP="0079380A">
      <w:pPr>
        <w:pStyle w:val="FootnoteText"/>
        <w:rPr>
          <w:sz w:val="16"/>
          <w:szCs w:val="16"/>
          <w:lang w:val="en-US"/>
        </w:rPr>
      </w:pPr>
      <w:r>
        <w:tab/>
      </w:r>
      <w:r w:rsidRPr="00DE7B76">
        <w:rPr>
          <w:sz w:val="20"/>
        </w:rPr>
        <w:t>*</w:t>
      </w:r>
      <w:r>
        <w:tab/>
        <w:t>Distributed in German by the Central Commission for the Navigation of the Rhine under the symbol CCNR-ZKR/ADN/WP.15/AC.2/2023/1</w:t>
      </w:r>
      <w:r w:rsidR="00CB5515">
        <w:t>.</w:t>
      </w:r>
    </w:p>
  </w:footnote>
  <w:footnote w:id="2">
    <w:p w14:paraId="7788E1E3" w14:textId="77777777" w:rsidR="0079380A" w:rsidRPr="00D06DF5" w:rsidRDefault="0079380A" w:rsidP="0079380A">
      <w:pPr>
        <w:pStyle w:val="FootnoteText"/>
        <w:rPr>
          <w:sz w:val="16"/>
          <w:szCs w:val="16"/>
        </w:rPr>
      </w:pPr>
      <w:r>
        <w:tab/>
      </w:r>
      <w:r w:rsidRPr="00DE7B76">
        <w:rPr>
          <w:sz w:val="20"/>
        </w:rPr>
        <w:t>**</w:t>
      </w:r>
      <w:r>
        <w:tab/>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5488" w14:textId="77777777" w:rsidR="0079380A" w:rsidRDefault="0079380A" w:rsidP="0079380A">
    <w:pPr>
      <w:pStyle w:val="Header"/>
    </w:pPr>
    <w:r>
      <w:t>ECE/TRANS/WP.15/AC.2/2023/1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D25A" w14:textId="77777777" w:rsidR="0079380A" w:rsidRDefault="0079380A" w:rsidP="0079380A">
    <w:pPr>
      <w:pStyle w:val="Header"/>
      <w:jc w:val="right"/>
    </w:pPr>
    <w:r>
      <w:t>ECE/TRANS/WP.15/AC.2/2023/1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D63B0"/>
    <w:rsid w:val="00046E92"/>
    <w:rsid w:val="000D1B89"/>
    <w:rsid w:val="000F6E29"/>
    <w:rsid w:val="001170DC"/>
    <w:rsid w:val="00136179"/>
    <w:rsid w:val="001645B9"/>
    <w:rsid w:val="00247E2C"/>
    <w:rsid w:val="002D6C53"/>
    <w:rsid w:val="002F5595"/>
    <w:rsid w:val="0032031F"/>
    <w:rsid w:val="00334F6A"/>
    <w:rsid w:val="00342AC8"/>
    <w:rsid w:val="003B4550"/>
    <w:rsid w:val="0043448D"/>
    <w:rsid w:val="00461253"/>
    <w:rsid w:val="004E0E3C"/>
    <w:rsid w:val="005042C2"/>
    <w:rsid w:val="00506C12"/>
    <w:rsid w:val="0056599A"/>
    <w:rsid w:val="00585AE1"/>
    <w:rsid w:val="00587690"/>
    <w:rsid w:val="005E4B50"/>
    <w:rsid w:val="00653A9C"/>
    <w:rsid w:val="00656617"/>
    <w:rsid w:val="00671529"/>
    <w:rsid w:val="006A5598"/>
    <w:rsid w:val="00717266"/>
    <w:rsid w:val="007268F9"/>
    <w:rsid w:val="0078545C"/>
    <w:rsid w:val="0079380A"/>
    <w:rsid w:val="007C52B0"/>
    <w:rsid w:val="007D63B0"/>
    <w:rsid w:val="007E70BA"/>
    <w:rsid w:val="00850B8B"/>
    <w:rsid w:val="00883279"/>
    <w:rsid w:val="009279E8"/>
    <w:rsid w:val="009411B4"/>
    <w:rsid w:val="009725E3"/>
    <w:rsid w:val="009D0139"/>
    <w:rsid w:val="009F5CDC"/>
    <w:rsid w:val="00A429CD"/>
    <w:rsid w:val="00A775CF"/>
    <w:rsid w:val="00AB3C7E"/>
    <w:rsid w:val="00AF1595"/>
    <w:rsid w:val="00B06045"/>
    <w:rsid w:val="00C35A27"/>
    <w:rsid w:val="00C448F7"/>
    <w:rsid w:val="00CB5515"/>
    <w:rsid w:val="00CD0BF5"/>
    <w:rsid w:val="00D20BB6"/>
    <w:rsid w:val="00DD31F5"/>
    <w:rsid w:val="00DE7B76"/>
    <w:rsid w:val="00E02C2B"/>
    <w:rsid w:val="00E22EA7"/>
    <w:rsid w:val="00E665C4"/>
    <w:rsid w:val="00E929D6"/>
    <w:rsid w:val="00ED42F8"/>
    <w:rsid w:val="00ED6C48"/>
    <w:rsid w:val="00EF5D9C"/>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CB961"/>
  <w15:docId w15:val="{79A42752-94CE-4D5D-81F4-5BD86C6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79380A"/>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B8B464E3-9AB0-4E95-A84F-388E01A16B92}"/>
</file>

<file path=customXml/itemProps3.xml><?xml version="1.0" encoding="utf-8"?>
<ds:datastoreItem xmlns:ds="http://schemas.openxmlformats.org/officeDocument/2006/customXml" ds:itemID="{A2F89258-0A79-4C0A-8E89-1AA2B12CC0D7}"/>
</file>

<file path=docProps/app.xml><?xml version="1.0" encoding="utf-8"?>
<Properties xmlns="http://schemas.openxmlformats.org/officeDocument/2006/extended-properties" xmlns:vt="http://schemas.openxmlformats.org/officeDocument/2006/docPropsVTypes">
  <Template>CESCR.dotm</Template>
  <TotalTime>0</TotalTime>
  <Pages>4</Pages>
  <Words>1558</Words>
  <Characters>8095</Characters>
  <Application>Microsoft Office Word</Application>
  <DocSecurity>0</DocSecurity>
  <Lines>164</Lines>
  <Paragraphs>72</Paragraphs>
  <ScaleCrop>false</ScaleCrop>
  <HeadingPairs>
    <vt:vector size="2" baseType="variant">
      <vt:variant>
        <vt:lpstr>Title</vt:lpstr>
      </vt:variant>
      <vt:variant>
        <vt:i4>1</vt:i4>
      </vt:variant>
    </vt:vector>
  </HeadingPairs>
  <TitlesOfParts>
    <vt:vector size="1" baseType="lpstr">
      <vt:lpstr>ECE/TRANS/WP.15/AC.2/2023/1</vt:lpstr>
    </vt:vector>
  </TitlesOfParts>
  <Company>DCM</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dc:title>
  <dc:subject>2225238</dc:subject>
  <dc:creator>pae</dc:creator>
  <cp:keywords/>
  <dc:description>final</dc:description>
  <cp:lastModifiedBy>Pauline Anne Escalante</cp:lastModifiedBy>
  <cp:revision>2</cp:revision>
  <cp:lastPrinted>2022-11-16T10:57:00Z</cp:lastPrinted>
  <dcterms:created xsi:type="dcterms:W3CDTF">2022-11-16T10:59:00Z</dcterms:created>
  <dcterms:modified xsi:type="dcterms:W3CDTF">2022-11-16T10:59:00Z</dcterms:modified>
</cp:coreProperties>
</file>