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44A2" w14:textId="73CA32B1" w:rsidR="00D66547" w:rsidRPr="00D66547" w:rsidRDefault="00D66547" w:rsidP="00D66547">
      <w:pPr>
        <w:snapToGrid w:val="0"/>
        <w:spacing w:line="240" w:lineRule="auto"/>
        <w:ind w:left="5387" w:right="-286"/>
        <w:outlineLvl w:val="0"/>
        <w:rPr>
          <w:rFonts w:ascii="Arial" w:eastAsia="Arial" w:hAnsi="Arial" w:cs="Arial"/>
          <w:bCs/>
          <w:szCs w:val="24"/>
          <w:lang w:val="de-DE" w:eastAsia="de-DE"/>
        </w:rPr>
      </w:pPr>
      <w:r w:rsidRPr="00D66547">
        <w:rPr>
          <w:rFonts w:ascii="Arial" w:eastAsia="Arial" w:hAnsi="Arial" w:cs="Arial"/>
          <w:bCs/>
          <w:noProof/>
          <w:szCs w:val="24"/>
          <w:lang w:val="de-DE" w:eastAsia="de-DE"/>
        </w:rPr>
        <w:drawing>
          <wp:anchor distT="0" distB="0" distL="114300" distR="114300" simplePos="0" relativeHeight="251663872" behindDoc="0" locked="0" layoutInCell="1" allowOverlap="1" wp14:anchorId="5F15A8A5" wp14:editId="5CF3B7CD">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66547">
        <w:rPr>
          <w:rFonts w:ascii="Arial" w:eastAsia="Arial" w:hAnsi="Arial" w:cs="Arial"/>
          <w:bCs/>
          <w:szCs w:val="24"/>
          <w:lang w:val="de-DE" w:eastAsia="de-DE"/>
        </w:rPr>
        <w:t>CCNR-ZKR/ADN/WP.15/AC.2/202</w:t>
      </w:r>
      <w:r w:rsidRPr="00D66547">
        <w:rPr>
          <w:rFonts w:ascii="Arial" w:eastAsia="Arial" w:hAnsi="Arial" w:cs="Arial"/>
          <w:bCs/>
          <w:szCs w:val="24"/>
          <w:lang w:val="de-DE"/>
        </w:rPr>
        <w:t>3</w:t>
      </w:r>
      <w:r w:rsidRPr="00D66547">
        <w:rPr>
          <w:rFonts w:ascii="Arial" w:eastAsia="Arial" w:hAnsi="Arial" w:cs="Arial"/>
          <w:bCs/>
          <w:szCs w:val="24"/>
          <w:lang w:val="de-DE" w:eastAsia="de-DE"/>
        </w:rPr>
        <w:t>/</w:t>
      </w:r>
      <w:r>
        <w:rPr>
          <w:rFonts w:ascii="Arial" w:eastAsia="Arial" w:hAnsi="Arial" w:cs="Arial"/>
          <w:bCs/>
          <w:szCs w:val="24"/>
          <w:lang w:val="de-DE" w:eastAsia="de-DE"/>
        </w:rPr>
        <w:t>2</w:t>
      </w:r>
    </w:p>
    <w:p w14:paraId="7BFDEE03" w14:textId="77777777" w:rsidR="00D66547" w:rsidRPr="00D66547" w:rsidRDefault="00D66547" w:rsidP="00D66547">
      <w:pPr>
        <w:tabs>
          <w:tab w:val="left" w:pos="5670"/>
        </w:tabs>
        <w:suppressAutoHyphens w:val="0"/>
        <w:snapToGrid w:val="0"/>
        <w:spacing w:line="240" w:lineRule="auto"/>
        <w:ind w:left="5387"/>
        <w:rPr>
          <w:rFonts w:ascii="Arial" w:hAnsi="Arial" w:cs="Arial"/>
          <w:sz w:val="16"/>
          <w:szCs w:val="24"/>
          <w:lang w:val="de-DE" w:eastAsia="de-DE"/>
        </w:rPr>
      </w:pPr>
      <w:r w:rsidRPr="00D66547">
        <w:rPr>
          <w:rFonts w:ascii="Arial" w:hAnsi="Arial" w:cs="Arial"/>
          <w:sz w:val="16"/>
          <w:szCs w:val="24"/>
          <w:lang w:val="de-DE" w:eastAsia="de-DE"/>
        </w:rPr>
        <w:t>Allgemeine Verteilung</w:t>
      </w:r>
    </w:p>
    <w:p w14:paraId="57A0F056" w14:textId="3D7F174F" w:rsidR="00D66547" w:rsidRPr="00D66547" w:rsidRDefault="00D66547" w:rsidP="00D66547">
      <w:pPr>
        <w:tabs>
          <w:tab w:val="right" w:pos="3856"/>
          <w:tab w:val="left" w:pos="5670"/>
        </w:tabs>
        <w:suppressAutoHyphens w:val="0"/>
        <w:snapToGrid w:val="0"/>
        <w:spacing w:line="240" w:lineRule="auto"/>
        <w:ind w:left="5387"/>
        <w:rPr>
          <w:rFonts w:ascii="Arial" w:hAnsi="Arial" w:cs="Arial"/>
          <w:szCs w:val="24"/>
          <w:lang w:val="de-DE" w:eastAsia="de-DE"/>
        </w:rPr>
      </w:pPr>
      <w:r>
        <w:rPr>
          <w:rFonts w:ascii="Arial" w:eastAsia="Arial" w:hAnsi="Arial" w:cs="Arial"/>
          <w:szCs w:val="24"/>
          <w:lang w:val="de-DE" w:eastAsia="de-DE"/>
        </w:rPr>
        <w:t>9</w:t>
      </w:r>
      <w:r w:rsidRPr="00D66547">
        <w:rPr>
          <w:rFonts w:ascii="Arial" w:eastAsia="Arial" w:hAnsi="Arial" w:cs="Arial"/>
          <w:szCs w:val="24"/>
          <w:lang w:val="de-DE" w:eastAsia="de-DE"/>
        </w:rPr>
        <w:t>. November 2022</w:t>
      </w:r>
    </w:p>
    <w:p w14:paraId="5430E7D6" w14:textId="77777777" w:rsidR="00D66547" w:rsidRPr="00D66547" w:rsidRDefault="00D66547" w:rsidP="00D66547">
      <w:pPr>
        <w:tabs>
          <w:tab w:val="right" w:pos="3856"/>
          <w:tab w:val="left" w:pos="5670"/>
        </w:tabs>
        <w:suppressAutoHyphens w:val="0"/>
        <w:snapToGrid w:val="0"/>
        <w:spacing w:line="240" w:lineRule="auto"/>
        <w:ind w:left="5387" w:right="565"/>
        <w:rPr>
          <w:rFonts w:ascii="Arial" w:eastAsia="Arial" w:hAnsi="Arial" w:cs="Arial"/>
          <w:sz w:val="16"/>
          <w:szCs w:val="24"/>
          <w:lang w:val="de-DE" w:eastAsia="de-DE"/>
        </w:rPr>
      </w:pPr>
      <w:proofErr w:type="spellStart"/>
      <w:r w:rsidRPr="00D66547">
        <w:rPr>
          <w:rFonts w:ascii="Arial" w:eastAsia="Arial" w:hAnsi="Arial" w:cs="Arial"/>
          <w:sz w:val="16"/>
          <w:szCs w:val="24"/>
          <w:lang w:val="de-DE" w:eastAsia="de-DE"/>
        </w:rPr>
        <w:t>Or</w:t>
      </w:r>
      <w:proofErr w:type="spellEnd"/>
      <w:r w:rsidRPr="00D66547">
        <w:rPr>
          <w:rFonts w:ascii="Arial" w:eastAsia="Arial" w:hAnsi="Arial" w:cs="Arial"/>
          <w:sz w:val="16"/>
          <w:szCs w:val="24"/>
          <w:lang w:val="de-DE" w:eastAsia="de-DE"/>
        </w:rPr>
        <w:t xml:space="preserve">. </w:t>
      </w:r>
      <w:r w:rsidRPr="00D66547">
        <w:rPr>
          <w:rFonts w:ascii="Arial" w:eastAsia="Arial" w:hAnsi="Arial" w:cs="Arial"/>
          <w:sz w:val="16"/>
          <w:szCs w:val="24"/>
          <w:lang w:val="de-DE"/>
        </w:rPr>
        <w:t>DEUTSCH</w:t>
      </w:r>
    </w:p>
    <w:p w14:paraId="733AD95A" w14:textId="77777777" w:rsidR="00D66547" w:rsidRPr="00D66547" w:rsidRDefault="00D66547" w:rsidP="00D66547">
      <w:pPr>
        <w:suppressAutoHyphens w:val="0"/>
        <w:snapToGrid w:val="0"/>
        <w:spacing w:line="240" w:lineRule="auto"/>
        <w:rPr>
          <w:rFonts w:ascii="Arial" w:hAnsi="Arial" w:cs="Arial"/>
          <w:sz w:val="16"/>
          <w:szCs w:val="24"/>
          <w:lang w:val="de-DE" w:eastAsia="de-DE"/>
        </w:rPr>
      </w:pPr>
    </w:p>
    <w:p w14:paraId="33B13F04" w14:textId="77777777" w:rsidR="00D66547" w:rsidRPr="00D66547" w:rsidRDefault="00D66547" w:rsidP="00D66547">
      <w:pPr>
        <w:tabs>
          <w:tab w:val="left" w:pos="2977"/>
        </w:tabs>
        <w:suppressAutoHyphens w:val="0"/>
        <w:snapToGrid w:val="0"/>
        <w:spacing w:line="240" w:lineRule="auto"/>
        <w:ind w:left="3958"/>
        <w:rPr>
          <w:rFonts w:ascii="Arial" w:hAnsi="Arial"/>
          <w:sz w:val="16"/>
          <w:lang w:val="de-DE"/>
        </w:rPr>
      </w:pPr>
      <w:r w:rsidRPr="00D66547">
        <w:rPr>
          <w:rFonts w:ascii="Arial" w:hAnsi="Arial"/>
          <w:sz w:val="16"/>
          <w:lang w:val="de-DE"/>
        </w:rPr>
        <w:t xml:space="preserve">GEMEINSAME EXPERTENTAGUNG FÜR DIE DEM ÜBEREINKOMMEN ÜBER DIE INTERNATIONALE BEFÖRDERUNG VON GEFÄHRLICHEN GÜTERN AUF </w:t>
      </w:r>
      <w:r w:rsidRPr="00D66547">
        <w:rPr>
          <w:rFonts w:ascii="Arial" w:eastAsia="Calibri" w:hAnsi="Arial"/>
          <w:sz w:val="16"/>
          <w:lang w:val="de-DE"/>
        </w:rPr>
        <w:t xml:space="preserve">BINNENWASSERSTRAẞEN (ADN) </w:t>
      </w:r>
      <w:r w:rsidRPr="00D66547">
        <w:rPr>
          <w:rFonts w:ascii="Arial" w:hAnsi="Arial"/>
          <w:sz w:val="16"/>
          <w:lang w:val="de-DE"/>
        </w:rPr>
        <w:t>BEIGEFÜGTE VERORDNUNG (SICHERHEITSAUSSCHUSS)</w:t>
      </w:r>
    </w:p>
    <w:p w14:paraId="31CB56E5" w14:textId="77777777" w:rsidR="00D66547" w:rsidRPr="00D66547" w:rsidRDefault="00D66547" w:rsidP="00D66547">
      <w:pPr>
        <w:tabs>
          <w:tab w:val="left" w:pos="2977"/>
        </w:tabs>
        <w:suppressAutoHyphens w:val="0"/>
        <w:snapToGrid w:val="0"/>
        <w:spacing w:line="240" w:lineRule="auto"/>
        <w:ind w:left="3960"/>
        <w:rPr>
          <w:rFonts w:ascii="Arial" w:hAnsi="Arial"/>
          <w:sz w:val="16"/>
          <w:szCs w:val="24"/>
          <w:lang w:val="de-DE"/>
        </w:rPr>
      </w:pPr>
      <w:r w:rsidRPr="00D66547">
        <w:rPr>
          <w:rFonts w:ascii="Arial" w:hAnsi="Arial"/>
          <w:sz w:val="16"/>
          <w:szCs w:val="24"/>
          <w:lang w:val="de-DE"/>
        </w:rPr>
        <w:t>(41. Tagung, Genf, 23. – 27.Januar 2023)</w:t>
      </w:r>
    </w:p>
    <w:p w14:paraId="60D14BE2" w14:textId="77777777" w:rsidR="00D66547" w:rsidRPr="00D66547" w:rsidRDefault="00D66547" w:rsidP="00D66547">
      <w:pPr>
        <w:tabs>
          <w:tab w:val="left" w:pos="2977"/>
        </w:tabs>
        <w:suppressAutoHyphens w:val="0"/>
        <w:snapToGrid w:val="0"/>
        <w:spacing w:line="240" w:lineRule="auto"/>
        <w:ind w:left="3960"/>
        <w:rPr>
          <w:rFonts w:ascii="Arial" w:hAnsi="Arial" w:cs="Arial"/>
          <w:sz w:val="16"/>
          <w:szCs w:val="16"/>
          <w:lang w:val="de-DE" w:eastAsia="en-US"/>
        </w:rPr>
      </w:pPr>
      <w:r w:rsidRPr="00D66547">
        <w:rPr>
          <w:rFonts w:ascii="Arial" w:hAnsi="Arial" w:cs="Arial"/>
          <w:sz w:val="16"/>
          <w:szCs w:val="16"/>
          <w:lang w:val="de-DE" w:eastAsia="en-US"/>
        </w:rPr>
        <w:t>Punkt 4 d) der vorläufigen Tagesordnung</w:t>
      </w:r>
    </w:p>
    <w:p w14:paraId="5858FBE2" w14:textId="77777777" w:rsidR="00D66547" w:rsidRPr="00D66547" w:rsidRDefault="00D66547" w:rsidP="00D66547">
      <w:pPr>
        <w:suppressAutoHyphens w:val="0"/>
        <w:spacing w:after="120" w:line="240" w:lineRule="auto"/>
        <w:ind w:left="3958" w:firstLine="11"/>
        <w:rPr>
          <w:rFonts w:ascii="Arial" w:hAnsi="Arial" w:cs="Arial"/>
          <w:b/>
          <w:sz w:val="14"/>
          <w:szCs w:val="16"/>
          <w:lang w:val="de-DE" w:eastAsia="en-US"/>
        </w:rPr>
      </w:pPr>
      <w:r w:rsidRPr="00D66547">
        <w:rPr>
          <w:rFonts w:ascii="Arial" w:hAnsi="Arial" w:cs="Arial"/>
          <w:b/>
          <w:sz w:val="14"/>
          <w:szCs w:val="16"/>
          <w:lang w:val="de-DE" w:eastAsia="en-US"/>
        </w:rPr>
        <w:t>Durchführung des Europäischen Übereinkommens über die internationale Beförderung von gefährlichen Gütern auf Binnenwasserstraßen (ADN): Sachkundigenausbildung</w:t>
      </w:r>
    </w:p>
    <w:p w14:paraId="68C404AF" w14:textId="77777777" w:rsidR="00D66547" w:rsidRPr="00D66547" w:rsidRDefault="00D66547" w:rsidP="00D66547">
      <w:pPr>
        <w:tabs>
          <w:tab w:val="left" w:pos="2977"/>
        </w:tabs>
        <w:suppressAutoHyphens w:val="0"/>
        <w:snapToGrid w:val="0"/>
        <w:spacing w:line="240" w:lineRule="auto"/>
        <w:ind w:left="3960"/>
        <w:rPr>
          <w:rFonts w:ascii="Arial" w:hAnsi="Arial" w:cs="Arial"/>
          <w:b/>
          <w:sz w:val="16"/>
          <w:szCs w:val="16"/>
          <w:lang w:val="de-DE" w:eastAsia="en-US"/>
        </w:rPr>
      </w:pPr>
    </w:p>
    <w:p w14:paraId="42F4A9E1" w14:textId="77777777" w:rsidR="00D66547" w:rsidRPr="00D66547" w:rsidRDefault="00D66547" w:rsidP="00D66547">
      <w:pPr>
        <w:tabs>
          <w:tab w:val="left" w:pos="2977"/>
        </w:tabs>
        <w:suppressAutoHyphens w:val="0"/>
        <w:snapToGrid w:val="0"/>
        <w:spacing w:line="240" w:lineRule="auto"/>
        <w:ind w:left="3960"/>
        <w:rPr>
          <w:b/>
          <w:sz w:val="16"/>
          <w:szCs w:val="16"/>
          <w:lang w:val="de-DE" w:eastAsia="en-US"/>
        </w:rPr>
      </w:pPr>
    </w:p>
    <w:p w14:paraId="3F2603B1" w14:textId="77777777" w:rsidR="00D66547" w:rsidRPr="00D66547" w:rsidRDefault="00D66547" w:rsidP="00D66547">
      <w:pPr>
        <w:tabs>
          <w:tab w:val="left" w:pos="2977"/>
        </w:tabs>
        <w:suppressAutoHyphens w:val="0"/>
        <w:snapToGrid w:val="0"/>
        <w:spacing w:line="240" w:lineRule="auto"/>
        <w:ind w:left="3960"/>
        <w:rPr>
          <w:b/>
          <w:sz w:val="16"/>
          <w:szCs w:val="16"/>
          <w:lang w:val="de-DE" w:eastAsia="en-US"/>
        </w:rPr>
      </w:pPr>
    </w:p>
    <w:p w14:paraId="427DD678" w14:textId="77777777" w:rsidR="00D66547" w:rsidRPr="00D66547" w:rsidRDefault="00D66547" w:rsidP="00D66547">
      <w:pPr>
        <w:widowControl w:val="0"/>
        <w:suppressAutoHyphens w:val="0"/>
        <w:overflowPunct w:val="0"/>
        <w:autoSpaceDE w:val="0"/>
        <w:autoSpaceDN w:val="0"/>
        <w:adjustRightInd w:val="0"/>
        <w:ind w:left="993"/>
        <w:textAlignment w:val="baseline"/>
        <w:rPr>
          <w:lang w:val="de-DE"/>
        </w:rPr>
      </w:pPr>
      <w:r w:rsidRPr="00D66547">
        <w:rPr>
          <w:b/>
          <w:bCs/>
          <w:iCs/>
          <w:snapToGrid w:val="0"/>
          <w:sz w:val="28"/>
          <w:szCs w:val="24"/>
          <w:lang w:val="de-DE"/>
        </w:rPr>
        <w:t>Vorschlag für die Aktualisierung des Arbeitsplans der informellen Arbeitsgruppe Sachkundigenausbildung</w:t>
      </w:r>
    </w:p>
    <w:p w14:paraId="70999B5F" w14:textId="77777777" w:rsidR="00D66547" w:rsidRPr="00D66547" w:rsidRDefault="00D66547" w:rsidP="00D66547">
      <w:pPr>
        <w:tabs>
          <w:tab w:val="right" w:pos="3856"/>
          <w:tab w:val="center" w:pos="4536"/>
          <w:tab w:val="left" w:pos="5387"/>
          <w:tab w:val="right" w:pos="9072"/>
        </w:tabs>
        <w:suppressAutoHyphens w:val="0"/>
        <w:overflowPunct w:val="0"/>
        <w:autoSpaceDE w:val="0"/>
        <w:autoSpaceDN w:val="0"/>
        <w:adjustRightInd w:val="0"/>
        <w:spacing w:line="240" w:lineRule="auto"/>
        <w:ind w:left="993"/>
        <w:jc w:val="center"/>
        <w:textAlignment w:val="baseline"/>
        <w:rPr>
          <w:b/>
          <w:bCs/>
          <w:color w:val="808080"/>
          <w:sz w:val="14"/>
          <w:szCs w:val="14"/>
          <w:lang w:val="de-DE"/>
        </w:rPr>
      </w:pPr>
    </w:p>
    <w:p w14:paraId="306866CF" w14:textId="6AC92ADA" w:rsidR="00D66547" w:rsidRPr="00D66547" w:rsidRDefault="00D66547" w:rsidP="00D66547">
      <w:pPr>
        <w:widowControl w:val="0"/>
        <w:suppressAutoHyphens w:val="0"/>
        <w:overflowPunct w:val="0"/>
        <w:autoSpaceDE w:val="0"/>
        <w:autoSpaceDN w:val="0"/>
        <w:adjustRightInd w:val="0"/>
        <w:spacing w:line="240" w:lineRule="auto"/>
        <w:ind w:left="993"/>
        <w:textAlignment w:val="baseline"/>
        <w:rPr>
          <w:b/>
          <w:sz w:val="28"/>
          <w:lang w:val="de-DE"/>
        </w:rPr>
      </w:pPr>
    </w:p>
    <w:p w14:paraId="303CCDF2" w14:textId="77777777" w:rsidR="00D66547" w:rsidRPr="00D66547" w:rsidRDefault="00D66547" w:rsidP="00D66547">
      <w:pPr>
        <w:widowControl w:val="0"/>
        <w:suppressAutoHyphens w:val="0"/>
        <w:overflowPunct w:val="0"/>
        <w:autoSpaceDE w:val="0"/>
        <w:autoSpaceDN w:val="0"/>
        <w:adjustRightInd w:val="0"/>
        <w:spacing w:line="276" w:lineRule="auto"/>
        <w:ind w:left="993"/>
        <w:textAlignment w:val="baseline"/>
        <w:rPr>
          <w:noProof/>
          <w:sz w:val="22"/>
          <w:szCs w:val="24"/>
          <w:lang w:val="de-DE"/>
        </w:rPr>
      </w:pPr>
    </w:p>
    <w:p w14:paraId="27B57FFA" w14:textId="77777777" w:rsidR="00D66547" w:rsidRPr="00D66547" w:rsidRDefault="00D66547" w:rsidP="00D66547">
      <w:pPr>
        <w:widowControl w:val="0"/>
        <w:suppressAutoHyphens w:val="0"/>
        <w:overflowPunct w:val="0"/>
        <w:autoSpaceDE w:val="0"/>
        <w:autoSpaceDN w:val="0"/>
        <w:adjustRightInd w:val="0"/>
        <w:spacing w:after="120" w:line="240" w:lineRule="auto"/>
        <w:ind w:left="993"/>
        <w:textAlignment w:val="baseline"/>
        <w:rPr>
          <w:b/>
          <w:sz w:val="24"/>
          <w:lang w:val="de-DE"/>
        </w:rPr>
      </w:pPr>
      <w:r w:rsidRPr="00D66547">
        <w:rPr>
          <w:b/>
          <w:sz w:val="24"/>
          <w:lang w:val="de-DE"/>
        </w:rPr>
        <w:t>Vorgelegt von der Zentralkommission für die Rheinschifffahrt (ZKR)</w:t>
      </w:r>
      <w:r w:rsidRPr="00D66547">
        <w:rPr>
          <w:b/>
          <w:sz w:val="24"/>
          <w:lang w:val="de-DE"/>
        </w:rPr>
        <w:footnoteReference w:customMarkFollows="1" w:id="2"/>
        <w:t xml:space="preserve">*, </w:t>
      </w:r>
      <w:r w:rsidRPr="00D66547">
        <w:rPr>
          <w:b/>
          <w:sz w:val="24"/>
          <w:lang w:val="de-DE"/>
        </w:rPr>
        <w:footnoteReference w:customMarkFollows="1" w:id="3"/>
        <w:t>**</w:t>
      </w:r>
    </w:p>
    <w:p w14:paraId="78FB6319" w14:textId="77777777" w:rsidR="00D66547" w:rsidRPr="00D66547" w:rsidRDefault="00D66547" w:rsidP="00D66547">
      <w:pPr>
        <w:widowControl w:val="0"/>
        <w:tabs>
          <w:tab w:val="left" w:pos="567"/>
        </w:tabs>
        <w:suppressAutoHyphens w:val="0"/>
        <w:overflowPunct w:val="0"/>
        <w:autoSpaceDE w:val="0"/>
        <w:autoSpaceDN w:val="0"/>
        <w:adjustRightInd w:val="0"/>
        <w:ind w:left="993"/>
        <w:jc w:val="both"/>
        <w:textAlignment w:val="baseline"/>
        <w:rPr>
          <w:b/>
          <w:lang w:val="de-DE"/>
        </w:rPr>
      </w:pPr>
    </w:p>
    <w:p w14:paraId="2BAF801E" w14:textId="64A744A4" w:rsidR="00C25CC0" w:rsidRPr="00D66547" w:rsidRDefault="00ED76D9" w:rsidP="00F31D41">
      <w:pPr>
        <w:tabs>
          <w:tab w:val="left" w:pos="1701"/>
        </w:tabs>
        <w:suppressAutoHyphens w:val="0"/>
        <w:ind w:left="993"/>
        <w:jc w:val="both"/>
        <w:outlineLvl w:val="0"/>
        <w:rPr>
          <w:rFonts w:eastAsia="Calibri"/>
          <w:color w:val="000000"/>
          <w:lang w:val="de-DE" w:eastAsia="en-US"/>
        </w:rPr>
      </w:pPr>
      <w:r w:rsidRPr="00D66547">
        <w:rPr>
          <w:rFonts w:eastAsia="Calibri"/>
          <w:color w:val="000000"/>
          <w:lang w:val="de-DE" w:eastAsia="en-US"/>
        </w:rPr>
        <w:t>1.</w:t>
      </w:r>
      <w:r w:rsidRPr="00D66547">
        <w:rPr>
          <w:rFonts w:eastAsia="Calibri"/>
          <w:color w:val="000000"/>
          <w:lang w:val="de-DE" w:eastAsia="en-US"/>
        </w:rPr>
        <w:tab/>
      </w:r>
      <w:r w:rsidR="00C25CC0" w:rsidRPr="00D66547">
        <w:rPr>
          <w:rFonts w:eastAsia="Calibri"/>
          <w:color w:val="000000"/>
          <w:lang w:val="de-DE" w:eastAsia="en-US"/>
        </w:rPr>
        <w:t xml:space="preserve">Aufgabe der informellen Arbeitsgruppe Sachkundigenausbildung ist die Erstellung und die Fortschreibung des ADN-Fragenkatalogs (Mandat gemäß Beschluss des ADN-Sicherheitsausschuss in seiner vierzehnten Sitzung: </w:t>
      </w:r>
      <w:r w:rsidR="00C25CC0" w:rsidRPr="00D66547">
        <w:rPr>
          <w:rFonts w:eastAsia="Calibri"/>
          <w:szCs w:val="22"/>
          <w:lang w:val="de-DE" w:eastAsia="en-US"/>
        </w:rPr>
        <w:t>CCNR-ZKR/ADN/WP.15/AC.2/30, Nr.</w:t>
      </w:r>
      <w:r w:rsidR="00B47D93" w:rsidRPr="00D66547">
        <w:rPr>
          <w:rFonts w:eastAsia="Calibri"/>
          <w:szCs w:val="22"/>
          <w:lang w:val="de-DE" w:eastAsia="en-US"/>
        </w:rPr>
        <w:t> </w:t>
      </w:r>
      <w:r w:rsidR="00C25CC0" w:rsidRPr="00D66547">
        <w:rPr>
          <w:rFonts w:eastAsia="Calibri"/>
          <w:szCs w:val="22"/>
          <w:lang w:val="de-DE" w:eastAsia="en-US"/>
        </w:rPr>
        <w:t xml:space="preserve">38 – 40, siehe auch </w:t>
      </w:r>
      <w:r w:rsidR="00747848">
        <w:rPr>
          <w:rFonts w:eastAsia="Calibri"/>
          <w:color w:val="000000"/>
          <w:lang w:val="de-DE" w:eastAsia="en-US"/>
        </w:rPr>
        <w:t xml:space="preserve">informelles Dokument </w:t>
      </w:r>
      <w:r w:rsidR="00C25CC0" w:rsidRPr="00D66547">
        <w:rPr>
          <w:rFonts w:eastAsia="Calibri"/>
          <w:color w:val="000000"/>
          <w:lang w:val="de-DE" w:eastAsia="en-US"/>
        </w:rPr>
        <w:t>INF.12</w:t>
      </w:r>
      <w:r w:rsidR="00747848">
        <w:rPr>
          <w:rFonts w:eastAsia="Calibri"/>
          <w:color w:val="000000"/>
          <w:lang w:val="de-DE" w:eastAsia="en-US"/>
        </w:rPr>
        <w:t xml:space="preserve"> der 14. Sitzung</w:t>
      </w:r>
      <w:r w:rsidR="00C25CC0" w:rsidRPr="00D66547">
        <w:rPr>
          <w:rFonts w:eastAsia="Calibri"/>
          <w:color w:val="000000"/>
          <w:lang w:val="de-DE" w:eastAsia="en-US"/>
        </w:rPr>
        <w:t>).</w:t>
      </w:r>
    </w:p>
    <w:p w14:paraId="06D2D106" w14:textId="77777777" w:rsidR="00C25CC0" w:rsidRPr="00D66547" w:rsidRDefault="00C25CC0" w:rsidP="00726509">
      <w:pPr>
        <w:suppressAutoHyphens w:val="0"/>
        <w:ind w:left="993"/>
        <w:outlineLvl w:val="0"/>
        <w:rPr>
          <w:rFonts w:eastAsia="Calibri"/>
          <w:color w:val="000000"/>
          <w:lang w:val="de-DE" w:eastAsia="en-US"/>
        </w:rPr>
      </w:pPr>
    </w:p>
    <w:p w14:paraId="60A989A7" w14:textId="77777777" w:rsidR="00C25CC0" w:rsidRPr="00D66547" w:rsidRDefault="00ED76D9" w:rsidP="00726509">
      <w:pPr>
        <w:suppressAutoHyphens w:val="0"/>
        <w:ind w:left="993"/>
        <w:jc w:val="both"/>
        <w:rPr>
          <w:rFonts w:eastAsia="Calibri"/>
          <w:color w:val="000000"/>
          <w:lang w:val="de-DE" w:eastAsia="en-US"/>
        </w:rPr>
      </w:pPr>
      <w:r w:rsidRPr="00D66547">
        <w:rPr>
          <w:rFonts w:eastAsia="Calibri"/>
          <w:color w:val="000000"/>
          <w:lang w:val="de-DE" w:eastAsia="en-US"/>
        </w:rPr>
        <w:t>2.</w:t>
      </w:r>
      <w:r w:rsidRPr="00D66547">
        <w:rPr>
          <w:rFonts w:eastAsia="Calibri"/>
          <w:color w:val="000000"/>
          <w:lang w:val="de-DE" w:eastAsia="en-US"/>
        </w:rPr>
        <w:tab/>
      </w:r>
      <w:r w:rsidR="00C25CC0" w:rsidRPr="00D66547">
        <w:rPr>
          <w:rFonts w:eastAsia="Calibri"/>
          <w:color w:val="000000"/>
          <w:lang w:val="de-DE" w:eastAsia="en-US"/>
        </w:rPr>
        <w:t>Schwerpunkte der Arbeiten der informellen Arbeitsgruppe Sachkundigenausbildung für die Jahre </w:t>
      </w:r>
      <w:r w:rsidR="00B01702" w:rsidRPr="00D66547">
        <w:rPr>
          <w:rFonts w:eastAsia="Calibri"/>
          <w:color w:val="000000"/>
          <w:lang w:val="de-DE" w:eastAsia="en-US"/>
        </w:rPr>
        <w:t>20</w:t>
      </w:r>
      <w:r w:rsidR="00E57269" w:rsidRPr="00D66547">
        <w:rPr>
          <w:rFonts w:eastAsia="Calibri"/>
          <w:color w:val="000000"/>
          <w:lang w:val="de-DE" w:eastAsia="en-US"/>
        </w:rPr>
        <w:t>23</w:t>
      </w:r>
      <w:r w:rsidR="00B01702" w:rsidRPr="00D66547">
        <w:rPr>
          <w:rFonts w:eastAsia="Calibri"/>
          <w:color w:val="000000"/>
          <w:lang w:val="de-DE" w:eastAsia="en-US"/>
        </w:rPr>
        <w:t>/20</w:t>
      </w:r>
      <w:r w:rsidR="00E93341" w:rsidRPr="00D66547">
        <w:rPr>
          <w:rFonts w:eastAsia="Calibri"/>
          <w:color w:val="000000"/>
          <w:lang w:val="de-DE" w:eastAsia="en-US"/>
        </w:rPr>
        <w:t>2</w:t>
      </w:r>
      <w:r w:rsidR="00E57269" w:rsidRPr="00D66547">
        <w:rPr>
          <w:rFonts w:eastAsia="Calibri"/>
          <w:color w:val="000000"/>
          <w:lang w:val="de-DE" w:eastAsia="en-US"/>
        </w:rPr>
        <w:t>4</w:t>
      </w:r>
      <w:r w:rsidR="00C25CC0" w:rsidRPr="00D66547">
        <w:rPr>
          <w:rFonts w:eastAsia="Calibri"/>
          <w:color w:val="000000"/>
          <w:lang w:val="de-DE" w:eastAsia="en-US"/>
        </w:rPr>
        <w:t xml:space="preserve"> sind:</w:t>
      </w:r>
    </w:p>
    <w:p w14:paraId="6312A787" w14:textId="61A92803" w:rsidR="00C25CC0" w:rsidRDefault="00C25CC0" w:rsidP="00747848">
      <w:pPr>
        <w:pStyle w:val="ListParagraph"/>
        <w:numPr>
          <w:ilvl w:val="0"/>
          <w:numId w:val="14"/>
        </w:numPr>
        <w:suppressAutoHyphens w:val="0"/>
        <w:spacing w:before="120"/>
        <w:jc w:val="both"/>
        <w:rPr>
          <w:rFonts w:eastAsia="Calibri"/>
          <w:color w:val="000000"/>
          <w:lang w:val="de-DE" w:eastAsia="en-US"/>
        </w:rPr>
      </w:pPr>
      <w:r w:rsidRPr="00747848">
        <w:rPr>
          <w:rFonts w:eastAsia="Calibri"/>
          <w:color w:val="000000"/>
          <w:lang w:val="de-DE" w:eastAsia="en-US"/>
        </w:rPr>
        <w:t>Fortschreibung des ADN-Fragenkatalogs (Priorität I, vgl. Nr. 1);</w:t>
      </w:r>
    </w:p>
    <w:p w14:paraId="3170F78C" w14:textId="77777777" w:rsidR="00747848" w:rsidRPr="00747848" w:rsidRDefault="00747848" w:rsidP="00747848">
      <w:pPr>
        <w:pStyle w:val="ListParagraph"/>
        <w:suppressAutoHyphens w:val="0"/>
        <w:spacing w:before="120"/>
        <w:ind w:left="1713"/>
        <w:jc w:val="both"/>
        <w:rPr>
          <w:rFonts w:eastAsia="Calibri"/>
          <w:color w:val="000000"/>
          <w:lang w:val="de-DE" w:eastAsia="en-US"/>
        </w:rPr>
      </w:pPr>
    </w:p>
    <w:p w14:paraId="5DB1DA68" w14:textId="7D1581B8" w:rsidR="00C25CC0" w:rsidRPr="00747848" w:rsidRDefault="00C25CC0" w:rsidP="00747848">
      <w:pPr>
        <w:pStyle w:val="ListParagraph"/>
        <w:numPr>
          <w:ilvl w:val="0"/>
          <w:numId w:val="14"/>
        </w:numPr>
        <w:suppressAutoHyphens w:val="0"/>
        <w:spacing w:before="120"/>
        <w:jc w:val="both"/>
        <w:rPr>
          <w:rFonts w:eastAsia="Calibri"/>
          <w:color w:val="000000"/>
          <w:lang w:val="de-DE" w:eastAsia="en-US"/>
        </w:rPr>
      </w:pPr>
      <w:r w:rsidRPr="00747848">
        <w:rPr>
          <w:rFonts w:eastAsia="Calibri"/>
          <w:color w:val="000000"/>
          <w:lang w:val="de-DE" w:eastAsia="en-US"/>
        </w:rPr>
        <w:t>Prüfung von ADN-Sachkundigen (Priorität I, vgl. Nr. 2);</w:t>
      </w: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665"/>
        <w:gridCol w:w="1703"/>
        <w:gridCol w:w="962"/>
        <w:gridCol w:w="1023"/>
        <w:gridCol w:w="2835"/>
        <w:gridCol w:w="962"/>
      </w:tblGrid>
      <w:tr w:rsidR="00C25CC0" w:rsidRPr="00D66547" w14:paraId="57540A32" w14:textId="77777777" w:rsidTr="00D66547">
        <w:trPr>
          <w:cantSplit/>
          <w:tblHeader/>
          <w:jc w:val="center"/>
        </w:trPr>
        <w:tc>
          <w:tcPr>
            <w:tcW w:w="681" w:type="dxa"/>
            <w:shd w:val="clear" w:color="auto" w:fill="F2F2F2"/>
          </w:tcPr>
          <w:p w14:paraId="39321BFF" w14:textId="77777777" w:rsidR="00C25CC0" w:rsidRPr="00D66547" w:rsidRDefault="00C25CC0" w:rsidP="00C25CC0">
            <w:pPr>
              <w:suppressAutoHyphens w:val="0"/>
              <w:spacing w:before="40" w:after="120"/>
              <w:jc w:val="center"/>
              <w:rPr>
                <w:rFonts w:eastAsia="Calibri"/>
                <w:b/>
                <w:color w:val="000000"/>
                <w:sz w:val="18"/>
                <w:szCs w:val="18"/>
                <w:lang w:val="de-DE" w:eastAsia="en-US"/>
              </w:rPr>
            </w:pPr>
            <w:bookmarkStart w:id="0" w:name="_Hlk119392211"/>
            <w:r w:rsidRPr="00D66547">
              <w:rPr>
                <w:rFonts w:eastAsia="Calibri"/>
                <w:b/>
                <w:color w:val="000000"/>
                <w:sz w:val="18"/>
                <w:szCs w:val="18"/>
                <w:lang w:val="de-DE" w:eastAsia="en-US"/>
              </w:rPr>
              <w:lastRenderedPageBreak/>
              <w:t>Nr.</w:t>
            </w:r>
          </w:p>
        </w:tc>
        <w:tc>
          <w:tcPr>
            <w:tcW w:w="2665" w:type="dxa"/>
            <w:shd w:val="clear" w:color="auto" w:fill="F2F2F2"/>
          </w:tcPr>
          <w:p w14:paraId="5268C7B9" w14:textId="77777777" w:rsidR="00C25CC0" w:rsidRPr="00D66547" w:rsidRDefault="00C25CC0" w:rsidP="00C25CC0">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Aufgaben</w:t>
            </w:r>
          </w:p>
        </w:tc>
        <w:tc>
          <w:tcPr>
            <w:tcW w:w="1703" w:type="dxa"/>
            <w:shd w:val="clear" w:color="auto" w:fill="F2F2F2"/>
          </w:tcPr>
          <w:p w14:paraId="18C2E5FE" w14:textId="77777777" w:rsidR="00C25CC0" w:rsidRPr="00D66547" w:rsidRDefault="00C25CC0" w:rsidP="00C25CC0">
            <w:pPr>
              <w:suppressAutoHyphens w:val="0"/>
              <w:spacing w:before="40" w:after="120"/>
              <w:jc w:val="center"/>
              <w:rPr>
                <w:rFonts w:eastAsia="Calibri"/>
                <w:b/>
                <w:color w:val="000000"/>
                <w:sz w:val="18"/>
                <w:szCs w:val="18"/>
                <w:lang w:val="de-DE" w:eastAsia="en-US"/>
              </w:rPr>
            </w:pPr>
            <w:r w:rsidRPr="00D66547">
              <w:rPr>
                <w:rFonts w:eastAsia="Calibri"/>
                <w:b/>
                <w:bCs/>
                <w:color w:val="000000"/>
                <w:sz w:val="18"/>
                <w:szCs w:val="18"/>
                <w:lang w:val="de-DE" w:eastAsia="en-US"/>
              </w:rPr>
              <w:t>Auftrag/</w:t>
            </w:r>
            <w:r w:rsidRPr="00D66547">
              <w:rPr>
                <w:rFonts w:eastAsia="Calibri"/>
                <w:b/>
                <w:bCs/>
                <w:color w:val="000000"/>
                <w:sz w:val="18"/>
                <w:szCs w:val="18"/>
                <w:lang w:val="de-DE" w:eastAsia="en-US"/>
              </w:rPr>
              <w:br/>
              <w:t>Veranlassung</w:t>
            </w:r>
          </w:p>
        </w:tc>
        <w:tc>
          <w:tcPr>
            <w:tcW w:w="962" w:type="dxa"/>
            <w:shd w:val="clear" w:color="auto" w:fill="F2F2F2"/>
          </w:tcPr>
          <w:p w14:paraId="07FDF654" w14:textId="77777777" w:rsidR="00C25CC0" w:rsidRPr="00D66547" w:rsidRDefault="00C25CC0" w:rsidP="00C25CC0">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Beginn</w:t>
            </w:r>
          </w:p>
        </w:tc>
        <w:tc>
          <w:tcPr>
            <w:tcW w:w="1023" w:type="dxa"/>
            <w:shd w:val="clear" w:color="auto" w:fill="F2F2F2"/>
          </w:tcPr>
          <w:p w14:paraId="34DF98B5" w14:textId="77777777" w:rsidR="00C25CC0" w:rsidRPr="00D66547" w:rsidRDefault="00C25CC0" w:rsidP="00C25CC0">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Ende</w:t>
            </w:r>
          </w:p>
        </w:tc>
        <w:tc>
          <w:tcPr>
            <w:tcW w:w="2835" w:type="dxa"/>
            <w:shd w:val="clear" w:color="auto" w:fill="F2F2F2"/>
          </w:tcPr>
          <w:p w14:paraId="00F22755" w14:textId="77777777" w:rsidR="00C25CC0" w:rsidRPr="00D66547" w:rsidRDefault="00C25CC0" w:rsidP="00C25CC0">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Referenz</w:t>
            </w:r>
          </w:p>
        </w:tc>
        <w:tc>
          <w:tcPr>
            <w:tcW w:w="962" w:type="dxa"/>
            <w:shd w:val="clear" w:color="auto" w:fill="F2F2F2"/>
          </w:tcPr>
          <w:p w14:paraId="64DB979B" w14:textId="77777777" w:rsidR="00C25CC0" w:rsidRPr="00D66547" w:rsidRDefault="00C25CC0" w:rsidP="00C25CC0">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Priorität</w:t>
            </w:r>
          </w:p>
        </w:tc>
      </w:tr>
      <w:tr w:rsidR="00C25CC0" w:rsidRPr="00D66547" w14:paraId="19D953DE" w14:textId="77777777" w:rsidTr="00D66547">
        <w:trPr>
          <w:cantSplit/>
          <w:trHeight w:val="242"/>
          <w:tblHeader/>
          <w:jc w:val="center"/>
        </w:trPr>
        <w:tc>
          <w:tcPr>
            <w:tcW w:w="681" w:type="dxa"/>
            <w:shd w:val="clear" w:color="auto" w:fill="F2F2F2"/>
          </w:tcPr>
          <w:p w14:paraId="4E181341" w14:textId="77777777" w:rsidR="00C25CC0" w:rsidRPr="00D66547" w:rsidRDefault="00C25CC0" w:rsidP="00C25CC0">
            <w:pPr>
              <w:suppressAutoHyphens w:val="0"/>
              <w:spacing w:before="40" w:after="120"/>
              <w:jc w:val="center"/>
              <w:rPr>
                <w:rFonts w:eastAsia="Calibri"/>
                <w:i/>
                <w:color w:val="000000"/>
                <w:sz w:val="18"/>
                <w:szCs w:val="18"/>
                <w:lang w:val="de-DE" w:eastAsia="en-US"/>
              </w:rPr>
            </w:pPr>
          </w:p>
        </w:tc>
        <w:tc>
          <w:tcPr>
            <w:tcW w:w="6353" w:type="dxa"/>
            <w:gridSpan w:val="4"/>
            <w:shd w:val="clear" w:color="auto" w:fill="F2F2F2"/>
          </w:tcPr>
          <w:p w14:paraId="0CA77E75" w14:textId="77777777" w:rsidR="00C25CC0" w:rsidRPr="00D66547" w:rsidRDefault="00C25CC0" w:rsidP="00C25CC0">
            <w:pPr>
              <w:suppressAutoHyphens w:val="0"/>
              <w:spacing w:before="40" w:after="120"/>
              <w:rPr>
                <w:rFonts w:eastAsia="Calibri"/>
                <w:i/>
                <w:color w:val="000000"/>
                <w:sz w:val="18"/>
                <w:szCs w:val="18"/>
                <w:lang w:val="de-DE" w:eastAsia="en-US"/>
              </w:rPr>
            </w:pPr>
            <w:r w:rsidRPr="00D66547">
              <w:rPr>
                <w:rFonts w:eastAsia="Calibri"/>
                <w:i/>
                <w:color w:val="000000"/>
                <w:sz w:val="18"/>
                <w:szCs w:val="18"/>
                <w:lang w:val="de-DE" w:eastAsia="en-US"/>
              </w:rPr>
              <w:t>Aufgabenbeschreibung</w:t>
            </w:r>
          </w:p>
        </w:tc>
        <w:tc>
          <w:tcPr>
            <w:tcW w:w="2835" w:type="dxa"/>
            <w:shd w:val="clear" w:color="auto" w:fill="F2F2F2"/>
          </w:tcPr>
          <w:p w14:paraId="10AAF9D1" w14:textId="77777777" w:rsidR="00C25CC0" w:rsidRPr="00D66547" w:rsidRDefault="00C25CC0" w:rsidP="00C25CC0">
            <w:pPr>
              <w:suppressAutoHyphens w:val="0"/>
              <w:spacing w:before="40" w:after="120"/>
              <w:jc w:val="center"/>
              <w:rPr>
                <w:rFonts w:eastAsia="Calibri"/>
                <w:i/>
                <w:color w:val="000000"/>
                <w:sz w:val="18"/>
                <w:szCs w:val="18"/>
                <w:lang w:val="de-DE" w:eastAsia="en-US"/>
              </w:rPr>
            </w:pPr>
            <w:r w:rsidRPr="00D66547">
              <w:rPr>
                <w:rFonts w:eastAsia="Calibri"/>
                <w:i/>
                <w:color w:val="000000"/>
                <w:sz w:val="18"/>
                <w:szCs w:val="18"/>
                <w:lang w:val="de-DE" w:eastAsia="en-US"/>
              </w:rPr>
              <w:t>Bearbeiter</w:t>
            </w:r>
          </w:p>
        </w:tc>
        <w:tc>
          <w:tcPr>
            <w:tcW w:w="962" w:type="dxa"/>
            <w:shd w:val="clear" w:color="auto" w:fill="F2F2F2"/>
          </w:tcPr>
          <w:p w14:paraId="0A3E79F5" w14:textId="77777777" w:rsidR="00C25CC0" w:rsidRPr="00D66547" w:rsidRDefault="00C25CC0" w:rsidP="00C25CC0">
            <w:pPr>
              <w:suppressAutoHyphens w:val="0"/>
              <w:spacing w:before="40" w:after="120"/>
              <w:jc w:val="center"/>
              <w:rPr>
                <w:rFonts w:eastAsia="Calibri"/>
                <w:i/>
                <w:color w:val="000000"/>
                <w:sz w:val="18"/>
                <w:szCs w:val="18"/>
                <w:lang w:val="de-DE" w:eastAsia="en-US"/>
              </w:rPr>
            </w:pPr>
          </w:p>
        </w:tc>
      </w:tr>
      <w:bookmarkEnd w:id="0"/>
      <w:tr w:rsidR="00C25CC0" w:rsidRPr="00D66547" w14:paraId="2973117D" w14:textId="77777777" w:rsidTr="00EF38C3">
        <w:trPr>
          <w:trHeight w:val="242"/>
          <w:tblHeader/>
          <w:jc w:val="center"/>
        </w:trPr>
        <w:tc>
          <w:tcPr>
            <w:tcW w:w="681" w:type="dxa"/>
          </w:tcPr>
          <w:p w14:paraId="41733767" w14:textId="77777777" w:rsidR="00C25CC0" w:rsidRPr="00D66547" w:rsidRDefault="00C25CC0" w:rsidP="00C25CC0">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1.</w:t>
            </w:r>
          </w:p>
        </w:tc>
        <w:tc>
          <w:tcPr>
            <w:tcW w:w="2665" w:type="dxa"/>
          </w:tcPr>
          <w:p w14:paraId="7C213664" w14:textId="77777777" w:rsidR="00C25CC0" w:rsidRPr="00D66547" w:rsidRDefault="00C25CC0" w:rsidP="00C25CC0">
            <w:pPr>
              <w:suppressAutoHyphens w:val="0"/>
              <w:spacing w:before="40" w:after="40"/>
              <w:rPr>
                <w:rFonts w:eastAsia="Calibri"/>
                <w:color w:val="000000"/>
                <w:sz w:val="18"/>
                <w:szCs w:val="18"/>
                <w:lang w:val="de-DE" w:eastAsia="en-US"/>
              </w:rPr>
            </w:pPr>
            <w:r w:rsidRPr="00D66547">
              <w:rPr>
                <w:rFonts w:eastAsia="Calibri"/>
                <w:bCs/>
                <w:color w:val="000000"/>
                <w:sz w:val="18"/>
                <w:szCs w:val="18"/>
                <w:lang w:val="de-DE" w:eastAsia="en-US"/>
              </w:rPr>
              <w:t>Fortschreibung des ADN-Fragenkatalogs</w:t>
            </w:r>
          </w:p>
        </w:tc>
        <w:tc>
          <w:tcPr>
            <w:tcW w:w="1703" w:type="dxa"/>
          </w:tcPr>
          <w:p w14:paraId="2130A193" w14:textId="77777777" w:rsidR="00C25CC0" w:rsidRPr="00D66547" w:rsidRDefault="00F026F2" w:rsidP="00C25CC0">
            <w:pPr>
              <w:suppressAutoHyphens w:val="0"/>
              <w:spacing w:before="40" w:after="120"/>
              <w:rPr>
                <w:color w:val="000000"/>
                <w:sz w:val="18"/>
                <w:szCs w:val="18"/>
                <w:lang w:val="de-DE" w:eastAsia="de-DE"/>
              </w:rPr>
            </w:pPr>
            <w:r w:rsidRPr="00D66547">
              <w:rPr>
                <w:color w:val="000000"/>
                <w:sz w:val="18"/>
                <w:szCs w:val="18"/>
                <w:lang w:val="de-DE" w:eastAsia="de-DE"/>
              </w:rPr>
              <w:t xml:space="preserve">CCNR-ZKR/ADN </w:t>
            </w:r>
            <w:r w:rsidR="00C25CC0" w:rsidRPr="00D66547">
              <w:rPr>
                <w:color w:val="000000"/>
                <w:sz w:val="18"/>
                <w:szCs w:val="18"/>
                <w:lang w:val="de-DE" w:eastAsia="de-DE"/>
              </w:rPr>
              <w:t>WP.15/AC.2/32, Nr. 53</w:t>
            </w:r>
          </w:p>
          <w:p w14:paraId="61B358FF" w14:textId="1EFBC029" w:rsidR="00C25CC0" w:rsidRPr="00D66547" w:rsidRDefault="00D66547" w:rsidP="00C25CC0">
            <w:pPr>
              <w:suppressAutoHyphens w:val="0"/>
              <w:spacing w:before="40" w:after="120"/>
              <w:rPr>
                <w:color w:val="000000"/>
                <w:sz w:val="18"/>
                <w:szCs w:val="18"/>
                <w:lang w:val="de-DE" w:eastAsia="de-DE"/>
              </w:rPr>
            </w:pPr>
            <w:r w:rsidRPr="00D66547">
              <w:rPr>
                <w:color w:val="000000"/>
                <w:sz w:val="18"/>
                <w:szCs w:val="18"/>
                <w:lang w:val="de-DE" w:eastAsia="de-DE"/>
              </w:rPr>
              <w:t>Informelles Dokument</w:t>
            </w:r>
            <w:r w:rsidR="00C25CC0" w:rsidRPr="00D66547">
              <w:rPr>
                <w:color w:val="000000"/>
                <w:sz w:val="18"/>
                <w:szCs w:val="18"/>
                <w:lang w:val="de-DE" w:eastAsia="de-DE"/>
              </w:rPr>
              <w:t xml:space="preserve"> INF.12</w:t>
            </w:r>
            <w:r w:rsidRPr="00D66547">
              <w:rPr>
                <w:color w:val="000000"/>
                <w:sz w:val="18"/>
                <w:szCs w:val="18"/>
                <w:lang w:val="de-DE" w:eastAsia="de-DE"/>
              </w:rPr>
              <w:t xml:space="preserve"> der 14. Sitzung</w:t>
            </w:r>
          </w:p>
          <w:p w14:paraId="386A0B40" w14:textId="77777777" w:rsidR="00C25CC0" w:rsidRPr="00D66547" w:rsidRDefault="00F026F2" w:rsidP="00F026F2">
            <w:pPr>
              <w:suppressAutoHyphens w:val="0"/>
              <w:spacing w:before="40" w:after="120"/>
              <w:rPr>
                <w:rFonts w:eastAsia="Calibri"/>
                <w:bCs/>
                <w:color w:val="000000"/>
                <w:sz w:val="18"/>
                <w:szCs w:val="18"/>
                <w:lang w:val="de-DE" w:eastAsia="en-US"/>
              </w:rPr>
            </w:pPr>
            <w:r w:rsidRPr="00D66547">
              <w:rPr>
                <w:color w:val="000000"/>
                <w:sz w:val="18"/>
                <w:szCs w:val="18"/>
                <w:lang w:val="de-DE" w:eastAsia="de-DE"/>
              </w:rPr>
              <w:t xml:space="preserve">CCNR-ZKR/ADN </w:t>
            </w:r>
            <w:r w:rsidR="00C25CC0" w:rsidRPr="00D66547">
              <w:rPr>
                <w:color w:val="000000"/>
                <w:sz w:val="18"/>
                <w:szCs w:val="18"/>
                <w:lang w:val="de-DE" w:eastAsia="de-DE"/>
              </w:rPr>
              <w:t>WP.15/AC.2/42, Nr. 48 – 51</w:t>
            </w:r>
          </w:p>
        </w:tc>
        <w:tc>
          <w:tcPr>
            <w:tcW w:w="962" w:type="dxa"/>
          </w:tcPr>
          <w:p w14:paraId="573E5D35" w14:textId="77777777" w:rsidR="00C25CC0" w:rsidRPr="00D66547" w:rsidRDefault="00C25CC0" w:rsidP="0040647A">
            <w:pPr>
              <w:suppressAutoHyphens w:val="0"/>
              <w:spacing w:before="40" w:after="40"/>
              <w:jc w:val="center"/>
              <w:rPr>
                <w:rFonts w:eastAsia="Calibri"/>
                <w:color w:val="000000"/>
                <w:sz w:val="18"/>
                <w:szCs w:val="18"/>
                <w:lang w:val="de-DE" w:eastAsia="en-US"/>
              </w:rPr>
            </w:pPr>
            <w:r w:rsidRPr="00D66547">
              <w:rPr>
                <w:color w:val="000000"/>
                <w:sz w:val="18"/>
                <w:szCs w:val="18"/>
                <w:lang w:val="de-DE" w:eastAsia="de-DE"/>
              </w:rPr>
              <w:t>02/20</w:t>
            </w:r>
            <w:r w:rsidR="00E57269" w:rsidRPr="00D66547">
              <w:rPr>
                <w:color w:val="000000"/>
                <w:sz w:val="18"/>
                <w:szCs w:val="18"/>
                <w:lang w:val="de-DE" w:eastAsia="de-DE"/>
              </w:rPr>
              <w:t>2</w:t>
            </w:r>
            <w:r w:rsidR="0040647A" w:rsidRPr="00D66547">
              <w:rPr>
                <w:color w:val="000000"/>
                <w:sz w:val="18"/>
                <w:szCs w:val="18"/>
                <w:lang w:val="de-DE" w:eastAsia="de-DE"/>
              </w:rPr>
              <w:t>3</w:t>
            </w:r>
          </w:p>
        </w:tc>
        <w:tc>
          <w:tcPr>
            <w:tcW w:w="1023" w:type="dxa"/>
          </w:tcPr>
          <w:p w14:paraId="0E8A949F" w14:textId="77777777" w:rsidR="00C25CC0" w:rsidRPr="00D66547" w:rsidRDefault="00C25CC0" w:rsidP="0040647A">
            <w:pPr>
              <w:suppressAutoHyphens w:val="0"/>
              <w:spacing w:before="40" w:after="40"/>
              <w:jc w:val="center"/>
              <w:rPr>
                <w:rFonts w:eastAsia="Calibri"/>
                <w:color w:val="000000"/>
                <w:sz w:val="18"/>
                <w:szCs w:val="18"/>
                <w:lang w:val="de-DE" w:eastAsia="en-US"/>
              </w:rPr>
            </w:pPr>
            <w:r w:rsidRPr="00D66547">
              <w:rPr>
                <w:color w:val="000000"/>
                <w:sz w:val="18"/>
                <w:szCs w:val="18"/>
                <w:lang w:val="de-DE" w:eastAsia="de-DE"/>
              </w:rPr>
              <w:t>12/20</w:t>
            </w:r>
            <w:r w:rsidR="00E93341" w:rsidRPr="00D66547">
              <w:rPr>
                <w:color w:val="000000"/>
                <w:sz w:val="18"/>
                <w:szCs w:val="18"/>
                <w:lang w:val="de-DE" w:eastAsia="de-DE"/>
              </w:rPr>
              <w:t>2</w:t>
            </w:r>
            <w:r w:rsidR="0040647A" w:rsidRPr="00D66547">
              <w:rPr>
                <w:color w:val="000000"/>
                <w:sz w:val="18"/>
                <w:szCs w:val="18"/>
                <w:lang w:val="de-DE" w:eastAsia="de-DE"/>
              </w:rPr>
              <w:t>4</w:t>
            </w:r>
          </w:p>
        </w:tc>
        <w:tc>
          <w:tcPr>
            <w:tcW w:w="2835" w:type="dxa"/>
          </w:tcPr>
          <w:p w14:paraId="75744D7B" w14:textId="77777777" w:rsidR="00C25CC0" w:rsidRPr="00D66547" w:rsidRDefault="00C25CC0" w:rsidP="00C25CC0">
            <w:pPr>
              <w:suppressAutoHyphens w:val="0"/>
              <w:spacing w:before="40" w:after="40"/>
              <w:rPr>
                <w:rFonts w:eastAsia="Calibri"/>
                <w:color w:val="000000"/>
                <w:sz w:val="18"/>
                <w:szCs w:val="18"/>
                <w:lang w:val="de-DE" w:eastAsia="en-US"/>
              </w:rPr>
            </w:pPr>
          </w:p>
        </w:tc>
        <w:tc>
          <w:tcPr>
            <w:tcW w:w="962" w:type="dxa"/>
          </w:tcPr>
          <w:p w14:paraId="09CD70F5" w14:textId="77777777" w:rsidR="00C25CC0" w:rsidRPr="00D66547" w:rsidRDefault="00C25CC0" w:rsidP="00C25CC0">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I</w:t>
            </w:r>
          </w:p>
        </w:tc>
      </w:tr>
      <w:tr w:rsidR="00C25CC0" w:rsidRPr="00D66547" w14:paraId="06B43FBA" w14:textId="77777777" w:rsidTr="00EF38C3">
        <w:trPr>
          <w:trHeight w:val="242"/>
          <w:tblHeader/>
          <w:jc w:val="center"/>
        </w:trPr>
        <w:tc>
          <w:tcPr>
            <w:tcW w:w="681" w:type="dxa"/>
          </w:tcPr>
          <w:p w14:paraId="3E72C1E0" w14:textId="77777777" w:rsidR="00C25CC0" w:rsidRPr="00D66547" w:rsidRDefault="00C25CC0" w:rsidP="00C25CC0">
            <w:pPr>
              <w:suppressAutoHyphens w:val="0"/>
              <w:spacing w:before="40" w:after="120"/>
              <w:jc w:val="center"/>
              <w:rPr>
                <w:rFonts w:eastAsia="Calibri"/>
                <w:color w:val="000000"/>
                <w:sz w:val="18"/>
                <w:szCs w:val="18"/>
                <w:lang w:val="de-DE" w:eastAsia="en-US"/>
              </w:rPr>
            </w:pPr>
            <w:r w:rsidRPr="00D66547">
              <w:rPr>
                <w:rFonts w:eastAsia="Calibri"/>
                <w:color w:val="000000"/>
                <w:sz w:val="18"/>
                <w:szCs w:val="18"/>
                <w:lang w:val="de-DE" w:eastAsia="en-US"/>
              </w:rPr>
              <w:t>1.1</w:t>
            </w:r>
          </w:p>
        </w:tc>
        <w:tc>
          <w:tcPr>
            <w:tcW w:w="6353" w:type="dxa"/>
            <w:gridSpan w:val="4"/>
          </w:tcPr>
          <w:p w14:paraId="53848391" w14:textId="77049E46" w:rsidR="00C25CC0" w:rsidRPr="00D66547" w:rsidRDefault="00C25CC0" w:rsidP="00C25CC0">
            <w:pPr>
              <w:suppressAutoHyphens w:val="0"/>
              <w:spacing w:before="40" w:after="120"/>
              <w:jc w:val="both"/>
              <w:rPr>
                <w:rFonts w:eastAsia="Calibri"/>
                <w:color w:val="000000"/>
                <w:sz w:val="18"/>
                <w:szCs w:val="18"/>
                <w:lang w:val="de-DE" w:eastAsia="en-US"/>
              </w:rPr>
            </w:pPr>
            <w:r w:rsidRPr="00D66547">
              <w:rPr>
                <w:rFonts w:eastAsia="Calibri"/>
                <w:color w:val="000000"/>
                <w:sz w:val="18"/>
                <w:szCs w:val="18"/>
                <w:lang w:val="de-DE" w:eastAsia="en-US"/>
              </w:rPr>
              <w:t>Prüfen, ob die entwickelte Systematik (Arbeitsweise) eine regelmäßige und effiziente Fortschreibung des ADN Fragenkatalogs ermöglicht</w:t>
            </w:r>
          </w:p>
        </w:tc>
        <w:tc>
          <w:tcPr>
            <w:tcW w:w="2835" w:type="dxa"/>
          </w:tcPr>
          <w:p w14:paraId="1DB83FAC" w14:textId="7A9E52E4" w:rsidR="00C25CC0" w:rsidRPr="00D66547" w:rsidRDefault="00C25CC0" w:rsidP="00C25CC0">
            <w:pPr>
              <w:suppressAutoHyphens w:val="0"/>
              <w:spacing w:before="40" w:after="120"/>
              <w:rPr>
                <w:rFonts w:eastAsia="Calibri"/>
                <w:color w:val="000000"/>
                <w:sz w:val="18"/>
                <w:szCs w:val="18"/>
                <w:lang w:val="de-DE" w:eastAsia="en-US"/>
              </w:rPr>
            </w:pPr>
          </w:p>
        </w:tc>
        <w:tc>
          <w:tcPr>
            <w:tcW w:w="962" w:type="dxa"/>
          </w:tcPr>
          <w:p w14:paraId="51C17BB9" w14:textId="77777777" w:rsidR="00C25CC0" w:rsidRPr="00D66547" w:rsidRDefault="00C25CC0" w:rsidP="00C25CC0">
            <w:pPr>
              <w:suppressAutoHyphens w:val="0"/>
              <w:spacing w:before="40" w:after="120"/>
              <w:jc w:val="center"/>
              <w:rPr>
                <w:rFonts w:eastAsia="Calibri"/>
                <w:color w:val="000000"/>
                <w:sz w:val="18"/>
                <w:szCs w:val="18"/>
                <w:lang w:val="de-DE" w:eastAsia="en-US"/>
              </w:rPr>
            </w:pPr>
          </w:p>
        </w:tc>
      </w:tr>
      <w:tr w:rsidR="00C25CC0" w:rsidRPr="00D66547" w14:paraId="1E83D004" w14:textId="77777777" w:rsidTr="00EF38C3">
        <w:trPr>
          <w:trHeight w:val="242"/>
          <w:tblHeader/>
          <w:jc w:val="center"/>
        </w:trPr>
        <w:tc>
          <w:tcPr>
            <w:tcW w:w="681" w:type="dxa"/>
          </w:tcPr>
          <w:p w14:paraId="4BFD7C0A" w14:textId="77777777" w:rsidR="00C25CC0" w:rsidRPr="00D66547" w:rsidRDefault="00C25CC0" w:rsidP="00C25CC0">
            <w:pPr>
              <w:suppressAutoHyphens w:val="0"/>
              <w:spacing w:before="40" w:after="120"/>
              <w:jc w:val="center"/>
              <w:rPr>
                <w:rFonts w:eastAsia="Calibri"/>
                <w:color w:val="000000"/>
                <w:sz w:val="18"/>
                <w:szCs w:val="18"/>
                <w:lang w:val="de-DE" w:eastAsia="en-US"/>
              </w:rPr>
            </w:pPr>
            <w:r w:rsidRPr="00D66547">
              <w:rPr>
                <w:rFonts w:eastAsia="Calibri"/>
                <w:color w:val="000000"/>
                <w:sz w:val="18"/>
                <w:szCs w:val="18"/>
                <w:lang w:val="de-DE" w:eastAsia="en-US"/>
              </w:rPr>
              <w:t>1.2</w:t>
            </w:r>
          </w:p>
        </w:tc>
        <w:tc>
          <w:tcPr>
            <w:tcW w:w="6353" w:type="dxa"/>
            <w:gridSpan w:val="4"/>
          </w:tcPr>
          <w:p w14:paraId="568C71AF" w14:textId="0738CB0F" w:rsidR="00C25CC0" w:rsidRPr="00D66547" w:rsidRDefault="00C25CC0" w:rsidP="0040647A">
            <w:pPr>
              <w:suppressAutoHyphens w:val="0"/>
              <w:spacing w:before="40" w:after="120"/>
              <w:rPr>
                <w:rFonts w:eastAsia="Calibri"/>
                <w:color w:val="000000"/>
                <w:sz w:val="18"/>
                <w:szCs w:val="18"/>
                <w:lang w:val="de-DE" w:eastAsia="en-US"/>
              </w:rPr>
            </w:pPr>
            <w:r w:rsidRPr="00D66547">
              <w:rPr>
                <w:rFonts w:eastAsia="Calibri"/>
                <w:color w:val="000000"/>
                <w:sz w:val="18"/>
                <w:szCs w:val="18"/>
                <w:lang w:val="de-DE" w:eastAsia="en-US"/>
              </w:rPr>
              <w:t>Den ADN Fragenkatalog, Stand: Januar 20</w:t>
            </w:r>
            <w:r w:rsidR="00E57269" w:rsidRPr="00D66547">
              <w:rPr>
                <w:rFonts w:eastAsia="Calibri"/>
                <w:color w:val="000000"/>
                <w:sz w:val="18"/>
                <w:szCs w:val="18"/>
                <w:lang w:val="de-DE" w:eastAsia="en-US"/>
              </w:rPr>
              <w:t>2</w:t>
            </w:r>
            <w:r w:rsidR="0040647A" w:rsidRPr="00D66547">
              <w:rPr>
                <w:rFonts w:eastAsia="Calibri"/>
                <w:color w:val="000000"/>
                <w:sz w:val="18"/>
                <w:szCs w:val="18"/>
                <w:lang w:val="de-DE" w:eastAsia="en-US"/>
              </w:rPr>
              <w:t>3</w:t>
            </w:r>
            <w:r w:rsidRPr="00D66547">
              <w:rPr>
                <w:rFonts w:eastAsia="Calibri"/>
                <w:color w:val="000000"/>
                <w:sz w:val="18"/>
                <w:szCs w:val="18"/>
                <w:lang w:val="de-DE" w:eastAsia="en-US"/>
              </w:rPr>
              <w:t>, an das ADN 20</w:t>
            </w:r>
            <w:r w:rsidR="00D43B6E" w:rsidRPr="00D66547">
              <w:rPr>
                <w:rFonts w:eastAsia="Calibri"/>
                <w:color w:val="000000"/>
                <w:sz w:val="18"/>
                <w:szCs w:val="18"/>
                <w:lang w:val="de-DE" w:eastAsia="en-US"/>
              </w:rPr>
              <w:t>2</w:t>
            </w:r>
            <w:r w:rsidR="0040647A" w:rsidRPr="00D66547">
              <w:rPr>
                <w:rFonts w:eastAsia="Calibri"/>
                <w:color w:val="000000"/>
                <w:sz w:val="18"/>
                <w:szCs w:val="18"/>
                <w:lang w:val="de-DE" w:eastAsia="en-US"/>
              </w:rPr>
              <w:t>5</w:t>
            </w:r>
            <w:r w:rsidRPr="00D66547">
              <w:rPr>
                <w:rFonts w:eastAsia="Calibri"/>
                <w:color w:val="000000"/>
                <w:sz w:val="18"/>
                <w:szCs w:val="18"/>
                <w:lang w:val="de-DE" w:eastAsia="en-US"/>
              </w:rPr>
              <w:t xml:space="preserve"> anpassen</w:t>
            </w:r>
          </w:p>
        </w:tc>
        <w:tc>
          <w:tcPr>
            <w:tcW w:w="2835" w:type="dxa"/>
          </w:tcPr>
          <w:p w14:paraId="64F22F8C" w14:textId="655890D6" w:rsidR="00C25CC0" w:rsidRPr="00D66547" w:rsidRDefault="00C25CC0" w:rsidP="00153C41">
            <w:pPr>
              <w:suppressAutoHyphens w:val="0"/>
              <w:spacing w:before="40" w:after="120"/>
              <w:rPr>
                <w:rFonts w:eastAsia="Calibri"/>
                <w:color w:val="000000"/>
                <w:sz w:val="18"/>
                <w:szCs w:val="18"/>
                <w:lang w:val="de-DE" w:eastAsia="en-US"/>
              </w:rPr>
            </w:pPr>
          </w:p>
        </w:tc>
        <w:tc>
          <w:tcPr>
            <w:tcW w:w="962" w:type="dxa"/>
          </w:tcPr>
          <w:p w14:paraId="3A16FA0E" w14:textId="77777777" w:rsidR="00C25CC0" w:rsidRPr="00D66547" w:rsidRDefault="00C25CC0" w:rsidP="00C25CC0">
            <w:pPr>
              <w:suppressAutoHyphens w:val="0"/>
              <w:spacing w:before="40" w:after="120"/>
              <w:jc w:val="center"/>
              <w:rPr>
                <w:rFonts w:eastAsia="Calibri"/>
                <w:color w:val="000000"/>
                <w:sz w:val="18"/>
                <w:szCs w:val="18"/>
                <w:lang w:val="de-DE" w:eastAsia="en-US"/>
              </w:rPr>
            </w:pPr>
          </w:p>
        </w:tc>
      </w:tr>
      <w:tr w:rsidR="00C25CC0" w:rsidRPr="00D66547" w14:paraId="0C2B6F8F" w14:textId="77777777" w:rsidTr="00EF38C3">
        <w:trPr>
          <w:trHeight w:val="242"/>
          <w:tblHeader/>
          <w:jc w:val="center"/>
        </w:trPr>
        <w:tc>
          <w:tcPr>
            <w:tcW w:w="681" w:type="dxa"/>
          </w:tcPr>
          <w:p w14:paraId="41CFF6A1" w14:textId="77777777" w:rsidR="00C25CC0" w:rsidRPr="00D66547" w:rsidRDefault="00880AEE" w:rsidP="00C25CC0">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1.2.1</w:t>
            </w:r>
          </w:p>
        </w:tc>
        <w:tc>
          <w:tcPr>
            <w:tcW w:w="6353" w:type="dxa"/>
            <w:gridSpan w:val="4"/>
          </w:tcPr>
          <w:p w14:paraId="340E9A3D" w14:textId="0F01EB0C" w:rsidR="00C25CC0" w:rsidRPr="00D66547" w:rsidRDefault="00C25CC0" w:rsidP="00AB5BD0">
            <w:pPr>
              <w:suppressAutoHyphens w:val="0"/>
              <w:spacing w:before="40" w:after="40"/>
              <w:ind w:left="708"/>
              <w:rPr>
                <w:rFonts w:eastAsia="Calibri"/>
                <w:color w:val="000000"/>
                <w:sz w:val="18"/>
                <w:szCs w:val="18"/>
                <w:lang w:val="de-DE" w:eastAsia="en-US"/>
              </w:rPr>
            </w:pPr>
            <w:r w:rsidRPr="00D66547">
              <w:rPr>
                <w:rFonts w:eastAsia="Calibri"/>
                <w:color w:val="000000"/>
                <w:sz w:val="18"/>
                <w:szCs w:val="18"/>
                <w:lang w:val="de-DE" w:eastAsia="en-US"/>
              </w:rPr>
              <w:t>Multiple-Choice-Fragen</w:t>
            </w:r>
          </w:p>
        </w:tc>
        <w:tc>
          <w:tcPr>
            <w:tcW w:w="2835" w:type="dxa"/>
          </w:tcPr>
          <w:p w14:paraId="2F3FF1CC" w14:textId="019815AF" w:rsidR="0071790F" w:rsidRPr="00D66547" w:rsidRDefault="00C25CC0" w:rsidP="00F659AE">
            <w:pPr>
              <w:suppressAutoHyphens w:val="0"/>
              <w:spacing w:before="40" w:after="120"/>
              <w:rPr>
                <w:rFonts w:eastAsia="Calibri"/>
                <w:color w:val="000000"/>
                <w:sz w:val="18"/>
                <w:szCs w:val="18"/>
                <w:lang w:val="de-DE" w:eastAsia="en-US"/>
              </w:rPr>
            </w:pPr>
            <w:r w:rsidRPr="00D66547">
              <w:rPr>
                <w:rFonts w:eastAsia="Calibri"/>
                <w:color w:val="000000"/>
                <w:sz w:val="18"/>
                <w:szCs w:val="18"/>
                <w:lang w:val="de-DE" w:eastAsia="en-US"/>
              </w:rPr>
              <w:t>ADN-F</w:t>
            </w:r>
            <w:r w:rsidR="00CF3899" w:rsidRPr="00D66547">
              <w:rPr>
                <w:rFonts w:eastAsia="Calibri"/>
                <w:color w:val="000000"/>
                <w:sz w:val="18"/>
                <w:szCs w:val="18"/>
                <w:lang w:val="de-DE" w:eastAsia="en-US"/>
              </w:rPr>
              <w:t>ragenkatalog</w:t>
            </w:r>
            <w:r w:rsidRPr="00D66547">
              <w:rPr>
                <w:rFonts w:eastAsia="Calibri"/>
                <w:color w:val="000000"/>
                <w:sz w:val="18"/>
                <w:szCs w:val="18"/>
                <w:lang w:val="de-DE" w:eastAsia="en-US"/>
              </w:rPr>
              <w:t xml:space="preserve"> </w:t>
            </w:r>
            <w:r w:rsidR="005828B1" w:rsidRPr="00D66547">
              <w:rPr>
                <w:rFonts w:eastAsia="Calibri"/>
                <w:color w:val="000000"/>
                <w:sz w:val="18"/>
                <w:szCs w:val="18"/>
                <w:lang w:val="de-DE" w:eastAsia="en-US"/>
              </w:rPr>
              <w:t xml:space="preserve">2023 </w:t>
            </w:r>
            <w:r w:rsidRPr="00D66547">
              <w:rPr>
                <w:rFonts w:eastAsia="Calibri"/>
                <w:color w:val="000000"/>
                <w:sz w:val="18"/>
                <w:szCs w:val="18"/>
                <w:lang w:val="de-DE" w:eastAsia="en-US"/>
              </w:rPr>
              <w:t xml:space="preserve">Gas: </w:t>
            </w:r>
            <w:r w:rsidR="00ED76D9" w:rsidRPr="00D66547">
              <w:rPr>
                <w:rFonts w:eastAsia="Calibri"/>
                <w:color w:val="000000"/>
                <w:sz w:val="18"/>
                <w:szCs w:val="18"/>
                <w:lang w:val="de-DE" w:eastAsia="en-US"/>
              </w:rPr>
              <w:t xml:space="preserve">CCNR-ZKR/ADN/ </w:t>
            </w:r>
            <w:r w:rsidR="000A1A29" w:rsidRPr="00D66547">
              <w:rPr>
                <w:rFonts w:eastAsia="Calibri"/>
                <w:color w:val="000000"/>
                <w:sz w:val="18"/>
                <w:szCs w:val="18"/>
                <w:lang w:val="de-DE" w:eastAsia="en-US"/>
              </w:rPr>
              <w:t>WG/CQ/2022/5</w:t>
            </w:r>
            <w:r w:rsidR="00C10D02" w:rsidRPr="00D66547">
              <w:rPr>
                <w:rFonts w:eastAsia="Calibri"/>
                <w:color w:val="000000"/>
                <w:sz w:val="18"/>
                <w:szCs w:val="18"/>
                <w:lang w:val="de-DE" w:eastAsia="en-US"/>
              </w:rPr>
              <w:t xml:space="preserve"> rev. 2</w:t>
            </w:r>
          </w:p>
          <w:p w14:paraId="432BFE91" w14:textId="5053DB8C" w:rsidR="0071790F" w:rsidRPr="00D66547" w:rsidRDefault="00C25CC0" w:rsidP="0071790F">
            <w:pPr>
              <w:suppressAutoHyphens w:val="0"/>
              <w:spacing w:before="40" w:after="120"/>
              <w:rPr>
                <w:rFonts w:eastAsia="Calibri"/>
                <w:color w:val="000000"/>
                <w:sz w:val="18"/>
                <w:szCs w:val="18"/>
                <w:lang w:val="de-DE" w:eastAsia="en-US"/>
              </w:rPr>
            </w:pPr>
            <w:r w:rsidRPr="00D66547">
              <w:rPr>
                <w:rFonts w:eastAsia="Calibri"/>
                <w:color w:val="000000"/>
                <w:sz w:val="18"/>
                <w:szCs w:val="18"/>
                <w:lang w:val="de-DE" w:eastAsia="en-US"/>
              </w:rPr>
              <w:t>ADN-</w:t>
            </w:r>
            <w:r w:rsidR="00CF3899" w:rsidRPr="00D66547">
              <w:rPr>
                <w:rFonts w:eastAsia="Calibri"/>
                <w:color w:val="000000"/>
                <w:sz w:val="18"/>
                <w:szCs w:val="18"/>
                <w:lang w:val="de-DE" w:eastAsia="en-US"/>
              </w:rPr>
              <w:t>Fragenkatalog</w:t>
            </w:r>
            <w:r w:rsidRPr="00D66547">
              <w:rPr>
                <w:rFonts w:eastAsia="Calibri"/>
                <w:color w:val="000000"/>
                <w:sz w:val="18"/>
                <w:szCs w:val="18"/>
                <w:lang w:val="de-DE" w:eastAsia="en-US"/>
              </w:rPr>
              <w:t xml:space="preserve"> </w:t>
            </w:r>
            <w:r w:rsidR="005828B1" w:rsidRPr="00D66547">
              <w:rPr>
                <w:rFonts w:eastAsia="Calibri"/>
                <w:color w:val="000000"/>
                <w:sz w:val="18"/>
                <w:szCs w:val="18"/>
                <w:lang w:val="de-DE" w:eastAsia="en-US"/>
              </w:rPr>
              <w:t xml:space="preserve">2023 </w:t>
            </w:r>
            <w:r w:rsidRPr="00D66547">
              <w:rPr>
                <w:rFonts w:eastAsia="Calibri"/>
                <w:color w:val="000000"/>
                <w:sz w:val="18"/>
                <w:szCs w:val="18"/>
                <w:lang w:val="de-DE" w:eastAsia="en-US"/>
              </w:rPr>
              <w:t xml:space="preserve">Chemie: </w:t>
            </w:r>
            <w:r w:rsidR="00ED76D9" w:rsidRPr="00D66547">
              <w:rPr>
                <w:color w:val="000000"/>
                <w:sz w:val="18"/>
                <w:szCs w:val="18"/>
                <w:lang w:val="de-DE" w:eastAsia="de-DE"/>
              </w:rPr>
              <w:t>CCNR-ZKR/ADN/</w:t>
            </w:r>
            <w:r w:rsidR="00ED76D9" w:rsidRPr="00D66547">
              <w:rPr>
                <w:b/>
                <w:color w:val="000000"/>
                <w:sz w:val="18"/>
                <w:szCs w:val="18"/>
                <w:lang w:val="de-DE" w:eastAsia="de-DE"/>
              </w:rPr>
              <w:t xml:space="preserve"> </w:t>
            </w:r>
            <w:r w:rsidR="000A1A29" w:rsidRPr="00D66547">
              <w:rPr>
                <w:rFonts w:eastAsia="Calibri"/>
                <w:color w:val="000000"/>
                <w:sz w:val="18"/>
                <w:szCs w:val="18"/>
                <w:lang w:val="de-DE" w:eastAsia="en-US"/>
              </w:rPr>
              <w:t>WG/CQ/2022/4</w:t>
            </w:r>
            <w:r w:rsidR="00C10D02" w:rsidRPr="00D66547">
              <w:rPr>
                <w:rFonts w:eastAsia="Calibri"/>
                <w:color w:val="000000"/>
                <w:sz w:val="18"/>
                <w:szCs w:val="18"/>
                <w:lang w:val="de-DE" w:eastAsia="en-US"/>
              </w:rPr>
              <w:t xml:space="preserve"> rev. 2</w:t>
            </w:r>
          </w:p>
          <w:p w14:paraId="09D1EA41" w14:textId="715038FC" w:rsidR="00934284" w:rsidRPr="00D66547" w:rsidRDefault="00C25CC0" w:rsidP="0071790F">
            <w:pPr>
              <w:suppressAutoHyphens w:val="0"/>
              <w:spacing w:before="40" w:after="120"/>
              <w:rPr>
                <w:rFonts w:eastAsia="Calibri"/>
                <w:color w:val="000000"/>
                <w:sz w:val="18"/>
                <w:szCs w:val="18"/>
                <w:lang w:val="de-DE" w:eastAsia="en-US"/>
              </w:rPr>
            </w:pPr>
            <w:r w:rsidRPr="00D66547">
              <w:rPr>
                <w:rFonts w:eastAsia="Calibri"/>
                <w:color w:val="000000"/>
                <w:sz w:val="18"/>
                <w:szCs w:val="18"/>
                <w:lang w:val="de-DE" w:eastAsia="en-US"/>
              </w:rPr>
              <w:t>ADN-</w:t>
            </w:r>
            <w:r w:rsidR="00CF3899" w:rsidRPr="00D66547">
              <w:rPr>
                <w:rFonts w:eastAsia="Calibri"/>
                <w:color w:val="000000"/>
                <w:sz w:val="18"/>
                <w:szCs w:val="18"/>
                <w:lang w:val="de-DE" w:eastAsia="en-US"/>
              </w:rPr>
              <w:t>Fragenkatalog</w:t>
            </w:r>
            <w:r w:rsidRPr="00D66547">
              <w:rPr>
                <w:rFonts w:eastAsia="Calibri"/>
                <w:color w:val="000000"/>
                <w:sz w:val="18"/>
                <w:szCs w:val="18"/>
                <w:lang w:val="de-DE" w:eastAsia="en-US"/>
              </w:rPr>
              <w:t xml:space="preserve"> </w:t>
            </w:r>
            <w:r w:rsidR="005828B1" w:rsidRPr="00D66547">
              <w:rPr>
                <w:rFonts w:eastAsia="Calibri"/>
                <w:color w:val="000000"/>
                <w:sz w:val="18"/>
                <w:szCs w:val="18"/>
                <w:lang w:val="de-DE" w:eastAsia="en-US"/>
              </w:rPr>
              <w:t xml:space="preserve">2023 </w:t>
            </w:r>
            <w:proofErr w:type="gramStart"/>
            <w:r w:rsidRPr="00D66547">
              <w:rPr>
                <w:rFonts w:eastAsia="Calibri"/>
                <w:color w:val="000000"/>
                <w:sz w:val="18"/>
                <w:szCs w:val="18"/>
                <w:lang w:val="de-DE" w:eastAsia="en-US"/>
              </w:rPr>
              <w:t>Allgemein</w:t>
            </w:r>
            <w:proofErr w:type="gramEnd"/>
            <w:r w:rsidRPr="00D66547">
              <w:rPr>
                <w:rFonts w:eastAsia="Calibri"/>
                <w:color w:val="000000"/>
                <w:sz w:val="18"/>
                <w:szCs w:val="18"/>
                <w:lang w:val="de-DE" w:eastAsia="en-US"/>
              </w:rPr>
              <w:t xml:space="preserve">: </w:t>
            </w:r>
            <w:r w:rsidR="00ED76D9" w:rsidRPr="00D66547">
              <w:rPr>
                <w:color w:val="000000"/>
                <w:sz w:val="18"/>
                <w:szCs w:val="18"/>
                <w:lang w:val="de-DE" w:eastAsia="de-DE"/>
              </w:rPr>
              <w:t>CCNR-ZKR/ADN/</w:t>
            </w:r>
            <w:r w:rsidR="00ED76D9" w:rsidRPr="00D66547">
              <w:rPr>
                <w:b/>
                <w:color w:val="000000"/>
                <w:sz w:val="18"/>
                <w:szCs w:val="18"/>
                <w:lang w:val="de-DE" w:eastAsia="de-DE"/>
              </w:rPr>
              <w:t xml:space="preserve"> </w:t>
            </w:r>
            <w:r w:rsidR="000A1A29" w:rsidRPr="00D66547">
              <w:rPr>
                <w:rFonts w:eastAsia="Calibri"/>
                <w:color w:val="000000"/>
                <w:sz w:val="18"/>
                <w:szCs w:val="18"/>
                <w:lang w:val="de-DE" w:eastAsia="en-US"/>
              </w:rPr>
              <w:t>WG/CQ/2022/3</w:t>
            </w:r>
            <w:r w:rsidR="00C10D02" w:rsidRPr="00D66547">
              <w:rPr>
                <w:rFonts w:eastAsia="Calibri"/>
                <w:color w:val="000000"/>
                <w:sz w:val="18"/>
                <w:szCs w:val="18"/>
                <w:lang w:val="de-DE" w:eastAsia="en-US"/>
              </w:rPr>
              <w:t xml:space="preserve"> rev.2</w:t>
            </w:r>
          </w:p>
        </w:tc>
        <w:tc>
          <w:tcPr>
            <w:tcW w:w="962" w:type="dxa"/>
          </w:tcPr>
          <w:p w14:paraId="55147077" w14:textId="461FA8BE" w:rsidR="00C25CC0" w:rsidRPr="00D66547" w:rsidRDefault="006134C5" w:rsidP="00C25CC0">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I</w:t>
            </w:r>
          </w:p>
        </w:tc>
      </w:tr>
      <w:tr w:rsidR="00880AEE" w:rsidRPr="00D66547" w14:paraId="2AF3A4BF" w14:textId="77777777" w:rsidTr="00EF38C3">
        <w:trPr>
          <w:trHeight w:val="242"/>
          <w:tblHeader/>
          <w:jc w:val="center"/>
        </w:trPr>
        <w:tc>
          <w:tcPr>
            <w:tcW w:w="681" w:type="dxa"/>
          </w:tcPr>
          <w:p w14:paraId="79636AC2" w14:textId="77777777" w:rsidR="00880AEE" w:rsidRPr="00D66547" w:rsidRDefault="00880AEE" w:rsidP="00D112B7">
            <w:pPr>
              <w:suppressAutoHyphens w:val="0"/>
              <w:spacing w:before="40" w:after="120"/>
              <w:jc w:val="center"/>
              <w:rPr>
                <w:rFonts w:eastAsia="Calibri"/>
                <w:color w:val="000000"/>
                <w:sz w:val="18"/>
                <w:szCs w:val="18"/>
                <w:lang w:val="de-DE" w:eastAsia="en-US"/>
              </w:rPr>
            </w:pPr>
            <w:r w:rsidRPr="00D66547">
              <w:rPr>
                <w:rFonts w:eastAsia="Calibri"/>
                <w:color w:val="000000"/>
                <w:sz w:val="18"/>
                <w:szCs w:val="18"/>
                <w:lang w:val="de-DE" w:eastAsia="en-US"/>
              </w:rPr>
              <w:t>1.2.2</w:t>
            </w:r>
          </w:p>
        </w:tc>
        <w:tc>
          <w:tcPr>
            <w:tcW w:w="6353" w:type="dxa"/>
            <w:gridSpan w:val="4"/>
          </w:tcPr>
          <w:p w14:paraId="76037BF3" w14:textId="77777777" w:rsidR="00880AEE" w:rsidRPr="00D66547" w:rsidRDefault="00880AEE" w:rsidP="00B47D93">
            <w:pPr>
              <w:suppressAutoHyphens w:val="0"/>
              <w:spacing w:before="40" w:after="40"/>
              <w:ind w:left="708"/>
              <w:rPr>
                <w:rFonts w:eastAsia="Calibri"/>
                <w:bCs/>
                <w:color w:val="000000"/>
                <w:sz w:val="18"/>
                <w:szCs w:val="18"/>
                <w:lang w:val="de-DE" w:eastAsia="en-US"/>
              </w:rPr>
            </w:pPr>
            <w:r w:rsidRPr="00D66547">
              <w:rPr>
                <w:rFonts w:eastAsia="Calibri"/>
                <w:color w:val="000000"/>
                <w:sz w:val="18"/>
                <w:szCs w:val="18"/>
                <w:lang w:val="de-DE" w:eastAsia="en-US"/>
              </w:rPr>
              <w:t>Fallfragen</w:t>
            </w:r>
          </w:p>
        </w:tc>
        <w:tc>
          <w:tcPr>
            <w:tcW w:w="2835" w:type="dxa"/>
          </w:tcPr>
          <w:p w14:paraId="7EB713A2" w14:textId="1F7E8587" w:rsidR="002D3489" w:rsidRPr="00D66547" w:rsidRDefault="002D3489" w:rsidP="00D112B7">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CCNR-ZKR/ADN/ WP.15/AC.2/60 Nr. 20 mit</w:t>
            </w:r>
          </w:p>
          <w:p w14:paraId="50791F84" w14:textId="365755EE" w:rsidR="002D3489" w:rsidRPr="00D66547" w:rsidRDefault="00D66547" w:rsidP="00D112B7">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 xml:space="preserve">Informelles Dokument </w:t>
            </w:r>
            <w:r w:rsidR="002D3489" w:rsidRPr="00D66547">
              <w:rPr>
                <w:rFonts w:eastAsia="Calibri"/>
                <w:color w:val="000000"/>
                <w:sz w:val="18"/>
                <w:szCs w:val="18"/>
                <w:lang w:val="de-DE" w:eastAsia="en-US"/>
              </w:rPr>
              <w:t xml:space="preserve">INF.5 </w:t>
            </w:r>
            <w:r w:rsidRPr="00D66547">
              <w:rPr>
                <w:rFonts w:eastAsia="Calibri"/>
                <w:color w:val="000000"/>
                <w:sz w:val="18"/>
                <w:szCs w:val="18"/>
                <w:lang w:val="de-DE" w:eastAsia="en-US"/>
              </w:rPr>
              <w:t>der 29. Sitzung</w:t>
            </w:r>
            <w:r w:rsidR="00300B1B">
              <w:rPr>
                <w:rFonts w:eastAsia="Calibri"/>
                <w:color w:val="000000"/>
                <w:sz w:val="18"/>
                <w:szCs w:val="18"/>
                <w:lang w:val="de-DE" w:eastAsia="en-US"/>
              </w:rPr>
              <w:t>,</w:t>
            </w:r>
            <w:r w:rsidRPr="00D66547">
              <w:rPr>
                <w:rFonts w:eastAsia="Calibri"/>
                <w:color w:val="000000"/>
                <w:sz w:val="18"/>
                <w:szCs w:val="18"/>
                <w:lang w:val="de-DE" w:eastAsia="en-US"/>
              </w:rPr>
              <w:t xml:space="preserve"> </w:t>
            </w:r>
            <w:r w:rsidR="002D3489" w:rsidRPr="00D66547">
              <w:rPr>
                <w:rFonts w:eastAsia="Calibri"/>
                <w:color w:val="000000"/>
                <w:sz w:val="18"/>
                <w:szCs w:val="18"/>
                <w:lang w:val="de-DE" w:eastAsia="en-US"/>
              </w:rPr>
              <w:t>Nr. 14</w:t>
            </w:r>
          </w:p>
          <w:p w14:paraId="0D12ACF4" w14:textId="1F767BF7" w:rsidR="00880AEE" w:rsidRPr="00D66547" w:rsidRDefault="00880AEE" w:rsidP="00AB5BD0">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CCNR-ZKR/ADN/</w:t>
            </w:r>
            <w:r w:rsidR="00AB5BD0" w:rsidRPr="00D66547">
              <w:rPr>
                <w:rFonts w:eastAsia="Calibri"/>
                <w:color w:val="000000"/>
                <w:sz w:val="18"/>
                <w:szCs w:val="18"/>
                <w:lang w:val="de-DE" w:eastAsia="en-US"/>
              </w:rPr>
              <w:t xml:space="preserve"> </w:t>
            </w:r>
            <w:r w:rsidRPr="00D66547">
              <w:rPr>
                <w:rFonts w:eastAsia="Calibri"/>
                <w:color w:val="000000"/>
                <w:sz w:val="18"/>
                <w:szCs w:val="18"/>
                <w:lang w:val="de-DE" w:eastAsia="en-US"/>
              </w:rPr>
              <w:t xml:space="preserve">WP.15/AC.2/70 Nr. 21 </w:t>
            </w:r>
            <w:r w:rsidR="005828B1" w:rsidRPr="00D66547">
              <w:rPr>
                <w:rFonts w:eastAsia="Calibri"/>
                <w:color w:val="000000"/>
                <w:sz w:val="18"/>
                <w:szCs w:val="18"/>
                <w:lang w:val="de-DE" w:eastAsia="en-US"/>
              </w:rPr>
              <w:t>c</w:t>
            </w:r>
            <w:r w:rsidRPr="00D66547">
              <w:rPr>
                <w:rFonts w:eastAsia="Calibri"/>
                <w:color w:val="000000"/>
                <w:sz w:val="18"/>
                <w:szCs w:val="18"/>
                <w:lang w:val="de-DE" w:eastAsia="en-US"/>
              </w:rPr>
              <w:t>)</w:t>
            </w:r>
          </w:p>
        </w:tc>
        <w:tc>
          <w:tcPr>
            <w:tcW w:w="962" w:type="dxa"/>
          </w:tcPr>
          <w:p w14:paraId="2081B46E" w14:textId="604E2CD2" w:rsidR="00880AEE" w:rsidRPr="00D66547" w:rsidRDefault="006134C5" w:rsidP="00D112B7">
            <w:pPr>
              <w:suppressAutoHyphens w:val="0"/>
              <w:spacing w:before="40" w:after="120"/>
              <w:jc w:val="center"/>
              <w:rPr>
                <w:rFonts w:eastAsia="Calibri"/>
                <w:color w:val="000000"/>
                <w:sz w:val="18"/>
                <w:szCs w:val="18"/>
                <w:lang w:val="de-DE" w:eastAsia="en-US"/>
              </w:rPr>
            </w:pPr>
            <w:r w:rsidRPr="00D66547">
              <w:rPr>
                <w:rFonts w:eastAsia="Calibri"/>
                <w:color w:val="000000"/>
                <w:sz w:val="18"/>
                <w:szCs w:val="18"/>
                <w:lang w:val="de-DE" w:eastAsia="en-US"/>
              </w:rPr>
              <w:t>II</w:t>
            </w:r>
          </w:p>
        </w:tc>
      </w:tr>
      <w:tr w:rsidR="00880AEE" w:rsidRPr="00D66547" w14:paraId="7B881314" w14:textId="77777777" w:rsidTr="00EF38C3">
        <w:trPr>
          <w:trHeight w:val="242"/>
          <w:tblHeader/>
          <w:jc w:val="center"/>
        </w:trPr>
        <w:tc>
          <w:tcPr>
            <w:tcW w:w="681" w:type="dxa"/>
          </w:tcPr>
          <w:p w14:paraId="6004037C" w14:textId="77777777" w:rsidR="00880AEE" w:rsidRPr="00D66547" w:rsidRDefault="00880AEE" w:rsidP="00D112B7">
            <w:pPr>
              <w:suppressAutoHyphens w:val="0"/>
              <w:spacing w:before="40" w:after="40"/>
              <w:jc w:val="center"/>
              <w:rPr>
                <w:rFonts w:eastAsia="Calibri"/>
                <w:color w:val="000000"/>
                <w:sz w:val="18"/>
                <w:szCs w:val="18"/>
                <w:lang w:val="en-GB" w:eastAsia="en-US"/>
              </w:rPr>
            </w:pPr>
            <w:r w:rsidRPr="00D66547">
              <w:rPr>
                <w:rFonts w:eastAsia="Calibri"/>
                <w:color w:val="000000"/>
                <w:sz w:val="18"/>
                <w:szCs w:val="18"/>
                <w:lang w:val="en-GB" w:eastAsia="en-US"/>
              </w:rPr>
              <w:t>1.3</w:t>
            </w:r>
          </w:p>
        </w:tc>
        <w:tc>
          <w:tcPr>
            <w:tcW w:w="6353" w:type="dxa"/>
            <w:gridSpan w:val="4"/>
          </w:tcPr>
          <w:p w14:paraId="15068C8F" w14:textId="4A4292C0" w:rsidR="00880AEE" w:rsidRPr="00D66547" w:rsidRDefault="00880AEE" w:rsidP="00D112B7">
            <w:pPr>
              <w:suppressAutoHyphens w:val="0"/>
              <w:spacing w:before="40" w:after="40"/>
              <w:jc w:val="both"/>
              <w:rPr>
                <w:rFonts w:eastAsia="Calibri"/>
                <w:bCs/>
                <w:color w:val="000000"/>
                <w:sz w:val="18"/>
                <w:szCs w:val="18"/>
                <w:lang w:val="de-DE" w:eastAsia="en-US"/>
              </w:rPr>
            </w:pPr>
            <w:r w:rsidRPr="00D66547">
              <w:rPr>
                <w:rFonts w:eastAsia="Calibri"/>
                <w:bCs/>
                <w:color w:val="000000"/>
                <w:sz w:val="18"/>
                <w:szCs w:val="18"/>
                <w:lang w:val="de-DE" w:eastAsia="en-US"/>
              </w:rPr>
              <w:t>Die informelle Arbeitsgruppe klärt spezifische Fragen zum Fragenkatalog, die ihr der ADN-Sicherheitsausschuss zur Bearbeitung vorlegt und erarbeitet Entscheidungsvorlagen für den ADN-Sicherheitsausschuss</w:t>
            </w:r>
          </w:p>
        </w:tc>
        <w:tc>
          <w:tcPr>
            <w:tcW w:w="2835" w:type="dxa"/>
          </w:tcPr>
          <w:p w14:paraId="374AFBA1" w14:textId="77777777" w:rsidR="00880AEE" w:rsidRPr="00D66547" w:rsidRDefault="00880AEE" w:rsidP="00D112B7">
            <w:pPr>
              <w:suppressAutoHyphens w:val="0"/>
              <w:spacing w:before="40" w:after="40"/>
              <w:jc w:val="both"/>
              <w:rPr>
                <w:rFonts w:eastAsia="Arial"/>
                <w:color w:val="000000"/>
                <w:sz w:val="18"/>
                <w:szCs w:val="18"/>
                <w:lang w:val="de-DE" w:eastAsia="en-US"/>
              </w:rPr>
            </w:pPr>
          </w:p>
        </w:tc>
        <w:tc>
          <w:tcPr>
            <w:tcW w:w="962" w:type="dxa"/>
          </w:tcPr>
          <w:p w14:paraId="52A4135F" w14:textId="321A4E94" w:rsidR="00880AEE" w:rsidRPr="00D66547" w:rsidRDefault="006134C5" w:rsidP="00D112B7">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I</w:t>
            </w:r>
          </w:p>
        </w:tc>
      </w:tr>
      <w:tr w:rsidR="00880AEE" w:rsidRPr="00D66547" w14:paraId="5BC466C2" w14:textId="77777777" w:rsidTr="00EF38C3">
        <w:trPr>
          <w:trHeight w:val="242"/>
          <w:tblHeader/>
          <w:jc w:val="center"/>
        </w:trPr>
        <w:tc>
          <w:tcPr>
            <w:tcW w:w="681" w:type="dxa"/>
          </w:tcPr>
          <w:p w14:paraId="2E50D1DD" w14:textId="77777777" w:rsidR="00880AEE" w:rsidRPr="00D66547" w:rsidRDefault="00880AEE" w:rsidP="00C25CC0">
            <w:pPr>
              <w:suppressAutoHyphens w:val="0"/>
              <w:spacing w:before="40" w:after="120"/>
              <w:jc w:val="center"/>
              <w:rPr>
                <w:rFonts w:eastAsia="Calibri"/>
                <w:color w:val="000000"/>
                <w:sz w:val="18"/>
                <w:szCs w:val="18"/>
                <w:lang w:val="de-DE" w:eastAsia="en-US"/>
              </w:rPr>
            </w:pPr>
            <w:r w:rsidRPr="00D66547">
              <w:rPr>
                <w:rFonts w:eastAsia="Calibri"/>
                <w:color w:val="000000"/>
                <w:sz w:val="18"/>
                <w:szCs w:val="18"/>
                <w:lang w:val="de-DE" w:eastAsia="en-US"/>
              </w:rPr>
              <w:t>1.3.1</w:t>
            </w:r>
          </w:p>
        </w:tc>
        <w:tc>
          <w:tcPr>
            <w:tcW w:w="6353" w:type="dxa"/>
            <w:gridSpan w:val="4"/>
          </w:tcPr>
          <w:p w14:paraId="6D8FDED4" w14:textId="2CB28FF9" w:rsidR="00880AEE" w:rsidRPr="00D66547" w:rsidRDefault="00880AEE" w:rsidP="00C25CC0">
            <w:pPr>
              <w:suppressAutoHyphens w:val="0"/>
              <w:spacing w:before="40" w:after="120"/>
              <w:jc w:val="both"/>
              <w:rPr>
                <w:rFonts w:eastAsia="Calibri"/>
                <w:bCs/>
                <w:color w:val="000000"/>
                <w:sz w:val="18"/>
                <w:szCs w:val="18"/>
                <w:lang w:val="de-DE" w:eastAsia="en-US"/>
              </w:rPr>
            </w:pPr>
            <w:r w:rsidRPr="00D66547">
              <w:rPr>
                <w:rFonts w:eastAsia="Calibri"/>
                <w:bCs/>
                <w:color w:val="000000"/>
                <w:sz w:val="18"/>
                <w:szCs w:val="18"/>
                <w:lang w:val="de-DE" w:eastAsia="en-US"/>
              </w:rPr>
              <w:t xml:space="preserve">Überarbeitung der Fragen zu Erste-Hilfe-Maßnahmen unter Beachtung der Entwicklungen in </w:t>
            </w:r>
            <w:r w:rsidR="000B5115" w:rsidRPr="00D66547">
              <w:rPr>
                <w:rFonts w:eastAsia="Calibri"/>
                <w:bCs/>
                <w:color w:val="000000"/>
                <w:sz w:val="18"/>
                <w:szCs w:val="18"/>
                <w:lang w:val="de-DE" w:eastAsia="en-US"/>
              </w:rPr>
              <w:t>CESNI</w:t>
            </w:r>
            <w:r w:rsidR="00300B1B">
              <w:rPr>
                <w:rFonts w:eastAsia="Calibri"/>
                <w:bCs/>
                <w:color w:val="000000"/>
                <w:sz w:val="18"/>
                <w:szCs w:val="18"/>
                <w:lang w:val="de-DE" w:eastAsia="en-US"/>
              </w:rPr>
              <w:t xml:space="preserve"> (</w:t>
            </w:r>
            <w:r w:rsidR="00300B1B" w:rsidRPr="00300B1B">
              <w:rPr>
                <w:rFonts w:eastAsia="Calibri"/>
                <w:bCs/>
                <w:color w:val="000000"/>
                <w:sz w:val="18"/>
                <w:szCs w:val="18"/>
                <w:lang w:val="de-DE" w:eastAsia="en-US"/>
              </w:rPr>
              <w:t xml:space="preserve">Europäischer Ausschuss </w:t>
            </w:r>
            <w:r w:rsidR="00300B1B">
              <w:rPr>
                <w:rFonts w:eastAsia="Calibri"/>
                <w:bCs/>
                <w:color w:val="000000"/>
                <w:sz w:val="18"/>
                <w:szCs w:val="18"/>
                <w:lang w:val="de-DE" w:eastAsia="en-US"/>
              </w:rPr>
              <w:t>z</w:t>
            </w:r>
            <w:r w:rsidR="00300B1B" w:rsidRPr="00300B1B">
              <w:rPr>
                <w:rFonts w:eastAsia="Calibri"/>
                <w:bCs/>
                <w:color w:val="000000"/>
                <w:sz w:val="18"/>
                <w:szCs w:val="18"/>
                <w:lang w:val="de-DE" w:eastAsia="en-US"/>
              </w:rPr>
              <w:t xml:space="preserve">ur Ausarbeitung </w:t>
            </w:r>
            <w:r w:rsidR="00300B1B">
              <w:rPr>
                <w:rFonts w:eastAsia="Calibri"/>
                <w:bCs/>
                <w:color w:val="000000"/>
                <w:sz w:val="18"/>
                <w:szCs w:val="18"/>
                <w:lang w:val="de-DE" w:eastAsia="en-US"/>
              </w:rPr>
              <w:t>v</w:t>
            </w:r>
            <w:r w:rsidR="00300B1B" w:rsidRPr="00300B1B">
              <w:rPr>
                <w:rFonts w:eastAsia="Calibri"/>
                <w:bCs/>
                <w:color w:val="000000"/>
                <w:sz w:val="18"/>
                <w:szCs w:val="18"/>
                <w:lang w:val="de-DE" w:eastAsia="en-US"/>
              </w:rPr>
              <w:t xml:space="preserve">on Standards </w:t>
            </w:r>
            <w:r w:rsidR="00300B1B">
              <w:rPr>
                <w:rFonts w:eastAsia="Calibri"/>
                <w:bCs/>
                <w:color w:val="000000"/>
                <w:sz w:val="18"/>
                <w:szCs w:val="18"/>
                <w:lang w:val="de-DE" w:eastAsia="en-US"/>
              </w:rPr>
              <w:t>i</w:t>
            </w:r>
            <w:r w:rsidR="00300B1B" w:rsidRPr="00300B1B">
              <w:rPr>
                <w:rFonts w:eastAsia="Calibri"/>
                <w:bCs/>
                <w:color w:val="000000"/>
                <w:sz w:val="18"/>
                <w:szCs w:val="18"/>
                <w:lang w:val="de-DE" w:eastAsia="en-US"/>
              </w:rPr>
              <w:t xml:space="preserve">m Bereich </w:t>
            </w:r>
            <w:r w:rsidR="00300B1B">
              <w:rPr>
                <w:rFonts w:eastAsia="Calibri"/>
                <w:bCs/>
                <w:color w:val="000000"/>
                <w:sz w:val="18"/>
                <w:szCs w:val="18"/>
                <w:lang w:val="de-DE" w:eastAsia="en-US"/>
              </w:rPr>
              <w:t>d</w:t>
            </w:r>
            <w:r w:rsidR="00300B1B" w:rsidRPr="00300B1B">
              <w:rPr>
                <w:rFonts w:eastAsia="Calibri"/>
                <w:bCs/>
                <w:color w:val="000000"/>
                <w:sz w:val="18"/>
                <w:szCs w:val="18"/>
                <w:lang w:val="de-DE" w:eastAsia="en-US"/>
              </w:rPr>
              <w:t>er Binnenschifffahrt</w:t>
            </w:r>
            <w:r w:rsidR="00300B1B">
              <w:rPr>
                <w:rFonts w:eastAsia="Calibri"/>
                <w:bCs/>
                <w:color w:val="000000"/>
                <w:sz w:val="18"/>
                <w:szCs w:val="18"/>
                <w:lang w:val="de-DE" w:eastAsia="en-US"/>
              </w:rPr>
              <w:t>)</w:t>
            </w:r>
          </w:p>
        </w:tc>
        <w:tc>
          <w:tcPr>
            <w:tcW w:w="2835" w:type="dxa"/>
          </w:tcPr>
          <w:p w14:paraId="7BBD5454" w14:textId="3B0BD3C9" w:rsidR="00880AEE" w:rsidRPr="00D66547" w:rsidRDefault="00880AEE" w:rsidP="00AB5BD0">
            <w:pPr>
              <w:suppressAutoHyphens w:val="0"/>
              <w:spacing w:before="120" w:after="40"/>
              <w:rPr>
                <w:rFonts w:eastAsia="Calibri"/>
                <w:color w:val="000000"/>
                <w:sz w:val="18"/>
                <w:szCs w:val="18"/>
                <w:lang w:val="en-GB" w:eastAsia="en-US"/>
              </w:rPr>
            </w:pPr>
            <w:r w:rsidRPr="00D66547">
              <w:rPr>
                <w:rFonts w:eastAsia="Calibri"/>
                <w:color w:val="000000"/>
                <w:sz w:val="18"/>
                <w:szCs w:val="18"/>
                <w:lang w:val="en-GB" w:eastAsia="en-US"/>
              </w:rPr>
              <w:t>CCNR-ZKR/ADN/</w:t>
            </w:r>
            <w:r w:rsidR="00AB5BD0" w:rsidRPr="00D66547">
              <w:rPr>
                <w:rFonts w:eastAsia="Calibri"/>
                <w:color w:val="000000"/>
                <w:sz w:val="18"/>
                <w:szCs w:val="18"/>
                <w:lang w:val="en-GB" w:eastAsia="en-US"/>
              </w:rPr>
              <w:t xml:space="preserve"> </w:t>
            </w:r>
            <w:r w:rsidRPr="00D66547">
              <w:rPr>
                <w:rFonts w:eastAsia="Calibri"/>
                <w:color w:val="000000"/>
                <w:sz w:val="18"/>
                <w:szCs w:val="18"/>
                <w:lang w:val="en-GB" w:eastAsia="en-US"/>
              </w:rPr>
              <w:t>WP.15/AC.2/70 Nr. 21 a)</w:t>
            </w:r>
          </w:p>
        </w:tc>
        <w:tc>
          <w:tcPr>
            <w:tcW w:w="962" w:type="dxa"/>
          </w:tcPr>
          <w:p w14:paraId="295923F0" w14:textId="77777777" w:rsidR="00880AEE" w:rsidRPr="00D66547" w:rsidRDefault="00880AEE" w:rsidP="00C25CC0">
            <w:pPr>
              <w:suppressAutoHyphens w:val="0"/>
              <w:spacing w:before="40" w:after="120"/>
              <w:jc w:val="center"/>
              <w:rPr>
                <w:rFonts w:eastAsia="Calibri"/>
                <w:color w:val="000000"/>
                <w:sz w:val="18"/>
                <w:szCs w:val="18"/>
                <w:lang w:val="en-GB" w:eastAsia="en-US"/>
              </w:rPr>
            </w:pPr>
          </w:p>
        </w:tc>
      </w:tr>
      <w:tr w:rsidR="00926243" w:rsidRPr="00D66547" w14:paraId="44B72F10" w14:textId="77777777" w:rsidTr="007B49E5">
        <w:trPr>
          <w:trHeight w:val="242"/>
          <w:tblHeader/>
          <w:jc w:val="center"/>
        </w:trPr>
        <w:tc>
          <w:tcPr>
            <w:tcW w:w="681" w:type="dxa"/>
          </w:tcPr>
          <w:p w14:paraId="1B67513E" w14:textId="2522759F" w:rsidR="00926243" w:rsidRPr="00D66547" w:rsidRDefault="00926243" w:rsidP="00926243">
            <w:pPr>
              <w:suppressAutoHyphens w:val="0"/>
              <w:spacing w:before="40" w:after="120"/>
              <w:jc w:val="center"/>
              <w:rPr>
                <w:rFonts w:eastAsia="Calibri"/>
                <w:color w:val="000000"/>
                <w:sz w:val="18"/>
                <w:szCs w:val="18"/>
                <w:lang w:val="en-US" w:eastAsia="en-US"/>
              </w:rPr>
            </w:pPr>
            <w:r w:rsidRPr="00D66547">
              <w:rPr>
                <w:rFonts w:eastAsia="Calibri"/>
                <w:color w:val="000000"/>
                <w:sz w:val="18"/>
                <w:szCs w:val="18"/>
                <w:lang w:val="de-DE" w:eastAsia="en-US"/>
              </w:rPr>
              <w:t>1.3.2</w:t>
            </w:r>
          </w:p>
        </w:tc>
        <w:tc>
          <w:tcPr>
            <w:tcW w:w="6353" w:type="dxa"/>
            <w:gridSpan w:val="4"/>
          </w:tcPr>
          <w:p w14:paraId="65A4757D" w14:textId="0A24EBDD" w:rsidR="00926243" w:rsidRPr="00D66547" w:rsidRDefault="00300B1B" w:rsidP="00926243">
            <w:pPr>
              <w:suppressAutoHyphens w:val="0"/>
              <w:spacing w:before="40" w:after="120"/>
              <w:jc w:val="both"/>
              <w:rPr>
                <w:rFonts w:eastAsia="Calibri"/>
                <w:bCs/>
                <w:color w:val="000000"/>
                <w:sz w:val="18"/>
                <w:szCs w:val="18"/>
                <w:lang w:val="de-DE" w:eastAsia="en-US"/>
              </w:rPr>
            </w:pPr>
            <w:r>
              <w:rPr>
                <w:rFonts w:eastAsia="Calibri"/>
                <w:bCs/>
                <w:color w:val="000000"/>
                <w:sz w:val="18"/>
                <w:szCs w:val="18"/>
                <w:lang w:val="de-DE" w:eastAsia="en-US"/>
              </w:rPr>
              <w:t>R</w:t>
            </w:r>
            <w:r w:rsidR="00926243" w:rsidRPr="00D66547">
              <w:rPr>
                <w:rFonts w:eastAsia="Calibri"/>
                <w:bCs/>
                <w:color w:val="000000"/>
                <w:sz w:val="18"/>
                <w:szCs w:val="18"/>
                <w:lang w:val="de-DE" w:eastAsia="en-US"/>
              </w:rPr>
              <w:t xml:space="preserve">edaktionelle Korrekturen wie z.B. </w:t>
            </w:r>
            <w:proofErr w:type="spellStart"/>
            <w:r w:rsidR="00926243" w:rsidRPr="00D66547">
              <w:rPr>
                <w:rFonts w:eastAsia="Calibri"/>
                <w:bCs/>
                <w:color w:val="000000"/>
                <w:sz w:val="18"/>
                <w:szCs w:val="18"/>
                <w:lang w:val="de-DE" w:eastAsia="en-US"/>
              </w:rPr>
              <w:t>Ladeplan</w:t>
            </w:r>
            <w:proofErr w:type="spellEnd"/>
            <w:r w:rsidR="00926243" w:rsidRPr="00D66547">
              <w:rPr>
                <w:rFonts w:eastAsia="Calibri"/>
                <w:bCs/>
                <w:color w:val="000000"/>
                <w:sz w:val="18"/>
                <w:szCs w:val="18"/>
                <w:lang w:val="de-DE" w:eastAsia="en-US"/>
              </w:rPr>
              <w:t>/</w:t>
            </w:r>
            <w:proofErr w:type="spellStart"/>
            <w:r w:rsidR="00926243" w:rsidRPr="00D66547">
              <w:rPr>
                <w:rFonts w:eastAsia="Calibri"/>
                <w:bCs/>
                <w:color w:val="000000"/>
                <w:sz w:val="18"/>
                <w:szCs w:val="18"/>
                <w:lang w:val="de-DE" w:eastAsia="en-US"/>
              </w:rPr>
              <w:t>Stauplan</w:t>
            </w:r>
            <w:proofErr w:type="spellEnd"/>
          </w:p>
        </w:tc>
        <w:tc>
          <w:tcPr>
            <w:tcW w:w="2835" w:type="dxa"/>
          </w:tcPr>
          <w:p w14:paraId="713C1E90" w14:textId="36072AB5" w:rsidR="00926243" w:rsidRPr="00D66547" w:rsidRDefault="00926243" w:rsidP="00926243">
            <w:pPr>
              <w:suppressAutoHyphens w:val="0"/>
              <w:spacing w:before="40" w:after="120"/>
              <w:rPr>
                <w:rFonts w:eastAsia="Calibri"/>
                <w:color w:val="000000"/>
                <w:sz w:val="18"/>
                <w:szCs w:val="18"/>
                <w:lang w:val="de-DE" w:eastAsia="en-US"/>
              </w:rPr>
            </w:pPr>
            <w:r w:rsidRPr="00D66547">
              <w:rPr>
                <w:rFonts w:eastAsia="Calibri"/>
                <w:color w:val="000000"/>
                <w:sz w:val="18"/>
                <w:szCs w:val="18"/>
                <w:lang w:val="de-DE" w:eastAsia="en-US"/>
              </w:rPr>
              <w:t>CCNR-ZKR/ADN/ WP.15/AC.2/70 Nr. 25)</w:t>
            </w:r>
          </w:p>
        </w:tc>
        <w:tc>
          <w:tcPr>
            <w:tcW w:w="962" w:type="dxa"/>
          </w:tcPr>
          <w:p w14:paraId="2A6D7891" w14:textId="77777777" w:rsidR="00926243" w:rsidRPr="00D66547" w:rsidRDefault="00926243" w:rsidP="00926243">
            <w:pPr>
              <w:suppressAutoHyphens w:val="0"/>
              <w:spacing w:before="40" w:after="120"/>
              <w:jc w:val="center"/>
              <w:rPr>
                <w:rFonts w:eastAsia="Calibri"/>
                <w:color w:val="000000"/>
                <w:sz w:val="18"/>
                <w:szCs w:val="18"/>
                <w:lang w:val="de-DE" w:eastAsia="en-US"/>
              </w:rPr>
            </w:pPr>
          </w:p>
        </w:tc>
      </w:tr>
    </w:tbl>
    <w:p w14:paraId="74616815" w14:textId="77777777" w:rsidR="00815D05" w:rsidRDefault="00815D05">
      <w:r>
        <w:br w:type="page"/>
      </w: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665"/>
        <w:gridCol w:w="1703"/>
        <w:gridCol w:w="962"/>
        <w:gridCol w:w="1023"/>
        <w:gridCol w:w="2835"/>
        <w:gridCol w:w="962"/>
      </w:tblGrid>
      <w:tr w:rsidR="00815D05" w:rsidRPr="00D66547" w14:paraId="5F5121B2" w14:textId="77777777" w:rsidTr="00AC7AA2">
        <w:trPr>
          <w:cantSplit/>
          <w:tblHeader/>
          <w:jc w:val="center"/>
        </w:trPr>
        <w:tc>
          <w:tcPr>
            <w:tcW w:w="681" w:type="dxa"/>
            <w:shd w:val="clear" w:color="auto" w:fill="F2F2F2"/>
          </w:tcPr>
          <w:p w14:paraId="4EA735BC" w14:textId="77777777" w:rsidR="00815D05" w:rsidRPr="00D66547" w:rsidRDefault="00815D05" w:rsidP="00AC7AA2">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lastRenderedPageBreak/>
              <w:t>Nr.</w:t>
            </w:r>
          </w:p>
        </w:tc>
        <w:tc>
          <w:tcPr>
            <w:tcW w:w="2665" w:type="dxa"/>
            <w:shd w:val="clear" w:color="auto" w:fill="F2F2F2"/>
          </w:tcPr>
          <w:p w14:paraId="7FC5567E" w14:textId="77777777" w:rsidR="00815D05" w:rsidRPr="00D66547" w:rsidRDefault="00815D05" w:rsidP="00AC7AA2">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Aufgaben</w:t>
            </w:r>
          </w:p>
        </w:tc>
        <w:tc>
          <w:tcPr>
            <w:tcW w:w="1703" w:type="dxa"/>
            <w:shd w:val="clear" w:color="auto" w:fill="F2F2F2"/>
          </w:tcPr>
          <w:p w14:paraId="509420E0" w14:textId="77777777" w:rsidR="00815D05" w:rsidRPr="00D66547" w:rsidRDefault="00815D05" w:rsidP="00AC7AA2">
            <w:pPr>
              <w:suppressAutoHyphens w:val="0"/>
              <w:spacing w:before="40" w:after="120"/>
              <w:jc w:val="center"/>
              <w:rPr>
                <w:rFonts w:eastAsia="Calibri"/>
                <w:b/>
                <w:color w:val="000000"/>
                <w:sz w:val="18"/>
                <w:szCs w:val="18"/>
                <w:lang w:val="de-DE" w:eastAsia="en-US"/>
              </w:rPr>
            </w:pPr>
            <w:r w:rsidRPr="00D66547">
              <w:rPr>
                <w:rFonts w:eastAsia="Calibri"/>
                <w:b/>
                <w:bCs/>
                <w:color w:val="000000"/>
                <w:sz w:val="18"/>
                <w:szCs w:val="18"/>
                <w:lang w:val="de-DE" w:eastAsia="en-US"/>
              </w:rPr>
              <w:t>Auftrag/</w:t>
            </w:r>
            <w:r w:rsidRPr="00D66547">
              <w:rPr>
                <w:rFonts w:eastAsia="Calibri"/>
                <w:b/>
                <w:bCs/>
                <w:color w:val="000000"/>
                <w:sz w:val="18"/>
                <w:szCs w:val="18"/>
                <w:lang w:val="de-DE" w:eastAsia="en-US"/>
              </w:rPr>
              <w:br/>
              <w:t>Veranlassung</w:t>
            </w:r>
          </w:p>
        </w:tc>
        <w:tc>
          <w:tcPr>
            <w:tcW w:w="962" w:type="dxa"/>
            <w:shd w:val="clear" w:color="auto" w:fill="F2F2F2"/>
          </w:tcPr>
          <w:p w14:paraId="5DBE0A04" w14:textId="77777777" w:rsidR="00815D05" w:rsidRPr="00D66547" w:rsidRDefault="00815D05" w:rsidP="00AC7AA2">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Beginn</w:t>
            </w:r>
          </w:p>
        </w:tc>
        <w:tc>
          <w:tcPr>
            <w:tcW w:w="1023" w:type="dxa"/>
            <w:shd w:val="clear" w:color="auto" w:fill="F2F2F2"/>
          </w:tcPr>
          <w:p w14:paraId="5E9310B8" w14:textId="77777777" w:rsidR="00815D05" w:rsidRPr="00D66547" w:rsidRDefault="00815D05" w:rsidP="00AC7AA2">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Ende</w:t>
            </w:r>
          </w:p>
        </w:tc>
        <w:tc>
          <w:tcPr>
            <w:tcW w:w="2835" w:type="dxa"/>
            <w:shd w:val="clear" w:color="auto" w:fill="F2F2F2"/>
          </w:tcPr>
          <w:p w14:paraId="4AF557CE" w14:textId="77777777" w:rsidR="00815D05" w:rsidRPr="00D66547" w:rsidRDefault="00815D05" w:rsidP="00AC7AA2">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Referenz</w:t>
            </w:r>
          </w:p>
        </w:tc>
        <w:tc>
          <w:tcPr>
            <w:tcW w:w="962" w:type="dxa"/>
            <w:shd w:val="clear" w:color="auto" w:fill="F2F2F2"/>
          </w:tcPr>
          <w:p w14:paraId="4136686E" w14:textId="77777777" w:rsidR="00815D05" w:rsidRPr="00D66547" w:rsidRDefault="00815D05" w:rsidP="00AC7AA2">
            <w:pPr>
              <w:suppressAutoHyphens w:val="0"/>
              <w:spacing w:before="40" w:after="120"/>
              <w:jc w:val="center"/>
              <w:rPr>
                <w:rFonts w:eastAsia="Calibri"/>
                <w:b/>
                <w:color w:val="000000"/>
                <w:sz w:val="18"/>
                <w:szCs w:val="18"/>
                <w:lang w:val="de-DE" w:eastAsia="en-US"/>
              </w:rPr>
            </w:pPr>
            <w:r w:rsidRPr="00D66547">
              <w:rPr>
                <w:rFonts w:eastAsia="Calibri"/>
                <w:b/>
                <w:color w:val="000000"/>
                <w:sz w:val="18"/>
                <w:szCs w:val="18"/>
                <w:lang w:val="de-DE" w:eastAsia="en-US"/>
              </w:rPr>
              <w:t>Priorität</w:t>
            </w:r>
          </w:p>
        </w:tc>
      </w:tr>
      <w:tr w:rsidR="00815D05" w:rsidRPr="00D66547" w14:paraId="3072AEED" w14:textId="77777777" w:rsidTr="00AC7AA2">
        <w:trPr>
          <w:cantSplit/>
          <w:trHeight w:val="242"/>
          <w:tblHeader/>
          <w:jc w:val="center"/>
        </w:trPr>
        <w:tc>
          <w:tcPr>
            <w:tcW w:w="681" w:type="dxa"/>
            <w:shd w:val="clear" w:color="auto" w:fill="F2F2F2"/>
          </w:tcPr>
          <w:p w14:paraId="46868C6B" w14:textId="77777777" w:rsidR="00815D05" w:rsidRPr="00D66547" w:rsidRDefault="00815D05" w:rsidP="00AC7AA2">
            <w:pPr>
              <w:suppressAutoHyphens w:val="0"/>
              <w:spacing w:before="40" w:after="120"/>
              <w:jc w:val="center"/>
              <w:rPr>
                <w:rFonts w:eastAsia="Calibri"/>
                <w:i/>
                <w:color w:val="000000"/>
                <w:sz w:val="18"/>
                <w:szCs w:val="18"/>
                <w:lang w:val="de-DE" w:eastAsia="en-US"/>
              </w:rPr>
            </w:pPr>
          </w:p>
        </w:tc>
        <w:tc>
          <w:tcPr>
            <w:tcW w:w="6353" w:type="dxa"/>
            <w:gridSpan w:val="4"/>
            <w:shd w:val="clear" w:color="auto" w:fill="F2F2F2"/>
          </w:tcPr>
          <w:p w14:paraId="32C5CE25" w14:textId="77777777" w:rsidR="00815D05" w:rsidRPr="00D66547" w:rsidRDefault="00815D05" w:rsidP="00AC7AA2">
            <w:pPr>
              <w:suppressAutoHyphens w:val="0"/>
              <w:spacing w:before="40" w:after="120"/>
              <w:rPr>
                <w:rFonts w:eastAsia="Calibri"/>
                <w:i/>
                <w:color w:val="000000"/>
                <w:sz w:val="18"/>
                <w:szCs w:val="18"/>
                <w:lang w:val="de-DE" w:eastAsia="en-US"/>
              </w:rPr>
            </w:pPr>
            <w:r w:rsidRPr="00D66547">
              <w:rPr>
                <w:rFonts w:eastAsia="Calibri"/>
                <w:i/>
                <w:color w:val="000000"/>
                <w:sz w:val="18"/>
                <w:szCs w:val="18"/>
                <w:lang w:val="de-DE" w:eastAsia="en-US"/>
              </w:rPr>
              <w:t>Aufgabenbeschreibung</w:t>
            </w:r>
          </w:p>
        </w:tc>
        <w:tc>
          <w:tcPr>
            <w:tcW w:w="2835" w:type="dxa"/>
            <w:shd w:val="clear" w:color="auto" w:fill="F2F2F2"/>
          </w:tcPr>
          <w:p w14:paraId="69824325" w14:textId="77777777" w:rsidR="00815D05" w:rsidRPr="00D66547" w:rsidRDefault="00815D05" w:rsidP="00AC7AA2">
            <w:pPr>
              <w:suppressAutoHyphens w:val="0"/>
              <w:spacing w:before="40" w:after="120"/>
              <w:jc w:val="center"/>
              <w:rPr>
                <w:rFonts w:eastAsia="Calibri"/>
                <w:i/>
                <w:color w:val="000000"/>
                <w:sz w:val="18"/>
                <w:szCs w:val="18"/>
                <w:lang w:val="de-DE" w:eastAsia="en-US"/>
              </w:rPr>
            </w:pPr>
            <w:r w:rsidRPr="00D66547">
              <w:rPr>
                <w:rFonts w:eastAsia="Calibri"/>
                <w:i/>
                <w:color w:val="000000"/>
                <w:sz w:val="18"/>
                <w:szCs w:val="18"/>
                <w:lang w:val="de-DE" w:eastAsia="en-US"/>
              </w:rPr>
              <w:t>Bearbeiter</w:t>
            </w:r>
          </w:p>
        </w:tc>
        <w:tc>
          <w:tcPr>
            <w:tcW w:w="962" w:type="dxa"/>
            <w:shd w:val="clear" w:color="auto" w:fill="F2F2F2"/>
          </w:tcPr>
          <w:p w14:paraId="4556DD40" w14:textId="77777777" w:rsidR="00815D05" w:rsidRPr="00D66547" w:rsidRDefault="00815D05" w:rsidP="00AC7AA2">
            <w:pPr>
              <w:suppressAutoHyphens w:val="0"/>
              <w:spacing w:before="40" w:after="120"/>
              <w:jc w:val="center"/>
              <w:rPr>
                <w:rFonts w:eastAsia="Calibri"/>
                <w:i/>
                <w:color w:val="000000"/>
                <w:sz w:val="18"/>
                <w:szCs w:val="18"/>
                <w:lang w:val="de-DE" w:eastAsia="en-US"/>
              </w:rPr>
            </w:pPr>
          </w:p>
        </w:tc>
      </w:tr>
      <w:tr w:rsidR="00926243" w:rsidRPr="00D66547" w14:paraId="413D46DC" w14:textId="77777777" w:rsidTr="00E105F8">
        <w:trPr>
          <w:trHeight w:val="242"/>
          <w:tblHeader/>
          <w:jc w:val="center"/>
        </w:trPr>
        <w:tc>
          <w:tcPr>
            <w:tcW w:w="681" w:type="dxa"/>
          </w:tcPr>
          <w:p w14:paraId="02989549" w14:textId="77A4AD40"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2.</w:t>
            </w:r>
          </w:p>
        </w:tc>
        <w:tc>
          <w:tcPr>
            <w:tcW w:w="2665" w:type="dxa"/>
          </w:tcPr>
          <w:p w14:paraId="32A3CA8B" w14:textId="4BFE2257"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Die informelle Arbeitsgruppe klärt spezifische Fragen zur Ausbildung und Prüfung von ADN-Sachkundigen, die ihr der ADN-Sicherheits</w:t>
            </w:r>
            <w:r w:rsidR="00FD1E96" w:rsidRPr="00D66547">
              <w:rPr>
                <w:rFonts w:eastAsia="Calibri"/>
                <w:color w:val="000000"/>
                <w:sz w:val="18"/>
                <w:szCs w:val="18"/>
                <w:lang w:val="de-DE" w:eastAsia="en-US"/>
              </w:rPr>
              <w:t>-</w:t>
            </w:r>
            <w:r w:rsidRPr="00D66547">
              <w:rPr>
                <w:rFonts w:eastAsia="Calibri"/>
                <w:color w:val="000000"/>
                <w:sz w:val="18"/>
                <w:szCs w:val="18"/>
                <w:lang w:val="de-DE" w:eastAsia="en-US"/>
              </w:rPr>
              <w:t>ausschuss</w:t>
            </w:r>
            <w:r w:rsidR="00762B8E" w:rsidRPr="00D66547">
              <w:rPr>
                <w:rFonts w:eastAsia="Calibri"/>
                <w:color w:val="000000"/>
                <w:sz w:val="18"/>
                <w:szCs w:val="18"/>
                <w:lang w:val="de-DE" w:eastAsia="en-US"/>
              </w:rPr>
              <w:t xml:space="preserve"> und der Verwaltungsausschuss</w:t>
            </w:r>
            <w:r w:rsidRPr="00D66547">
              <w:rPr>
                <w:rFonts w:eastAsia="Calibri"/>
                <w:color w:val="000000"/>
                <w:sz w:val="18"/>
                <w:szCs w:val="18"/>
                <w:lang w:val="de-DE" w:eastAsia="en-US"/>
              </w:rPr>
              <w:t xml:space="preserve"> zur Bearbeitung </w:t>
            </w:r>
            <w:r w:rsidR="00762B8E" w:rsidRPr="00D66547">
              <w:rPr>
                <w:rFonts w:eastAsia="Calibri"/>
                <w:color w:val="000000"/>
                <w:sz w:val="18"/>
                <w:szCs w:val="18"/>
                <w:lang w:val="de-DE" w:eastAsia="en-US"/>
              </w:rPr>
              <w:t xml:space="preserve">vorlegen </w:t>
            </w:r>
            <w:r w:rsidRPr="00D66547">
              <w:rPr>
                <w:rFonts w:eastAsia="Calibri"/>
                <w:color w:val="000000"/>
                <w:sz w:val="18"/>
                <w:szCs w:val="18"/>
                <w:lang w:val="de-DE" w:eastAsia="en-US"/>
              </w:rPr>
              <w:t>und erarbeitet Entscheidungsvorlagen für den ADN-Sicherheits</w:t>
            </w:r>
            <w:r w:rsidR="00FD1E96" w:rsidRPr="00D66547">
              <w:rPr>
                <w:rFonts w:eastAsia="Calibri"/>
                <w:color w:val="000000"/>
                <w:sz w:val="18"/>
                <w:szCs w:val="18"/>
                <w:lang w:val="de-DE" w:eastAsia="en-US"/>
              </w:rPr>
              <w:t>-</w:t>
            </w:r>
            <w:r w:rsidRPr="00D66547">
              <w:rPr>
                <w:rFonts w:eastAsia="Calibri"/>
                <w:color w:val="000000"/>
                <w:sz w:val="18"/>
                <w:szCs w:val="18"/>
                <w:lang w:val="de-DE" w:eastAsia="en-US"/>
              </w:rPr>
              <w:t>ausschuss</w:t>
            </w:r>
            <w:r w:rsidR="00762B8E" w:rsidRPr="00D66547">
              <w:rPr>
                <w:rFonts w:eastAsia="Calibri"/>
                <w:color w:val="000000"/>
                <w:sz w:val="18"/>
                <w:szCs w:val="18"/>
                <w:lang w:val="de-DE" w:eastAsia="en-US"/>
              </w:rPr>
              <w:t xml:space="preserve"> und den Verwaltungsausschuss</w:t>
            </w:r>
          </w:p>
        </w:tc>
        <w:tc>
          <w:tcPr>
            <w:tcW w:w="1703" w:type="dxa"/>
          </w:tcPr>
          <w:p w14:paraId="509DF2BD" w14:textId="77777777" w:rsidR="00926243" w:rsidRPr="00D66547" w:rsidRDefault="00926243" w:rsidP="00926243">
            <w:pPr>
              <w:suppressAutoHyphens w:val="0"/>
              <w:spacing w:before="120" w:after="120"/>
              <w:rPr>
                <w:rFonts w:eastAsia="Calibri"/>
                <w:bCs/>
                <w:color w:val="000000"/>
                <w:sz w:val="18"/>
                <w:szCs w:val="18"/>
                <w:lang w:val="de-DE" w:eastAsia="en-US"/>
              </w:rPr>
            </w:pPr>
          </w:p>
        </w:tc>
        <w:tc>
          <w:tcPr>
            <w:tcW w:w="962" w:type="dxa"/>
          </w:tcPr>
          <w:p w14:paraId="56762F00" w14:textId="3B223C6C"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 xml:space="preserve">02/2023 </w:t>
            </w:r>
          </w:p>
        </w:tc>
        <w:tc>
          <w:tcPr>
            <w:tcW w:w="1023" w:type="dxa"/>
          </w:tcPr>
          <w:p w14:paraId="0EF5F3E3" w14:textId="4B3189B2"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12/2024</w:t>
            </w:r>
          </w:p>
        </w:tc>
        <w:tc>
          <w:tcPr>
            <w:tcW w:w="2835" w:type="dxa"/>
          </w:tcPr>
          <w:p w14:paraId="0C99F9A0" w14:textId="77777777" w:rsidR="00926243" w:rsidRPr="00D66547" w:rsidRDefault="00926243" w:rsidP="00926243">
            <w:pPr>
              <w:suppressAutoHyphens w:val="0"/>
              <w:spacing w:before="120" w:after="40"/>
              <w:rPr>
                <w:rFonts w:eastAsia="Calibri"/>
                <w:color w:val="000000"/>
                <w:sz w:val="18"/>
                <w:szCs w:val="18"/>
                <w:lang w:val="de-DE" w:eastAsia="en-US"/>
              </w:rPr>
            </w:pPr>
          </w:p>
        </w:tc>
        <w:tc>
          <w:tcPr>
            <w:tcW w:w="962" w:type="dxa"/>
          </w:tcPr>
          <w:p w14:paraId="0A0A1E69" w14:textId="77777777"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II</w:t>
            </w:r>
          </w:p>
        </w:tc>
      </w:tr>
      <w:tr w:rsidR="00926243" w:rsidRPr="00D66547" w14:paraId="557A3BDA" w14:textId="77777777" w:rsidTr="00EF38C3">
        <w:trPr>
          <w:trHeight w:val="242"/>
          <w:tblHeader/>
          <w:jc w:val="center"/>
        </w:trPr>
        <w:tc>
          <w:tcPr>
            <w:tcW w:w="681" w:type="dxa"/>
          </w:tcPr>
          <w:p w14:paraId="182FBC5A" w14:textId="77777777" w:rsidR="00926243" w:rsidRPr="00D66547" w:rsidRDefault="00926243" w:rsidP="00926243">
            <w:pPr>
              <w:suppressAutoHyphens w:val="0"/>
              <w:spacing w:before="40" w:after="120"/>
              <w:jc w:val="center"/>
              <w:rPr>
                <w:rFonts w:eastAsia="Calibri"/>
                <w:color w:val="000000"/>
                <w:sz w:val="18"/>
                <w:szCs w:val="18"/>
                <w:lang w:val="de-DE" w:eastAsia="en-US"/>
              </w:rPr>
            </w:pPr>
            <w:r w:rsidRPr="00D66547">
              <w:rPr>
                <w:rFonts w:eastAsia="Calibri"/>
                <w:color w:val="000000"/>
                <w:sz w:val="18"/>
                <w:szCs w:val="18"/>
                <w:lang w:val="de-DE" w:eastAsia="en-US"/>
              </w:rPr>
              <w:t>2.1</w:t>
            </w:r>
          </w:p>
        </w:tc>
        <w:tc>
          <w:tcPr>
            <w:tcW w:w="6353" w:type="dxa"/>
            <w:gridSpan w:val="4"/>
          </w:tcPr>
          <w:p w14:paraId="7A59951E" w14:textId="6F785379" w:rsidR="00926243" w:rsidRPr="00D66547" w:rsidRDefault="00926243" w:rsidP="00926243">
            <w:pPr>
              <w:suppressAutoHyphens w:val="0"/>
              <w:spacing w:before="40" w:after="120"/>
              <w:jc w:val="both"/>
              <w:rPr>
                <w:rFonts w:eastAsia="Calibri"/>
                <w:color w:val="000000"/>
                <w:sz w:val="18"/>
                <w:szCs w:val="18"/>
                <w:lang w:val="de-DE" w:eastAsia="en-US"/>
              </w:rPr>
            </w:pPr>
            <w:r w:rsidRPr="00D66547">
              <w:rPr>
                <w:rFonts w:eastAsia="Calibri"/>
                <w:color w:val="000000"/>
                <w:sz w:val="18"/>
                <w:szCs w:val="18"/>
                <w:lang w:val="de-DE" w:eastAsia="en-US"/>
              </w:rPr>
              <w:t>Anpassung der „Richtlinie des Verwaltungsausschusses für die Verwendung des Fragenkatalogs für die Prüfung von ADN-Sachkundigen</w:t>
            </w:r>
            <w:r w:rsidR="00762B8E" w:rsidRPr="00D66547">
              <w:rPr>
                <w:rFonts w:eastAsia="Calibri"/>
                <w:color w:val="000000"/>
                <w:sz w:val="18"/>
                <w:szCs w:val="18"/>
                <w:lang w:val="de-DE" w:eastAsia="en-US"/>
              </w:rPr>
              <w:t>“</w:t>
            </w:r>
            <w:r w:rsidRPr="00D66547">
              <w:rPr>
                <w:rFonts w:eastAsia="Calibri"/>
                <w:color w:val="000000"/>
                <w:sz w:val="18"/>
                <w:szCs w:val="18"/>
                <w:lang w:val="de-DE" w:eastAsia="en-US"/>
              </w:rPr>
              <w:t xml:space="preserve"> an den jeweiligen Bearbeitungsstand des ADN-Fragenkatalogs</w:t>
            </w:r>
          </w:p>
        </w:tc>
        <w:tc>
          <w:tcPr>
            <w:tcW w:w="2835" w:type="dxa"/>
          </w:tcPr>
          <w:p w14:paraId="59BAAA97" w14:textId="77777777" w:rsidR="00926243" w:rsidRPr="00D66547" w:rsidRDefault="00926243" w:rsidP="00926243">
            <w:pPr>
              <w:suppressAutoHyphens w:val="0"/>
              <w:spacing w:before="40" w:after="120"/>
              <w:rPr>
                <w:rFonts w:eastAsia="Calibri"/>
                <w:color w:val="000000"/>
                <w:sz w:val="18"/>
                <w:szCs w:val="18"/>
                <w:lang w:val="de-DE" w:eastAsia="en-US"/>
              </w:rPr>
            </w:pPr>
            <w:r w:rsidRPr="00D66547">
              <w:rPr>
                <w:rFonts w:eastAsia="Calibri"/>
                <w:color w:val="000000"/>
                <w:sz w:val="18"/>
                <w:szCs w:val="18"/>
                <w:lang w:val="de-DE" w:eastAsia="en-US"/>
              </w:rPr>
              <w:t>CCNR-ZKR/ADN/</w:t>
            </w:r>
            <w:r w:rsidRPr="00D66547">
              <w:rPr>
                <w:rFonts w:eastAsia="Calibri"/>
                <w:b/>
                <w:color w:val="000000"/>
                <w:sz w:val="18"/>
                <w:szCs w:val="18"/>
                <w:lang w:val="de-DE" w:eastAsia="en-US"/>
              </w:rPr>
              <w:t xml:space="preserve"> </w:t>
            </w:r>
            <w:r w:rsidRPr="00D66547">
              <w:rPr>
                <w:rFonts w:eastAsia="Calibri"/>
                <w:color w:val="000000"/>
                <w:sz w:val="18"/>
                <w:szCs w:val="18"/>
                <w:lang w:val="de-DE" w:eastAsia="en-US"/>
              </w:rPr>
              <w:t>WP.15/AC.2/2019/7</w:t>
            </w:r>
          </w:p>
        </w:tc>
        <w:tc>
          <w:tcPr>
            <w:tcW w:w="962" w:type="dxa"/>
          </w:tcPr>
          <w:p w14:paraId="692F4516" w14:textId="364558E3" w:rsidR="00926243" w:rsidRPr="00D66547" w:rsidRDefault="00926243" w:rsidP="00926243">
            <w:pPr>
              <w:suppressAutoHyphens w:val="0"/>
              <w:spacing w:before="40" w:after="120"/>
              <w:jc w:val="center"/>
              <w:rPr>
                <w:rFonts w:eastAsia="Calibri"/>
                <w:color w:val="000000"/>
                <w:sz w:val="18"/>
                <w:szCs w:val="18"/>
                <w:lang w:val="de-DE" w:eastAsia="en-US"/>
              </w:rPr>
            </w:pPr>
            <w:r w:rsidRPr="00D66547">
              <w:rPr>
                <w:rFonts w:eastAsia="Calibri"/>
                <w:color w:val="000000"/>
                <w:sz w:val="18"/>
                <w:szCs w:val="18"/>
                <w:lang w:val="de-DE" w:eastAsia="en-US"/>
              </w:rPr>
              <w:t>I</w:t>
            </w:r>
          </w:p>
        </w:tc>
      </w:tr>
      <w:tr w:rsidR="00FD1E96" w:rsidRPr="00D66547" w14:paraId="24D41EF9" w14:textId="77777777" w:rsidTr="00BD4EFE">
        <w:trPr>
          <w:trHeight w:val="242"/>
          <w:tblHeader/>
          <w:jc w:val="center"/>
        </w:trPr>
        <w:tc>
          <w:tcPr>
            <w:tcW w:w="681" w:type="dxa"/>
          </w:tcPr>
          <w:p w14:paraId="65AC7B1A" w14:textId="73BB6A03" w:rsidR="00FD1E96" w:rsidRPr="00D66547" w:rsidRDefault="00762B8E" w:rsidP="00BD4EFE">
            <w:pPr>
              <w:suppressAutoHyphens w:val="0"/>
              <w:spacing w:before="40" w:after="40"/>
              <w:jc w:val="center"/>
              <w:rPr>
                <w:rFonts w:eastAsia="Calibri"/>
                <w:color w:val="000000"/>
                <w:sz w:val="18"/>
                <w:szCs w:val="18"/>
                <w:lang w:val="en-GB" w:eastAsia="en-US"/>
              </w:rPr>
            </w:pPr>
            <w:r w:rsidRPr="00D66547">
              <w:rPr>
                <w:rFonts w:eastAsia="Calibri"/>
                <w:color w:val="000000"/>
                <w:sz w:val="18"/>
                <w:szCs w:val="18"/>
                <w:lang w:val="en-GB" w:eastAsia="en-US"/>
              </w:rPr>
              <w:t>2.1a</w:t>
            </w:r>
          </w:p>
        </w:tc>
        <w:tc>
          <w:tcPr>
            <w:tcW w:w="6353" w:type="dxa"/>
            <w:gridSpan w:val="4"/>
          </w:tcPr>
          <w:p w14:paraId="24FB8D4E" w14:textId="06AE4DD4" w:rsidR="00FD1E96" w:rsidRPr="00D66547" w:rsidRDefault="00FD1E96" w:rsidP="00BD4EFE">
            <w:pPr>
              <w:suppressAutoHyphens w:val="0"/>
              <w:spacing w:before="40" w:after="40"/>
              <w:jc w:val="both"/>
              <w:rPr>
                <w:rFonts w:eastAsia="Calibri"/>
                <w:bCs/>
                <w:color w:val="000000"/>
                <w:sz w:val="18"/>
                <w:szCs w:val="18"/>
                <w:lang w:val="de-DE" w:eastAsia="en-US"/>
              </w:rPr>
            </w:pPr>
            <w:r w:rsidRPr="00D66547">
              <w:rPr>
                <w:rFonts w:eastAsia="Calibri"/>
                <w:color w:val="000000"/>
                <w:sz w:val="18"/>
                <w:szCs w:val="18"/>
                <w:lang w:val="de-DE" w:eastAsia="en-US"/>
              </w:rPr>
              <w:t xml:space="preserve">Anpassung der „Richtlinie des Verwaltungsausschusses für die Verwendung des Fragenkatalogs für die Prüfung von ADN-Sachkundigen“ </w:t>
            </w:r>
            <w:r w:rsidR="00762B8E" w:rsidRPr="00D66547">
              <w:rPr>
                <w:rFonts w:eastAsia="Calibri"/>
                <w:color w:val="000000"/>
                <w:sz w:val="18"/>
                <w:szCs w:val="18"/>
                <w:lang w:val="de-DE" w:eastAsia="en-US"/>
              </w:rPr>
              <w:t xml:space="preserve">nach </w:t>
            </w:r>
            <w:r w:rsidR="00771F9E" w:rsidRPr="00D66547">
              <w:rPr>
                <w:rFonts w:eastAsia="Calibri"/>
                <w:color w:val="000000"/>
                <w:sz w:val="18"/>
                <w:szCs w:val="18"/>
                <w:lang w:val="de-DE" w:eastAsia="en-US"/>
              </w:rPr>
              <w:t>weiteren</w:t>
            </w:r>
            <w:r w:rsidR="00762B8E" w:rsidRPr="00D66547">
              <w:rPr>
                <w:rFonts w:eastAsia="Calibri"/>
                <w:color w:val="000000"/>
                <w:sz w:val="18"/>
                <w:szCs w:val="18"/>
                <w:lang w:val="de-DE" w:eastAsia="en-US"/>
              </w:rPr>
              <w:t xml:space="preserve"> Vorgaben des ADN-Sicherheitsausschusses oder des Verwaltungsausschusses</w:t>
            </w:r>
          </w:p>
        </w:tc>
        <w:tc>
          <w:tcPr>
            <w:tcW w:w="2835" w:type="dxa"/>
          </w:tcPr>
          <w:p w14:paraId="6168C2A6" w14:textId="77777777" w:rsidR="00FD1E96" w:rsidRPr="00D66547" w:rsidRDefault="00FD1E96" w:rsidP="00BD4EFE">
            <w:pPr>
              <w:suppressAutoHyphens w:val="0"/>
              <w:spacing w:before="40" w:after="40"/>
              <w:jc w:val="both"/>
              <w:rPr>
                <w:rFonts w:eastAsia="Arial"/>
                <w:color w:val="000000"/>
                <w:sz w:val="18"/>
                <w:szCs w:val="18"/>
                <w:lang w:val="de-DE" w:eastAsia="en-US"/>
              </w:rPr>
            </w:pPr>
          </w:p>
        </w:tc>
        <w:tc>
          <w:tcPr>
            <w:tcW w:w="962" w:type="dxa"/>
          </w:tcPr>
          <w:p w14:paraId="0B0047EE" w14:textId="77777777" w:rsidR="00FD1E96" w:rsidRPr="00D66547" w:rsidRDefault="00FD1E96" w:rsidP="00BD4EFE">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I</w:t>
            </w:r>
          </w:p>
        </w:tc>
      </w:tr>
      <w:tr w:rsidR="00926243" w:rsidRPr="00D66547" w14:paraId="27C1063F" w14:textId="77777777" w:rsidTr="00EF38C3">
        <w:trPr>
          <w:trHeight w:val="242"/>
          <w:tblHeader/>
          <w:jc w:val="center"/>
        </w:trPr>
        <w:tc>
          <w:tcPr>
            <w:tcW w:w="681" w:type="dxa"/>
          </w:tcPr>
          <w:p w14:paraId="0AAFD22F" w14:textId="2239D8EC" w:rsidR="00926243" w:rsidRPr="00D66547" w:rsidRDefault="00926243" w:rsidP="00926243">
            <w:pPr>
              <w:suppressAutoHyphens w:val="0"/>
              <w:spacing w:before="60" w:after="120"/>
              <w:jc w:val="center"/>
              <w:rPr>
                <w:rFonts w:eastAsia="Calibri"/>
                <w:color w:val="000000"/>
                <w:sz w:val="18"/>
                <w:szCs w:val="18"/>
                <w:lang w:val="de-DE" w:eastAsia="en-US"/>
              </w:rPr>
            </w:pPr>
            <w:r w:rsidRPr="00D66547">
              <w:rPr>
                <w:rFonts w:eastAsia="Calibri"/>
                <w:color w:val="000000"/>
                <w:sz w:val="18"/>
                <w:szCs w:val="18"/>
                <w:lang w:val="de-DE" w:eastAsia="en-US"/>
              </w:rPr>
              <w:t>2.</w:t>
            </w:r>
            <w:r w:rsidR="00C80640" w:rsidRPr="00D66547">
              <w:rPr>
                <w:rFonts w:eastAsia="Calibri"/>
                <w:color w:val="000000"/>
                <w:sz w:val="18"/>
                <w:szCs w:val="18"/>
                <w:lang w:val="de-DE" w:eastAsia="en-US"/>
              </w:rPr>
              <w:t>2</w:t>
            </w:r>
          </w:p>
        </w:tc>
        <w:tc>
          <w:tcPr>
            <w:tcW w:w="6353" w:type="dxa"/>
            <w:gridSpan w:val="4"/>
          </w:tcPr>
          <w:p w14:paraId="161F058E" w14:textId="4D446595" w:rsidR="00926243" w:rsidRPr="00D66547" w:rsidRDefault="00926243" w:rsidP="00926243">
            <w:pPr>
              <w:suppressAutoHyphens w:val="0"/>
              <w:spacing w:before="60" w:after="120"/>
              <w:jc w:val="both"/>
              <w:rPr>
                <w:rFonts w:eastAsia="Calibri"/>
                <w:bCs/>
                <w:color w:val="000000"/>
                <w:sz w:val="18"/>
                <w:szCs w:val="18"/>
                <w:lang w:val="de-DE" w:eastAsia="en-US"/>
              </w:rPr>
            </w:pPr>
            <w:r w:rsidRPr="00D66547">
              <w:rPr>
                <w:rFonts w:eastAsia="Calibri"/>
                <w:bCs/>
                <w:color w:val="000000"/>
                <w:sz w:val="18"/>
                <w:szCs w:val="18"/>
                <w:lang w:val="de-DE" w:eastAsia="en-US"/>
              </w:rPr>
              <w:t>Status der Schulungen und Prüfungen gemäß Kapitel 8.2 der dem ADN beigefügten Verordnung</w:t>
            </w:r>
          </w:p>
        </w:tc>
        <w:tc>
          <w:tcPr>
            <w:tcW w:w="2835" w:type="dxa"/>
          </w:tcPr>
          <w:p w14:paraId="3F24E011" w14:textId="77777777" w:rsidR="00926243" w:rsidRPr="00D66547" w:rsidRDefault="00926243" w:rsidP="00926243">
            <w:pPr>
              <w:suppressAutoHyphens w:val="0"/>
              <w:spacing w:before="60" w:after="120"/>
              <w:jc w:val="both"/>
              <w:rPr>
                <w:rFonts w:eastAsia="Arial"/>
                <w:color w:val="000000"/>
                <w:sz w:val="18"/>
                <w:szCs w:val="18"/>
                <w:lang w:val="de-DE" w:eastAsia="en-US"/>
              </w:rPr>
            </w:pPr>
          </w:p>
        </w:tc>
        <w:tc>
          <w:tcPr>
            <w:tcW w:w="962" w:type="dxa"/>
          </w:tcPr>
          <w:p w14:paraId="04B4D0F5" w14:textId="62B76B76" w:rsidR="00926243" w:rsidRPr="00D66547" w:rsidRDefault="00926243" w:rsidP="00926243">
            <w:pPr>
              <w:suppressAutoHyphens w:val="0"/>
              <w:spacing w:before="60" w:after="120"/>
              <w:jc w:val="center"/>
              <w:rPr>
                <w:rFonts w:eastAsia="Calibri"/>
                <w:color w:val="000000"/>
                <w:sz w:val="18"/>
                <w:szCs w:val="18"/>
                <w:lang w:val="de-DE" w:eastAsia="en-US"/>
              </w:rPr>
            </w:pPr>
            <w:r w:rsidRPr="00D66547">
              <w:rPr>
                <w:rFonts w:eastAsia="Calibri"/>
                <w:color w:val="000000"/>
                <w:sz w:val="18"/>
                <w:szCs w:val="18"/>
                <w:lang w:val="de-DE" w:eastAsia="en-US"/>
              </w:rPr>
              <w:t>II</w:t>
            </w:r>
          </w:p>
        </w:tc>
      </w:tr>
      <w:tr w:rsidR="00926243" w:rsidRPr="00D66547" w14:paraId="267A0BA1" w14:textId="77777777" w:rsidTr="00EF38C3">
        <w:trPr>
          <w:trHeight w:val="242"/>
          <w:tblHeader/>
          <w:jc w:val="center"/>
        </w:trPr>
        <w:tc>
          <w:tcPr>
            <w:tcW w:w="681" w:type="dxa"/>
          </w:tcPr>
          <w:p w14:paraId="33195E0D" w14:textId="20438E9B"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2.</w:t>
            </w:r>
            <w:r w:rsidR="00C80640" w:rsidRPr="00D66547">
              <w:rPr>
                <w:rFonts w:eastAsia="Calibri"/>
                <w:color w:val="000000"/>
                <w:sz w:val="18"/>
                <w:szCs w:val="18"/>
                <w:lang w:val="de-DE" w:eastAsia="en-US"/>
              </w:rPr>
              <w:t>2</w:t>
            </w:r>
            <w:r w:rsidRPr="00D66547">
              <w:rPr>
                <w:rFonts w:eastAsia="Calibri"/>
                <w:color w:val="000000"/>
                <w:sz w:val="18"/>
                <w:szCs w:val="18"/>
                <w:lang w:val="de-DE" w:eastAsia="en-US"/>
              </w:rPr>
              <w:t>.1</w:t>
            </w:r>
          </w:p>
        </w:tc>
        <w:tc>
          <w:tcPr>
            <w:tcW w:w="6353" w:type="dxa"/>
            <w:gridSpan w:val="4"/>
          </w:tcPr>
          <w:p w14:paraId="536EB842" w14:textId="32A443BF" w:rsidR="00926243" w:rsidRPr="00D66547" w:rsidRDefault="00926243" w:rsidP="00926243">
            <w:pPr>
              <w:suppressAutoHyphens w:val="0"/>
              <w:spacing w:before="120" w:after="40"/>
              <w:rPr>
                <w:rFonts w:eastAsia="Calibri"/>
                <w:bCs/>
                <w:color w:val="000000"/>
                <w:sz w:val="18"/>
                <w:szCs w:val="18"/>
                <w:lang w:val="de-DE" w:eastAsia="en-US"/>
              </w:rPr>
            </w:pPr>
            <w:r w:rsidRPr="00D66547">
              <w:rPr>
                <w:rFonts w:eastAsia="Calibri"/>
                <w:bCs/>
                <w:color w:val="000000"/>
                <w:sz w:val="18"/>
                <w:szCs w:val="18"/>
                <w:lang w:val="de-DE" w:eastAsia="en-US"/>
              </w:rPr>
              <w:t>Auswertung der Prüfungsstatistiken</w:t>
            </w:r>
            <w:r w:rsidR="009B00AC" w:rsidRPr="00D66547">
              <w:rPr>
                <w:rFonts w:eastAsia="Calibri"/>
                <w:bCs/>
                <w:color w:val="000000"/>
                <w:sz w:val="18"/>
                <w:szCs w:val="18"/>
                <w:lang w:val="de-DE" w:eastAsia="en-US"/>
              </w:rPr>
              <w:t xml:space="preserve"> zu den folgenden </w:t>
            </w:r>
            <w:r w:rsidR="00771F9E" w:rsidRPr="00D66547">
              <w:rPr>
                <w:rFonts w:eastAsia="Calibri"/>
                <w:bCs/>
                <w:color w:val="000000"/>
                <w:sz w:val="18"/>
                <w:szCs w:val="18"/>
                <w:lang w:val="de-DE" w:eastAsia="en-US"/>
              </w:rPr>
              <w:t>Aspekten</w:t>
            </w:r>
            <w:r w:rsidR="009B00AC" w:rsidRPr="00D66547">
              <w:rPr>
                <w:rFonts w:eastAsia="Calibri"/>
                <w:bCs/>
                <w:color w:val="000000"/>
                <w:sz w:val="18"/>
                <w:szCs w:val="18"/>
                <w:lang w:val="de-DE" w:eastAsia="en-US"/>
              </w:rPr>
              <w:t>:</w:t>
            </w:r>
          </w:p>
          <w:p w14:paraId="340DDAD7" w14:textId="10826529" w:rsidR="009B00AC" w:rsidRPr="00D66547" w:rsidRDefault="009B00AC" w:rsidP="00926243">
            <w:pPr>
              <w:suppressAutoHyphens w:val="0"/>
              <w:spacing w:before="120" w:after="40"/>
              <w:rPr>
                <w:color w:val="000000"/>
                <w:sz w:val="18"/>
                <w:szCs w:val="18"/>
                <w:lang w:val="de-DE" w:eastAsia="de-DE"/>
              </w:rPr>
            </w:pPr>
            <w:r w:rsidRPr="00D66547">
              <w:rPr>
                <w:color w:val="000000"/>
                <w:sz w:val="18"/>
                <w:szCs w:val="18"/>
                <w:lang w:val="de-DE" w:eastAsia="de-DE"/>
              </w:rPr>
              <w:t>1. .......</w:t>
            </w:r>
          </w:p>
          <w:p w14:paraId="2AF569D6" w14:textId="7F811CC0" w:rsidR="009B00AC" w:rsidRPr="00D66547" w:rsidRDefault="009B00AC" w:rsidP="00926243">
            <w:pPr>
              <w:suppressAutoHyphens w:val="0"/>
              <w:spacing w:before="120" w:after="40"/>
              <w:rPr>
                <w:color w:val="000000"/>
                <w:sz w:val="18"/>
                <w:szCs w:val="18"/>
                <w:lang w:val="de-DE" w:eastAsia="de-DE"/>
              </w:rPr>
            </w:pPr>
            <w:r w:rsidRPr="00D66547">
              <w:rPr>
                <w:color w:val="000000"/>
                <w:sz w:val="18"/>
                <w:szCs w:val="18"/>
                <w:lang w:val="de-DE" w:eastAsia="de-DE"/>
              </w:rPr>
              <w:t>2. .......</w:t>
            </w:r>
          </w:p>
          <w:p w14:paraId="6F39F748" w14:textId="1B359247" w:rsidR="009B00AC" w:rsidRPr="00D66547" w:rsidRDefault="009B00AC" w:rsidP="00926243">
            <w:pPr>
              <w:suppressAutoHyphens w:val="0"/>
              <w:spacing w:before="120" w:after="40"/>
              <w:rPr>
                <w:color w:val="000000"/>
                <w:sz w:val="18"/>
                <w:szCs w:val="18"/>
                <w:lang w:val="de-DE" w:eastAsia="de-DE"/>
              </w:rPr>
            </w:pPr>
            <w:r w:rsidRPr="00D66547">
              <w:rPr>
                <w:color w:val="000000"/>
                <w:sz w:val="18"/>
                <w:szCs w:val="18"/>
                <w:lang w:val="de-DE" w:eastAsia="de-DE"/>
              </w:rPr>
              <w:t>3. ........</w:t>
            </w:r>
          </w:p>
        </w:tc>
        <w:tc>
          <w:tcPr>
            <w:tcW w:w="2835" w:type="dxa"/>
          </w:tcPr>
          <w:p w14:paraId="1DD067D7" w14:textId="2D9BA133" w:rsidR="00926243" w:rsidRPr="00D66547" w:rsidRDefault="00926243" w:rsidP="00926243">
            <w:pPr>
              <w:suppressAutoHyphens w:val="0"/>
              <w:spacing w:before="60" w:after="120"/>
              <w:jc w:val="both"/>
              <w:rPr>
                <w:rFonts w:eastAsia="Calibri"/>
                <w:color w:val="000000"/>
                <w:sz w:val="18"/>
                <w:szCs w:val="18"/>
                <w:lang w:val="de-DE" w:eastAsia="en-US"/>
              </w:rPr>
            </w:pPr>
            <w:r w:rsidRPr="00D66547">
              <w:rPr>
                <w:rFonts w:eastAsia="Calibri"/>
                <w:color w:val="000000"/>
                <w:sz w:val="18"/>
                <w:szCs w:val="18"/>
                <w:lang w:val="de-DE" w:eastAsia="en-US"/>
              </w:rPr>
              <w:t>CCNR-ZKR/ADN/ WP.15/AC.2/48 Nr. 26 – 27</w:t>
            </w:r>
          </w:p>
          <w:p w14:paraId="5F2C5F1F" w14:textId="77777777" w:rsidR="00926243" w:rsidRPr="00D66547" w:rsidRDefault="00926243" w:rsidP="00926243">
            <w:pPr>
              <w:suppressAutoHyphens w:val="0"/>
              <w:spacing w:before="60" w:after="120"/>
              <w:jc w:val="both"/>
              <w:rPr>
                <w:rFonts w:eastAsia="Calibri"/>
                <w:color w:val="000000"/>
                <w:sz w:val="18"/>
                <w:szCs w:val="18"/>
                <w:lang w:val="de-DE" w:eastAsia="en-US"/>
              </w:rPr>
            </w:pPr>
            <w:r w:rsidRPr="00D66547">
              <w:rPr>
                <w:rFonts w:eastAsia="Calibri"/>
                <w:color w:val="000000"/>
                <w:sz w:val="18"/>
                <w:szCs w:val="18"/>
                <w:lang w:val="de-DE" w:eastAsia="en-US"/>
              </w:rPr>
              <w:t xml:space="preserve">CCNR-ZKR/ADN/ WP.15/AC.2/60 Nr. 20 mit </w:t>
            </w:r>
          </w:p>
          <w:p w14:paraId="444A150F" w14:textId="257C3A07" w:rsidR="00926243" w:rsidRPr="00D66547" w:rsidRDefault="00D66547" w:rsidP="00D66547">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 xml:space="preserve">Informelles Dokument INF.5 der 29. Sitzung </w:t>
            </w:r>
            <w:r w:rsidR="00926243" w:rsidRPr="00D66547">
              <w:rPr>
                <w:rFonts w:eastAsia="Calibri"/>
                <w:color w:val="000000"/>
                <w:sz w:val="18"/>
                <w:szCs w:val="18"/>
                <w:lang w:val="de-DE" w:eastAsia="en-US"/>
              </w:rPr>
              <w:t>Nr. 6, Nr. 29</w:t>
            </w:r>
          </w:p>
        </w:tc>
        <w:tc>
          <w:tcPr>
            <w:tcW w:w="962" w:type="dxa"/>
          </w:tcPr>
          <w:p w14:paraId="6916B065" w14:textId="52FAE0FE" w:rsidR="00926243" w:rsidRPr="00D66547" w:rsidRDefault="00926243" w:rsidP="00926243">
            <w:pPr>
              <w:suppressAutoHyphens w:val="0"/>
              <w:spacing w:before="120" w:after="40"/>
              <w:rPr>
                <w:rFonts w:eastAsia="Calibri"/>
                <w:color w:val="000000"/>
                <w:sz w:val="18"/>
                <w:szCs w:val="18"/>
                <w:lang w:val="de-DE" w:eastAsia="en-US"/>
              </w:rPr>
            </w:pPr>
          </w:p>
        </w:tc>
      </w:tr>
      <w:tr w:rsidR="00926243" w:rsidRPr="00D66547" w14:paraId="31CBF909" w14:textId="77777777" w:rsidTr="00EF38C3">
        <w:trPr>
          <w:trHeight w:val="242"/>
          <w:tblHeader/>
          <w:jc w:val="center"/>
        </w:trPr>
        <w:tc>
          <w:tcPr>
            <w:tcW w:w="681" w:type="dxa"/>
          </w:tcPr>
          <w:p w14:paraId="17D59C32" w14:textId="5AC2A4FA"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2.</w:t>
            </w:r>
            <w:r w:rsidR="00C80640" w:rsidRPr="00D66547">
              <w:rPr>
                <w:rFonts w:eastAsia="Calibri"/>
                <w:color w:val="000000"/>
                <w:sz w:val="18"/>
                <w:szCs w:val="18"/>
                <w:lang w:val="de-DE" w:eastAsia="en-US"/>
              </w:rPr>
              <w:t>3</w:t>
            </w:r>
          </w:p>
        </w:tc>
        <w:tc>
          <w:tcPr>
            <w:tcW w:w="6353" w:type="dxa"/>
            <w:gridSpan w:val="4"/>
          </w:tcPr>
          <w:p w14:paraId="78D5E7AD" w14:textId="3854C720" w:rsidR="00926243" w:rsidRPr="00D66547" w:rsidRDefault="00926243" w:rsidP="00926243">
            <w:pPr>
              <w:suppressAutoHyphens w:val="0"/>
              <w:spacing w:before="120" w:after="40"/>
              <w:rPr>
                <w:color w:val="000000"/>
                <w:sz w:val="18"/>
                <w:szCs w:val="18"/>
                <w:lang w:val="de-DE" w:eastAsia="de-DE"/>
              </w:rPr>
            </w:pPr>
            <w:r w:rsidRPr="00D66547">
              <w:rPr>
                <w:color w:val="000000"/>
                <w:sz w:val="18"/>
                <w:szCs w:val="18"/>
                <w:lang w:val="de-DE" w:eastAsia="de-DE"/>
              </w:rPr>
              <w:t>Prüfung der Möglichkeit des Fernunterrichts / Onlineschulung für die Basis- und Aufbaukurse und Wiederholungskurse unter Berücksichtigung der Beratungen in der Gemeinsamen Tagung ADR/RID/ADN</w:t>
            </w:r>
          </w:p>
        </w:tc>
        <w:tc>
          <w:tcPr>
            <w:tcW w:w="2835" w:type="dxa"/>
          </w:tcPr>
          <w:p w14:paraId="57BD8B35" w14:textId="47081AED"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Dokument GT</w:t>
            </w:r>
          </w:p>
          <w:p w14:paraId="649913FD" w14:textId="2767E4B4"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CCNR-ZKR/ADN/ WP.15/AC.2/68 Nr. 25</w:t>
            </w:r>
          </w:p>
        </w:tc>
        <w:tc>
          <w:tcPr>
            <w:tcW w:w="962" w:type="dxa"/>
          </w:tcPr>
          <w:p w14:paraId="5FA0AAF9" w14:textId="7D964204"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I</w:t>
            </w:r>
          </w:p>
        </w:tc>
      </w:tr>
      <w:tr w:rsidR="00926243" w:rsidRPr="00D66547" w14:paraId="25CE3421" w14:textId="77777777" w:rsidTr="00EF38C3">
        <w:trPr>
          <w:trHeight w:val="242"/>
          <w:tblHeader/>
          <w:jc w:val="center"/>
        </w:trPr>
        <w:tc>
          <w:tcPr>
            <w:tcW w:w="681" w:type="dxa"/>
          </w:tcPr>
          <w:p w14:paraId="791D9B4B" w14:textId="783FEE66"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2.</w:t>
            </w:r>
            <w:r w:rsidR="00C80640" w:rsidRPr="00D66547">
              <w:rPr>
                <w:rFonts w:eastAsia="Calibri"/>
                <w:color w:val="000000"/>
                <w:sz w:val="18"/>
                <w:szCs w:val="18"/>
                <w:lang w:val="de-DE" w:eastAsia="en-US"/>
              </w:rPr>
              <w:t>4</w:t>
            </w:r>
          </w:p>
        </w:tc>
        <w:tc>
          <w:tcPr>
            <w:tcW w:w="6353" w:type="dxa"/>
            <w:gridSpan w:val="4"/>
          </w:tcPr>
          <w:p w14:paraId="7FDB81F4" w14:textId="05F19295" w:rsidR="00926243" w:rsidRPr="00D66547" w:rsidRDefault="00926243" w:rsidP="00926243">
            <w:pPr>
              <w:suppressAutoHyphens w:val="0"/>
              <w:spacing w:before="120" w:after="40"/>
              <w:rPr>
                <w:color w:val="000000"/>
                <w:sz w:val="18"/>
                <w:szCs w:val="18"/>
                <w:lang w:val="de-DE" w:eastAsia="de-DE"/>
              </w:rPr>
            </w:pPr>
            <w:r w:rsidRPr="00D66547">
              <w:rPr>
                <w:color w:val="000000"/>
                <w:sz w:val="18"/>
                <w:szCs w:val="18"/>
                <w:lang w:val="de-DE" w:eastAsia="de-DE"/>
              </w:rPr>
              <w:t>Prüfung des EBU/ESO Vorschlags zur Verlängerung der Prüfungszeit von 60 Minuten auf xx Minuten</w:t>
            </w:r>
          </w:p>
        </w:tc>
        <w:tc>
          <w:tcPr>
            <w:tcW w:w="2835" w:type="dxa"/>
          </w:tcPr>
          <w:p w14:paraId="0A34B16C" w14:textId="1DE4DB1F"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CCNR-ZKR/ADN/ WP.15/AC.2/68 Nr. 24</w:t>
            </w:r>
          </w:p>
          <w:p w14:paraId="7E9DFFE1" w14:textId="77777777"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CCNR-ZKR/ADN/ WP.15/AC.2/70 Nr. 27</w:t>
            </w:r>
          </w:p>
          <w:p w14:paraId="39913005" w14:textId="27EE3618" w:rsidR="00926243" w:rsidRPr="00D66547" w:rsidRDefault="00926243" w:rsidP="00926243">
            <w:pPr>
              <w:suppressAutoHyphens w:val="0"/>
              <w:spacing w:before="120" w:after="40"/>
              <w:rPr>
                <w:rFonts w:eastAsia="Calibri"/>
                <w:color w:val="000000"/>
                <w:sz w:val="18"/>
                <w:szCs w:val="18"/>
                <w:lang w:val="de-DE" w:eastAsia="en-US"/>
              </w:rPr>
            </w:pPr>
            <w:r w:rsidRPr="00D66547">
              <w:rPr>
                <w:rFonts w:eastAsia="Calibri"/>
                <w:color w:val="000000"/>
                <w:sz w:val="18"/>
                <w:szCs w:val="18"/>
                <w:lang w:val="de-DE" w:eastAsia="en-US"/>
              </w:rPr>
              <w:t>CCNR-ZKR/ADN/ WP.15/AC.2/72 Nr. 29</w:t>
            </w:r>
          </w:p>
        </w:tc>
        <w:tc>
          <w:tcPr>
            <w:tcW w:w="962" w:type="dxa"/>
          </w:tcPr>
          <w:p w14:paraId="11EC0025" w14:textId="086F9A2E"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I</w:t>
            </w:r>
          </w:p>
        </w:tc>
      </w:tr>
      <w:tr w:rsidR="00926243" w:rsidRPr="00D66547" w14:paraId="22B45DFB" w14:textId="77777777" w:rsidTr="00EF38C3">
        <w:trPr>
          <w:trHeight w:val="242"/>
          <w:tblHeader/>
          <w:jc w:val="center"/>
        </w:trPr>
        <w:tc>
          <w:tcPr>
            <w:tcW w:w="681" w:type="dxa"/>
          </w:tcPr>
          <w:p w14:paraId="72B2A1AA" w14:textId="77777777" w:rsidR="00926243" w:rsidRPr="00D66547" w:rsidRDefault="00926243" w:rsidP="00926243">
            <w:pPr>
              <w:suppressAutoHyphens w:val="0"/>
              <w:spacing w:before="120" w:after="40"/>
              <w:jc w:val="center"/>
              <w:rPr>
                <w:rFonts w:eastAsia="Calibri"/>
                <w:color w:val="000000"/>
                <w:sz w:val="18"/>
                <w:szCs w:val="18"/>
                <w:lang w:val="de-DE" w:eastAsia="en-US"/>
              </w:rPr>
            </w:pPr>
            <w:bookmarkStart w:id="1" w:name="_Hlk99465620"/>
            <w:r w:rsidRPr="00D66547">
              <w:rPr>
                <w:rFonts w:eastAsia="Calibri"/>
                <w:color w:val="000000"/>
                <w:sz w:val="18"/>
                <w:szCs w:val="18"/>
                <w:lang w:val="de-DE" w:eastAsia="en-US"/>
              </w:rPr>
              <w:t>3.</w:t>
            </w:r>
          </w:p>
        </w:tc>
        <w:tc>
          <w:tcPr>
            <w:tcW w:w="2665" w:type="dxa"/>
          </w:tcPr>
          <w:p w14:paraId="51E13C72" w14:textId="48D8D2A1" w:rsidR="00E32305" w:rsidRPr="00D66547" w:rsidRDefault="00E32305" w:rsidP="00926243">
            <w:pPr>
              <w:suppressAutoHyphens w:val="0"/>
              <w:spacing w:before="120" w:after="40"/>
              <w:rPr>
                <w:rFonts w:eastAsia="Calibri"/>
                <w:bCs/>
                <w:color w:val="000000"/>
                <w:sz w:val="18"/>
                <w:szCs w:val="18"/>
                <w:lang w:val="de-DE" w:eastAsia="en-US"/>
              </w:rPr>
            </w:pPr>
            <w:r w:rsidRPr="00D66547">
              <w:rPr>
                <w:rFonts w:eastAsia="Calibri"/>
                <w:bCs/>
                <w:color w:val="000000"/>
                <w:sz w:val="18"/>
                <w:szCs w:val="18"/>
                <w:lang w:val="de-DE" w:eastAsia="en-US"/>
              </w:rPr>
              <w:t>Die informelle Arbeitsgruppe bearbeitet spezifische Fragen, die einzelne Delegationen oder Mitglieder vorschlagen, und berichtet darüber an den ADN-Sicherheitsausschuss.</w:t>
            </w:r>
          </w:p>
          <w:p w14:paraId="49F0E221" w14:textId="76272A10" w:rsidR="00926243" w:rsidRPr="00D66547" w:rsidRDefault="00926243" w:rsidP="00926243">
            <w:pPr>
              <w:suppressAutoHyphens w:val="0"/>
              <w:spacing w:before="120" w:after="40"/>
              <w:rPr>
                <w:rFonts w:eastAsia="Calibri"/>
                <w:color w:val="000000"/>
                <w:sz w:val="18"/>
                <w:szCs w:val="18"/>
                <w:lang w:val="de-DE" w:eastAsia="en-US"/>
              </w:rPr>
            </w:pPr>
          </w:p>
        </w:tc>
        <w:tc>
          <w:tcPr>
            <w:tcW w:w="1703" w:type="dxa"/>
          </w:tcPr>
          <w:p w14:paraId="391FF111" w14:textId="77777777" w:rsidR="00926243" w:rsidRPr="00D66547" w:rsidRDefault="00926243" w:rsidP="00926243">
            <w:pPr>
              <w:suppressAutoHyphens w:val="0"/>
              <w:spacing w:before="120" w:after="120"/>
              <w:rPr>
                <w:rFonts w:eastAsia="Calibri"/>
                <w:bCs/>
                <w:color w:val="000000"/>
                <w:sz w:val="18"/>
                <w:szCs w:val="18"/>
                <w:lang w:val="de-DE" w:eastAsia="en-US"/>
              </w:rPr>
            </w:pPr>
          </w:p>
        </w:tc>
        <w:tc>
          <w:tcPr>
            <w:tcW w:w="962" w:type="dxa"/>
          </w:tcPr>
          <w:p w14:paraId="196FF44B" w14:textId="46B8E28D"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 xml:space="preserve">Dauer-aufgabe </w:t>
            </w:r>
          </w:p>
        </w:tc>
        <w:tc>
          <w:tcPr>
            <w:tcW w:w="1023" w:type="dxa"/>
          </w:tcPr>
          <w:p w14:paraId="76FB8FEC" w14:textId="26818EEB" w:rsidR="00926243" w:rsidRPr="00D66547" w:rsidRDefault="00926243" w:rsidP="00926243">
            <w:pPr>
              <w:suppressAutoHyphens w:val="0"/>
              <w:spacing w:before="120" w:after="40"/>
              <w:jc w:val="center"/>
              <w:rPr>
                <w:rFonts w:eastAsia="Calibri"/>
                <w:color w:val="000000"/>
                <w:sz w:val="18"/>
                <w:szCs w:val="18"/>
                <w:lang w:val="de-DE" w:eastAsia="en-US"/>
              </w:rPr>
            </w:pPr>
          </w:p>
        </w:tc>
        <w:tc>
          <w:tcPr>
            <w:tcW w:w="2835" w:type="dxa"/>
          </w:tcPr>
          <w:p w14:paraId="2BCD5728" w14:textId="77777777" w:rsidR="00926243" w:rsidRPr="00D66547" w:rsidRDefault="00926243" w:rsidP="00926243">
            <w:pPr>
              <w:suppressAutoHyphens w:val="0"/>
              <w:spacing w:before="120" w:after="40"/>
              <w:rPr>
                <w:rFonts w:eastAsia="Calibri"/>
                <w:color w:val="000000"/>
                <w:sz w:val="18"/>
                <w:szCs w:val="18"/>
                <w:lang w:val="de-DE" w:eastAsia="en-US"/>
              </w:rPr>
            </w:pPr>
          </w:p>
        </w:tc>
        <w:tc>
          <w:tcPr>
            <w:tcW w:w="962" w:type="dxa"/>
          </w:tcPr>
          <w:p w14:paraId="7F956E46" w14:textId="69B44E76" w:rsidR="00926243" w:rsidRPr="00D66547" w:rsidRDefault="00926243" w:rsidP="00926243">
            <w:pPr>
              <w:suppressAutoHyphens w:val="0"/>
              <w:spacing w:before="120" w:after="40"/>
              <w:jc w:val="center"/>
              <w:rPr>
                <w:rFonts w:eastAsia="Calibri"/>
                <w:color w:val="000000"/>
                <w:sz w:val="18"/>
                <w:szCs w:val="18"/>
                <w:lang w:val="de-DE" w:eastAsia="en-US"/>
              </w:rPr>
            </w:pPr>
            <w:r w:rsidRPr="00D66547">
              <w:rPr>
                <w:rFonts w:eastAsia="Calibri"/>
                <w:color w:val="000000"/>
                <w:sz w:val="18"/>
                <w:szCs w:val="18"/>
                <w:lang w:val="de-DE" w:eastAsia="en-US"/>
              </w:rPr>
              <w:t>II</w:t>
            </w:r>
          </w:p>
        </w:tc>
      </w:tr>
      <w:bookmarkEnd w:id="1"/>
      <w:tr w:rsidR="00926243" w:rsidRPr="00D66547" w14:paraId="4374E468" w14:textId="77777777" w:rsidTr="00EF38C3">
        <w:trPr>
          <w:trHeight w:val="242"/>
          <w:tblHeader/>
          <w:jc w:val="center"/>
        </w:trPr>
        <w:tc>
          <w:tcPr>
            <w:tcW w:w="681" w:type="dxa"/>
          </w:tcPr>
          <w:p w14:paraId="55345A66" w14:textId="21B0F54C" w:rsidR="00926243" w:rsidRPr="00D66547" w:rsidRDefault="00926243" w:rsidP="00926243">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3.1</w:t>
            </w:r>
          </w:p>
        </w:tc>
        <w:tc>
          <w:tcPr>
            <w:tcW w:w="6353" w:type="dxa"/>
            <w:gridSpan w:val="4"/>
          </w:tcPr>
          <w:p w14:paraId="547CDDE2" w14:textId="66BCCCE5" w:rsidR="00926243" w:rsidRPr="00D66547" w:rsidDel="007767E2" w:rsidRDefault="00926243" w:rsidP="00926243">
            <w:pPr>
              <w:suppressAutoHyphens w:val="0"/>
              <w:spacing w:before="40" w:after="40"/>
              <w:jc w:val="both"/>
              <w:rPr>
                <w:rFonts w:eastAsia="Calibri"/>
                <w:bCs/>
                <w:color w:val="000000"/>
                <w:sz w:val="18"/>
                <w:szCs w:val="18"/>
                <w:lang w:val="de-DE" w:eastAsia="en-US"/>
              </w:rPr>
            </w:pPr>
            <w:r w:rsidRPr="00D66547">
              <w:rPr>
                <w:rFonts w:eastAsia="Calibri"/>
                <w:bCs/>
                <w:color w:val="000000"/>
                <w:sz w:val="18"/>
                <w:szCs w:val="18"/>
                <w:lang w:val="de-DE" w:eastAsia="en-US"/>
              </w:rPr>
              <w:t>Hilfsmittel bei Chemie und Gasprüfungen</w:t>
            </w:r>
          </w:p>
        </w:tc>
        <w:tc>
          <w:tcPr>
            <w:tcW w:w="2835" w:type="dxa"/>
          </w:tcPr>
          <w:p w14:paraId="55591758" w14:textId="77777777" w:rsidR="00926243" w:rsidRPr="00D66547" w:rsidRDefault="00926243" w:rsidP="00926243">
            <w:pPr>
              <w:suppressAutoHyphens w:val="0"/>
              <w:spacing w:before="40" w:after="40"/>
              <w:jc w:val="both"/>
              <w:rPr>
                <w:rFonts w:eastAsia="Arial"/>
                <w:color w:val="000000"/>
                <w:sz w:val="18"/>
                <w:szCs w:val="18"/>
                <w:lang w:val="de-DE" w:eastAsia="en-US"/>
              </w:rPr>
            </w:pPr>
          </w:p>
        </w:tc>
        <w:tc>
          <w:tcPr>
            <w:tcW w:w="962" w:type="dxa"/>
          </w:tcPr>
          <w:p w14:paraId="55E1688E" w14:textId="41BE4002" w:rsidR="00926243" w:rsidRPr="00D66547" w:rsidRDefault="00926243" w:rsidP="00926243">
            <w:pPr>
              <w:suppressAutoHyphens w:val="0"/>
              <w:spacing w:before="40" w:after="40"/>
              <w:jc w:val="center"/>
              <w:rPr>
                <w:rFonts w:eastAsia="Calibri"/>
                <w:color w:val="000000"/>
                <w:sz w:val="18"/>
                <w:szCs w:val="18"/>
                <w:lang w:val="de-DE" w:eastAsia="en-US"/>
              </w:rPr>
            </w:pPr>
            <w:r w:rsidRPr="00D66547">
              <w:rPr>
                <w:rFonts w:eastAsia="Calibri"/>
                <w:color w:val="000000"/>
                <w:sz w:val="18"/>
                <w:szCs w:val="18"/>
                <w:lang w:val="de-DE" w:eastAsia="en-US"/>
              </w:rPr>
              <w:t>II</w:t>
            </w:r>
          </w:p>
        </w:tc>
      </w:tr>
    </w:tbl>
    <w:p w14:paraId="4F7A2B6C" w14:textId="5CE2380B" w:rsidR="00277832" w:rsidRDefault="00277832" w:rsidP="00C25CC0">
      <w:pPr>
        <w:suppressAutoHyphens w:val="0"/>
        <w:jc w:val="both"/>
        <w:outlineLvl w:val="0"/>
        <w:rPr>
          <w:rFonts w:eastAsia="Calibri"/>
          <w:color w:val="000000"/>
          <w:lang w:val="de-DE" w:eastAsia="en-US"/>
        </w:rPr>
      </w:pPr>
    </w:p>
    <w:p w14:paraId="6D8CE997" w14:textId="77777777" w:rsidR="00277832" w:rsidRDefault="00277832">
      <w:pPr>
        <w:suppressAutoHyphens w:val="0"/>
        <w:spacing w:line="240" w:lineRule="auto"/>
        <w:rPr>
          <w:rFonts w:eastAsia="Calibri"/>
          <w:color w:val="000000"/>
          <w:lang w:val="de-DE" w:eastAsia="en-US"/>
        </w:rPr>
      </w:pPr>
      <w:r>
        <w:rPr>
          <w:rFonts w:eastAsia="Calibri"/>
          <w:color w:val="000000"/>
          <w:lang w:val="de-DE" w:eastAsia="en-US"/>
        </w:rPr>
        <w:br w:type="page"/>
      </w:r>
    </w:p>
    <w:p w14:paraId="61E9AEC2" w14:textId="77777777" w:rsidR="00C66D51" w:rsidRPr="00D66547" w:rsidRDefault="00C66D51" w:rsidP="00C25CC0">
      <w:pPr>
        <w:suppressAutoHyphens w:val="0"/>
        <w:jc w:val="both"/>
        <w:outlineLvl w:val="0"/>
        <w:rPr>
          <w:rFonts w:eastAsia="Calibri"/>
          <w:color w:val="000000"/>
          <w:lang w:val="de-DE" w:eastAsia="en-US"/>
        </w:rPr>
      </w:pPr>
    </w:p>
    <w:p w14:paraId="456BAC08" w14:textId="14FD41E3" w:rsidR="00C66D51" w:rsidRPr="00D66547" w:rsidRDefault="00ED76D9" w:rsidP="00C25CC0">
      <w:pPr>
        <w:suppressAutoHyphens w:val="0"/>
        <w:jc w:val="both"/>
        <w:outlineLvl w:val="0"/>
        <w:rPr>
          <w:rFonts w:eastAsia="Calibri"/>
          <w:color w:val="000000"/>
          <w:lang w:val="de-DE" w:eastAsia="en-US"/>
        </w:rPr>
      </w:pPr>
      <w:r w:rsidRPr="00D66547">
        <w:rPr>
          <w:rFonts w:eastAsia="Calibri"/>
          <w:color w:val="000000"/>
          <w:lang w:val="de-DE" w:eastAsia="en-US"/>
        </w:rPr>
        <w:t>3.</w:t>
      </w:r>
      <w:r w:rsidRPr="00D66547">
        <w:rPr>
          <w:rFonts w:eastAsia="Calibri"/>
          <w:color w:val="000000"/>
          <w:lang w:val="de-DE" w:eastAsia="en-US"/>
        </w:rPr>
        <w:tab/>
      </w:r>
      <w:r w:rsidR="00C25CC0" w:rsidRPr="00D66547">
        <w:rPr>
          <w:rFonts w:eastAsia="Calibri"/>
          <w:color w:val="000000"/>
          <w:lang w:val="de-DE" w:eastAsia="en-US"/>
        </w:rPr>
        <w:t>Nächste Sitzungstermin</w:t>
      </w:r>
      <w:r w:rsidR="00926243" w:rsidRPr="00D66547">
        <w:rPr>
          <w:rFonts w:eastAsia="Calibri"/>
          <w:color w:val="000000"/>
          <w:lang w:val="de-DE" w:eastAsia="en-US"/>
        </w:rPr>
        <w:t>e</w:t>
      </w:r>
      <w:r w:rsidR="00C25CC0" w:rsidRPr="00D66547">
        <w:rPr>
          <w:rFonts w:eastAsia="Calibri"/>
          <w:color w:val="000000"/>
          <w:lang w:val="de-DE" w:eastAsia="en-US"/>
        </w:rPr>
        <w:t xml:space="preserve">: </w:t>
      </w:r>
      <w:r w:rsidR="00325315">
        <w:rPr>
          <w:rFonts w:eastAsia="Calibri"/>
          <w:color w:val="000000"/>
          <w:lang w:val="de-DE" w:eastAsia="en-US"/>
        </w:rPr>
        <w:tab/>
      </w:r>
      <w:r w:rsidR="00C66D51" w:rsidRPr="00D66547">
        <w:rPr>
          <w:rFonts w:eastAsia="Calibri"/>
          <w:color w:val="000000"/>
          <w:lang w:val="de-DE" w:eastAsia="en-US"/>
        </w:rPr>
        <w:t>15. November 2022 von 10 bis 15 Uhr online.</w:t>
      </w:r>
    </w:p>
    <w:p w14:paraId="417166A5" w14:textId="61D8A5FD" w:rsidR="00926243" w:rsidRPr="00D66547" w:rsidRDefault="0020188E" w:rsidP="002A3475">
      <w:pPr>
        <w:suppressAutoHyphens w:val="0"/>
        <w:ind w:left="2268" w:firstLine="567"/>
        <w:jc w:val="both"/>
        <w:outlineLvl w:val="0"/>
        <w:rPr>
          <w:rFonts w:eastAsia="Calibri"/>
          <w:color w:val="000000"/>
          <w:lang w:val="de-DE" w:eastAsia="en-US"/>
        </w:rPr>
      </w:pPr>
      <w:r w:rsidRPr="00D66547">
        <w:rPr>
          <w:rFonts w:eastAsia="Calibri"/>
          <w:color w:val="000000"/>
          <w:lang w:val="de-DE" w:eastAsia="en-US"/>
        </w:rPr>
        <w:t>28</w:t>
      </w:r>
      <w:r w:rsidR="00934284" w:rsidRPr="00D66547">
        <w:rPr>
          <w:rFonts w:eastAsia="Calibri"/>
          <w:color w:val="000000"/>
          <w:lang w:val="de-DE" w:eastAsia="en-US"/>
        </w:rPr>
        <w:t xml:space="preserve">. – </w:t>
      </w:r>
      <w:r w:rsidRPr="00D66547">
        <w:rPr>
          <w:rFonts w:eastAsia="Calibri"/>
          <w:color w:val="000000"/>
          <w:lang w:val="de-DE" w:eastAsia="en-US"/>
        </w:rPr>
        <w:t>30</w:t>
      </w:r>
      <w:r w:rsidR="00934284" w:rsidRPr="00D66547">
        <w:rPr>
          <w:rFonts w:eastAsia="Calibri"/>
          <w:color w:val="000000"/>
          <w:lang w:val="de-DE" w:eastAsia="en-US"/>
        </w:rPr>
        <w:t xml:space="preserve">. </w:t>
      </w:r>
      <w:r w:rsidR="00926243" w:rsidRPr="00D66547">
        <w:rPr>
          <w:rFonts w:eastAsia="Calibri"/>
          <w:color w:val="000000"/>
          <w:lang w:val="de-DE" w:eastAsia="en-US"/>
        </w:rPr>
        <w:t>März</w:t>
      </w:r>
      <w:r w:rsidR="00C25CC0" w:rsidRPr="00D66547">
        <w:rPr>
          <w:rFonts w:eastAsia="Calibri"/>
          <w:color w:val="000000"/>
          <w:lang w:val="de-DE" w:eastAsia="en-US"/>
        </w:rPr>
        <w:t xml:space="preserve"> 20</w:t>
      </w:r>
      <w:r w:rsidR="00E93341" w:rsidRPr="00D66547">
        <w:rPr>
          <w:rFonts w:eastAsia="Calibri"/>
          <w:color w:val="000000"/>
          <w:lang w:val="de-DE" w:eastAsia="en-US"/>
        </w:rPr>
        <w:t>2</w:t>
      </w:r>
      <w:r w:rsidR="00926243" w:rsidRPr="00D66547">
        <w:rPr>
          <w:rFonts w:eastAsia="Calibri"/>
          <w:color w:val="000000"/>
          <w:lang w:val="de-DE" w:eastAsia="en-US"/>
        </w:rPr>
        <w:t>3</w:t>
      </w:r>
      <w:r w:rsidR="00C25CC0" w:rsidRPr="00D66547">
        <w:rPr>
          <w:rFonts w:eastAsia="Calibri"/>
          <w:color w:val="000000"/>
          <w:lang w:val="de-DE" w:eastAsia="en-US"/>
        </w:rPr>
        <w:t xml:space="preserve"> in Straßburg, Beginn 14.00 Uhr</w:t>
      </w:r>
      <w:r w:rsidR="001156D4" w:rsidRPr="00D66547">
        <w:rPr>
          <w:rFonts w:eastAsia="Calibri"/>
          <w:color w:val="000000"/>
          <w:lang w:val="de-DE" w:eastAsia="en-US"/>
        </w:rPr>
        <w:t xml:space="preserve"> (hybrid)</w:t>
      </w:r>
    </w:p>
    <w:p w14:paraId="6F96936D" w14:textId="52D5595C" w:rsidR="00926243" w:rsidRPr="00D66547" w:rsidRDefault="00926243" w:rsidP="00926243">
      <w:pPr>
        <w:suppressAutoHyphens w:val="0"/>
        <w:ind w:left="2835"/>
        <w:jc w:val="both"/>
        <w:outlineLvl w:val="0"/>
        <w:rPr>
          <w:rFonts w:eastAsia="Calibri"/>
          <w:color w:val="000000"/>
          <w:lang w:val="de-DE" w:eastAsia="en-US"/>
        </w:rPr>
      </w:pPr>
      <w:proofErr w:type="spellStart"/>
      <w:r w:rsidRPr="00D66547">
        <w:rPr>
          <w:rFonts w:eastAsia="Calibri"/>
          <w:color w:val="000000"/>
          <w:lang w:val="de-DE" w:eastAsia="en-US"/>
        </w:rPr>
        <w:t>dd</w:t>
      </w:r>
      <w:proofErr w:type="spellEnd"/>
      <w:r w:rsidRPr="00D66547">
        <w:rPr>
          <w:rFonts w:eastAsia="Calibri"/>
          <w:color w:val="000000"/>
          <w:lang w:val="de-DE" w:eastAsia="en-US"/>
        </w:rPr>
        <w:t xml:space="preserve">. – </w:t>
      </w:r>
      <w:proofErr w:type="spellStart"/>
      <w:r w:rsidRPr="00D66547">
        <w:rPr>
          <w:rFonts w:eastAsia="Calibri"/>
          <w:color w:val="000000"/>
          <w:lang w:val="de-DE" w:eastAsia="en-US"/>
        </w:rPr>
        <w:t>dd</w:t>
      </w:r>
      <w:proofErr w:type="spellEnd"/>
      <w:r w:rsidRPr="00D66547">
        <w:rPr>
          <w:rFonts w:eastAsia="Calibri"/>
          <w:color w:val="000000"/>
          <w:lang w:val="de-DE" w:eastAsia="en-US"/>
        </w:rPr>
        <w:t>. März 2024 in Straßburg, Beginn 14.00 Uhr</w:t>
      </w:r>
    </w:p>
    <w:p w14:paraId="6C259FF6" w14:textId="5DD20B97" w:rsidR="00C25CC0" w:rsidRPr="00D66547" w:rsidRDefault="00926243" w:rsidP="00926243">
      <w:pPr>
        <w:suppressAutoHyphens w:val="0"/>
        <w:ind w:left="2835"/>
        <w:jc w:val="both"/>
        <w:outlineLvl w:val="0"/>
        <w:rPr>
          <w:rFonts w:eastAsia="Calibri"/>
          <w:color w:val="000000"/>
          <w:lang w:val="de-DE" w:eastAsia="en-US"/>
        </w:rPr>
      </w:pPr>
      <w:proofErr w:type="spellStart"/>
      <w:r w:rsidRPr="00D66547">
        <w:rPr>
          <w:rFonts w:eastAsia="Calibri"/>
          <w:color w:val="000000"/>
          <w:lang w:val="de-DE" w:eastAsia="en-US"/>
        </w:rPr>
        <w:t>dd</w:t>
      </w:r>
      <w:proofErr w:type="spellEnd"/>
      <w:r w:rsidRPr="00D66547">
        <w:rPr>
          <w:rFonts w:eastAsia="Calibri"/>
          <w:color w:val="000000"/>
          <w:lang w:val="de-DE" w:eastAsia="en-US"/>
        </w:rPr>
        <w:t xml:space="preserve">. – </w:t>
      </w:r>
      <w:proofErr w:type="spellStart"/>
      <w:r w:rsidRPr="00D66547">
        <w:rPr>
          <w:rFonts w:eastAsia="Calibri"/>
          <w:color w:val="000000"/>
          <w:lang w:val="de-DE" w:eastAsia="en-US"/>
        </w:rPr>
        <w:t>dd</w:t>
      </w:r>
      <w:proofErr w:type="spellEnd"/>
      <w:r w:rsidRPr="00D66547">
        <w:rPr>
          <w:rFonts w:eastAsia="Calibri"/>
          <w:color w:val="000000"/>
          <w:lang w:val="de-DE" w:eastAsia="en-US"/>
        </w:rPr>
        <w:t>. September 2024 in Straßburg, Beginn 14.00 Uhr</w:t>
      </w:r>
      <w:r w:rsidR="00C25CC0" w:rsidRPr="00D66547">
        <w:rPr>
          <w:rFonts w:eastAsia="Calibri"/>
          <w:color w:val="000000"/>
          <w:lang w:val="de-DE" w:eastAsia="en-US"/>
        </w:rPr>
        <w:t>.</w:t>
      </w:r>
    </w:p>
    <w:p w14:paraId="6DCD93D4" w14:textId="77777777" w:rsidR="0028068D" w:rsidRPr="00D66547" w:rsidRDefault="0028068D">
      <w:pPr>
        <w:suppressAutoHyphens w:val="0"/>
        <w:spacing w:line="240" w:lineRule="auto"/>
        <w:rPr>
          <w:rFonts w:eastAsia="Calibri"/>
          <w:b/>
          <w:iCs/>
          <w:color w:val="000000"/>
          <w:sz w:val="28"/>
          <w:szCs w:val="28"/>
          <w:lang w:val="de-DE" w:eastAsia="en-US"/>
        </w:rPr>
      </w:pPr>
      <w:r w:rsidRPr="00D66547">
        <w:rPr>
          <w:rFonts w:eastAsia="Calibri"/>
          <w:b/>
          <w:iCs/>
          <w:color w:val="000000"/>
          <w:sz w:val="28"/>
          <w:szCs w:val="28"/>
          <w:lang w:val="de-DE" w:eastAsia="en-US"/>
        </w:rPr>
        <w:br w:type="page"/>
      </w:r>
    </w:p>
    <w:p w14:paraId="63C24023" w14:textId="2A508365" w:rsidR="00C25CC0" w:rsidRPr="00D66547" w:rsidRDefault="00C25CC0" w:rsidP="00D66547">
      <w:pPr>
        <w:suppressAutoHyphens w:val="0"/>
        <w:spacing w:after="200" w:line="276" w:lineRule="auto"/>
        <w:rPr>
          <w:rFonts w:eastAsia="Calibri"/>
          <w:b/>
          <w:iCs/>
          <w:color w:val="000000"/>
          <w:sz w:val="28"/>
          <w:szCs w:val="28"/>
          <w:lang w:val="de-DE" w:eastAsia="en-US"/>
        </w:rPr>
      </w:pPr>
      <w:r w:rsidRPr="00D66547">
        <w:rPr>
          <w:rFonts w:eastAsia="Calibri"/>
          <w:b/>
          <w:iCs/>
          <w:color w:val="000000"/>
          <w:sz w:val="28"/>
          <w:szCs w:val="28"/>
          <w:lang w:val="de-DE" w:eastAsia="en-US"/>
        </w:rPr>
        <w:lastRenderedPageBreak/>
        <w:t>Arbeitsweise der informellen Arbeitsgruppe „Sachkundigenausbildung“</w:t>
      </w:r>
    </w:p>
    <w:p w14:paraId="2224F66B" w14:textId="77777777" w:rsidR="00C25CC0" w:rsidRPr="00D66547" w:rsidRDefault="00ED76D9" w:rsidP="002859C3">
      <w:pPr>
        <w:pStyle w:val="Default"/>
        <w:spacing w:line="240" w:lineRule="atLeast"/>
        <w:jc w:val="both"/>
        <w:rPr>
          <w:rFonts w:eastAsia="Calibri"/>
          <w:sz w:val="20"/>
          <w:szCs w:val="20"/>
          <w:lang w:eastAsia="en-US"/>
        </w:rPr>
      </w:pPr>
      <w:r w:rsidRPr="00D66547">
        <w:rPr>
          <w:rFonts w:eastAsia="Calibri"/>
          <w:sz w:val="20"/>
          <w:szCs w:val="20"/>
          <w:lang w:eastAsia="en-US"/>
        </w:rPr>
        <w:t>4.</w:t>
      </w:r>
      <w:r w:rsidRPr="00D66547">
        <w:rPr>
          <w:rFonts w:eastAsia="Calibri"/>
          <w:sz w:val="20"/>
          <w:szCs w:val="20"/>
          <w:lang w:eastAsia="en-US"/>
        </w:rPr>
        <w:tab/>
      </w:r>
      <w:r w:rsidR="00C25CC0" w:rsidRPr="00D66547">
        <w:rPr>
          <w:rFonts w:eastAsia="Calibri"/>
          <w:sz w:val="20"/>
          <w:szCs w:val="20"/>
          <w:lang w:eastAsia="en-US"/>
        </w:rPr>
        <w:t>Die Erarbeitung und regelmäßige Anpassung an aktuelle Änderungen des Fragenkatalogs</w:t>
      </w:r>
      <w:r w:rsidR="00540A1B" w:rsidRPr="00D66547">
        <w:rPr>
          <w:rFonts w:eastAsia="Calibri"/>
          <w:sz w:val="20"/>
          <w:szCs w:val="20"/>
          <w:lang w:eastAsia="en-US"/>
        </w:rPr>
        <w:t xml:space="preserve"> und die</w:t>
      </w:r>
      <w:r w:rsidR="00540A1B" w:rsidRPr="00D66547">
        <w:rPr>
          <w:rFonts w:eastAsia="Calibri"/>
          <w:snapToGrid/>
          <w:sz w:val="20"/>
          <w:szCs w:val="20"/>
          <w:lang w:eastAsia="en-US"/>
        </w:rPr>
        <w:t xml:space="preserve"> Richtlinie des Verwaltungsausschusses für die Verwendung des Fragenkatalogs für die Prüfung von ADN-Sachkundigen (Kapitel 8.2 ADN)</w:t>
      </w:r>
      <w:r w:rsidR="00C25CC0" w:rsidRPr="00D66547">
        <w:rPr>
          <w:rFonts w:eastAsia="Calibri"/>
          <w:sz w:val="20"/>
          <w:szCs w:val="20"/>
          <w:lang w:eastAsia="en-US"/>
        </w:rPr>
        <w:t xml:space="preserve"> </w:t>
      </w:r>
      <w:r w:rsidR="0013516F" w:rsidRPr="00D66547">
        <w:rPr>
          <w:rFonts w:eastAsia="Calibri"/>
          <w:sz w:val="20"/>
          <w:szCs w:val="20"/>
          <w:lang w:eastAsia="en-US"/>
        </w:rPr>
        <w:t xml:space="preserve">sind </w:t>
      </w:r>
      <w:r w:rsidR="00C25CC0" w:rsidRPr="00D66547">
        <w:rPr>
          <w:rFonts w:eastAsia="Calibri"/>
          <w:sz w:val="20"/>
          <w:szCs w:val="20"/>
          <w:lang w:eastAsia="en-US"/>
        </w:rPr>
        <w:t>wichtige Grundlage</w:t>
      </w:r>
      <w:r w:rsidR="0013516F" w:rsidRPr="00D66547">
        <w:rPr>
          <w:rFonts w:eastAsia="Calibri"/>
          <w:sz w:val="20"/>
          <w:szCs w:val="20"/>
          <w:lang w:eastAsia="en-US"/>
        </w:rPr>
        <w:t>n</w:t>
      </w:r>
      <w:r w:rsidR="00C25CC0" w:rsidRPr="00D66547">
        <w:rPr>
          <w:rFonts w:eastAsia="Calibri"/>
          <w:sz w:val="20"/>
          <w:szCs w:val="20"/>
          <w:lang w:eastAsia="en-US"/>
        </w:rPr>
        <w:t xml:space="preserve"> für die Ausbildung der ADN-Sachkundigen auf einem hohen Niveau. Das vorrangige Arbeitsziel der informellen Arbeitsgruppe „</w:t>
      </w:r>
      <w:r w:rsidR="00A93F90" w:rsidRPr="00D66547">
        <w:rPr>
          <w:rFonts w:eastAsia="Calibri"/>
          <w:sz w:val="20"/>
          <w:szCs w:val="20"/>
          <w:lang w:eastAsia="en-US"/>
        </w:rPr>
        <w:t>Sachkun</w:t>
      </w:r>
      <w:r w:rsidR="0013516F" w:rsidRPr="00D66547">
        <w:rPr>
          <w:rFonts w:eastAsia="Calibri"/>
          <w:sz w:val="20"/>
          <w:szCs w:val="20"/>
          <w:lang w:eastAsia="en-US"/>
        </w:rPr>
        <w:t>d</w:t>
      </w:r>
      <w:r w:rsidR="00A93F90" w:rsidRPr="00D66547">
        <w:rPr>
          <w:rFonts w:eastAsia="Calibri"/>
          <w:sz w:val="20"/>
          <w:szCs w:val="20"/>
          <w:lang w:eastAsia="en-US"/>
        </w:rPr>
        <w:t>igena</w:t>
      </w:r>
      <w:r w:rsidR="00C25CC0" w:rsidRPr="00D66547">
        <w:rPr>
          <w:rFonts w:eastAsia="Calibri"/>
          <w:sz w:val="20"/>
          <w:szCs w:val="20"/>
          <w:lang w:eastAsia="en-US"/>
        </w:rPr>
        <w:t xml:space="preserve">usbildung“ ist es sicherzustellen, dass der Fragenkatalog </w:t>
      </w:r>
      <w:r w:rsidR="00540A1B" w:rsidRPr="00D66547">
        <w:rPr>
          <w:rFonts w:eastAsia="Calibri"/>
          <w:sz w:val="20"/>
          <w:szCs w:val="20"/>
          <w:lang w:eastAsia="en-US"/>
        </w:rPr>
        <w:t xml:space="preserve">und die </w:t>
      </w:r>
      <w:r w:rsidR="0013516F" w:rsidRPr="00D66547">
        <w:rPr>
          <w:rFonts w:eastAsia="Calibri"/>
          <w:sz w:val="20"/>
          <w:szCs w:val="20"/>
          <w:lang w:eastAsia="en-US"/>
        </w:rPr>
        <w:t>Richtlinie</w:t>
      </w:r>
      <w:r w:rsidR="00540A1B" w:rsidRPr="00D66547">
        <w:rPr>
          <w:rFonts w:eastAsia="Calibri"/>
          <w:sz w:val="20"/>
          <w:szCs w:val="20"/>
          <w:lang w:eastAsia="en-US"/>
        </w:rPr>
        <w:t xml:space="preserve"> </w:t>
      </w:r>
      <w:r w:rsidR="00C25CC0" w:rsidRPr="00D66547">
        <w:rPr>
          <w:rFonts w:eastAsia="Calibri"/>
          <w:sz w:val="20"/>
          <w:szCs w:val="20"/>
          <w:lang w:eastAsia="en-US"/>
        </w:rPr>
        <w:t xml:space="preserve">der jeweils gültigen Fassung der dem ADN beigefügten Verordnung </w:t>
      </w:r>
      <w:r w:rsidR="00540A1B" w:rsidRPr="00D66547">
        <w:rPr>
          <w:rFonts w:eastAsia="Calibri"/>
          <w:sz w:val="20"/>
          <w:szCs w:val="20"/>
          <w:lang w:eastAsia="en-US"/>
        </w:rPr>
        <w:t xml:space="preserve">entsprechen </w:t>
      </w:r>
      <w:r w:rsidR="00C25CC0" w:rsidRPr="00D66547">
        <w:rPr>
          <w:rFonts w:eastAsia="Calibri"/>
          <w:sz w:val="20"/>
          <w:szCs w:val="20"/>
          <w:lang w:eastAsia="en-US"/>
        </w:rPr>
        <w:t>und sich an ihren Ausbildungszielen orientiert.</w:t>
      </w:r>
    </w:p>
    <w:p w14:paraId="7F0E1E9D" w14:textId="77777777" w:rsidR="0013516F" w:rsidRPr="00D66547" w:rsidRDefault="0013516F" w:rsidP="005E1656">
      <w:pPr>
        <w:suppressAutoHyphens w:val="0"/>
        <w:jc w:val="both"/>
        <w:outlineLvl w:val="0"/>
        <w:rPr>
          <w:rFonts w:eastAsia="Calibri"/>
          <w:color w:val="000000"/>
          <w:lang w:val="de-DE" w:eastAsia="en-US"/>
        </w:rPr>
      </w:pPr>
    </w:p>
    <w:p w14:paraId="5BB972A2" w14:textId="77777777" w:rsidR="0013516F" w:rsidRPr="00D66547" w:rsidRDefault="00CF3899" w:rsidP="005E1656">
      <w:pPr>
        <w:suppressAutoHyphens w:val="0"/>
        <w:jc w:val="both"/>
        <w:outlineLvl w:val="0"/>
        <w:rPr>
          <w:rFonts w:eastAsia="Calibri"/>
          <w:color w:val="000000"/>
          <w:lang w:val="de-DE" w:eastAsia="en-US"/>
        </w:rPr>
      </w:pPr>
      <w:r w:rsidRPr="00D66547">
        <w:rPr>
          <w:rFonts w:eastAsia="Calibri"/>
          <w:color w:val="000000"/>
          <w:lang w:val="de-DE" w:eastAsia="en-US"/>
        </w:rPr>
        <w:t>5.</w:t>
      </w:r>
      <w:r w:rsidRPr="00D66547">
        <w:rPr>
          <w:rFonts w:eastAsia="Calibri"/>
          <w:color w:val="000000"/>
          <w:lang w:val="de-DE" w:eastAsia="en-US"/>
        </w:rPr>
        <w:tab/>
      </w:r>
      <w:r w:rsidR="00A93F90" w:rsidRPr="00D66547">
        <w:rPr>
          <w:rFonts w:eastAsia="Calibri"/>
          <w:color w:val="000000"/>
          <w:lang w:val="de-DE" w:eastAsia="en-US"/>
        </w:rPr>
        <w:t xml:space="preserve">Die informelle Arbeitsgruppe trägt durch einen Erfahrungsaustausch zwischen den Vertragsparteien und </w:t>
      </w:r>
      <w:r w:rsidR="0013516F" w:rsidRPr="00D66547">
        <w:rPr>
          <w:rFonts w:eastAsia="Calibri"/>
          <w:color w:val="000000"/>
          <w:lang w:val="de-DE" w:eastAsia="en-US"/>
        </w:rPr>
        <w:t xml:space="preserve">mit </w:t>
      </w:r>
      <w:r w:rsidR="00A93F90" w:rsidRPr="00D66547">
        <w:rPr>
          <w:rFonts w:eastAsia="Calibri"/>
          <w:color w:val="000000"/>
          <w:lang w:val="de-DE" w:eastAsia="en-US"/>
        </w:rPr>
        <w:t>Verbesserungsvorschläge</w:t>
      </w:r>
      <w:r w:rsidR="0013516F" w:rsidRPr="00D66547">
        <w:rPr>
          <w:rFonts w:eastAsia="Calibri"/>
          <w:color w:val="000000"/>
          <w:lang w:val="de-DE" w:eastAsia="en-US"/>
        </w:rPr>
        <w:t>n</w:t>
      </w:r>
      <w:r w:rsidR="00A93F90" w:rsidRPr="00D66547">
        <w:rPr>
          <w:rFonts w:eastAsia="Calibri"/>
          <w:color w:val="000000"/>
          <w:lang w:val="de-DE" w:eastAsia="en-US"/>
        </w:rPr>
        <w:t xml:space="preserve"> zur Qualitätssicherung der Sachkundi</w:t>
      </w:r>
      <w:r w:rsidR="0013516F" w:rsidRPr="00D66547">
        <w:rPr>
          <w:rFonts w:eastAsia="Calibri"/>
          <w:color w:val="000000"/>
          <w:lang w:val="de-DE" w:eastAsia="en-US"/>
        </w:rPr>
        <w:t>genausbildung im Rahmen des ADN bei.</w:t>
      </w:r>
    </w:p>
    <w:p w14:paraId="746F8598" w14:textId="77777777" w:rsidR="005E1656" w:rsidRPr="00D66547" w:rsidRDefault="005E1656" w:rsidP="005E1656">
      <w:pPr>
        <w:suppressAutoHyphens w:val="0"/>
        <w:jc w:val="both"/>
        <w:outlineLvl w:val="0"/>
        <w:rPr>
          <w:rFonts w:eastAsia="Calibri"/>
          <w:color w:val="000000"/>
          <w:lang w:val="de-DE" w:eastAsia="en-US"/>
        </w:rPr>
      </w:pPr>
    </w:p>
    <w:p w14:paraId="756502C4" w14:textId="77777777" w:rsidR="0013516F" w:rsidRPr="00D66547" w:rsidRDefault="00CF3899" w:rsidP="005E1656">
      <w:pPr>
        <w:suppressAutoHyphens w:val="0"/>
        <w:jc w:val="both"/>
        <w:outlineLvl w:val="0"/>
        <w:rPr>
          <w:rFonts w:eastAsia="Calibri"/>
          <w:color w:val="000000"/>
          <w:lang w:val="de-DE" w:eastAsia="en-US"/>
        </w:rPr>
      </w:pPr>
      <w:r w:rsidRPr="00D66547">
        <w:rPr>
          <w:rFonts w:eastAsia="Calibri"/>
          <w:color w:val="000000"/>
          <w:lang w:val="de-DE" w:eastAsia="en-US"/>
        </w:rPr>
        <w:t>6.</w:t>
      </w:r>
      <w:r w:rsidRPr="00D66547">
        <w:rPr>
          <w:rFonts w:eastAsia="Calibri"/>
          <w:color w:val="000000"/>
          <w:lang w:val="de-DE" w:eastAsia="en-US"/>
        </w:rPr>
        <w:tab/>
      </w:r>
      <w:r w:rsidR="0013516F" w:rsidRPr="00D66547">
        <w:rPr>
          <w:rFonts w:eastAsia="Calibri"/>
          <w:color w:val="000000"/>
          <w:lang w:val="de-DE" w:eastAsia="en-US"/>
        </w:rPr>
        <w:t>Die informelle Arbeitsgruppe bearbeitet die ihr vom ADN-Sicherheitsausschuss zugewiesenen Aufgaben.</w:t>
      </w:r>
    </w:p>
    <w:p w14:paraId="3F27FE6E" w14:textId="77777777" w:rsidR="005E1656" w:rsidRPr="00D66547" w:rsidRDefault="005E1656" w:rsidP="005E1656">
      <w:pPr>
        <w:suppressAutoHyphens w:val="0"/>
        <w:jc w:val="both"/>
        <w:outlineLvl w:val="0"/>
        <w:rPr>
          <w:rFonts w:eastAsia="Calibri"/>
          <w:color w:val="000000"/>
          <w:lang w:val="de-DE" w:eastAsia="en-US"/>
        </w:rPr>
      </w:pPr>
    </w:p>
    <w:p w14:paraId="7C58AB15" w14:textId="77777777" w:rsidR="00A93F90" w:rsidRPr="00D66547" w:rsidRDefault="00CF3899" w:rsidP="005E1656">
      <w:pPr>
        <w:suppressAutoHyphens w:val="0"/>
        <w:jc w:val="both"/>
        <w:outlineLvl w:val="0"/>
        <w:rPr>
          <w:rFonts w:eastAsia="Calibri"/>
          <w:color w:val="000000"/>
          <w:lang w:val="de-DE" w:eastAsia="en-US"/>
        </w:rPr>
      </w:pPr>
      <w:r w:rsidRPr="00D66547">
        <w:rPr>
          <w:rFonts w:eastAsia="Calibri"/>
          <w:color w:val="000000"/>
          <w:lang w:val="de-DE" w:eastAsia="en-US"/>
        </w:rPr>
        <w:t>7.</w:t>
      </w:r>
      <w:r w:rsidRPr="00D66547">
        <w:rPr>
          <w:rFonts w:eastAsia="Calibri"/>
          <w:color w:val="000000"/>
          <w:lang w:val="de-DE" w:eastAsia="en-US"/>
        </w:rPr>
        <w:tab/>
      </w:r>
      <w:r w:rsidR="00DB6DFB" w:rsidRPr="00D66547">
        <w:rPr>
          <w:rFonts w:eastAsia="Calibri"/>
          <w:color w:val="000000"/>
          <w:lang w:val="de-DE" w:eastAsia="en-US"/>
        </w:rPr>
        <w:t>Sie berät über bekanntgewordene Auslegungs- und Vollzugsfragen zu Kapitel 8.2 ADN, und erarbeitet Änderungsvorschläge für den ADN-Sicherheitsausschuss zur Vorschriftenentwicklung in Bezug auf die Sachkundigenausbildung.</w:t>
      </w:r>
      <w:r w:rsidR="0013516F" w:rsidRPr="00D66547">
        <w:rPr>
          <w:rFonts w:eastAsia="Calibri"/>
          <w:color w:val="000000"/>
          <w:lang w:val="de-DE" w:eastAsia="en-US"/>
        </w:rPr>
        <w:t xml:space="preserve"> Die Delegationen können direkt in der </w:t>
      </w:r>
      <w:proofErr w:type="spellStart"/>
      <w:r w:rsidR="0013516F" w:rsidRPr="00D66547">
        <w:rPr>
          <w:rFonts w:eastAsia="Calibri"/>
          <w:color w:val="000000"/>
          <w:lang w:val="de-DE" w:eastAsia="en-US"/>
        </w:rPr>
        <w:t>infAG</w:t>
      </w:r>
      <w:proofErr w:type="spellEnd"/>
      <w:r w:rsidR="0013516F" w:rsidRPr="00D66547">
        <w:rPr>
          <w:rFonts w:eastAsia="Calibri"/>
          <w:color w:val="000000"/>
          <w:lang w:val="de-DE" w:eastAsia="en-US"/>
        </w:rPr>
        <w:t xml:space="preserve"> Vorschläge einbringen, die in der folgenden Sitzung vom ADN-Sicherheitsausschuss zu bestätigen sind.</w:t>
      </w:r>
    </w:p>
    <w:p w14:paraId="70A83EC2" w14:textId="77777777" w:rsidR="005E1656" w:rsidRPr="00D66547" w:rsidRDefault="005E1656" w:rsidP="005E1656">
      <w:pPr>
        <w:suppressAutoHyphens w:val="0"/>
        <w:jc w:val="both"/>
        <w:outlineLvl w:val="0"/>
        <w:rPr>
          <w:rFonts w:eastAsia="Calibri"/>
          <w:color w:val="000000"/>
          <w:lang w:val="de-DE" w:eastAsia="en-US"/>
        </w:rPr>
      </w:pPr>
    </w:p>
    <w:p w14:paraId="017C9BAE" w14:textId="77777777" w:rsidR="00C25CC0" w:rsidRPr="00D66547" w:rsidRDefault="00CF3899" w:rsidP="005E1656">
      <w:pPr>
        <w:suppressAutoHyphens w:val="0"/>
        <w:jc w:val="both"/>
        <w:outlineLvl w:val="0"/>
        <w:rPr>
          <w:rFonts w:eastAsia="Calibri"/>
          <w:color w:val="000000"/>
          <w:lang w:val="de-DE" w:eastAsia="en-US"/>
        </w:rPr>
      </w:pPr>
      <w:r w:rsidRPr="00D66547">
        <w:rPr>
          <w:rFonts w:eastAsia="Calibri"/>
          <w:color w:val="000000"/>
          <w:lang w:val="de-DE" w:eastAsia="en-US"/>
        </w:rPr>
        <w:t>8</w:t>
      </w:r>
      <w:r w:rsidR="00ED76D9" w:rsidRPr="00D66547">
        <w:rPr>
          <w:rFonts w:eastAsia="Calibri"/>
          <w:color w:val="000000"/>
          <w:lang w:val="de-DE" w:eastAsia="en-US"/>
        </w:rPr>
        <w:t xml:space="preserve">. </w:t>
      </w:r>
      <w:r w:rsidR="00ED76D9" w:rsidRPr="00D66547">
        <w:rPr>
          <w:rFonts w:eastAsia="Calibri"/>
          <w:color w:val="000000"/>
          <w:lang w:val="de-DE" w:eastAsia="en-US"/>
        </w:rPr>
        <w:tab/>
      </w:r>
      <w:r w:rsidR="00C25CC0" w:rsidRPr="00D66547">
        <w:rPr>
          <w:rFonts w:eastAsia="Calibri"/>
          <w:color w:val="000000"/>
          <w:lang w:val="de-DE" w:eastAsia="en-US"/>
        </w:rPr>
        <w:t xml:space="preserve">Für den zeitlichen Ablauf der Arbeiten werden ein bis zwei Sitzungen jährlich </w:t>
      </w:r>
      <w:proofErr w:type="gramStart"/>
      <w:r w:rsidR="00C25CC0" w:rsidRPr="00D66547">
        <w:rPr>
          <w:rFonts w:eastAsia="Calibri"/>
          <w:color w:val="000000"/>
          <w:lang w:val="de-DE" w:eastAsia="en-US"/>
        </w:rPr>
        <w:t>vorgesehen</w:t>
      </w:r>
      <w:proofErr w:type="gramEnd"/>
      <w:r w:rsidR="00C25CC0" w:rsidRPr="00D66547">
        <w:rPr>
          <w:rFonts w:eastAsia="Calibri"/>
          <w:color w:val="000000"/>
          <w:lang w:val="de-DE" w:eastAsia="en-US"/>
        </w:rPr>
        <w:t xml:space="preserve"> und zwar, </w:t>
      </w:r>
    </w:p>
    <w:p w14:paraId="246D17C9" w14:textId="77777777" w:rsidR="00C25CC0" w:rsidRPr="00D66547" w:rsidRDefault="00C25CC0" w:rsidP="00D66547">
      <w:pPr>
        <w:numPr>
          <w:ilvl w:val="0"/>
          <w:numId w:val="13"/>
        </w:numPr>
        <w:suppressAutoHyphens w:val="0"/>
        <w:spacing w:before="60"/>
        <w:jc w:val="both"/>
        <w:outlineLvl w:val="0"/>
        <w:rPr>
          <w:rFonts w:eastAsia="Calibri"/>
          <w:color w:val="000000"/>
          <w:lang w:val="de-DE" w:eastAsia="en-US"/>
        </w:rPr>
      </w:pPr>
      <w:r w:rsidRPr="00D66547">
        <w:rPr>
          <w:rFonts w:eastAsia="Calibri"/>
          <w:color w:val="000000"/>
          <w:lang w:val="de-DE" w:eastAsia="en-US"/>
        </w:rPr>
        <w:t>im März ungerader Jahre, um die Anpassung des Fragenkatalogs an die in Vorbereitung befindlichen Änderungen der dem ADN beigefügten Verordnung und die Ergänzung fehlender Themen vorzubereiten</w:t>
      </w:r>
      <w:r w:rsidR="004300B3" w:rsidRPr="00D66547">
        <w:rPr>
          <w:rFonts w:eastAsia="Calibri"/>
          <w:color w:val="000000"/>
          <w:lang w:val="de-DE" w:eastAsia="en-US"/>
        </w:rPr>
        <w:t xml:space="preserve"> und die Folgen von Vorschriftenänderungen für die Sachkundigenausbildung zu erörtern;</w:t>
      </w:r>
    </w:p>
    <w:p w14:paraId="08364EFE" w14:textId="77777777" w:rsidR="00C25CC0" w:rsidRPr="00D66547" w:rsidRDefault="00C25CC0" w:rsidP="00D66547">
      <w:pPr>
        <w:numPr>
          <w:ilvl w:val="0"/>
          <w:numId w:val="13"/>
        </w:numPr>
        <w:suppressAutoHyphens w:val="0"/>
        <w:spacing w:before="60"/>
        <w:jc w:val="both"/>
        <w:outlineLvl w:val="0"/>
        <w:rPr>
          <w:rFonts w:eastAsia="Calibri"/>
          <w:color w:val="000000"/>
          <w:lang w:val="de-DE" w:eastAsia="en-US"/>
        </w:rPr>
      </w:pPr>
      <w:r w:rsidRPr="00D66547">
        <w:rPr>
          <w:rFonts w:eastAsia="Calibri"/>
          <w:color w:val="000000"/>
          <w:lang w:val="de-DE" w:eastAsia="en-US"/>
        </w:rPr>
        <w:t xml:space="preserve">im März gerader Jahre, um die Anpassung des Fragenkatalogs </w:t>
      </w:r>
      <w:r w:rsidR="004300B3" w:rsidRPr="00D66547">
        <w:rPr>
          <w:rFonts w:eastAsia="Calibri"/>
          <w:color w:val="000000"/>
          <w:lang w:val="de-DE" w:eastAsia="en-US"/>
        </w:rPr>
        <w:t xml:space="preserve">und der Sachkundigenausbildung </w:t>
      </w:r>
      <w:r w:rsidRPr="00D66547">
        <w:rPr>
          <w:rFonts w:eastAsia="Calibri"/>
          <w:color w:val="000000"/>
          <w:lang w:val="de-DE" w:eastAsia="en-US"/>
        </w:rPr>
        <w:t>an die im Folgejahr in Kraft tretende Fassung der dem ADN beigefügten Verordnung durchzuführen und im August dem ADN-Sicherheitsausschuss zur Beschlussfassung vorzulegen. Aus diesem Beschluss resultierender Bedarf für Nacharbeiten könnte im September erledigt werden.</w:t>
      </w:r>
    </w:p>
    <w:p w14:paraId="26812481" w14:textId="77777777" w:rsidR="00C25CC0" w:rsidRPr="00D66547" w:rsidRDefault="00C25CC0" w:rsidP="005E1656">
      <w:pPr>
        <w:suppressAutoHyphens w:val="0"/>
        <w:jc w:val="both"/>
        <w:outlineLvl w:val="0"/>
        <w:rPr>
          <w:rFonts w:eastAsia="Calibri"/>
          <w:color w:val="000000"/>
          <w:lang w:val="de-DE" w:eastAsia="en-US"/>
        </w:rPr>
      </w:pPr>
    </w:p>
    <w:p w14:paraId="436229DD" w14:textId="77777777" w:rsidR="00C25CC0" w:rsidRPr="00D66547" w:rsidRDefault="00CF3899" w:rsidP="005E1656">
      <w:pPr>
        <w:suppressAutoHyphens w:val="0"/>
        <w:jc w:val="both"/>
        <w:outlineLvl w:val="0"/>
        <w:rPr>
          <w:rFonts w:eastAsia="Calibri"/>
          <w:color w:val="000000"/>
          <w:lang w:val="de-DE" w:eastAsia="en-US"/>
        </w:rPr>
      </w:pPr>
      <w:r w:rsidRPr="00D66547">
        <w:rPr>
          <w:rFonts w:eastAsia="Calibri"/>
          <w:color w:val="000000"/>
          <w:lang w:val="de-DE" w:eastAsia="en-US"/>
        </w:rPr>
        <w:t>9</w:t>
      </w:r>
      <w:r w:rsidR="00ED76D9" w:rsidRPr="00D66547">
        <w:rPr>
          <w:rFonts w:eastAsia="Calibri"/>
          <w:color w:val="000000"/>
          <w:lang w:val="de-DE" w:eastAsia="en-US"/>
        </w:rPr>
        <w:t>.</w:t>
      </w:r>
      <w:r w:rsidR="00ED76D9" w:rsidRPr="00D66547">
        <w:rPr>
          <w:rFonts w:eastAsia="Calibri"/>
          <w:color w:val="000000"/>
          <w:lang w:val="de-DE" w:eastAsia="en-US"/>
        </w:rPr>
        <w:tab/>
      </w:r>
      <w:r w:rsidR="00C25CC0" w:rsidRPr="00D66547">
        <w:rPr>
          <w:rFonts w:eastAsia="Calibri"/>
          <w:color w:val="000000"/>
          <w:lang w:val="de-DE" w:eastAsia="en-US"/>
        </w:rPr>
        <w:t xml:space="preserve">Ausbildungsstellen sowie, Schulungs- und Prüfungsveranstalter werden in die Bearbeitung des Fragenkatalogs </w:t>
      </w:r>
      <w:r w:rsidR="004300B3" w:rsidRPr="00D66547">
        <w:rPr>
          <w:rFonts w:eastAsia="Calibri"/>
          <w:color w:val="000000"/>
          <w:lang w:val="de-DE" w:eastAsia="en-US"/>
        </w:rPr>
        <w:t xml:space="preserve">und die Erörterung von Fragen zur Sachkundigenausbildung </w:t>
      </w:r>
      <w:r w:rsidR="00C25CC0" w:rsidRPr="00D66547">
        <w:rPr>
          <w:rFonts w:eastAsia="Calibri"/>
          <w:color w:val="000000"/>
          <w:lang w:val="de-DE" w:eastAsia="en-US"/>
        </w:rPr>
        <w:t xml:space="preserve">eingebunden und haben die Möglichkeit, Fragen zur Aufnahme in den Fragenkatalog </w:t>
      </w:r>
      <w:r w:rsidR="00831470" w:rsidRPr="00D66547">
        <w:rPr>
          <w:rFonts w:eastAsia="Calibri"/>
          <w:color w:val="000000"/>
          <w:lang w:val="de-DE" w:eastAsia="en-US"/>
        </w:rPr>
        <w:t xml:space="preserve">und Änderungen der dem ADN beigefügten Verordnung </w:t>
      </w:r>
      <w:r w:rsidR="00C25CC0" w:rsidRPr="00D66547">
        <w:rPr>
          <w:rFonts w:eastAsia="Calibri"/>
          <w:color w:val="000000"/>
          <w:lang w:val="de-DE" w:eastAsia="en-US"/>
        </w:rPr>
        <w:t xml:space="preserve">vorzuschlagen. Ferner werden sie gebeten, die vorgelegten Fragen </w:t>
      </w:r>
      <w:r w:rsidR="00831470" w:rsidRPr="00D66547">
        <w:rPr>
          <w:rFonts w:eastAsia="Calibri"/>
          <w:color w:val="000000"/>
          <w:lang w:val="de-DE" w:eastAsia="en-US"/>
        </w:rPr>
        <w:t xml:space="preserve">und Änderungsvorschläge zum ADN </w:t>
      </w:r>
      <w:r w:rsidR="00C25CC0" w:rsidRPr="00D66547">
        <w:rPr>
          <w:rFonts w:eastAsia="Calibri"/>
          <w:color w:val="000000"/>
          <w:lang w:val="de-DE" w:eastAsia="en-US"/>
        </w:rPr>
        <w:t xml:space="preserve">kritisch auf ihre Eignung </w:t>
      </w:r>
      <w:r w:rsidR="00831470" w:rsidRPr="00D66547">
        <w:rPr>
          <w:rFonts w:eastAsia="Calibri"/>
          <w:color w:val="000000"/>
          <w:lang w:val="de-DE" w:eastAsia="en-US"/>
        </w:rPr>
        <w:t xml:space="preserve">und Umsetzbarkeit </w:t>
      </w:r>
      <w:r w:rsidR="00C25CC0" w:rsidRPr="00D66547">
        <w:rPr>
          <w:rFonts w:eastAsia="Calibri"/>
          <w:color w:val="000000"/>
          <w:lang w:val="de-DE" w:eastAsia="en-US"/>
        </w:rPr>
        <w:t xml:space="preserve">zu prüfen. Schwer verständliche und unklare Fragen des Fragenkatalogs sollen dem ADN-Sicherheitsausschuss gemeldet werden, der die informelle Arbeitsgruppe jeweils mit einer entsprechenden Prüfung beauftragt. </w:t>
      </w:r>
    </w:p>
    <w:p w14:paraId="27ECDFF0" w14:textId="77777777" w:rsidR="00C25CC0" w:rsidRPr="00D66547" w:rsidRDefault="00C25CC0" w:rsidP="005E1656">
      <w:pPr>
        <w:suppressAutoHyphens w:val="0"/>
        <w:jc w:val="both"/>
        <w:outlineLvl w:val="0"/>
        <w:rPr>
          <w:rFonts w:eastAsia="Calibri"/>
          <w:color w:val="000000"/>
          <w:lang w:val="de-DE" w:eastAsia="en-US"/>
        </w:rPr>
      </w:pPr>
    </w:p>
    <w:p w14:paraId="4557B17C" w14:textId="51A7B073" w:rsidR="00C25CC0" w:rsidRPr="00D66547" w:rsidRDefault="00CF3899" w:rsidP="005E1656">
      <w:pPr>
        <w:suppressAutoHyphens w:val="0"/>
        <w:jc w:val="both"/>
        <w:outlineLvl w:val="0"/>
        <w:rPr>
          <w:rFonts w:eastAsia="Calibri"/>
          <w:color w:val="000000"/>
          <w:lang w:val="de-DE" w:eastAsia="en-US"/>
        </w:rPr>
      </w:pPr>
      <w:r w:rsidRPr="00D66547">
        <w:rPr>
          <w:rFonts w:eastAsia="Calibri"/>
          <w:color w:val="000000"/>
          <w:lang w:val="de-DE" w:eastAsia="en-US"/>
        </w:rPr>
        <w:t>10</w:t>
      </w:r>
      <w:r w:rsidR="00ED76D9" w:rsidRPr="00D66547">
        <w:rPr>
          <w:rFonts w:eastAsia="Calibri"/>
          <w:color w:val="000000"/>
          <w:lang w:val="de-DE" w:eastAsia="en-US"/>
        </w:rPr>
        <w:t>.</w:t>
      </w:r>
      <w:r w:rsidR="00ED76D9" w:rsidRPr="00D66547">
        <w:rPr>
          <w:rFonts w:eastAsia="Calibri"/>
          <w:color w:val="000000"/>
          <w:lang w:val="de-DE" w:eastAsia="en-US"/>
        </w:rPr>
        <w:tab/>
      </w:r>
      <w:r w:rsidR="00C25CC0" w:rsidRPr="00D66547">
        <w:rPr>
          <w:rFonts w:eastAsia="Calibri"/>
          <w:color w:val="000000"/>
          <w:lang w:val="de-DE" w:eastAsia="en-US"/>
        </w:rPr>
        <w:t xml:space="preserve">Der Fragenkatalog des ADN-Verwaltungsausschusses </w:t>
      </w:r>
      <w:r w:rsidR="0034020D" w:rsidRPr="00D66547">
        <w:rPr>
          <w:rFonts w:eastAsia="Calibri"/>
          <w:color w:val="000000"/>
          <w:lang w:val="de-DE" w:eastAsia="en-US"/>
        </w:rPr>
        <w:t>ist verbindliche Grundlage der von den Vertragsparteien durchzuführenden Prüfungen zur Bescheinigung der besonderen Kenntnisse des ADN.  Er wird den Delegationen des ADN-Sicherheitsausschusses</w:t>
      </w:r>
      <w:r w:rsidR="00C25CC0" w:rsidRPr="00D66547">
        <w:rPr>
          <w:rFonts w:eastAsia="Calibri"/>
          <w:color w:val="000000"/>
          <w:lang w:val="de-DE" w:eastAsia="en-US"/>
        </w:rPr>
        <w:t xml:space="preserve"> zur Weiterleitung an die </w:t>
      </w:r>
      <w:r w:rsidR="0034020D" w:rsidRPr="00D66547">
        <w:rPr>
          <w:rFonts w:eastAsia="Calibri"/>
          <w:color w:val="000000"/>
          <w:lang w:val="de-DE" w:eastAsia="en-US"/>
        </w:rPr>
        <w:t xml:space="preserve">zuständigen Behörden, </w:t>
      </w:r>
      <w:r w:rsidR="00C25CC0" w:rsidRPr="00D66547">
        <w:rPr>
          <w:rFonts w:eastAsia="Calibri"/>
          <w:color w:val="000000"/>
          <w:lang w:val="de-DE" w:eastAsia="en-US"/>
        </w:rPr>
        <w:t xml:space="preserve">Ausbildungsstellen und </w:t>
      </w:r>
      <w:r w:rsidR="0034020D" w:rsidRPr="00D66547">
        <w:rPr>
          <w:rFonts w:eastAsia="Calibri"/>
          <w:color w:val="000000"/>
          <w:lang w:val="de-DE" w:eastAsia="en-US"/>
        </w:rPr>
        <w:t xml:space="preserve">Prüfungsstellen </w:t>
      </w:r>
      <w:r w:rsidR="00C25CC0" w:rsidRPr="00D66547">
        <w:rPr>
          <w:rFonts w:eastAsia="Calibri"/>
          <w:color w:val="000000"/>
          <w:lang w:val="de-DE" w:eastAsia="en-US"/>
        </w:rPr>
        <w:t>zur Verfügung gestellt. Es werden voraussichtlich etwa 50 Multiple-Choice-Fragen pro Jahr im Zuge der laufenden Anpassungen bearbeitet. Daraus werden etwa 20</w:t>
      </w:r>
      <w:r w:rsidR="00ED76D9" w:rsidRPr="00D66547">
        <w:rPr>
          <w:rFonts w:eastAsia="Calibri"/>
          <w:color w:val="000000"/>
          <w:lang w:val="de-DE" w:eastAsia="en-US"/>
        </w:rPr>
        <w:t> </w:t>
      </w:r>
      <w:r w:rsidR="00C25CC0" w:rsidRPr="00D66547">
        <w:rPr>
          <w:rFonts w:eastAsia="Calibri"/>
          <w:color w:val="000000"/>
          <w:lang w:val="de-DE" w:eastAsia="en-US"/>
        </w:rPr>
        <w:t>Seiten Text resultieren, die entsprechend zu übersetzen sind. Die Sprachfassungen sind entsprechend schnellstmöglich nachzuführen. Die ZKR erklärt sich bereit, über die generelle Unterstützung der UNECE zur Bearbeitung des ADN hinausgehend, die Übersetzung von 20 Seiten Text (Multiple-Choice-Fragen) aus dem Deutschen in eine Sprache der UNECE sicher zu stellen.</w:t>
      </w:r>
    </w:p>
    <w:p w14:paraId="5040BDD5" w14:textId="77777777" w:rsidR="00C25CC0" w:rsidRPr="00D66547" w:rsidRDefault="00C25CC0" w:rsidP="005E1656">
      <w:pPr>
        <w:suppressAutoHyphens w:val="0"/>
        <w:jc w:val="both"/>
        <w:outlineLvl w:val="0"/>
        <w:rPr>
          <w:rFonts w:eastAsia="Calibri"/>
          <w:color w:val="000000"/>
          <w:lang w:val="de-DE" w:eastAsia="en-US"/>
        </w:rPr>
      </w:pPr>
    </w:p>
    <w:p w14:paraId="67948541" w14:textId="77777777" w:rsidR="0075047A" w:rsidRPr="00D66547" w:rsidRDefault="00CF3899" w:rsidP="0075047A">
      <w:pPr>
        <w:suppressAutoHyphens w:val="0"/>
        <w:jc w:val="both"/>
        <w:outlineLvl w:val="0"/>
        <w:rPr>
          <w:rFonts w:eastAsia="Calibri"/>
          <w:color w:val="000000"/>
          <w:lang w:val="de-DE" w:eastAsia="en-US"/>
        </w:rPr>
      </w:pPr>
      <w:r w:rsidRPr="00D66547">
        <w:rPr>
          <w:rFonts w:eastAsia="Calibri"/>
          <w:color w:val="000000"/>
          <w:lang w:val="de-DE" w:eastAsia="en-US"/>
        </w:rPr>
        <w:t>11</w:t>
      </w:r>
      <w:r w:rsidR="00ED76D9" w:rsidRPr="00D66547">
        <w:rPr>
          <w:rFonts w:eastAsia="Calibri"/>
          <w:color w:val="000000"/>
          <w:lang w:val="de-DE" w:eastAsia="en-US"/>
        </w:rPr>
        <w:t>.</w:t>
      </w:r>
      <w:r w:rsidR="00ED76D9" w:rsidRPr="00D66547">
        <w:rPr>
          <w:rFonts w:eastAsia="Calibri"/>
          <w:color w:val="000000"/>
          <w:lang w:val="de-DE" w:eastAsia="en-US"/>
        </w:rPr>
        <w:tab/>
      </w:r>
      <w:r w:rsidR="00C25CC0" w:rsidRPr="00D66547">
        <w:rPr>
          <w:rFonts w:eastAsia="Calibri"/>
          <w:color w:val="000000"/>
          <w:lang w:val="de-DE" w:eastAsia="en-US"/>
        </w:rPr>
        <w:t>Die Fallfragen müssen voraussichtlich in den nächsten zwei Jahren hinsichtlich ihrer Aktualität kontrolliert werden.</w:t>
      </w:r>
    </w:p>
    <w:p w14:paraId="73E26A42" w14:textId="34101223" w:rsidR="00C25CC0" w:rsidRPr="00D66547" w:rsidRDefault="00C25CC0" w:rsidP="0075047A">
      <w:pPr>
        <w:suppressAutoHyphens w:val="0"/>
        <w:jc w:val="center"/>
        <w:outlineLvl w:val="0"/>
        <w:rPr>
          <w:rFonts w:eastAsia="Calibri"/>
          <w:color w:val="000000"/>
          <w:lang w:val="de-DE" w:eastAsia="en-US"/>
        </w:rPr>
      </w:pPr>
      <w:r w:rsidRPr="00D66547">
        <w:rPr>
          <w:rFonts w:eastAsia="Calibri"/>
          <w:color w:val="000000"/>
          <w:lang w:val="de-DE" w:eastAsia="en-US"/>
        </w:rPr>
        <w:t>***</w:t>
      </w:r>
    </w:p>
    <w:sectPr w:rsidR="00C25CC0" w:rsidRPr="00D66547" w:rsidSect="00E70F22">
      <w:headerReference w:type="even" r:id="rId9"/>
      <w:headerReference w:type="default" r:id="rId10"/>
      <w:footerReference w:type="even" r:id="rId11"/>
      <w:footerReference w:type="default" r:id="rId12"/>
      <w:endnotePr>
        <w:numFmt w:val="decimal"/>
      </w:endnotePr>
      <w:pgSz w:w="11907" w:h="16840" w:code="9"/>
      <w:pgMar w:top="1304" w:right="1418" w:bottom="1134" w:left="1418" w:header="1134"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E27D" w14:textId="77777777" w:rsidR="00CD3565" w:rsidRDefault="00CD3565">
      <w:pPr>
        <w:rPr>
          <w:szCs w:val="24"/>
        </w:rPr>
      </w:pPr>
    </w:p>
  </w:endnote>
  <w:endnote w:type="continuationSeparator" w:id="0">
    <w:p w14:paraId="72385E52" w14:textId="77777777" w:rsidR="00CD3565" w:rsidRDefault="00CD3565">
      <w:pPr>
        <w:rPr>
          <w:szCs w:val="24"/>
        </w:rPr>
      </w:pPr>
    </w:p>
  </w:endnote>
  <w:endnote w:type="continuationNotice" w:id="1">
    <w:p w14:paraId="1F5C51FE" w14:textId="77777777" w:rsidR="00CD3565" w:rsidRDefault="00CD356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6799" w14:textId="08803F7D" w:rsidR="00D66547" w:rsidRPr="00D66547" w:rsidRDefault="00D66547" w:rsidP="00D66547">
    <w:pPr>
      <w:widowControl w:val="0"/>
      <w:overflowPunct w:val="0"/>
      <w:autoSpaceDE w:val="0"/>
      <w:autoSpaceDN w:val="0"/>
      <w:adjustRightInd w:val="0"/>
      <w:spacing w:line="240" w:lineRule="auto"/>
      <w:ind w:left="1134" w:hanging="1134"/>
      <w:jc w:val="right"/>
      <w:textAlignment w:val="baseline"/>
      <w:rPr>
        <w:rFonts w:ascii="Calibri" w:eastAsia="Calibri" w:hAnsi="Calibri"/>
        <w:sz w:val="22"/>
        <w:szCs w:val="22"/>
        <w:lang w:val="fr-FR" w:eastAsia="en-US"/>
      </w:rPr>
    </w:pPr>
    <w:r w:rsidRPr="00D66547">
      <w:rPr>
        <w:rFonts w:ascii="Arial" w:hAnsi="Arial" w:cs="Arial"/>
        <w:noProof/>
        <w:snapToGrid w:val="0"/>
        <w:sz w:val="12"/>
        <w:lang w:val="fr-FR"/>
      </w:rPr>
      <w:t>mm/adn_wp15_ac2_2023_0</w:t>
    </w:r>
    <w:r>
      <w:rPr>
        <w:rFonts w:ascii="Arial" w:hAnsi="Arial" w:cs="Arial"/>
        <w:noProof/>
        <w:snapToGrid w:val="0"/>
        <w:sz w:val="12"/>
        <w:lang w:val="fr-FR"/>
      </w:rPr>
      <w:t>2</w:t>
    </w:r>
    <w:r w:rsidRPr="00D66547">
      <w:rPr>
        <w:rFonts w:ascii="Arial" w:hAnsi="Arial" w:cs="Arial"/>
        <w:noProof/>
        <w:snapToGrid w:val="0"/>
        <w:sz w:val="12"/>
        <w:lang w:val="fr-FR"/>
      </w:rPr>
      <w:t>de</w:t>
    </w:r>
  </w:p>
  <w:p w14:paraId="607F8D46" w14:textId="3FE03F5B" w:rsidR="006548B3" w:rsidRPr="00EE3A12" w:rsidRDefault="006548B3" w:rsidP="00EE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02EE" w14:textId="77777777" w:rsidR="00D66547" w:rsidRPr="00D66547" w:rsidRDefault="00D66547" w:rsidP="00D66547">
    <w:pPr>
      <w:widowControl w:val="0"/>
      <w:overflowPunct w:val="0"/>
      <w:autoSpaceDE w:val="0"/>
      <w:autoSpaceDN w:val="0"/>
      <w:adjustRightInd w:val="0"/>
      <w:spacing w:line="240" w:lineRule="auto"/>
      <w:ind w:left="1134" w:hanging="1134"/>
      <w:jc w:val="right"/>
      <w:textAlignment w:val="baseline"/>
      <w:rPr>
        <w:rFonts w:ascii="Calibri" w:eastAsia="Calibri" w:hAnsi="Calibri"/>
        <w:sz w:val="22"/>
        <w:szCs w:val="22"/>
        <w:lang w:val="fr-FR" w:eastAsia="en-US"/>
      </w:rPr>
    </w:pPr>
    <w:r w:rsidRPr="00D66547">
      <w:rPr>
        <w:rFonts w:ascii="Arial" w:hAnsi="Arial" w:cs="Arial"/>
        <w:noProof/>
        <w:snapToGrid w:val="0"/>
        <w:sz w:val="12"/>
        <w:lang w:val="fr-FR"/>
      </w:rPr>
      <w:t>mm/adn_wp15_ac2_2023_0</w:t>
    </w:r>
    <w:r>
      <w:rPr>
        <w:rFonts w:ascii="Arial" w:hAnsi="Arial" w:cs="Arial"/>
        <w:noProof/>
        <w:snapToGrid w:val="0"/>
        <w:sz w:val="12"/>
        <w:lang w:val="fr-FR"/>
      </w:rPr>
      <w:t>2</w:t>
    </w:r>
    <w:r w:rsidRPr="00D66547">
      <w:rPr>
        <w:rFonts w:ascii="Arial" w:hAnsi="Arial" w:cs="Arial"/>
        <w:noProof/>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AFEE" w14:textId="77777777" w:rsidR="00CD3565" w:rsidRDefault="00CD3565">
      <w:pPr>
        <w:tabs>
          <w:tab w:val="right" w:pos="2155"/>
        </w:tabs>
        <w:spacing w:after="80"/>
        <w:ind w:left="680"/>
        <w:rPr>
          <w:szCs w:val="24"/>
          <w:u w:val="single"/>
        </w:rPr>
      </w:pPr>
      <w:r>
        <w:rPr>
          <w:szCs w:val="24"/>
          <w:u w:val="single"/>
        </w:rPr>
        <w:tab/>
      </w:r>
    </w:p>
  </w:footnote>
  <w:footnote w:type="continuationSeparator" w:id="0">
    <w:p w14:paraId="7531BAB9" w14:textId="77777777" w:rsidR="00CD3565" w:rsidRDefault="00CD3565">
      <w:pPr>
        <w:tabs>
          <w:tab w:val="right" w:pos="2155"/>
        </w:tabs>
        <w:spacing w:after="80"/>
        <w:ind w:left="680"/>
        <w:rPr>
          <w:szCs w:val="24"/>
          <w:u w:val="single"/>
        </w:rPr>
      </w:pPr>
      <w:r>
        <w:rPr>
          <w:szCs w:val="24"/>
          <w:u w:val="single"/>
        </w:rPr>
        <w:tab/>
      </w:r>
    </w:p>
  </w:footnote>
  <w:footnote w:type="continuationNotice" w:id="1">
    <w:p w14:paraId="04814F7B" w14:textId="77777777" w:rsidR="00CD3565" w:rsidRDefault="00CD3565">
      <w:pPr>
        <w:rPr>
          <w:szCs w:val="24"/>
        </w:rPr>
      </w:pPr>
    </w:p>
  </w:footnote>
  <w:footnote w:id="2">
    <w:p w14:paraId="0CDF28F7" w14:textId="622308A2" w:rsidR="00D66547" w:rsidRPr="00D66547" w:rsidRDefault="00D66547" w:rsidP="00D66547">
      <w:pPr>
        <w:pStyle w:val="FootnoteText"/>
        <w:rPr>
          <w:sz w:val="16"/>
          <w:szCs w:val="16"/>
          <w:lang w:val="de-DE"/>
        </w:rPr>
      </w:pPr>
      <w:r w:rsidRPr="00D66547">
        <w:rPr>
          <w:rStyle w:val="FootnoteReference"/>
          <w:lang w:val="de-DE"/>
        </w:rPr>
        <w:t>*</w:t>
      </w:r>
      <w:r w:rsidRPr="00D66547">
        <w:rPr>
          <w:rStyle w:val="FootnoteReference"/>
          <w:lang w:val="de-DE"/>
        </w:rPr>
        <w:tab/>
      </w:r>
      <w:r w:rsidRPr="00D66547">
        <w:rPr>
          <w:sz w:val="16"/>
          <w:szCs w:val="16"/>
          <w:lang w:val="de-DE"/>
        </w:rPr>
        <w:t>Von der UNECE in Englisch, Französisch und Russisch unter dem Aktenzeichen ECE/TRANS/WP.15/AC.2/2023/</w:t>
      </w:r>
      <w:r>
        <w:rPr>
          <w:sz w:val="16"/>
          <w:szCs w:val="16"/>
          <w:lang w:val="de-DE"/>
        </w:rPr>
        <w:t>2</w:t>
      </w:r>
      <w:r w:rsidRPr="00D66547">
        <w:rPr>
          <w:sz w:val="16"/>
          <w:szCs w:val="16"/>
          <w:lang w:val="de-DE"/>
        </w:rPr>
        <w:t>.</w:t>
      </w:r>
    </w:p>
  </w:footnote>
  <w:footnote w:id="3">
    <w:p w14:paraId="68333803" w14:textId="77777777" w:rsidR="00D66547" w:rsidRPr="00A763F8" w:rsidRDefault="00D66547" w:rsidP="00D66547">
      <w:pPr>
        <w:pStyle w:val="FootnoteText"/>
        <w:rPr>
          <w:sz w:val="16"/>
          <w:szCs w:val="16"/>
          <w:lang w:val="en-US"/>
        </w:rPr>
      </w:pPr>
      <w:r w:rsidRPr="00A763F8">
        <w:rPr>
          <w:rStyle w:val="FootnoteReference"/>
          <w:lang w:val="en-US"/>
        </w:rPr>
        <w:t>**</w:t>
      </w:r>
      <w:r w:rsidRPr="00A763F8">
        <w:rPr>
          <w:rStyle w:val="FootnoteReference"/>
          <w:lang w:val="en-US"/>
        </w:rPr>
        <w:tab/>
      </w:r>
      <w:r w:rsidRPr="00A763F8">
        <w:rPr>
          <w:sz w:val="16"/>
          <w:szCs w:val="16"/>
          <w:lang w:val="en-US"/>
        </w:rPr>
        <w:t>(A/76/6 (</w:t>
      </w:r>
      <w:proofErr w:type="spellStart"/>
      <w:r w:rsidRPr="00A763F8">
        <w:rPr>
          <w:sz w:val="16"/>
          <w:szCs w:val="16"/>
          <w:lang w:val="en-US"/>
        </w:rPr>
        <w:t>Kap</w:t>
      </w:r>
      <w:proofErr w:type="spellEnd"/>
      <w:r w:rsidRPr="00A763F8">
        <w:rPr>
          <w:sz w:val="16"/>
          <w:szCs w:val="16"/>
          <w:lang w:val="en-US"/>
        </w:rPr>
        <w:t>.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6C1E" w14:textId="037DD6D3" w:rsidR="00D66547" w:rsidRPr="00D66547" w:rsidRDefault="00D66547" w:rsidP="00D66547">
    <w:pPr>
      <w:spacing w:line="240" w:lineRule="auto"/>
      <w:rPr>
        <w:rFonts w:ascii="Arial" w:hAnsi="Arial"/>
        <w:snapToGrid w:val="0"/>
        <w:sz w:val="16"/>
        <w:szCs w:val="16"/>
        <w:lang w:val="fr-FR"/>
      </w:rPr>
    </w:pPr>
    <w:r w:rsidRPr="00D66547">
      <w:rPr>
        <w:rFonts w:ascii="Arial" w:hAnsi="Arial"/>
        <w:snapToGrid w:val="0"/>
        <w:sz w:val="16"/>
        <w:szCs w:val="16"/>
        <w:lang w:val="fr-FR"/>
      </w:rPr>
      <w:t>CCNR-ZKR/ADN/WP.15/AC.2/2023/</w:t>
    </w:r>
    <w:r>
      <w:rPr>
        <w:rFonts w:ascii="Arial" w:hAnsi="Arial"/>
        <w:snapToGrid w:val="0"/>
        <w:sz w:val="16"/>
        <w:szCs w:val="16"/>
        <w:lang w:val="fr-FR"/>
      </w:rPr>
      <w:t>2</w:t>
    </w:r>
  </w:p>
  <w:p w14:paraId="58EEF2BE" w14:textId="4AAD2F3A" w:rsidR="002700C0" w:rsidRPr="00D66547" w:rsidRDefault="00D66547" w:rsidP="00277832">
    <w:pPr>
      <w:spacing w:line="240" w:lineRule="auto"/>
    </w:pPr>
    <w:r w:rsidRPr="00D66547">
      <w:rPr>
        <w:rFonts w:ascii="Arial" w:hAnsi="Arial"/>
        <w:snapToGrid w:val="0"/>
        <w:sz w:val="16"/>
        <w:szCs w:val="16"/>
        <w:lang w:val="de-DE"/>
      </w:rPr>
      <w:t xml:space="preserve">Seite </w:t>
    </w:r>
    <w:r w:rsidRPr="00D66547">
      <w:rPr>
        <w:rFonts w:ascii="Arial" w:hAnsi="Arial"/>
        <w:snapToGrid w:val="0"/>
        <w:sz w:val="16"/>
        <w:szCs w:val="16"/>
        <w:lang w:val="de-DE"/>
      </w:rPr>
      <w:fldChar w:fldCharType="begin"/>
    </w:r>
    <w:r w:rsidRPr="00D66547">
      <w:rPr>
        <w:rFonts w:ascii="Arial" w:hAnsi="Arial"/>
        <w:snapToGrid w:val="0"/>
        <w:sz w:val="16"/>
        <w:szCs w:val="16"/>
        <w:lang w:val="de-DE"/>
      </w:rPr>
      <w:instrText xml:space="preserve"> PAGE  \* MERGEFORMAT </w:instrText>
    </w:r>
    <w:r w:rsidRPr="00D66547">
      <w:rPr>
        <w:rFonts w:ascii="Arial" w:hAnsi="Arial"/>
        <w:snapToGrid w:val="0"/>
        <w:sz w:val="16"/>
        <w:szCs w:val="16"/>
        <w:lang w:val="de-DE"/>
      </w:rPr>
      <w:fldChar w:fldCharType="separate"/>
    </w:r>
    <w:r w:rsidRPr="00D66547">
      <w:rPr>
        <w:rFonts w:ascii="Arial" w:eastAsia="Calibri" w:hAnsi="Arial"/>
        <w:snapToGrid w:val="0"/>
        <w:sz w:val="16"/>
        <w:szCs w:val="16"/>
        <w:lang w:val="de-DE" w:eastAsia="en-US"/>
      </w:rPr>
      <w:t>2</w:t>
    </w:r>
    <w:r w:rsidRPr="00D66547">
      <w:rPr>
        <w:rFonts w:ascii="Arial" w:hAnsi="Arial"/>
        <w:snapToGrid w:val="0"/>
        <w:sz w:val="16"/>
        <w:szCs w:val="16"/>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6852" w14:textId="774DA038" w:rsidR="00D66547" w:rsidRPr="00D66547" w:rsidRDefault="00D66547" w:rsidP="00D66547">
    <w:pPr>
      <w:spacing w:line="240" w:lineRule="auto"/>
      <w:jc w:val="right"/>
      <w:rPr>
        <w:rFonts w:ascii="Arial" w:hAnsi="Arial"/>
        <w:snapToGrid w:val="0"/>
        <w:sz w:val="16"/>
        <w:szCs w:val="16"/>
        <w:lang w:val="fr-FR"/>
      </w:rPr>
    </w:pPr>
    <w:r w:rsidRPr="00D66547">
      <w:rPr>
        <w:rFonts w:ascii="Arial" w:hAnsi="Arial"/>
        <w:snapToGrid w:val="0"/>
        <w:sz w:val="16"/>
        <w:szCs w:val="16"/>
        <w:lang w:val="fr-FR"/>
      </w:rPr>
      <w:t>CCNR-ZKR/ADN/WP.15/AC.2/2023/</w:t>
    </w:r>
    <w:r>
      <w:rPr>
        <w:rFonts w:ascii="Arial" w:hAnsi="Arial"/>
        <w:snapToGrid w:val="0"/>
        <w:sz w:val="16"/>
        <w:szCs w:val="16"/>
        <w:lang w:val="fr-FR"/>
      </w:rPr>
      <w:t>2</w:t>
    </w:r>
  </w:p>
  <w:p w14:paraId="2A6812BE" w14:textId="77777777" w:rsidR="00D66547" w:rsidRPr="00D66547" w:rsidRDefault="00D66547" w:rsidP="00D66547">
    <w:pPr>
      <w:spacing w:line="240" w:lineRule="auto"/>
      <w:jc w:val="right"/>
      <w:rPr>
        <w:rFonts w:ascii="Calibri" w:eastAsia="Calibri" w:hAnsi="Calibri"/>
        <w:sz w:val="22"/>
        <w:szCs w:val="22"/>
        <w:lang w:val="de-DE" w:eastAsia="en-US"/>
      </w:rPr>
    </w:pPr>
    <w:r w:rsidRPr="00D66547">
      <w:rPr>
        <w:rFonts w:ascii="Arial" w:hAnsi="Arial"/>
        <w:snapToGrid w:val="0"/>
        <w:sz w:val="16"/>
        <w:szCs w:val="16"/>
        <w:lang w:val="de-DE"/>
      </w:rPr>
      <w:t xml:space="preserve">Seite </w:t>
    </w:r>
    <w:r w:rsidRPr="00D66547">
      <w:rPr>
        <w:rFonts w:ascii="Arial" w:hAnsi="Arial"/>
        <w:snapToGrid w:val="0"/>
        <w:sz w:val="16"/>
        <w:szCs w:val="16"/>
        <w:lang w:val="de-DE"/>
      </w:rPr>
      <w:fldChar w:fldCharType="begin"/>
    </w:r>
    <w:r w:rsidRPr="00D66547">
      <w:rPr>
        <w:rFonts w:ascii="Arial" w:hAnsi="Arial"/>
        <w:snapToGrid w:val="0"/>
        <w:sz w:val="16"/>
        <w:szCs w:val="16"/>
        <w:lang w:val="de-DE"/>
      </w:rPr>
      <w:instrText xml:space="preserve"> PAGE  \* MERGEFORMAT </w:instrText>
    </w:r>
    <w:r w:rsidRPr="00D66547">
      <w:rPr>
        <w:rFonts w:ascii="Arial" w:hAnsi="Arial"/>
        <w:snapToGrid w:val="0"/>
        <w:sz w:val="16"/>
        <w:szCs w:val="16"/>
        <w:lang w:val="de-DE"/>
      </w:rPr>
      <w:fldChar w:fldCharType="separate"/>
    </w:r>
    <w:r w:rsidRPr="00D66547">
      <w:rPr>
        <w:rFonts w:ascii="Arial" w:eastAsia="Calibri" w:hAnsi="Arial"/>
        <w:snapToGrid w:val="0"/>
        <w:sz w:val="16"/>
        <w:szCs w:val="16"/>
        <w:lang w:val="de-DE" w:eastAsia="en-US"/>
      </w:rPr>
      <w:t>2</w:t>
    </w:r>
    <w:r w:rsidRPr="00D66547">
      <w:rPr>
        <w:rFonts w:ascii="Arial" w:hAnsi="Arial"/>
        <w:snapToGrid w:val="0"/>
        <w:sz w:val="16"/>
        <w:szCs w:val="16"/>
        <w:lang w:val="de-DE"/>
      </w:rPr>
      <w:fldChar w:fldCharType="end"/>
    </w:r>
  </w:p>
  <w:p w14:paraId="714AF6A7" w14:textId="77777777" w:rsidR="0075047A" w:rsidRPr="0075047A" w:rsidRDefault="0075047A" w:rsidP="0075047A">
    <w:pPr>
      <w:tabs>
        <w:tab w:val="center" w:pos="1560"/>
      </w:tabs>
      <w:suppressAutoHyphens w:val="0"/>
      <w:ind w:left="284" w:hanging="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E8E"/>
    <w:multiLevelType w:val="hybridMultilevel"/>
    <w:tmpl w:val="348C6E7E"/>
    <w:lvl w:ilvl="0" w:tplc="040C0017">
      <w:start w:val="1"/>
      <w:numFmt w:val="lowerLetter"/>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 w15:restartNumberingAfterBreak="0">
    <w:nsid w:val="08DE5720"/>
    <w:multiLevelType w:val="hybridMultilevel"/>
    <w:tmpl w:val="AC2C96FC"/>
    <w:lvl w:ilvl="0" w:tplc="040C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7E36EF"/>
    <w:multiLevelType w:val="hybridMultilevel"/>
    <w:tmpl w:val="1E62EAFA"/>
    <w:lvl w:ilvl="0" w:tplc="968C1D80">
      <w:numFmt w:val="bullet"/>
      <w:lvlText w:val="-"/>
      <w:lvlJc w:val="left"/>
      <w:pPr>
        <w:ind w:left="1428" w:hanging="435"/>
      </w:pPr>
      <w:rPr>
        <w:rFonts w:ascii="Times New Roman" w:eastAsia="Calibri"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9" w15:restartNumberingAfterBreak="0">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4" w15:restartNumberingAfterBreak="0">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2"/>
  </w:num>
  <w:num w:numId="4">
    <w:abstractNumId w:val="6"/>
  </w:num>
  <w:num w:numId="5">
    <w:abstractNumId w:val="7"/>
  </w:num>
  <w:num w:numId="6">
    <w:abstractNumId w:val="14"/>
  </w:num>
  <w:num w:numId="7">
    <w:abstractNumId w:val="10"/>
  </w:num>
  <w:num w:numId="8">
    <w:abstractNumId w:val="11"/>
  </w:num>
  <w:num w:numId="9">
    <w:abstractNumId w:val="3"/>
  </w:num>
  <w:num w:numId="10">
    <w:abstractNumId w:val="5"/>
  </w:num>
  <w:num w:numId="11">
    <w:abstractNumId w:val="9"/>
  </w:num>
  <w:num w:numId="12">
    <w:abstractNumId w:val="2"/>
  </w:num>
  <w:num w:numId="13">
    <w:abstractNumId w:val="1"/>
  </w:num>
  <w:num w:numId="14">
    <w:abstractNumId w:val="0"/>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F3F"/>
    <w:rsid w:val="000103EC"/>
    <w:rsid w:val="0001429B"/>
    <w:rsid w:val="000228C7"/>
    <w:rsid w:val="000430B0"/>
    <w:rsid w:val="00053580"/>
    <w:rsid w:val="00054557"/>
    <w:rsid w:val="00054AF7"/>
    <w:rsid w:val="00054F75"/>
    <w:rsid w:val="00056EFE"/>
    <w:rsid w:val="00057778"/>
    <w:rsid w:val="00065AB7"/>
    <w:rsid w:val="00070DA1"/>
    <w:rsid w:val="0007687E"/>
    <w:rsid w:val="00077AA1"/>
    <w:rsid w:val="00081210"/>
    <w:rsid w:val="000815D1"/>
    <w:rsid w:val="000A1A29"/>
    <w:rsid w:val="000A53C6"/>
    <w:rsid w:val="000B5115"/>
    <w:rsid w:val="000C1800"/>
    <w:rsid w:val="000C4394"/>
    <w:rsid w:val="000C43A7"/>
    <w:rsid w:val="000C74F1"/>
    <w:rsid w:val="000D5E6C"/>
    <w:rsid w:val="000E3D37"/>
    <w:rsid w:val="000E412C"/>
    <w:rsid w:val="000E481F"/>
    <w:rsid w:val="000E618C"/>
    <w:rsid w:val="000F097A"/>
    <w:rsid w:val="000F1118"/>
    <w:rsid w:val="000F1C41"/>
    <w:rsid w:val="000F22FF"/>
    <w:rsid w:val="000F2646"/>
    <w:rsid w:val="00101638"/>
    <w:rsid w:val="00104A28"/>
    <w:rsid w:val="00105DDE"/>
    <w:rsid w:val="00107A03"/>
    <w:rsid w:val="001152BA"/>
    <w:rsid w:val="001156D4"/>
    <w:rsid w:val="001248B2"/>
    <w:rsid w:val="00124FBF"/>
    <w:rsid w:val="00126EA2"/>
    <w:rsid w:val="001274DF"/>
    <w:rsid w:val="001304AD"/>
    <w:rsid w:val="00131AEE"/>
    <w:rsid w:val="00131E05"/>
    <w:rsid w:val="0013516F"/>
    <w:rsid w:val="00135CAF"/>
    <w:rsid w:val="00136F18"/>
    <w:rsid w:val="001440C8"/>
    <w:rsid w:val="001451D2"/>
    <w:rsid w:val="00147689"/>
    <w:rsid w:val="00150266"/>
    <w:rsid w:val="001522F0"/>
    <w:rsid w:val="00153C41"/>
    <w:rsid w:val="00153C46"/>
    <w:rsid w:val="00160F49"/>
    <w:rsid w:val="0016225C"/>
    <w:rsid w:val="0016352A"/>
    <w:rsid w:val="0016368A"/>
    <w:rsid w:val="00163E6C"/>
    <w:rsid w:val="00164C66"/>
    <w:rsid w:val="00165942"/>
    <w:rsid w:val="00180DE3"/>
    <w:rsid w:val="00194002"/>
    <w:rsid w:val="001975B2"/>
    <w:rsid w:val="001A5A18"/>
    <w:rsid w:val="001A79A0"/>
    <w:rsid w:val="001B2685"/>
    <w:rsid w:val="001B6354"/>
    <w:rsid w:val="001B6F14"/>
    <w:rsid w:val="001B7545"/>
    <w:rsid w:val="001C5296"/>
    <w:rsid w:val="001C5EB6"/>
    <w:rsid w:val="001D224A"/>
    <w:rsid w:val="001D23FD"/>
    <w:rsid w:val="001F4467"/>
    <w:rsid w:val="001F5FB8"/>
    <w:rsid w:val="001F7434"/>
    <w:rsid w:val="00200B5B"/>
    <w:rsid w:val="0020188E"/>
    <w:rsid w:val="002024F0"/>
    <w:rsid w:val="00204190"/>
    <w:rsid w:val="00206D8B"/>
    <w:rsid w:val="00214233"/>
    <w:rsid w:val="00215979"/>
    <w:rsid w:val="0023259F"/>
    <w:rsid w:val="00234A41"/>
    <w:rsid w:val="00236CBA"/>
    <w:rsid w:val="00237644"/>
    <w:rsid w:val="002376D2"/>
    <w:rsid w:val="00237F15"/>
    <w:rsid w:val="00240D91"/>
    <w:rsid w:val="002471FC"/>
    <w:rsid w:val="00250ED4"/>
    <w:rsid w:val="00251289"/>
    <w:rsid w:val="00252F0A"/>
    <w:rsid w:val="002700C0"/>
    <w:rsid w:val="00274776"/>
    <w:rsid w:val="00277832"/>
    <w:rsid w:val="0028068D"/>
    <w:rsid w:val="002859C3"/>
    <w:rsid w:val="00286DBB"/>
    <w:rsid w:val="00293167"/>
    <w:rsid w:val="0029719A"/>
    <w:rsid w:val="002A3475"/>
    <w:rsid w:val="002C6C1B"/>
    <w:rsid w:val="002C7E7C"/>
    <w:rsid w:val="002D3489"/>
    <w:rsid w:val="002D6806"/>
    <w:rsid w:val="002E0245"/>
    <w:rsid w:val="002E218C"/>
    <w:rsid w:val="002E4E64"/>
    <w:rsid w:val="002F2820"/>
    <w:rsid w:val="00300B1B"/>
    <w:rsid w:val="00301CC1"/>
    <w:rsid w:val="00306FFD"/>
    <w:rsid w:val="003121E3"/>
    <w:rsid w:val="003130BB"/>
    <w:rsid w:val="00314C95"/>
    <w:rsid w:val="00315786"/>
    <w:rsid w:val="00316AFF"/>
    <w:rsid w:val="00324350"/>
    <w:rsid w:val="00324DC9"/>
    <w:rsid w:val="00325315"/>
    <w:rsid w:val="0034020D"/>
    <w:rsid w:val="003407FC"/>
    <w:rsid w:val="00343872"/>
    <w:rsid w:val="00345251"/>
    <w:rsid w:val="00352AD4"/>
    <w:rsid w:val="00353447"/>
    <w:rsid w:val="00354429"/>
    <w:rsid w:val="00356FB6"/>
    <w:rsid w:val="0035766E"/>
    <w:rsid w:val="00360D9E"/>
    <w:rsid w:val="00361B7A"/>
    <w:rsid w:val="00367203"/>
    <w:rsid w:val="0037224C"/>
    <w:rsid w:val="00372B3B"/>
    <w:rsid w:val="0037775C"/>
    <w:rsid w:val="00380174"/>
    <w:rsid w:val="003808D1"/>
    <w:rsid w:val="003A0A70"/>
    <w:rsid w:val="003A24DB"/>
    <w:rsid w:val="003A4583"/>
    <w:rsid w:val="003B0D29"/>
    <w:rsid w:val="003B1E73"/>
    <w:rsid w:val="003B78B8"/>
    <w:rsid w:val="003C598C"/>
    <w:rsid w:val="003D21DD"/>
    <w:rsid w:val="003D695C"/>
    <w:rsid w:val="003D6C88"/>
    <w:rsid w:val="003E5A1F"/>
    <w:rsid w:val="003F4F51"/>
    <w:rsid w:val="004006AA"/>
    <w:rsid w:val="004014F8"/>
    <w:rsid w:val="0040647A"/>
    <w:rsid w:val="00412C2C"/>
    <w:rsid w:val="004151E1"/>
    <w:rsid w:val="0042258B"/>
    <w:rsid w:val="004300B3"/>
    <w:rsid w:val="00431D3C"/>
    <w:rsid w:val="00432FAE"/>
    <w:rsid w:val="00434BB2"/>
    <w:rsid w:val="00441257"/>
    <w:rsid w:val="004418E6"/>
    <w:rsid w:val="00450834"/>
    <w:rsid w:val="00455426"/>
    <w:rsid w:val="00461D52"/>
    <w:rsid w:val="00461D5B"/>
    <w:rsid w:val="004806A5"/>
    <w:rsid w:val="004844D7"/>
    <w:rsid w:val="00487392"/>
    <w:rsid w:val="00493040"/>
    <w:rsid w:val="00494151"/>
    <w:rsid w:val="004979A7"/>
    <w:rsid w:val="004A3E28"/>
    <w:rsid w:val="004B4D86"/>
    <w:rsid w:val="004B5FCE"/>
    <w:rsid w:val="004C06EF"/>
    <w:rsid w:val="004C0F46"/>
    <w:rsid w:val="004C180C"/>
    <w:rsid w:val="004C216B"/>
    <w:rsid w:val="004C50B4"/>
    <w:rsid w:val="004C5438"/>
    <w:rsid w:val="004D491C"/>
    <w:rsid w:val="004D4B62"/>
    <w:rsid w:val="004E0F7A"/>
    <w:rsid w:val="004E36E7"/>
    <w:rsid w:val="004E60C7"/>
    <w:rsid w:val="004E6F99"/>
    <w:rsid w:val="004F5537"/>
    <w:rsid w:val="00500A46"/>
    <w:rsid w:val="00502960"/>
    <w:rsid w:val="0050572E"/>
    <w:rsid w:val="005069CA"/>
    <w:rsid w:val="0053079D"/>
    <w:rsid w:val="00532C09"/>
    <w:rsid w:val="00534D68"/>
    <w:rsid w:val="0053616E"/>
    <w:rsid w:val="00540A1B"/>
    <w:rsid w:val="005414A3"/>
    <w:rsid w:val="005427F5"/>
    <w:rsid w:val="0054592B"/>
    <w:rsid w:val="00550909"/>
    <w:rsid w:val="00552804"/>
    <w:rsid w:val="00552DEB"/>
    <w:rsid w:val="00554F9A"/>
    <w:rsid w:val="00556278"/>
    <w:rsid w:val="00557CAA"/>
    <w:rsid w:val="00560B24"/>
    <w:rsid w:val="0056149C"/>
    <w:rsid w:val="0056425F"/>
    <w:rsid w:val="00564608"/>
    <w:rsid w:val="00570F04"/>
    <w:rsid w:val="0057363E"/>
    <w:rsid w:val="00581E79"/>
    <w:rsid w:val="00582591"/>
    <w:rsid w:val="005828B1"/>
    <w:rsid w:val="005855CD"/>
    <w:rsid w:val="005864AE"/>
    <w:rsid w:val="0059254F"/>
    <w:rsid w:val="0059330E"/>
    <w:rsid w:val="005A6292"/>
    <w:rsid w:val="005B1D88"/>
    <w:rsid w:val="005B3F5C"/>
    <w:rsid w:val="005C549C"/>
    <w:rsid w:val="005C662B"/>
    <w:rsid w:val="005C798E"/>
    <w:rsid w:val="005D0F24"/>
    <w:rsid w:val="005D21FA"/>
    <w:rsid w:val="005E05DB"/>
    <w:rsid w:val="005E1656"/>
    <w:rsid w:val="005E207B"/>
    <w:rsid w:val="005E6613"/>
    <w:rsid w:val="005F387D"/>
    <w:rsid w:val="00601F0F"/>
    <w:rsid w:val="00602DC4"/>
    <w:rsid w:val="006134C5"/>
    <w:rsid w:val="0061643E"/>
    <w:rsid w:val="00624AF2"/>
    <w:rsid w:val="00624FF1"/>
    <w:rsid w:val="0062571A"/>
    <w:rsid w:val="00627983"/>
    <w:rsid w:val="00633268"/>
    <w:rsid w:val="0063611D"/>
    <w:rsid w:val="00645614"/>
    <w:rsid w:val="006464FF"/>
    <w:rsid w:val="0064707B"/>
    <w:rsid w:val="006542F9"/>
    <w:rsid w:val="006548B3"/>
    <w:rsid w:val="00660975"/>
    <w:rsid w:val="00661120"/>
    <w:rsid w:val="00662A67"/>
    <w:rsid w:val="00663E6E"/>
    <w:rsid w:val="00665560"/>
    <w:rsid w:val="00665E68"/>
    <w:rsid w:val="00671B10"/>
    <w:rsid w:val="006723DF"/>
    <w:rsid w:val="00674479"/>
    <w:rsid w:val="00675C0F"/>
    <w:rsid w:val="0067602B"/>
    <w:rsid w:val="00677C5F"/>
    <w:rsid w:val="00677D51"/>
    <w:rsid w:val="006813DC"/>
    <w:rsid w:val="006910E7"/>
    <w:rsid w:val="00691DA9"/>
    <w:rsid w:val="006A2C39"/>
    <w:rsid w:val="006B09E4"/>
    <w:rsid w:val="006C11CF"/>
    <w:rsid w:val="006C5591"/>
    <w:rsid w:val="006D5335"/>
    <w:rsid w:val="006E45FC"/>
    <w:rsid w:val="006E60EF"/>
    <w:rsid w:val="006F0CC6"/>
    <w:rsid w:val="006F4C04"/>
    <w:rsid w:val="006F63E9"/>
    <w:rsid w:val="00705236"/>
    <w:rsid w:val="0071790F"/>
    <w:rsid w:val="00722379"/>
    <w:rsid w:val="00725F74"/>
    <w:rsid w:val="00726509"/>
    <w:rsid w:val="0073336F"/>
    <w:rsid w:val="00740C69"/>
    <w:rsid w:val="007444B9"/>
    <w:rsid w:val="00744788"/>
    <w:rsid w:val="007452A1"/>
    <w:rsid w:val="00747848"/>
    <w:rsid w:val="0075047A"/>
    <w:rsid w:val="00750A9F"/>
    <w:rsid w:val="0075247B"/>
    <w:rsid w:val="00757AB8"/>
    <w:rsid w:val="00762070"/>
    <w:rsid w:val="00762B8E"/>
    <w:rsid w:val="0076352E"/>
    <w:rsid w:val="00763AEB"/>
    <w:rsid w:val="00771F9E"/>
    <w:rsid w:val="00773739"/>
    <w:rsid w:val="00773EAF"/>
    <w:rsid w:val="007767E2"/>
    <w:rsid w:val="007839E1"/>
    <w:rsid w:val="00793CBA"/>
    <w:rsid w:val="00794631"/>
    <w:rsid w:val="007A0AE8"/>
    <w:rsid w:val="007A3CAA"/>
    <w:rsid w:val="007B01F1"/>
    <w:rsid w:val="007D3EDB"/>
    <w:rsid w:val="007D48DE"/>
    <w:rsid w:val="007D5B5B"/>
    <w:rsid w:val="007E5388"/>
    <w:rsid w:val="0080196D"/>
    <w:rsid w:val="00806382"/>
    <w:rsid w:val="008072FF"/>
    <w:rsid w:val="00815D05"/>
    <w:rsid w:val="00816710"/>
    <w:rsid w:val="0082739F"/>
    <w:rsid w:val="00831470"/>
    <w:rsid w:val="00833D4C"/>
    <w:rsid w:val="008348C1"/>
    <w:rsid w:val="008402EB"/>
    <w:rsid w:val="00844F2E"/>
    <w:rsid w:val="008502B0"/>
    <w:rsid w:val="008502B5"/>
    <w:rsid w:val="00851624"/>
    <w:rsid w:val="00852600"/>
    <w:rsid w:val="00852CB5"/>
    <w:rsid w:val="00853A8A"/>
    <w:rsid w:val="00865A0D"/>
    <w:rsid w:val="00866A3C"/>
    <w:rsid w:val="00872E53"/>
    <w:rsid w:val="00880AEE"/>
    <w:rsid w:val="00885E52"/>
    <w:rsid w:val="0088629B"/>
    <w:rsid w:val="008865B6"/>
    <w:rsid w:val="008A3557"/>
    <w:rsid w:val="008B511D"/>
    <w:rsid w:val="008B69D4"/>
    <w:rsid w:val="008B7AFE"/>
    <w:rsid w:val="008C4007"/>
    <w:rsid w:val="008C57C4"/>
    <w:rsid w:val="008E1316"/>
    <w:rsid w:val="008E513B"/>
    <w:rsid w:val="008F2DA9"/>
    <w:rsid w:val="008F4695"/>
    <w:rsid w:val="008F503D"/>
    <w:rsid w:val="008F543F"/>
    <w:rsid w:val="00904B83"/>
    <w:rsid w:val="00913AE9"/>
    <w:rsid w:val="009168DF"/>
    <w:rsid w:val="00926243"/>
    <w:rsid w:val="0093242E"/>
    <w:rsid w:val="009340E7"/>
    <w:rsid w:val="00934284"/>
    <w:rsid w:val="00935398"/>
    <w:rsid w:val="00935F30"/>
    <w:rsid w:val="0094114C"/>
    <w:rsid w:val="00947575"/>
    <w:rsid w:val="00950343"/>
    <w:rsid w:val="009567D4"/>
    <w:rsid w:val="00962900"/>
    <w:rsid w:val="0097142F"/>
    <w:rsid w:val="00971946"/>
    <w:rsid w:val="00971F02"/>
    <w:rsid w:val="00972432"/>
    <w:rsid w:val="009770E6"/>
    <w:rsid w:val="00987C12"/>
    <w:rsid w:val="0099252F"/>
    <w:rsid w:val="009948C5"/>
    <w:rsid w:val="00996917"/>
    <w:rsid w:val="009A6A4A"/>
    <w:rsid w:val="009A7950"/>
    <w:rsid w:val="009B00AC"/>
    <w:rsid w:val="009B49A5"/>
    <w:rsid w:val="009C0719"/>
    <w:rsid w:val="009C5B9F"/>
    <w:rsid w:val="009D1C18"/>
    <w:rsid w:val="009D7738"/>
    <w:rsid w:val="009E08A1"/>
    <w:rsid w:val="009E112C"/>
    <w:rsid w:val="009E5565"/>
    <w:rsid w:val="009E7819"/>
    <w:rsid w:val="009F3EA5"/>
    <w:rsid w:val="00A00EF6"/>
    <w:rsid w:val="00A015A3"/>
    <w:rsid w:val="00A02770"/>
    <w:rsid w:val="00A10A46"/>
    <w:rsid w:val="00A11C6F"/>
    <w:rsid w:val="00A12784"/>
    <w:rsid w:val="00A13845"/>
    <w:rsid w:val="00A15193"/>
    <w:rsid w:val="00A15707"/>
    <w:rsid w:val="00A17868"/>
    <w:rsid w:val="00A318F1"/>
    <w:rsid w:val="00A346C4"/>
    <w:rsid w:val="00A34AE3"/>
    <w:rsid w:val="00A46F53"/>
    <w:rsid w:val="00A47EC0"/>
    <w:rsid w:val="00A50BB8"/>
    <w:rsid w:val="00A57E41"/>
    <w:rsid w:val="00A65DBA"/>
    <w:rsid w:val="00A713D9"/>
    <w:rsid w:val="00A73A5F"/>
    <w:rsid w:val="00A80E8C"/>
    <w:rsid w:val="00A8403D"/>
    <w:rsid w:val="00A91E81"/>
    <w:rsid w:val="00A92E79"/>
    <w:rsid w:val="00A93F90"/>
    <w:rsid w:val="00AA470E"/>
    <w:rsid w:val="00AA6017"/>
    <w:rsid w:val="00AB117C"/>
    <w:rsid w:val="00AB5BD0"/>
    <w:rsid w:val="00AB7DB6"/>
    <w:rsid w:val="00AC0354"/>
    <w:rsid w:val="00AC32C6"/>
    <w:rsid w:val="00AD2D0B"/>
    <w:rsid w:val="00AE551B"/>
    <w:rsid w:val="00AE70A8"/>
    <w:rsid w:val="00AF042F"/>
    <w:rsid w:val="00AF2252"/>
    <w:rsid w:val="00AF3740"/>
    <w:rsid w:val="00AF544D"/>
    <w:rsid w:val="00AF7916"/>
    <w:rsid w:val="00AF7CE8"/>
    <w:rsid w:val="00B0158E"/>
    <w:rsid w:val="00B016B2"/>
    <w:rsid w:val="00B01702"/>
    <w:rsid w:val="00B0414F"/>
    <w:rsid w:val="00B04AC8"/>
    <w:rsid w:val="00B14AB5"/>
    <w:rsid w:val="00B20164"/>
    <w:rsid w:val="00B27ACE"/>
    <w:rsid w:val="00B32C1B"/>
    <w:rsid w:val="00B32CF8"/>
    <w:rsid w:val="00B375DC"/>
    <w:rsid w:val="00B402AA"/>
    <w:rsid w:val="00B40C89"/>
    <w:rsid w:val="00B40E63"/>
    <w:rsid w:val="00B47D93"/>
    <w:rsid w:val="00B50A0B"/>
    <w:rsid w:val="00B54DB0"/>
    <w:rsid w:val="00B606C3"/>
    <w:rsid w:val="00B608CA"/>
    <w:rsid w:val="00B63B83"/>
    <w:rsid w:val="00B645DB"/>
    <w:rsid w:val="00B72BD6"/>
    <w:rsid w:val="00B7561A"/>
    <w:rsid w:val="00B771B5"/>
    <w:rsid w:val="00B83486"/>
    <w:rsid w:val="00B90763"/>
    <w:rsid w:val="00B9112B"/>
    <w:rsid w:val="00B929EE"/>
    <w:rsid w:val="00B94E96"/>
    <w:rsid w:val="00B96DD1"/>
    <w:rsid w:val="00B9759F"/>
    <w:rsid w:val="00BA09AD"/>
    <w:rsid w:val="00BA4D9E"/>
    <w:rsid w:val="00BA5DB2"/>
    <w:rsid w:val="00BA7299"/>
    <w:rsid w:val="00BB4A0C"/>
    <w:rsid w:val="00BB59BD"/>
    <w:rsid w:val="00BB650E"/>
    <w:rsid w:val="00BB6A7B"/>
    <w:rsid w:val="00BC42DE"/>
    <w:rsid w:val="00BC565E"/>
    <w:rsid w:val="00BD017F"/>
    <w:rsid w:val="00BD3954"/>
    <w:rsid w:val="00BD4067"/>
    <w:rsid w:val="00BE0885"/>
    <w:rsid w:val="00BE1108"/>
    <w:rsid w:val="00BE25E8"/>
    <w:rsid w:val="00BE42BB"/>
    <w:rsid w:val="00BE4721"/>
    <w:rsid w:val="00BE503A"/>
    <w:rsid w:val="00BE623D"/>
    <w:rsid w:val="00BF3EEC"/>
    <w:rsid w:val="00BF4EF8"/>
    <w:rsid w:val="00C00CFD"/>
    <w:rsid w:val="00C02785"/>
    <w:rsid w:val="00C07FD8"/>
    <w:rsid w:val="00C10D02"/>
    <w:rsid w:val="00C10E69"/>
    <w:rsid w:val="00C1544E"/>
    <w:rsid w:val="00C17BB3"/>
    <w:rsid w:val="00C25CC0"/>
    <w:rsid w:val="00C263B1"/>
    <w:rsid w:val="00C274F9"/>
    <w:rsid w:val="00C316B7"/>
    <w:rsid w:val="00C3474C"/>
    <w:rsid w:val="00C34DDC"/>
    <w:rsid w:val="00C421EE"/>
    <w:rsid w:val="00C4363E"/>
    <w:rsid w:val="00C44C27"/>
    <w:rsid w:val="00C47C99"/>
    <w:rsid w:val="00C5309A"/>
    <w:rsid w:val="00C63D7F"/>
    <w:rsid w:val="00C66D51"/>
    <w:rsid w:val="00C73288"/>
    <w:rsid w:val="00C75775"/>
    <w:rsid w:val="00C77A56"/>
    <w:rsid w:val="00C80640"/>
    <w:rsid w:val="00C830CF"/>
    <w:rsid w:val="00C83990"/>
    <w:rsid w:val="00C84539"/>
    <w:rsid w:val="00C86FD2"/>
    <w:rsid w:val="00C91754"/>
    <w:rsid w:val="00C919D8"/>
    <w:rsid w:val="00C939E3"/>
    <w:rsid w:val="00C94E02"/>
    <w:rsid w:val="00C96B63"/>
    <w:rsid w:val="00C97F63"/>
    <w:rsid w:val="00CA37C4"/>
    <w:rsid w:val="00CB09AE"/>
    <w:rsid w:val="00CB4C13"/>
    <w:rsid w:val="00CC08B6"/>
    <w:rsid w:val="00CC3E21"/>
    <w:rsid w:val="00CC6C3B"/>
    <w:rsid w:val="00CD3565"/>
    <w:rsid w:val="00CD5059"/>
    <w:rsid w:val="00CD6D1B"/>
    <w:rsid w:val="00CE0D94"/>
    <w:rsid w:val="00CE16A8"/>
    <w:rsid w:val="00CE1EB2"/>
    <w:rsid w:val="00CE4C7D"/>
    <w:rsid w:val="00CE7ACF"/>
    <w:rsid w:val="00CE7D43"/>
    <w:rsid w:val="00CF1961"/>
    <w:rsid w:val="00CF24A3"/>
    <w:rsid w:val="00CF3899"/>
    <w:rsid w:val="00CF3DC8"/>
    <w:rsid w:val="00CF4E96"/>
    <w:rsid w:val="00CF509E"/>
    <w:rsid w:val="00CF7987"/>
    <w:rsid w:val="00D02522"/>
    <w:rsid w:val="00D05E9B"/>
    <w:rsid w:val="00D11DB3"/>
    <w:rsid w:val="00D141F4"/>
    <w:rsid w:val="00D22C1D"/>
    <w:rsid w:val="00D256DC"/>
    <w:rsid w:val="00D26751"/>
    <w:rsid w:val="00D32F05"/>
    <w:rsid w:val="00D4133F"/>
    <w:rsid w:val="00D424AF"/>
    <w:rsid w:val="00D43B6E"/>
    <w:rsid w:val="00D4632B"/>
    <w:rsid w:val="00D47947"/>
    <w:rsid w:val="00D47BE8"/>
    <w:rsid w:val="00D60390"/>
    <w:rsid w:val="00D62095"/>
    <w:rsid w:val="00D62C76"/>
    <w:rsid w:val="00D62D1B"/>
    <w:rsid w:val="00D66547"/>
    <w:rsid w:val="00D719C8"/>
    <w:rsid w:val="00D72A63"/>
    <w:rsid w:val="00D733FC"/>
    <w:rsid w:val="00D81FFC"/>
    <w:rsid w:val="00D835CB"/>
    <w:rsid w:val="00D84C62"/>
    <w:rsid w:val="00D92618"/>
    <w:rsid w:val="00D95DB6"/>
    <w:rsid w:val="00D972C8"/>
    <w:rsid w:val="00D97E1B"/>
    <w:rsid w:val="00DA02CD"/>
    <w:rsid w:val="00DA1B04"/>
    <w:rsid w:val="00DA2318"/>
    <w:rsid w:val="00DA39EF"/>
    <w:rsid w:val="00DA3F60"/>
    <w:rsid w:val="00DB6DFB"/>
    <w:rsid w:val="00DC1920"/>
    <w:rsid w:val="00DC73BC"/>
    <w:rsid w:val="00DD30E0"/>
    <w:rsid w:val="00DD3820"/>
    <w:rsid w:val="00DD7DA0"/>
    <w:rsid w:val="00DE2408"/>
    <w:rsid w:val="00DF3153"/>
    <w:rsid w:val="00E13657"/>
    <w:rsid w:val="00E2227C"/>
    <w:rsid w:val="00E272CA"/>
    <w:rsid w:val="00E32305"/>
    <w:rsid w:val="00E32D87"/>
    <w:rsid w:val="00E33932"/>
    <w:rsid w:val="00E35843"/>
    <w:rsid w:val="00E374BE"/>
    <w:rsid w:val="00E40821"/>
    <w:rsid w:val="00E42B23"/>
    <w:rsid w:val="00E43A4D"/>
    <w:rsid w:val="00E52D84"/>
    <w:rsid w:val="00E57269"/>
    <w:rsid w:val="00E57AB2"/>
    <w:rsid w:val="00E60370"/>
    <w:rsid w:val="00E60B25"/>
    <w:rsid w:val="00E60D9D"/>
    <w:rsid w:val="00E70F22"/>
    <w:rsid w:val="00E71FBE"/>
    <w:rsid w:val="00E73198"/>
    <w:rsid w:val="00E74E27"/>
    <w:rsid w:val="00E80240"/>
    <w:rsid w:val="00E82122"/>
    <w:rsid w:val="00E83C68"/>
    <w:rsid w:val="00E85BA2"/>
    <w:rsid w:val="00E922C3"/>
    <w:rsid w:val="00E93341"/>
    <w:rsid w:val="00E97B96"/>
    <w:rsid w:val="00EA03A7"/>
    <w:rsid w:val="00EA1C7E"/>
    <w:rsid w:val="00EA5270"/>
    <w:rsid w:val="00EA5409"/>
    <w:rsid w:val="00EB3D6E"/>
    <w:rsid w:val="00EC4137"/>
    <w:rsid w:val="00EC74AA"/>
    <w:rsid w:val="00ED76D9"/>
    <w:rsid w:val="00EE2EA3"/>
    <w:rsid w:val="00EE3A12"/>
    <w:rsid w:val="00EF08F1"/>
    <w:rsid w:val="00EF38C3"/>
    <w:rsid w:val="00F026F2"/>
    <w:rsid w:val="00F037DF"/>
    <w:rsid w:val="00F044A6"/>
    <w:rsid w:val="00F06D34"/>
    <w:rsid w:val="00F07EC5"/>
    <w:rsid w:val="00F1307B"/>
    <w:rsid w:val="00F1565A"/>
    <w:rsid w:val="00F27BC2"/>
    <w:rsid w:val="00F27DDF"/>
    <w:rsid w:val="00F31A69"/>
    <w:rsid w:val="00F31D41"/>
    <w:rsid w:val="00F32A4F"/>
    <w:rsid w:val="00F34A02"/>
    <w:rsid w:val="00F36145"/>
    <w:rsid w:val="00F434F7"/>
    <w:rsid w:val="00F5179B"/>
    <w:rsid w:val="00F55472"/>
    <w:rsid w:val="00F56D87"/>
    <w:rsid w:val="00F605D0"/>
    <w:rsid w:val="00F64EF6"/>
    <w:rsid w:val="00F659AE"/>
    <w:rsid w:val="00F67A65"/>
    <w:rsid w:val="00F83FD9"/>
    <w:rsid w:val="00F85597"/>
    <w:rsid w:val="00F85FC6"/>
    <w:rsid w:val="00F86A15"/>
    <w:rsid w:val="00F91966"/>
    <w:rsid w:val="00F91E88"/>
    <w:rsid w:val="00FA49B9"/>
    <w:rsid w:val="00FA5B4D"/>
    <w:rsid w:val="00FA71FE"/>
    <w:rsid w:val="00FA7A9E"/>
    <w:rsid w:val="00FB07B8"/>
    <w:rsid w:val="00FB33C1"/>
    <w:rsid w:val="00FB6EED"/>
    <w:rsid w:val="00FC1899"/>
    <w:rsid w:val="00FC75E5"/>
    <w:rsid w:val="00FD09D9"/>
    <w:rsid w:val="00FD1E96"/>
    <w:rsid w:val="00FD2049"/>
    <w:rsid w:val="00FE1F6F"/>
    <w:rsid w:val="00FE5303"/>
    <w:rsid w:val="00FE5F6A"/>
    <w:rsid w:val="00FE7FCE"/>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59F4F"/>
  <w15:docId w15:val="{CE03D02F-29E6-44B8-9B8E-F295001A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CAA"/>
    <w:pPr>
      <w:suppressAutoHyphens/>
      <w:spacing w:line="240" w:lineRule="atLeast"/>
    </w:pPr>
    <w:rPr>
      <w:lang w:val="fr-CH"/>
    </w:rPr>
  </w:style>
  <w:style w:type="paragraph" w:styleId="Heading1">
    <w:name w:val="heading 1"/>
    <w:aliases w:val="Table_G"/>
    <w:basedOn w:val="SingleTxtG"/>
    <w:next w:val="SingleTxtG"/>
    <w:qFormat/>
    <w:rsid w:val="006B09E4"/>
    <w:pPr>
      <w:keepNext/>
      <w:keepLines/>
      <w:spacing w:after="0" w:line="240" w:lineRule="auto"/>
      <w:ind w:right="0"/>
      <w:jc w:val="left"/>
      <w:outlineLvl w:val="0"/>
    </w:pPr>
  </w:style>
  <w:style w:type="paragraph" w:styleId="Heading2">
    <w:name w:val="heading 2"/>
    <w:basedOn w:val="Normal"/>
    <w:next w:val="Normal"/>
    <w:qFormat/>
    <w:rsid w:val="006B09E4"/>
    <w:pPr>
      <w:outlineLvl w:val="1"/>
    </w:pPr>
  </w:style>
  <w:style w:type="paragraph" w:styleId="Heading3">
    <w:name w:val="heading 3"/>
    <w:basedOn w:val="Normal"/>
    <w:next w:val="Normal"/>
    <w:qFormat/>
    <w:rsid w:val="006B09E4"/>
    <w:pPr>
      <w:outlineLvl w:val="2"/>
    </w:pPr>
  </w:style>
  <w:style w:type="paragraph" w:styleId="Heading4">
    <w:name w:val="heading 4"/>
    <w:basedOn w:val="Normal"/>
    <w:next w:val="Normal"/>
    <w:qFormat/>
    <w:rsid w:val="006B09E4"/>
    <w:pPr>
      <w:outlineLvl w:val="3"/>
    </w:pPr>
  </w:style>
  <w:style w:type="paragraph" w:styleId="Heading5">
    <w:name w:val="heading 5"/>
    <w:basedOn w:val="Normal"/>
    <w:next w:val="Normal"/>
    <w:qFormat/>
    <w:rsid w:val="006B09E4"/>
    <w:pPr>
      <w:outlineLvl w:val="4"/>
    </w:pPr>
  </w:style>
  <w:style w:type="paragraph" w:styleId="Heading6">
    <w:name w:val="heading 6"/>
    <w:basedOn w:val="Normal"/>
    <w:next w:val="Normal"/>
    <w:qFormat/>
    <w:rsid w:val="006B09E4"/>
    <w:pPr>
      <w:outlineLvl w:val="5"/>
    </w:pPr>
  </w:style>
  <w:style w:type="paragraph" w:styleId="Heading7">
    <w:name w:val="heading 7"/>
    <w:basedOn w:val="Normal"/>
    <w:next w:val="Normal"/>
    <w:qFormat/>
    <w:rsid w:val="006B09E4"/>
    <w:pPr>
      <w:outlineLvl w:val="6"/>
    </w:pPr>
  </w:style>
  <w:style w:type="paragraph" w:styleId="Heading8">
    <w:name w:val="heading 8"/>
    <w:basedOn w:val="Normal"/>
    <w:next w:val="Normal"/>
    <w:qFormat/>
    <w:rsid w:val="006B09E4"/>
    <w:pPr>
      <w:outlineLvl w:val="7"/>
    </w:pPr>
  </w:style>
  <w:style w:type="paragraph" w:styleId="Heading9">
    <w:name w:val="heading 9"/>
    <w:basedOn w:val="Normal"/>
    <w:next w:val="Normal"/>
    <w:qFormat/>
    <w:rsid w:val="006B09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FootnoteReference">
    <w:name w:val="footnote reference"/>
    <w:aliases w:val="4_G"/>
    <w:semiHidden/>
    <w:rsid w:val="006B09E4"/>
    <w:rPr>
      <w:rFonts w:ascii="Times New Roman" w:hAnsi="Times New Roman"/>
      <w:sz w:val="18"/>
      <w:vertAlign w:val="superscript"/>
      <w:lang w:val="fr-CH"/>
    </w:rPr>
  </w:style>
  <w:style w:type="character" w:styleId="EndnoteReference">
    <w:name w:val="endnote reference"/>
    <w:aliases w:val="1_G"/>
    <w:semiHidden/>
    <w:rsid w:val="006B09E4"/>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6B09E4"/>
    <w:pPr>
      <w:pBdr>
        <w:bottom w:val="single" w:sz="4" w:space="4" w:color="auto"/>
      </w:pBdr>
      <w:spacing w:line="240" w:lineRule="auto"/>
    </w:pPr>
    <w:rPr>
      <w:b/>
      <w:sz w:val="18"/>
    </w:rPr>
  </w:style>
  <w:style w:type="paragraph" w:styleId="FootnoteText">
    <w:name w:val="footnote text"/>
    <w:aliases w:val="5_G"/>
    <w:basedOn w:val="Normal"/>
    <w:link w:val="FootnoteTextChar"/>
    <w:semiHidden/>
    <w:rsid w:val="006B09E4"/>
    <w:pPr>
      <w:tabs>
        <w:tab w:val="right" w:pos="1021"/>
      </w:tabs>
      <w:spacing w:line="220" w:lineRule="exact"/>
      <w:ind w:left="1134" w:right="1134" w:hanging="1134"/>
    </w:pPr>
    <w:rPr>
      <w:sz w:val="18"/>
    </w:rPr>
  </w:style>
  <w:style w:type="paragraph" w:styleId="EndnoteText">
    <w:name w:val="endnote text"/>
    <w:aliases w:val="2_G"/>
    <w:basedOn w:val="FootnoteText"/>
    <w:semiHidden/>
    <w:rsid w:val="006B09E4"/>
  </w:style>
  <w:style w:type="character" w:styleId="PageNumber">
    <w:name w:val="page number"/>
    <w:aliases w:val="7_G"/>
    <w:rsid w:val="006B09E4"/>
    <w:rPr>
      <w:rFonts w:ascii="Times New Roman" w:hAnsi="Times New Roman"/>
      <w:b/>
      <w:sz w:val="18"/>
      <w:lang w:val="fr-CH"/>
    </w:rPr>
  </w:style>
  <w:style w:type="paragraph" w:styleId="Footer">
    <w:name w:val="footer"/>
    <w:aliases w:val="3_G"/>
    <w:basedOn w:val="Normal"/>
    <w:next w:val="Normal"/>
    <w:rsid w:val="006B09E4"/>
    <w:pPr>
      <w:spacing w:line="240" w:lineRule="auto"/>
    </w:pPr>
    <w:rPr>
      <w:sz w:val="16"/>
    </w:rPr>
  </w:style>
  <w:style w:type="character" w:styleId="Hyperlink">
    <w:name w:val="Hyperlink"/>
    <w:rsid w:val="006B09E4"/>
    <w:rPr>
      <w:color w:val="auto"/>
      <w:u w:val="none"/>
    </w:rPr>
  </w:style>
  <w:style w:type="character" w:styleId="FollowedHyperlink">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TableGrid">
    <w:name w:val="Table Grid"/>
    <w:basedOn w:val="Table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CommentReference">
    <w:name w:val="annotation reference"/>
    <w:semiHidden/>
    <w:rsid w:val="006B09E4"/>
    <w:rPr>
      <w:sz w:val="16"/>
    </w:rPr>
  </w:style>
  <w:style w:type="paragraph" w:styleId="CommentText">
    <w:name w:val="annotation text"/>
    <w:basedOn w:val="Normal"/>
    <w:uiPriority w:val="99"/>
    <w:semiHidden/>
    <w:rsid w:val="006B09E4"/>
  </w:style>
  <w:style w:type="paragraph" w:styleId="CommentSubject">
    <w:name w:val="annotation subject"/>
    <w:basedOn w:val="CommentText"/>
    <w:next w:val="CommentText"/>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PlainTex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HeaderChar">
    <w:name w:val="Header Char"/>
    <w:aliases w:val="6_G Char"/>
    <w:link w:val="Header"/>
    <w:uiPriority w:val="99"/>
    <w:rsid w:val="008402EB"/>
    <w:rPr>
      <w:b/>
      <w:sz w:val="18"/>
      <w:lang w:val="fr-CH"/>
    </w:rPr>
  </w:style>
  <w:style w:type="character" w:customStyle="1" w:styleId="FootnoteTextChar">
    <w:name w:val="Footnote Text Char"/>
    <w:aliases w:val="5_G Char"/>
    <w:link w:val="FootnoteText"/>
    <w:semiHidden/>
    <w:rsid w:val="00C75775"/>
    <w:rPr>
      <w:sz w:val="18"/>
      <w:lang w:val="fr-CH"/>
    </w:rPr>
  </w:style>
  <w:style w:type="paragraph" w:styleId="ListParagraph">
    <w:name w:val="List Paragraph"/>
    <w:basedOn w:val="Normal"/>
    <w:uiPriority w:val="34"/>
    <w:qFormat/>
    <w:rsid w:val="00ED76D9"/>
    <w:pPr>
      <w:ind w:left="720"/>
      <w:contextualSpacing/>
    </w:pPr>
  </w:style>
  <w:style w:type="paragraph" w:styleId="Revision">
    <w:name w:val="Revision"/>
    <w:hidden/>
    <w:uiPriority w:val="99"/>
    <w:semiHidden/>
    <w:rsid w:val="000F22FF"/>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A386-870C-449C-AC4E-64034797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1030</Words>
  <Characters>7484</Characters>
  <Application>Microsoft Office Word</Application>
  <DocSecurity>4</DocSecurity>
  <Lines>62</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ECE/TRANS/WP.15/AC.2/2013/X</vt:lpstr>
      <vt:lpstr>ECE/TRANS/WP.15/AC.2/2013/X</vt:lpstr>
      <vt:lpstr>ECE/TRANS/WP.15/AC.2/2013/X</vt:lpstr>
    </vt:vector>
  </TitlesOfParts>
  <Company>ZSUK</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ND</cp:lastModifiedBy>
  <cp:revision>2</cp:revision>
  <cp:lastPrinted>2019-03-15T15:53:00Z</cp:lastPrinted>
  <dcterms:created xsi:type="dcterms:W3CDTF">2022-11-15T22:15:00Z</dcterms:created>
  <dcterms:modified xsi:type="dcterms:W3CDTF">2022-11-15T22:15:00Z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