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5ABB6B9" w14:textId="77777777" w:rsidTr="00F01738">
        <w:trPr>
          <w:trHeight w:hRule="exact" w:val="851"/>
        </w:trPr>
        <w:tc>
          <w:tcPr>
            <w:tcW w:w="1276" w:type="dxa"/>
            <w:tcBorders>
              <w:bottom w:val="single" w:sz="4" w:space="0" w:color="auto"/>
            </w:tcBorders>
          </w:tcPr>
          <w:p w14:paraId="21719A2E" w14:textId="77777777" w:rsidR="00132EA9" w:rsidRPr="00DB58B5" w:rsidRDefault="00132EA9" w:rsidP="00A65E14"/>
        </w:tc>
        <w:tc>
          <w:tcPr>
            <w:tcW w:w="2268" w:type="dxa"/>
            <w:tcBorders>
              <w:bottom w:val="single" w:sz="4" w:space="0" w:color="auto"/>
            </w:tcBorders>
            <w:vAlign w:val="bottom"/>
          </w:tcPr>
          <w:p w14:paraId="1E3490E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A8D978" w14:textId="0525712D" w:rsidR="00132EA9" w:rsidRPr="00DB58B5" w:rsidRDefault="00A65E14" w:rsidP="00A65E14">
            <w:pPr>
              <w:jc w:val="right"/>
            </w:pPr>
            <w:r w:rsidRPr="00A65E14">
              <w:rPr>
                <w:sz w:val="40"/>
              </w:rPr>
              <w:t>ST</w:t>
            </w:r>
            <w:r>
              <w:t>/SG/AC</w:t>
            </w:r>
            <w:r w:rsidR="00CA0BFB" w:rsidRPr="00CA0BFB">
              <w:t>.</w:t>
            </w:r>
            <w:r>
              <w:t>10/C</w:t>
            </w:r>
            <w:r w:rsidR="00CA0BFB" w:rsidRPr="00CA0BFB">
              <w:t>.</w:t>
            </w:r>
            <w:r>
              <w:t>4/2022/16</w:t>
            </w:r>
          </w:p>
        </w:tc>
      </w:tr>
      <w:tr w:rsidR="00132EA9" w:rsidRPr="00DB58B5" w14:paraId="1F7714D6" w14:textId="77777777" w:rsidTr="00F01738">
        <w:trPr>
          <w:trHeight w:hRule="exact" w:val="2835"/>
        </w:trPr>
        <w:tc>
          <w:tcPr>
            <w:tcW w:w="1276" w:type="dxa"/>
            <w:tcBorders>
              <w:top w:val="single" w:sz="4" w:space="0" w:color="auto"/>
              <w:bottom w:val="single" w:sz="12" w:space="0" w:color="auto"/>
            </w:tcBorders>
          </w:tcPr>
          <w:p w14:paraId="478DA0C9" w14:textId="77777777" w:rsidR="00132EA9" w:rsidRPr="00DB58B5" w:rsidRDefault="00132EA9" w:rsidP="00F01738">
            <w:pPr>
              <w:spacing w:before="120"/>
              <w:jc w:val="center"/>
            </w:pPr>
            <w:r>
              <w:rPr>
                <w:noProof/>
                <w:lang w:eastAsia="fr-CH"/>
              </w:rPr>
              <w:drawing>
                <wp:inline distT="0" distB="0" distL="0" distR="0" wp14:anchorId="2D09D64A" wp14:editId="6D6E9A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5E271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DDD3BF2" w14:textId="50F50069" w:rsidR="00132EA9" w:rsidRDefault="00A65E14" w:rsidP="00F01738">
            <w:pPr>
              <w:spacing w:before="240"/>
            </w:pPr>
            <w:proofErr w:type="spellStart"/>
            <w:r>
              <w:t>Distr</w:t>
            </w:r>
            <w:proofErr w:type="spellEnd"/>
            <w:r w:rsidR="00CA0BFB" w:rsidRPr="00CA0BFB">
              <w:t>.</w:t>
            </w:r>
            <w:r>
              <w:t xml:space="preserve"> </w:t>
            </w:r>
            <w:proofErr w:type="gramStart"/>
            <w:r>
              <w:t>générale</w:t>
            </w:r>
            <w:proofErr w:type="gramEnd"/>
          </w:p>
          <w:p w14:paraId="6991B2CE" w14:textId="77777777" w:rsidR="00A65E14" w:rsidRDefault="00A65E14" w:rsidP="00A65E14">
            <w:pPr>
              <w:spacing w:line="240" w:lineRule="exact"/>
            </w:pPr>
            <w:r>
              <w:t>19 septembre 2022</w:t>
            </w:r>
          </w:p>
          <w:p w14:paraId="3AD31494" w14:textId="77777777" w:rsidR="00A65E14" w:rsidRDefault="00A65E14" w:rsidP="00A65E14">
            <w:pPr>
              <w:spacing w:line="240" w:lineRule="exact"/>
            </w:pPr>
            <w:r>
              <w:t>Français</w:t>
            </w:r>
          </w:p>
          <w:p w14:paraId="7A0EA905" w14:textId="196C61BF" w:rsidR="00A65E14" w:rsidRPr="00DB58B5" w:rsidRDefault="00A65E14" w:rsidP="00A65E14">
            <w:pPr>
              <w:spacing w:line="240" w:lineRule="exact"/>
            </w:pPr>
            <w:r>
              <w:t>Original : anglais</w:t>
            </w:r>
          </w:p>
        </w:tc>
      </w:tr>
    </w:tbl>
    <w:p w14:paraId="6D4D02D8" w14:textId="7A1B4F82" w:rsidR="00D8188B" w:rsidRPr="004149C7" w:rsidRDefault="00D8188B" w:rsidP="00D8188B">
      <w:pPr>
        <w:spacing w:before="120"/>
        <w:rPr>
          <w:b/>
          <w:sz w:val="32"/>
          <w:szCs w:val="32"/>
          <w:lang w:val="fr-FR"/>
        </w:rPr>
      </w:pPr>
      <w:r w:rsidRPr="004149C7">
        <w:rPr>
          <w:b/>
          <w:bCs/>
          <w:sz w:val="24"/>
          <w:szCs w:val="24"/>
          <w:lang w:val="fr-FR"/>
        </w:rPr>
        <w:t>Comité d</w:t>
      </w:r>
      <w:r>
        <w:rPr>
          <w:b/>
          <w:bCs/>
          <w:sz w:val="24"/>
          <w:szCs w:val="24"/>
          <w:lang w:val="fr-FR"/>
        </w:rPr>
        <w:t>’</w:t>
      </w:r>
      <w:r w:rsidRPr="004149C7">
        <w:rPr>
          <w:b/>
          <w:bCs/>
          <w:sz w:val="24"/>
          <w:szCs w:val="24"/>
          <w:lang w:val="fr-FR"/>
        </w:rPr>
        <w:t xml:space="preserve">experts du transport des marchandises </w:t>
      </w:r>
      <w:r>
        <w:rPr>
          <w:b/>
          <w:bCs/>
          <w:sz w:val="24"/>
          <w:szCs w:val="24"/>
          <w:lang w:val="fr-FR"/>
        </w:rPr>
        <w:br/>
      </w:r>
      <w:r w:rsidRPr="004149C7">
        <w:rPr>
          <w:b/>
          <w:bCs/>
          <w:sz w:val="24"/>
          <w:szCs w:val="24"/>
          <w:lang w:val="fr-FR"/>
        </w:rPr>
        <w:t xml:space="preserve">dangereuses et du Système général harmonisé de </w:t>
      </w:r>
      <w:r w:rsidR="006A1ABF">
        <w:rPr>
          <w:b/>
          <w:bCs/>
          <w:sz w:val="24"/>
          <w:szCs w:val="24"/>
          <w:lang w:val="fr-FR"/>
        </w:rPr>
        <w:br/>
      </w:r>
      <w:r w:rsidRPr="004149C7">
        <w:rPr>
          <w:b/>
          <w:bCs/>
          <w:sz w:val="24"/>
          <w:szCs w:val="24"/>
          <w:lang w:val="fr-FR"/>
        </w:rPr>
        <w:t>classification et d</w:t>
      </w:r>
      <w:r>
        <w:rPr>
          <w:b/>
          <w:bCs/>
          <w:sz w:val="24"/>
          <w:szCs w:val="24"/>
          <w:lang w:val="fr-FR"/>
        </w:rPr>
        <w:t>’</w:t>
      </w:r>
      <w:r w:rsidRPr="004149C7">
        <w:rPr>
          <w:b/>
          <w:bCs/>
          <w:sz w:val="24"/>
          <w:szCs w:val="24"/>
          <w:lang w:val="fr-FR"/>
        </w:rPr>
        <w:t>étiquetage des produits chimiques</w:t>
      </w:r>
    </w:p>
    <w:p w14:paraId="3E7300EB" w14:textId="581BD03B" w:rsidR="00D8188B" w:rsidRPr="00D8188B" w:rsidRDefault="00D8188B" w:rsidP="00D8188B">
      <w:pPr>
        <w:spacing w:before="120"/>
        <w:rPr>
          <w:b/>
          <w:color w:val="000000"/>
          <w:lang w:val="fr-FR"/>
        </w:rPr>
      </w:pPr>
      <w:r w:rsidRPr="004149C7">
        <w:rPr>
          <w:b/>
          <w:bCs/>
          <w:lang w:val="fr-FR"/>
        </w:rPr>
        <w:t>Sous-Comité d</w:t>
      </w:r>
      <w:r>
        <w:rPr>
          <w:b/>
          <w:bCs/>
          <w:lang w:val="fr-FR"/>
        </w:rPr>
        <w:t>’</w:t>
      </w:r>
      <w:r w:rsidRPr="004149C7">
        <w:rPr>
          <w:b/>
          <w:bCs/>
          <w:lang w:val="fr-FR"/>
        </w:rPr>
        <w:t xml:space="preserve">experts du Système général harmonisé </w:t>
      </w:r>
      <w:r>
        <w:rPr>
          <w:b/>
          <w:bCs/>
          <w:lang w:val="fr-FR"/>
        </w:rPr>
        <w:br/>
      </w:r>
      <w:proofErr w:type="gramStart"/>
      <w:r w:rsidRPr="004149C7">
        <w:rPr>
          <w:b/>
          <w:bCs/>
          <w:lang w:val="fr-FR"/>
        </w:rPr>
        <w:t>de</w:t>
      </w:r>
      <w:proofErr w:type="gramEnd"/>
      <w:r w:rsidRPr="004149C7">
        <w:rPr>
          <w:b/>
          <w:bCs/>
          <w:lang w:val="fr-FR"/>
        </w:rPr>
        <w:t xml:space="preserve"> classification et d</w:t>
      </w:r>
      <w:r>
        <w:rPr>
          <w:b/>
          <w:bCs/>
          <w:lang w:val="fr-FR"/>
        </w:rPr>
        <w:t>’</w:t>
      </w:r>
      <w:r w:rsidRPr="004149C7">
        <w:rPr>
          <w:b/>
          <w:bCs/>
          <w:lang w:val="fr-FR"/>
        </w:rPr>
        <w:t>étiquetage des produits chimiques</w:t>
      </w:r>
    </w:p>
    <w:p w14:paraId="5CF7194D" w14:textId="77777777" w:rsidR="00D8188B" w:rsidRPr="004149C7" w:rsidRDefault="00D8188B" w:rsidP="00D8188B">
      <w:pPr>
        <w:spacing w:before="120"/>
        <w:rPr>
          <w:b/>
          <w:lang w:val="fr-FR"/>
        </w:rPr>
      </w:pPr>
      <w:r w:rsidRPr="004149C7">
        <w:rPr>
          <w:b/>
          <w:bCs/>
          <w:lang w:val="fr-FR"/>
        </w:rPr>
        <w:t>Quarante-troisième session</w:t>
      </w:r>
    </w:p>
    <w:p w14:paraId="0E928853" w14:textId="77777777" w:rsidR="00D8188B" w:rsidRPr="004149C7" w:rsidRDefault="00D8188B" w:rsidP="00D8188B">
      <w:pPr>
        <w:rPr>
          <w:lang w:val="fr-FR"/>
        </w:rPr>
      </w:pPr>
      <w:r w:rsidRPr="004149C7">
        <w:rPr>
          <w:lang w:val="fr-FR"/>
        </w:rPr>
        <w:t>Genève, 7-9 décembre 2022</w:t>
      </w:r>
    </w:p>
    <w:p w14:paraId="26849A77" w14:textId="77777777" w:rsidR="00D8188B" w:rsidRPr="004149C7" w:rsidRDefault="00D8188B" w:rsidP="00D8188B">
      <w:pPr>
        <w:rPr>
          <w:lang w:val="fr-FR"/>
        </w:rPr>
      </w:pPr>
      <w:r w:rsidRPr="004149C7">
        <w:rPr>
          <w:lang w:val="fr-FR"/>
        </w:rPr>
        <w:t>Point 3 h) de l</w:t>
      </w:r>
      <w:r>
        <w:rPr>
          <w:lang w:val="fr-FR"/>
        </w:rPr>
        <w:t>’</w:t>
      </w:r>
      <w:r w:rsidRPr="004149C7">
        <w:rPr>
          <w:lang w:val="fr-FR"/>
        </w:rPr>
        <w:t>ordre du jour provisoire</w:t>
      </w:r>
    </w:p>
    <w:p w14:paraId="4826978E" w14:textId="06D060E4" w:rsidR="00D8188B" w:rsidRPr="004149C7" w:rsidRDefault="00D8188B" w:rsidP="00D8188B">
      <w:pPr>
        <w:rPr>
          <w:lang w:val="fr-FR"/>
        </w:rPr>
      </w:pPr>
      <w:r w:rsidRPr="004149C7">
        <w:rPr>
          <w:b/>
          <w:bCs/>
          <w:lang w:val="fr-FR"/>
        </w:rPr>
        <w:t xml:space="preserve">Travaux relatifs au Système général harmonisé de classification </w:t>
      </w:r>
      <w:r>
        <w:rPr>
          <w:b/>
          <w:bCs/>
          <w:lang w:val="fr-FR"/>
        </w:rPr>
        <w:br/>
      </w:r>
      <w:r w:rsidRPr="004149C7">
        <w:rPr>
          <w:b/>
          <w:bCs/>
          <w:lang w:val="fr-FR"/>
        </w:rPr>
        <w:t>et d</w:t>
      </w:r>
      <w:r>
        <w:rPr>
          <w:b/>
          <w:bCs/>
          <w:lang w:val="fr-FR"/>
        </w:rPr>
        <w:t>’</w:t>
      </w:r>
      <w:r w:rsidRPr="004149C7">
        <w:rPr>
          <w:b/>
          <w:bCs/>
          <w:lang w:val="fr-FR"/>
        </w:rPr>
        <w:t xml:space="preserve">étiquetage des produits chimiques : Amélioration des annexes 1 à 3 </w:t>
      </w:r>
      <w:r>
        <w:rPr>
          <w:b/>
          <w:bCs/>
          <w:lang w:val="fr-FR"/>
        </w:rPr>
        <w:br/>
      </w:r>
      <w:r w:rsidRPr="004149C7">
        <w:rPr>
          <w:b/>
          <w:bCs/>
          <w:lang w:val="fr-FR"/>
        </w:rPr>
        <w:t>et poursuite de la rationalisation des conseils de prudence</w:t>
      </w:r>
    </w:p>
    <w:p w14:paraId="0B90F1A4" w14:textId="3EEDBAC3" w:rsidR="00D8188B" w:rsidRPr="004149C7" w:rsidRDefault="00D8188B" w:rsidP="00D8188B">
      <w:pPr>
        <w:pStyle w:val="HChG"/>
        <w:rPr>
          <w:lang w:val="fr-FR"/>
        </w:rPr>
      </w:pPr>
      <w:r w:rsidRPr="004149C7">
        <w:rPr>
          <w:lang w:val="fr-FR"/>
        </w:rPr>
        <w:tab/>
      </w:r>
      <w:r w:rsidRPr="004149C7">
        <w:rPr>
          <w:lang w:val="fr-FR"/>
        </w:rPr>
        <w:tab/>
        <w:t>Propositions d</w:t>
      </w:r>
      <w:r>
        <w:rPr>
          <w:lang w:val="fr-FR"/>
        </w:rPr>
        <w:t>’</w:t>
      </w:r>
      <w:r w:rsidRPr="004149C7">
        <w:rPr>
          <w:lang w:val="fr-FR"/>
        </w:rPr>
        <w:t xml:space="preserve">amendements aux conseils de prudence </w:t>
      </w:r>
      <w:r>
        <w:rPr>
          <w:lang w:val="fr-FR"/>
        </w:rPr>
        <w:br/>
      </w:r>
      <w:r w:rsidRPr="004149C7">
        <w:rPr>
          <w:lang w:val="fr-FR"/>
        </w:rPr>
        <w:t>de l</w:t>
      </w:r>
      <w:r>
        <w:rPr>
          <w:lang w:val="fr-FR"/>
        </w:rPr>
        <w:t>’</w:t>
      </w:r>
      <w:r w:rsidRPr="004149C7">
        <w:rPr>
          <w:lang w:val="fr-FR"/>
        </w:rPr>
        <w:t xml:space="preserve">annexe 3 en ce qui concerne la classe de danger </w:t>
      </w:r>
      <w:r>
        <w:rPr>
          <w:lang w:val="fr-FR"/>
        </w:rPr>
        <w:br/>
      </w:r>
      <w:r w:rsidRPr="004149C7">
        <w:rPr>
          <w:lang w:val="fr-FR"/>
        </w:rPr>
        <w:t>relative à la sensibilisation respiratoire</w:t>
      </w:r>
    </w:p>
    <w:p w14:paraId="5292C5E4" w14:textId="66938CB9" w:rsidR="00D8188B" w:rsidRPr="004149C7" w:rsidRDefault="00D8188B" w:rsidP="00D8188B">
      <w:pPr>
        <w:pStyle w:val="H1G"/>
        <w:rPr>
          <w:lang w:val="fr-FR"/>
        </w:rPr>
      </w:pPr>
      <w:r>
        <w:rPr>
          <w:lang w:val="fr-FR"/>
        </w:rPr>
        <w:tab/>
      </w:r>
      <w:r>
        <w:rPr>
          <w:lang w:val="fr-FR"/>
        </w:rPr>
        <w:tab/>
      </w:r>
      <w:r w:rsidRPr="004149C7">
        <w:rPr>
          <w:lang w:val="fr-FR"/>
        </w:rPr>
        <w:t>Communication de l</w:t>
      </w:r>
      <w:r>
        <w:rPr>
          <w:lang w:val="fr-FR"/>
        </w:rPr>
        <w:t>’</w:t>
      </w:r>
      <w:r w:rsidRPr="004149C7">
        <w:rPr>
          <w:lang w:val="fr-FR"/>
        </w:rPr>
        <w:t>expert du Royaume-Uni au nom du groupe de travail informel chargé de l</w:t>
      </w:r>
      <w:r>
        <w:rPr>
          <w:lang w:val="fr-FR"/>
        </w:rPr>
        <w:t>’</w:t>
      </w:r>
      <w:r w:rsidRPr="004149C7">
        <w:rPr>
          <w:lang w:val="fr-FR"/>
        </w:rPr>
        <w:t>amélioration des annexes 1 à 3 du SGH</w:t>
      </w:r>
      <w:r w:rsidRPr="00D8188B">
        <w:rPr>
          <w:rStyle w:val="FootnoteReference"/>
          <w:b w:val="0"/>
          <w:bCs/>
          <w:sz w:val="20"/>
          <w:vertAlign w:val="baseline"/>
          <w:lang w:val="fr-FR"/>
        </w:rPr>
        <w:footnoteReference w:customMarkFollows="1" w:id="2"/>
        <w:t>*</w:t>
      </w:r>
    </w:p>
    <w:p w14:paraId="63BEA733" w14:textId="38ACEFA5" w:rsidR="00D8188B" w:rsidRPr="004149C7" w:rsidRDefault="00D8188B" w:rsidP="00D8188B">
      <w:pPr>
        <w:pStyle w:val="SingleTxtG"/>
        <w:rPr>
          <w:lang w:val="fr-FR"/>
        </w:rPr>
      </w:pPr>
      <w:r w:rsidRPr="004149C7">
        <w:rPr>
          <w:lang w:val="fr-FR"/>
        </w:rPr>
        <w:t>1</w:t>
      </w:r>
      <w:r w:rsidR="00CA0BFB" w:rsidRPr="00CA0BFB">
        <w:rPr>
          <w:lang w:val="fr-FR"/>
        </w:rPr>
        <w:t>.</w:t>
      </w:r>
      <w:r w:rsidRPr="004149C7">
        <w:rPr>
          <w:lang w:val="fr-FR"/>
        </w:rPr>
        <w:tab/>
        <w:t>Conformément à son plan de travail pour l</w:t>
      </w:r>
      <w:r>
        <w:rPr>
          <w:lang w:val="fr-FR"/>
        </w:rPr>
        <w:t>’</w:t>
      </w:r>
      <w:r w:rsidRPr="004149C7">
        <w:rPr>
          <w:lang w:val="fr-FR"/>
        </w:rPr>
        <w:t>exercice biennal 2021-2022, le groupe de travail informel a poursuivi ses travaux dans le cadre de son domaine d</w:t>
      </w:r>
      <w:r>
        <w:rPr>
          <w:lang w:val="fr-FR"/>
        </w:rPr>
        <w:t>’</w:t>
      </w:r>
      <w:r w:rsidRPr="004149C7">
        <w:rPr>
          <w:lang w:val="fr-FR"/>
        </w:rPr>
        <w:t>intervention a), qui consiste « à élaborer des propositions visant à rationaliser et à améliorer l</w:t>
      </w:r>
      <w:r>
        <w:rPr>
          <w:lang w:val="fr-FR"/>
        </w:rPr>
        <w:t>’</w:t>
      </w:r>
      <w:r w:rsidRPr="004149C7">
        <w:rPr>
          <w:lang w:val="fr-FR"/>
        </w:rPr>
        <w:t>intelligibilité des mentions de danger et des conseils de prudence pour les utilisateurs, tout en tenant compte de leur exploitabilité par les professionnels de l</w:t>
      </w:r>
      <w:r>
        <w:rPr>
          <w:lang w:val="fr-FR"/>
        </w:rPr>
        <w:t>’</w:t>
      </w:r>
      <w:r w:rsidRPr="004149C7">
        <w:rPr>
          <w:lang w:val="fr-FR"/>
        </w:rPr>
        <w:t>étiquetage »</w:t>
      </w:r>
      <w:r w:rsidR="00CA0BFB" w:rsidRPr="00CA0BFB">
        <w:rPr>
          <w:lang w:val="fr-FR"/>
        </w:rPr>
        <w:t>.</w:t>
      </w:r>
      <w:r w:rsidRPr="004149C7">
        <w:rPr>
          <w:lang w:val="fr-FR"/>
        </w:rPr>
        <w:t xml:space="preserve"> </w:t>
      </w:r>
    </w:p>
    <w:p w14:paraId="24213488" w14:textId="07DC5A1B" w:rsidR="00D8188B" w:rsidRPr="004149C7" w:rsidRDefault="00D8188B" w:rsidP="00D8188B">
      <w:pPr>
        <w:pStyle w:val="SingleTxtG"/>
        <w:rPr>
          <w:lang w:val="fr-FR"/>
        </w:rPr>
      </w:pPr>
      <w:r w:rsidRPr="004149C7">
        <w:rPr>
          <w:lang w:val="fr-FR"/>
        </w:rPr>
        <w:t>2</w:t>
      </w:r>
      <w:r w:rsidR="00CA0BFB" w:rsidRPr="00CA0BFB">
        <w:rPr>
          <w:lang w:val="fr-FR"/>
        </w:rPr>
        <w:t>.</w:t>
      </w:r>
      <w:r w:rsidRPr="004149C7">
        <w:rPr>
          <w:lang w:val="fr-FR"/>
        </w:rPr>
        <w:tab/>
        <w:t>On trouvera dans le présent document, qui va de pair avec le document informel INF</w:t>
      </w:r>
      <w:r w:rsidR="00CA0BFB" w:rsidRPr="00CA0BFB">
        <w:rPr>
          <w:lang w:val="fr-FR"/>
        </w:rPr>
        <w:t>.</w:t>
      </w:r>
      <w:r w:rsidRPr="004149C7">
        <w:rPr>
          <w:lang w:val="fr-FR"/>
        </w:rPr>
        <w:t>4, les résultats des travaux réalisés au titre du point 3 du plan de travail du groupe pour l</w:t>
      </w:r>
      <w:r>
        <w:rPr>
          <w:lang w:val="fr-FR"/>
        </w:rPr>
        <w:t>’</w:t>
      </w:r>
      <w:r w:rsidRPr="004149C7">
        <w:rPr>
          <w:lang w:val="fr-FR"/>
        </w:rPr>
        <w:t>exercice biennal 2021-2022</w:t>
      </w:r>
      <w:r>
        <w:rPr>
          <w:rStyle w:val="FootnoteReference"/>
        </w:rPr>
        <w:footnoteReference w:id="3"/>
      </w:r>
      <w:r w:rsidRPr="004149C7">
        <w:rPr>
          <w:lang w:val="fr-FR"/>
        </w:rPr>
        <w:t>, consistant à examiner les conseils de prudence qui figurent dans les tableaux de l</w:t>
      </w:r>
      <w:r>
        <w:rPr>
          <w:lang w:val="fr-FR"/>
        </w:rPr>
        <w:t>’</w:t>
      </w:r>
      <w:r w:rsidRPr="004149C7">
        <w:rPr>
          <w:lang w:val="fr-FR"/>
        </w:rPr>
        <w:t>annexe 3 en ce qui concerne les catégories de sensibilisation respiratoire 1, 1A, 1B, afin de déterminer les améliorations qui pourraient y être apportées</w:t>
      </w:r>
      <w:r w:rsidR="00CA0BFB" w:rsidRPr="00CA0BFB">
        <w:rPr>
          <w:lang w:val="fr-FR"/>
        </w:rPr>
        <w:t>.</w:t>
      </w:r>
    </w:p>
    <w:p w14:paraId="28E9198D" w14:textId="77777777" w:rsidR="00D8188B" w:rsidRPr="004149C7" w:rsidRDefault="00D8188B" w:rsidP="00D8188B">
      <w:pPr>
        <w:pStyle w:val="H1G"/>
        <w:rPr>
          <w:szCs w:val="24"/>
          <w:lang w:val="fr-FR"/>
        </w:rPr>
      </w:pPr>
      <w:r w:rsidRPr="004149C7">
        <w:rPr>
          <w:lang w:val="fr-FR"/>
        </w:rPr>
        <w:tab/>
      </w:r>
      <w:r w:rsidRPr="004149C7">
        <w:rPr>
          <w:lang w:val="fr-FR"/>
        </w:rPr>
        <w:tab/>
        <w:t>Examen</w:t>
      </w:r>
    </w:p>
    <w:p w14:paraId="11860F64" w14:textId="790D1DB4" w:rsidR="00D8188B" w:rsidRPr="004149C7" w:rsidRDefault="00D8188B" w:rsidP="00D8188B">
      <w:pPr>
        <w:pStyle w:val="SingleTxtG"/>
        <w:rPr>
          <w:lang w:val="fr-FR"/>
        </w:rPr>
      </w:pPr>
      <w:r w:rsidRPr="004149C7">
        <w:rPr>
          <w:lang w:val="fr-FR"/>
        </w:rPr>
        <w:t>3</w:t>
      </w:r>
      <w:r w:rsidR="00CA0BFB" w:rsidRPr="00CA0BFB">
        <w:rPr>
          <w:lang w:val="fr-FR"/>
        </w:rPr>
        <w:t>.</w:t>
      </w:r>
      <w:r w:rsidRPr="004149C7">
        <w:rPr>
          <w:lang w:val="fr-FR"/>
        </w:rPr>
        <w:tab/>
        <w:t>La sensibilisation respiratoire peut résulter d</w:t>
      </w:r>
      <w:r>
        <w:rPr>
          <w:lang w:val="fr-FR"/>
        </w:rPr>
        <w:t>’</w:t>
      </w:r>
      <w:r w:rsidRPr="004149C7">
        <w:rPr>
          <w:lang w:val="fr-FR"/>
        </w:rPr>
        <w:t>une exposition par voie cutanée ou par inhalation</w:t>
      </w:r>
      <w:r w:rsidR="00CA0BFB" w:rsidRPr="00CA0BFB">
        <w:rPr>
          <w:lang w:val="fr-FR"/>
        </w:rPr>
        <w:t>.</w:t>
      </w:r>
      <w:r w:rsidRPr="004149C7">
        <w:rPr>
          <w:lang w:val="fr-FR"/>
        </w:rPr>
        <w:t xml:space="preserve"> Toutefois, pour de nombreux produits chimiques, on ne sait pas toujours si la sensibilisation s</w:t>
      </w:r>
      <w:r>
        <w:rPr>
          <w:lang w:val="fr-FR"/>
        </w:rPr>
        <w:t>’</w:t>
      </w:r>
      <w:r w:rsidRPr="004149C7">
        <w:rPr>
          <w:lang w:val="fr-FR"/>
        </w:rPr>
        <w:t>est produite précisément par exposition cutanée, alors que pour d</w:t>
      </w:r>
      <w:r>
        <w:rPr>
          <w:lang w:val="fr-FR"/>
        </w:rPr>
        <w:t>’</w:t>
      </w:r>
      <w:r w:rsidRPr="004149C7">
        <w:rPr>
          <w:lang w:val="fr-FR"/>
        </w:rPr>
        <w:t>autres, comme le béryllium, il existe un risque connu de sensibilisation respiratoire due à ce type d</w:t>
      </w:r>
      <w:r>
        <w:rPr>
          <w:lang w:val="fr-FR"/>
        </w:rPr>
        <w:t>’</w:t>
      </w:r>
      <w:r w:rsidRPr="004149C7">
        <w:rPr>
          <w:lang w:val="fr-FR"/>
        </w:rPr>
        <w:t>exposition</w:t>
      </w:r>
      <w:r w:rsidR="00CA0BFB" w:rsidRPr="00CA0BFB">
        <w:rPr>
          <w:lang w:val="fr-FR"/>
        </w:rPr>
        <w:t>.</w:t>
      </w:r>
    </w:p>
    <w:p w14:paraId="5F0928A6" w14:textId="425CC986" w:rsidR="00D8188B" w:rsidRDefault="00D8188B" w:rsidP="00D8188B">
      <w:pPr>
        <w:pStyle w:val="SingleTxtG"/>
        <w:keepNext/>
        <w:rPr>
          <w:lang w:val="fr-FR"/>
        </w:rPr>
      </w:pPr>
      <w:r w:rsidRPr="004149C7">
        <w:rPr>
          <w:lang w:val="fr-FR"/>
        </w:rPr>
        <w:lastRenderedPageBreak/>
        <w:t>4</w:t>
      </w:r>
      <w:r w:rsidR="00CA0BFB" w:rsidRPr="00CA0BFB">
        <w:rPr>
          <w:lang w:val="fr-FR"/>
        </w:rPr>
        <w:t>.</w:t>
      </w:r>
      <w:r w:rsidRPr="004149C7">
        <w:rPr>
          <w:lang w:val="fr-FR"/>
        </w:rPr>
        <w:tab/>
        <w:t>Actuellement, les conseils de prudence ci-après s</w:t>
      </w:r>
      <w:r>
        <w:rPr>
          <w:lang w:val="fr-FR"/>
        </w:rPr>
        <w:t>’</w:t>
      </w:r>
      <w:r w:rsidRPr="004149C7">
        <w:rPr>
          <w:lang w:val="fr-FR"/>
        </w:rPr>
        <w:t xml:space="preserve">appliquent à la classe de danger relative à la sensibilisation respiratoire : </w:t>
      </w:r>
    </w:p>
    <w:p w14:paraId="7D69406B" w14:textId="6A70B515" w:rsidR="00D8188B" w:rsidRPr="004149C7" w:rsidRDefault="00D8188B" w:rsidP="00D8188B">
      <w:pPr>
        <w:pStyle w:val="SingleTxtG"/>
        <w:ind w:left="2268" w:hanging="567"/>
        <w:rPr>
          <w:rStyle w:val="StyleBold"/>
          <w:lang w:val="fr-FR"/>
        </w:rPr>
      </w:pPr>
      <w:r w:rsidRPr="004149C7">
        <w:rPr>
          <w:lang w:val="fr-FR"/>
        </w:rPr>
        <w:t>a)</w:t>
      </w:r>
      <w:r w:rsidRPr="004149C7">
        <w:rPr>
          <w:lang w:val="fr-FR"/>
        </w:rPr>
        <w:tab/>
        <w:t>P261 « </w:t>
      </w:r>
      <w:r w:rsidRPr="004149C7">
        <w:rPr>
          <w:b/>
          <w:bCs/>
          <w:lang w:val="fr-FR"/>
        </w:rPr>
        <w:t>Éviter de respirer les poussières/fumées/gaz/brouillards/vapeurs/</w:t>
      </w:r>
      <w:r w:rsidR="006A1ABF">
        <w:rPr>
          <w:b/>
          <w:bCs/>
          <w:lang w:val="fr-FR"/>
        </w:rPr>
        <w:t xml:space="preserve"> </w:t>
      </w:r>
      <w:r w:rsidRPr="004149C7">
        <w:rPr>
          <w:b/>
          <w:bCs/>
          <w:lang w:val="fr-FR"/>
        </w:rPr>
        <w:t>aérosols</w:t>
      </w:r>
      <w:r w:rsidR="00CA0BFB" w:rsidRPr="00CA0BFB">
        <w:rPr>
          <w:b/>
          <w:bCs/>
          <w:lang w:val="fr-FR"/>
        </w:rPr>
        <w:t>.</w:t>
      </w:r>
      <w:r w:rsidRPr="004149C7">
        <w:rPr>
          <w:b/>
          <w:bCs/>
          <w:lang w:val="fr-FR"/>
        </w:rPr>
        <w:t> » ;</w:t>
      </w:r>
    </w:p>
    <w:p w14:paraId="49D93A16" w14:textId="26EC9EF8" w:rsidR="00D8188B" w:rsidRPr="004149C7" w:rsidRDefault="00D8188B" w:rsidP="00D8188B">
      <w:pPr>
        <w:pStyle w:val="SingleTxtG"/>
        <w:ind w:left="2268" w:hanging="567"/>
        <w:rPr>
          <w:lang w:val="fr-FR"/>
        </w:rPr>
      </w:pPr>
      <w:r w:rsidRPr="004149C7">
        <w:rPr>
          <w:lang w:val="fr-FR"/>
        </w:rPr>
        <w:t>b)</w:t>
      </w:r>
      <w:r w:rsidRPr="004149C7">
        <w:rPr>
          <w:lang w:val="fr-FR"/>
        </w:rPr>
        <w:tab/>
        <w:t>P284 «</w:t>
      </w:r>
      <w:r w:rsidR="006F6477">
        <w:rPr>
          <w:lang w:val="fr-FR"/>
        </w:rPr>
        <w:t> </w:t>
      </w:r>
      <w:r w:rsidRPr="004149C7">
        <w:rPr>
          <w:lang w:val="fr-FR"/>
        </w:rPr>
        <w:t>[</w:t>
      </w:r>
      <w:r w:rsidRPr="004149C7">
        <w:rPr>
          <w:b/>
          <w:bCs/>
          <w:lang w:val="fr-FR"/>
        </w:rPr>
        <w:t>Lorsque la ventilation du local est insuffisante] porter un équipement de protection respiratoire</w:t>
      </w:r>
      <w:r w:rsidR="00CA0BFB" w:rsidRPr="00CA0BFB">
        <w:rPr>
          <w:b/>
          <w:bCs/>
          <w:lang w:val="fr-FR"/>
        </w:rPr>
        <w:t>.</w:t>
      </w:r>
      <w:r w:rsidRPr="004149C7">
        <w:rPr>
          <w:lang w:val="fr-FR"/>
        </w:rPr>
        <w:t xml:space="preserve"> » ;</w:t>
      </w:r>
    </w:p>
    <w:p w14:paraId="2D964984" w14:textId="77777777" w:rsidR="00D8188B" w:rsidRPr="004149C7" w:rsidRDefault="00D8188B" w:rsidP="00D8188B">
      <w:pPr>
        <w:pStyle w:val="SingleTxtG"/>
        <w:ind w:left="2268" w:hanging="567"/>
        <w:rPr>
          <w:b/>
          <w:bCs/>
          <w:lang w:val="fr-FR"/>
        </w:rPr>
      </w:pPr>
      <w:r w:rsidRPr="004149C7">
        <w:rPr>
          <w:lang w:val="fr-FR"/>
        </w:rPr>
        <w:t>c)</w:t>
      </w:r>
      <w:r w:rsidRPr="004149C7">
        <w:rPr>
          <w:lang w:val="fr-FR"/>
        </w:rPr>
        <w:tab/>
        <w:t>P304 « </w:t>
      </w:r>
      <w:r w:rsidRPr="004149C7">
        <w:rPr>
          <w:b/>
          <w:bCs/>
          <w:lang w:val="fr-FR"/>
        </w:rPr>
        <w:t>EN CAS D</w:t>
      </w:r>
      <w:r>
        <w:rPr>
          <w:b/>
          <w:bCs/>
          <w:lang w:val="fr-FR"/>
        </w:rPr>
        <w:t>’</w:t>
      </w:r>
      <w:r w:rsidRPr="004149C7">
        <w:rPr>
          <w:b/>
          <w:bCs/>
          <w:lang w:val="fr-FR"/>
        </w:rPr>
        <w:t>INHALATION :</w:t>
      </w:r>
      <w:r w:rsidRPr="004149C7">
        <w:rPr>
          <w:lang w:val="fr-FR"/>
        </w:rPr>
        <w:t> » ;</w:t>
      </w:r>
    </w:p>
    <w:p w14:paraId="798F1987" w14:textId="0889F20A" w:rsidR="00D8188B" w:rsidRPr="004149C7" w:rsidRDefault="00D8188B" w:rsidP="00D8188B">
      <w:pPr>
        <w:pStyle w:val="SingleTxtG"/>
        <w:ind w:left="2268" w:hanging="567"/>
        <w:rPr>
          <w:b/>
          <w:bCs/>
          <w:lang w:val="fr-FR"/>
        </w:rPr>
      </w:pPr>
      <w:r w:rsidRPr="004149C7">
        <w:rPr>
          <w:lang w:val="fr-FR"/>
        </w:rPr>
        <w:t>d)</w:t>
      </w:r>
      <w:r w:rsidRPr="004149C7">
        <w:rPr>
          <w:lang w:val="fr-FR"/>
        </w:rPr>
        <w:tab/>
        <w:t xml:space="preserve">P316 « </w:t>
      </w:r>
      <w:r w:rsidRPr="004149C7">
        <w:rPr>
          <w:b/>
          <w:bCs/>
          <w:lang w:val="fr-FR"/>
        </w:rPr>
        <w:t>Demander immédiatement une aide médicale d</w:t>
      </w:r>
      <w:r>
        <w:rPr>
          <w:b/>
          <w:bCs/>
          <w:lang w:val="fr-FR"/>
        </w:rPr>
        <w:t>’</w:t>
      </w:r>
      <w:r w:rsidRPr="004149C7">
        <w:rPr>
          <w:b/>
          <w:bCs/>
          <w:lang w:val="fr-FR"/>
        </w:rPr>
        <w:t>urgence</w:t>
      </w:r>
      <w:r w:rsidR="00CA0BFB" w:rsidRPr="00CA0BFB">
        <w:rPr>
          <w:b/>
          <w:bCs/>
          <w:lang w:val="fr-FR"/>
        </w:rPr>
        <w:t>.</w:t>
      </w:r>
      <w:r w:rsidRPr="004149C7">
        <w:rPr>
          <w:b/>
          <w:bCs/>
          <w:lang w:val="fr-FR"/>
        </w:rPr>
        <w:t> » ;</w:t>
      </w:r>
    </w:p>
    <w:p w14:paraId="01D34250" w14:textId="25A1E2E3" w:rsidR="00D8188B" w:rsidRPr="004149C7" w:rsidRDefault="00D8188B" w:rsidP="00D8188B">
      <w:pPr>
        <w:pStyle w:val="SingleTxtG"/>
        <w:ind w:left="2268" w:hanging="567"/>
        <w:rPr>
          <w:lang w:val="fr-FR"/>
        </w:rPr>
      </w:pPr>
      <w:r w:rsidRPr="004149C7">
        <w:rPr>
          <w:lang w:val="fr-FR"/>
        </w:rPr>
        <w:t>e)</w:t>
      </w:r>
      <w:r w:rsidRPr="004149C7">
        <w:rPr>
          <w:lang w:val="fr-FR"/>
        </w:rPr>
        <w:tab/>
        <w:t>P340 « </w:t>
      </w:r>
      <w:r w:rsidRPr="004149C7">
        <w:rPr>
          <w:b/>
          <w:bCs/>
          <w:lang w:val="fr-FR"/>
        </w:rPr>
        <w:t>Transporter la personne à l</w:t>
      </w:r>
      <w:r>
        <w:rPr>
          <w:b/>
          <w:bCs/>
          <w:lang w:val="fr-FR"/>
        </w:rPr>
        <w:t>’</w:t>
      </w:r>
      <w:r w:rsidRPr="004149C7">
        <w:rPr>
          <w:b/>
          <w:bCs/>
          <w:lang w:val="fr-FR"/>
        </w:rPr>
        <w:t>air frais et la maintenir à l</w:t>
      </w:r>
      <w:r>
        <w:rPr>
          <w:b/>
          <w:bCs/>
          <w:lang w:val="fr-FR"/>
        </w:rPr>
        <w:t>’</w:t>
      </w:r>
      <w:r w:rsidRPr="004149C7">
        <w:rPr>
          <w:b/>
          <w:bCs/>
          <w:lang w:val="fr-FR"/>
        </w:rPr>
        <w:t>aise pour respirer</w:t>
      </w:r>
      <w:r w:rsidR="00CA0BFB" w:rsidRPr="00CA0BFB">
        <w:rPr>
          <w:b/>
          <w:bCs/>
          <w:lang w:val="fr-FR"/>
        </w:rPr>
        <w:t>.</w:t>
      </w:r>
      <w:r w:rsidRPr="004149C7">
        <w:rPr>
          <w:lang w:val="fr-FR"/>
        </w:rPr>
        <w:t> » ;</w:t>
      </w:r>
    </w:p>
    <w:p w14:paraId="20A3AAB1" w14:textId="77777777" w:rsidR="00D8188B" w:rsidRPr="004149C7" w:rsidRDefault="00D8188B" w:rsidP="00D8188B">
      <w:pPr>
        <w:pStyle w:val="SingleTxtG"/>
        <w:ind w:left="2268" w:hanging="567"/>
        <w:rPr>
          <w:lang w:val="fr-FR"/>
        </w:rPr>
      </w:pPr>
      <w:r w:rsidRPr="004149C7">
        <w:rPr>
          <w:lang w:val="fr-FR"/>
        </w:rPr>
        <w:t>f)</w:t>
      </w:r>
      <w:r w:rsidRPr="004149C7">
        <w:rPr>
          <w:lang w:val="fr-FR"/>
        </w:rPr>
        <w:tab/>
        <w:t>P342 « </w:t>
      </w:r>
      <w:r w:rsidRPr="004149C7">
        <w:rPr>
          <w:b/>
          <w:bCs/>
          <w:lang w:val="fr-FR"/>
        </w:rPr>
        <w:t>En cas de symptômes respiratoires :</w:t>
      </w:r>
      <w:r w:rsidRPr="004149C7">
        <w:rPr>
          <w:lang w:val="fr-FR"/>
        </w:rPr>
        <w:t> » ;</w:t>
      </w:r>
    </w:p>
    <w:p w14:paraId="41D8018C" w14:textId="77777777" w:rsidR="00D8188B" w:rsidRPr="004149C7" w:rsidRDefault="00D8188B" w:rsidP="00D8188B">
      <w:pPr>
        <w:pStyle w:val="SingleTxtG"/>
        <w:ind w:left="2268" w:hanging="567"/>
        <w:rPr>
          <w:lang w:val="fr-FR"/>
        </w:rPr>
      </w:pPr>
      <w:r w:rsidRPr="004149C7">
        <w:rPr>
          <w:lang w:val="fr-FR"/>
        </w:rPr>
        <w:t>g)</w:t>
      </w:r>
      <w:r w:rsidRPr="004149C7">
        <w:rPr>
          <w:lang w:val="fr-FR"/>
        </w:rPr>
        <w:tab/>
        <w:t>P501 « </w:t>
      </w:r>
      <w:r w:rsidRPr="004149C7">
        <w:rPr>
          <w:b/>
          <w:bCs/>
          <w:lang w:val="fr-FR"/>
        </w:rPr>
        <w:t>Éliminer le contenu/récipient dans…</w:t>
      </w:r>
      <w:r w:rsidRPr="004149C7">
        <w:rPr>
          <w:lang w:val="fr-FR"/>
        </w:rPr>
        <w:t> » ;</w:t>
      </w:r>
    </w:p>
    <w:p w14:paraId="16C04003" w14:textId="1C66CCC3" w:rsidR="00D8188B" w:rsidRPr="004149C7" w:rsidRDefault="00D8188B" w:rsidP="00D8188B">
      <w:pPr>
        <w:pStyle w:val="SingleTxtG"/>
        <w:ind w:left="2268" w:hanging="567"/>
        <w:rPr>
          <w:lang w:val="fr-FR"/>
        </w:rPr>
      </w:pPr>
      <w:r w:rsidRPr="004149C7">
        <w:rPr>
          <w:lang w:val="fr-FR"/>
        </w:rPr>
        <w:t>h)</w:t>
      </w:r>
      <w:r w:rsidRPr="004149C7">
        <w:rPr>
          <w:lang w:val="fr-FR"/>
        </w:rPr>
        <w:tab/>
        <w:t>P304 + P340 « </w:t>
      </w:r>
      <w:r w:rsidRPr="004149C7">
        <w:rPr>
          <w:b/>
          <w:bCs/>
          <w:lang w:val="fr-FR"/>
        </w:rPr>
        <w:t>EN CAS D</w:t>
      </w:r>
      <w:r>
        <w:rPr>
          <w:b/>
          <w:bCs/>
          <w:lang w:val="fr-FR"/>
        </w:rPr>
        <w:t>’</w:t>
      </w:r>
      <w:r w:rsidRPr="004149C7">
        <w:rPr>
          <w:b/>
          <w:bCs/>
          <w:lang w:val="fr-FR"/>
        </w:rPr>
        <w:t>INHALATION : Transporter la personne à l</w:t>
      </w:r>
      <w:r>
        <w:rPr>
          <w:b/>
          <w:bCs/>
          <w:lang w:val="fr-FR"/>
        </w:rPr>
        <w:t>’</w:t>
      </w:r>
      <w:r w:rsidRPr="004149C7">
        <w:rPr>
          <w:b/>
          <w:bCs/>
          <w:lang w:val="fr-FR"/>
        </w:rPr>
        <w:t>extérieur et la maintenir dans une position où elle peut confortablement respirer</w:t>
      </w:r>
      <w:r w:rsidR="00CA0BFB" w:rsidRPr="00CA0BFB">
        <w:rPr>
          <w:b/>
          <w:bCs/>
          <w:lang w:val="fr-FR"/>
        </w:rPr>
        <w:t>.</w:t>
      </w:r>
      <w:r w:rsidRPr="004149C7">
        <w:rPr>
          <w:lang w:val="fr-FR"/>
        </w:rPr>
        <w:t> » ;</w:t>
      </w:r>
    </w:p>
    <w:p w14:paraId="686478FF" w14:textId="768837C7" w:rsidR="00D8188B" w:rsidRPr="004149C7" w:rsidRDefault="00D8188B" w:rsidP="00D8188B">
      <w:pPr>
        <w:pStyle w:val="SingleTxtG"/>
        <w:ind w:left="2268" w:hanging="567"/>
        <w:rPr>
          <w:b/>
          <w:bCs/>
          <w:lang w:val="fr-FR"/>
        </w:rPr>
      </w:pPr>
      <w:r w:rsidRPr="004149C7">
        <w:rPr>
          <w:lang w:val="fr-FR"/>
        </w:rPr>
        <w:t>i)</w:t>
      </w:r>
      <w:r w:rsidRPr="004149C7">
        <w:rPr>
          <w:lang w:val="fr-FR"/>
        </w:rPr>
        <w:tab/>
        <w:t>P342</w:t>
      </w:r>
      <w:r w:rsidR="006A1ABF">
        <w:rPr>
          <w:lang w:val="fr-FR"/>
        </w:rPr>
        <w:t> </w:t>
      </w:r>
      <w:r w:rsidRPr="004149C7">
        <w:rPr>
          <w:lang w:val="fr-FR"/>
        </w:rPr>
        <w:t>+</w:t>
      </w:r>
      <w:r w:rsidR="006A1ABF">
        <w:rPr>
          <w:lang w:val="fr-FR"/>
        </w:rPr>
        <w:t> </w:t>
      </w:r>
      <w:r w:rsidRPr="004149C7">
        <w:rPr>
          <w:lang w:val="fr-FR"/>
        </w:rPr>
        <w:t>P316 « </w:t>
      </w:r>
      <w:r w:rsidRPr="004149C7">
        <w:rPr>
          <w:b/>
          <w:bCs/>
          <w:lang w:val="fr-FR"/>
        </w:rPr>
        <w:t>En cas de symptômes respiratoires</w:t>
      </w:r>
      <w:r w:rsidR="006F6477">
        <w:rPr>
          <w:b/>
          <w:bCs/>
          <w:lang w:val="fr-FR"/>
        </w:rPr>
        <w:t> </w:t>
      </w:r>
      <w:r w:rsidRPr="004149C7">
        <w:rPr>
          <w:b/>
          <w:bCs/>
          <w:lang w:val="fr-FR"/>
        </w:rPr>
        <w:t>: Demander immédiatement une aide médicale d</w:t>
      </w:r>
      <w:r>
        <w:rPr>
          <w:b/>
          <w:bCs/>
          <w:lang w:val="fr-FR"/>
        </w:rPr>
        <w:t>’</w:t>
      </w:r>
      <w:r w:rsidRPr="004149C7">
        <w:rPr>
          <w:b/>
          <w:bCs/>
          <w:lang w:val="fr-FR"/>
        </w:rPr>
        <w:t>urgence</w:t>
      </w:r>
      <w:r w:rsidR="00CA0BFB" w:rsidRPr="00CA0BFB">
        <w:rPr>
          <w:b/>
          <w:bCs/>
          <w:lang w:val="fr-FR"/>
        </w:rPr>
        <w:t>.</w:t>
      </w:r>
      <w:r w:rsidRPr="004149C7">
        <w:rPr>
          <w:lang w:val="fr-FR"/>
        </w:rPr>
        <w:t> »</w:t>
      </w:r>
      <w:r w:rsidR="00CA0BFB" w:rsidRPr="00CA0BFB">
        <w:rPr>
          <w:lang w:val="fr-FR"/>
        </w:rPr>
        <w:t>.</w:t>
      </w:r>
    </w:p>
    <w:p w14:paraId="7182BA88" w14:textId="0000B77F" w:rsidR="00D8188B" w:rsidRPr="004149C7" w:rsidRDefault="00D8188B" w:rsidP="00D8188B">
      <w:pPr>
        <w:pStyle w:val="SingleTxtG"/>
        <w:rPr>
          <w:lang w:val="fr-FR"/>
        </w:rPr>
      </w:pPr>
      <w:r w:rsidRPr="004149C7">
        <w:rPr>
          <w:lang w:val="fr-FR"/>
        </w:rPr>
        <w:t>5</w:t>
      </w:r>
      <w:r w:rsidR="00CA0BFB" w:rsidRPr="00CA0BFB">
        <w:rPr>
          <w:lang w:val="fr-FR"/>
        </w:rPr>
        <w:t>.</w:t>
      </w:r>
      <w:r w:rsidRPr="004149C7">
        <w:rPr>
          <w:lang w:val="fr-FR"/>
        </w:rPr>
        <w:tab/>
        <w:t>Étant donné qu</w:t>
      </w:r>
      <w:r>
        <w:rPr>
          <w:lang w:val="fr-FR"/>
        </w:rPr>
        <w:t>’</w:t>
      </w:r>
      <w:r w:rsidRPr="004149C7">
        <w:rPr>
          <w:lang w:val="fr-FR"/>
        </w:rPr>
        <w:t>aucun conseil de prudence concernant l</w:t>
      </w:r>
      <w:r>
        <w:rPr>
          <w:lang w:val="fr-FR"/>
        </w:rPr>
        <w:t>’</w:t>
      </w:r>
      <w:r w:rsidRPr="004149C7">
        <w:rPr>
          <w:lang w:val="fr-FR"/>
        </w:rPr>
        <w:t>intervention n</w:t>
      </w:r>
      <w:r>
        <w:rPr>
          <w:lang w:val="fr-FR"/>
        </w:rPr>
        <w:t>’</w:t>
      </w:r>
      <w:r w:rsidRPr="004149C7">
        <w:rPr>
          <w:lang w:val="fr-FR"/>
        </w:rPr>
        <w:t>indique quel traitement doit être administré immédiatement pour soulager les symptômes après une exposition à un sensibilisant respiratoire, le groupe s</w:t>
      </w:r>
      <w:r>
        <w:rPr>
          <w:lang w:val="fr-FR"/>
        </w:rPr>
        <w:t>’</w:t>
      </w:r>
      <w:r w:rsidRPr="004149C7">
        <w:rPr>
          <w:lang w:val="fr-FR"/>
        </w:rPr>
        <w:t>est d</w:t>
      </w:r>
      <w:r>
        <w:rPr>
          <w:lang w:val="fr-FR"/>
        </w:rPr>
        <w:t>’</w:t>
      </w:r>
      <w:r w:rsidRPr="004149C7">
        <w:rPr>
          <w:lang w:val="fr-FR"/>
        </w:rPr>
        <w:t>abord demandé si l</w:t>
      </w:r>
      <w:r>
        <w:rPr>
          <w:lang w:val="fr-FR"/>
        </w:rPr>
        <w:t>’</w:t>
      </w:r>
      <w:r w:rsidRPr="004149C7">
        <w:rPr>
          <w:lang w:val="fr-FR"/>
        </w:rPr>
        <w:t>application des conseils de prudence ci-après concernant l</w:t>
      </w:r>
      <w:r>
        <w:rPr>
          <w:lang w:val="fr-FR"/>
        </w:rPr>
        <w:t>’</w:t>
      </w:r>
      <w:r w:rsidRPr="004149C7">
        <w:rPr>
          <w:lang w:val="fr-FR"/>
        </w:rPr>
        <w:t>intervention pourrait permettre d</w:t>
      </w:r>
      <w:r>
        <w:rPr>
          <w:lang w:val="fr-FR"/>
        </w:rPr>
        <w:t>’</w:t>
      </w:r>
      <w:r w:rsidRPr="004149C7">
        <w:rPr>
          <w:lang w:val="fr-FR"/>
        </w:rPr>
        <w:t>obtenir ces informations pour la classe de danger</w:t>
      </w:r>
      <w:r w:rsidR="006A1ABF">
        <w:rPr>
          <w:lang w:val="fr-FR"/>
        </w:rPr>
        <w:t xml:space="preserve"> </w:t>
      </w:r>
      <w:r w:rsidRPr="004149C7">
        <w:rPr>
          <w:lang w:val="fr-FR"/>
        </w:rPr>
        <w:t xml:space="preserve">en question : </w:t>
      </w:r>
    </w:p>
    <w:p w14:paraId="3F3AE2D3" w14:textId="3DA1C4FE" w:rsidR="00D8188B" w:rsidRPr="004149C7" w:rsidRDefault="00D8188B" w:rsidP="00D8188B">
      <w:pPr>
        <w:pStyle w:val="SingleTxtG"/>
        <w:ind w:left="2268" w:hanging="567"/>
        <w:rPr>
          <w:lang w:val="fr-FR"/>
        </w:rPr>
      </w:pPr>
      <w:r w:rsidRPr="004149C7">
        <w:rPr>
          <w:lang w:val="fr-FR"/>
        </w:rPr>
        <w:t>a)</w:t>
      </w:r>
      <w:r w:rsidRPr="004149C7">
        <w:rPr>
          <w:lang w:val="fr-FR"/>
        </w:rPr>
        <w:tab/>
        <w:t>P320 « </w:t>
      </w:r>
      <w:r w:rsidRPr="004149C7">
        <w:rPr>
          <w:b/>
          <w:bCs/>
          <w:lang w:val="fr-FR"/>
        </w:rPr>
        <w:t>Un traitement spécifique est urgent (voir</w:t>
      </w:r>
      <w:r w:rsidR="006F6477">
        <w:rPr>
          <w:b/>
          <w:bCs/>
          <w:lang w:val="fr-FR"/>
        </w:rPr>
        <w:t xml:space="preserve"> </w:t>
      </w:r>
      <w:r w:rsidRPr="004149C7">
        <w:rPr>
          <w:b/>
          <w:bCs/>
          <w:lang w:val="fr-FR"/>
        </w:rPr>
        <w:t>… sur cette étiquette)</w:t>
      </w:r>
      <w:r w:rsidR="00CA0BFB" w:rsidRPr="00CA0BFB">
        <w:rPr>
          <w:b/>
          <w:bCs/>
          <w:lang w:val="fr-FR"/>
        </w:rPr>
        <w:t>.</w:t>
      </w:r>
      <w:r w:rsidRPr="004149C7">
        <w:rPr>
          <w:b/>
          <w:bCs/>
          <w:lang w:val="fr-FR"/>
        </w:rPr>
        <w:t> </w:t>
      </w:r>
      <w:r w:rsidRPr="006A1ABF">
        <w:rPr>
          <w:lang w:val="fr-FR"/>
        </w:rPr>
        <w:t>»</w:t>
      </w:r>
      <w:r w:rsidRPr="004149C7">
        <w:rPr>
          <w:lang w:val="fr-FR"/>
        </w:rPr>
        <w:t>, conseil accompagné de conditions relatives à l</w:t>
      </w:r>
      <w:r>
        <w:rPr>
          <w:lang w:val="fr-FR"/>
        </w:rPr>
        <w:t>’</w:t>
      </w:r>
      <w:r w:rsidRPr="004149C7">
        <w:rPr>
          <w:lang w:val="fr-FR"/>
        </w:rPr>
        <w:t>utilisation faisant référence à l</w:t>
      </w:r>
      <w:r>
        <w:rPr>
          <w:lang w:val="fr-FR"/>
        </w:rPr>
        <w:t>’</w:t>
      </w:r>
      <w:r w:rsidRPr="004149C7">
        <w:rPr>
          <w:lang w:val="fr-FR"/>
        </w:rPr>
        <w:t>administration d</w:t>
      </w:r>
      <w:r>
        <w:rPr>
          <w:lang w:val="fr-FR"/>
        </w:rPr>
        <w:t>’</w:t>
      </w:r>
      <w:r w:rsidRPr="004149C7">
        <w:rPr>
          <w:lang w:val="fr-FR"/>
        </w:rPr>
        <w:t>un antidote ;</w:t>
      </w:r>
    </w:p>
    <w:p w14:paraId="511C9663" w14:textId="6E8F5AD8" w:rsidR="00D8188B" w:rsidRPr="004149C7" w:rsidRDefault="00D8188B" w:rsidP="00D8188B">
      <w:pPr>
        <w:pStyle w:val="SingleTxtG"/>
        <w:ind w:left="2268" w:hanging="567"/>
        <w:rPr>
          <w:lang w:val="fr-FR"/>
        </w:rPr>
      </w:pPr>
      <w:r w:rsidRPr="004149C7">
        <w:rPr>
          <w:lang w:val="fr-FR"/>
        </w:rPr>
        <w:t>b)</w:t>
      </w:r>
      <w:r w:rsidRPr="004149C7">
        <w:rPr>
          <w:lang w:val="fr-FR"/>
        </w:rPr>
        <w:tab/>
        <w:t>P321 « </w:t>
      </w:r>
      <w:r w:rsidRPr="004149C7">
        <w:rPr>
          <w:b/>
          <w:bCs/>
          <w:lang w:val="fr-FR"/>
        </w:rPr>
        <w:t>Traitement spécifique (voir … sur cette étiquette)</w:t>
      </w:r>
      <w:r w:rsidR="00CA0BFB" w:rsidRPr="00CA0BFB">
        <w:rPr>
          <w:b/>
          <w:bCs/>
          <w:lang w:val="fr-FR"/>
        </w:rPr>
        <w:t>.</w:t>
      </w:r>
      <w:r w:rsidRPr="006A1ABF">
        <w:rPr>
          <w:lang w:val="fr-FR"/>
        </w:rPr>
        <w:t> »</w:t>
      </w:r>
      <w:r w:rsidRPr="004149C7">
        <w:rPr>
          <w:lang w:val="fr-FR"/>
        </w:rPr>
        <w:t>, conseil accompagné de différentes conditions relatives à l</w:t>
      </w:r>
      <w:r>
        <w:rPr>
          <w:lang w:val="fr-FR"/>
        </w:rPr>
        <w:t>’</w:t>
      </w:r>
      <w:r w:rsidRPr="004149C7">
        <w:rPr>
          <w:lang w:val="fr-FR"/>
        </w:rPr>
        <w:t>utilisation faisant référence à l</w:t>
      </w:r>
      <w:r>
        <w:rPr>
          <w:lang w:val="fr-FR"/>
        </w:rPr>
        <w:t>’</w:t>
      </w:r>
      <w:r w:rsidRPr="004149C7">
        <w:rPr>
          <w:lang w:val="fr-FR"/>
        </w:rPr>
        <w:t>administration d</w:t>
      </w:r>
      <w:r>
        <w:rPr>
          <w:lang w:val="fr-FR"/>
        </w:rPr>
        <w:t>’</w:t>
      </w:r>
      <w:r w:rsidRPr="004149C7">
        <w:rPr>
          <w:lang w:val="fr-FR"/>
        </w:rPr>
        <w:t>un antidote, à des mesures spécifiques ou à l</w:t>
      </w:r>
      <w:r>
        <w:rPr>
          <w:lang w:val="fr-FR"/>
        </w:rPr>
        <w:t>’</w:t>
      </w:r>
      <w:r w:rsidRPr="004149C7">
        <w:rPr>
          <w:lang w:val="fr-FR"/>
        </w:rPr>
        <w:t>utilisation d</w:t>
      </w:r>
      <w:r>
        <w:rPr>
          <w:lang w:val="fr-FR"/>
        </w:rPr>
        <w:t>’</w:t>
      </w:r>
      <w:r w:rsidRPr="004149C7">
        <w:rPr>
          <w:lang w:val="fr-FR"/>
        </w:rPr>
        <w:t>un produit de nettoyage, en fonction de chaque classe de danger</w:t>
      </w:r>
      <w:r w:rsidR="00CA0BFB" w:rsidRPr="00CA0BFB">
        <w:rPr>
          <w:lang w:val="fr-FR"/>
        </w:rPr>
        <w:t>.</w:t>
      </w:r>
      <w:r w:rsidRPr="004149C7">
        <w:rPr>
          <w:lang w:val="fr-FR"/>
        </w:rPr>
        <w:t xml:space="preserve"> </w:t>
      </w:r>
    </w:p>
    <w:p w14:paraId="50C236B8" w14:textId="598E9E7D" w:rsidR="00D8188B" w:rsidRPr="004149C7" w:rsidRDefault="00D8188B" w:rsidP="00D8188B">
      <w:pPr>
        <w:pStyle w:val="SingleTxtG"/>
        <w:rPr>
          <w:lang w:val="fr-FR"/>
        </w:rPr>
      </w:pPr>
      <w:r w:rsidRPr="004149C7">
        <w:rPr>
          <w:lang w:val="fr-FR"/>
        </w:rPr>
        <w:t>6</w:t>
      </w:r>
      <w:r w:rsidR="00CA0BFB" w:rsidRPr="00CA0BFB">
        <w:rPr>
          <w:lang w:val="fr-FR"/>
        </w:rPr>
        <w:t>.</w:t>
      </w:r>
      <w:r w:rsidRPr="004149C7">
        <w:rPr>
          <w:lang w:val="fr-FR"/>
        </w:rPr>
        <w:tab/>
        <w:t>Cependant, après un examen approfondi, le groupe a estimé que les conseils P320 et P321 n</w:t>
      </w:r>
      <w:r>
        <w:rPr>
          <w:lang w:val="fr-FR"/>
        </w:rPr>
        <w:t>’</w:t>
      </w:r>
      <w:r w:rsidRPr="004149C7">
        <w:rPr>
          <w:lang w:val="fr-FR"/>
        </w:rPr>
        <w:t>étaient pas adaptés aux sensibilisants respiratoires, pour les motifs exposés en détail aux paragraphes 15 à 32 du document informel INF</w:t>
      </w:r>
      <w:r w:rsidR="00CA0BFB" w:rsidRPr="00CA0BFB">
        <w:rPr>
          <w:lang w:val="fr-FR"/>
        </w:rPr>
        <w:t>.</w:t>
      </w:r>
      <w:r w:rsidRPr="004149C7">
        <w:rPr>
          <w:lang w:val="fr-FR"/>
        </w:rPr>
        <w:t>19 de la quarante et unième session, liés notamment :</w:t>
      </w:r>
    </w:p>
    <w:p w14:paraId="45BA1A1E" w14:textId="77777777" w:rsidR="00D8188B" w:rsidRPr="004149C7" w:rsidRDefault="00D8188B" w:rsidP="00D8188B">
      <w:pPr>
        <w:pStyle w:val="SingleTxtG"/>
        <w:ind w:left="2268" w:hanging="567"/>
        <w:rPr>
          <w:lang w:val="fr-FR"/>
        </w:rPr>
      </w:pPr>
      <w:r w:rsidRPr="004149C7">
        <w:rPr>
          <w:lang w:val="fr-FR"/>
        </w:rPr>
        <w:t>a)</w:t>
      </w:r>
      <w:r w:rsidRPr="004149C7">
        <w:rPr>
          <w:lang w:val="fr-FR"/>
        </w:rPr>
        <w:tab/>
        <w:t xml:space="preserve">Aux questions relatives aux personnes sensibilisées ; </w:t>
      </w:r>
    </w:p>
    <w:p w14:paraId="0F88D29C" w14:textId="77777777" w:rsidR="00D8188B" w:rsidRPr="004149C7" w:rsidRDefault="00D8188B" w:rsidP="00D8188B">
      <w:pPr>
        <w:pStyle w:val="SingleTxtG"/>
        <w:ind w:left="2268" w:hanging="567"/>
        <w:rPr>
          <w:lang w:val="fr-FR"/>
        </w:rPr>
      </w:pPr>
      <w:r w:rsidRPr="004149C7">
        <w:rPr>
          <w:lang w:val="fr-FR"/>
        </w:rPr>
        <w:t>b)</w:t>
      </w:r>
      <w:r w:rsidRPr="004149C7">
        <w:rPr>
          <w:lang w:val="fr-FR"/>
        </w:rPr>
        <w:tab/>
        <w:t>À la possibilité de se procurer, sur place, des dispositifs médicaux dont la date de péremption n</w:t>
      </w:r>
      <w:r>
        <w:rPr>
          <w:lang w:val="fr-FR"/>
        </w:rPr>
        <w:t>’</w:t>
      </w:r>
      <w:r w:rsidRPr="004149C7">
        <w:rPr>
          <w:lang w:val="fr-FR"/>
        </w:rPr>
        <w:t>est pas dépassée (par exemple, des auto-injecteurs d</w:t>
      </w:r>
      <w:r>
        <w:rPr>
          <w:lang w:val="fr-FR"/>
        </w:rPr>
        <w:t>’</w:t>
      </w:r>
      <w:r w:rsidRPr="004149C7">
        <w:rPr>
          <w:lang w:val="fr-FR"/>
        </w:rPr>
        <w:t xml:space="preserve">épinéphrine et des inhalateurs) et à la présence de personnes formées pour les administrer ; </w:t>
      </w:r>
    </w:p>
    <w:p w14:paraId="0F0458C2" w14:textId="77777777" w:rsidR="00D8188B" w:rsidRPr="004149C7" w:rsidRDefault="00D8188B" w:rsidP="00D8188B">
      <w:pPr>
        <w:pStyle w:val="SingleTxtG"/>
        <w:ind w:left="1701"/>
        <w:rPr>
          <w:lang w:val="fr-FR"/>
        </w:rPr>
      </w:pPr>
      <w:r w:rsidRPr="004149C7">
        <w:rPr>
          <w:lang w:val="fr-FR"/>
        </w:rPr>
        <w:t>c)</w:t>
      </w:r>
      <w:r w:rsidRPr="004149C7">
        <w:rPr>
          <w:lang w:val="fr-FR"/>
        </w:rPr>
        <w:tab/>
        <w:t xml:space="preserve">Aux premiers secours et aux considérations juridiques ; </w:t>
      </w:r>
    </w:p>
    <w:p w14:paraId="34CDB2CA" w14:textId="77777777" w:rsidR="00D8188B" w:rsidRPr="004149C7" w:rsidRDefault="00D8188B" w:rsidP="00D8188B">
      <w:pPr>
        <w:pStyle w:val="SingleTxtG"/>
        <w:ind w:left="1701"/>
        <w:rPr>
          <w:lang w:val="fr-FR"/>
        </w:rPr>
      </w:pPr>
      <w:r w:rsidRPr="004149C7">
        <w:rPr>
          <w:lang w:val="fr-FR"/>
        </w:rPr>
        <w:t>d)</w:t>
      </w:r>
      <w:r w:rsidRPr="004149C7">
        <w:rPr>
          <w:lang w:val="fr-FR"/>
        </w:rPr>
        <w:tab/>
        <w:t>Au public cible et au fait que l</w:t>
      </w:r>
      <w:r>
        <w:rPr>
          <w:lang w:val="fr-FR"/>
        </w:rPr>
        <w:t>’</w:t>
      </w:r>
      <w:r w:rsidRPr="004149C7">
        <w:rPr>
          <w:lang w:val="fr-FR"/>
        </w:rPr>
        <w:t xml:space="preserve">étiquette renvoie à un traitement spécifique ; </w:t>
      </w:r>
    </w:p>
    <w:p w14:paraId="5250BE95" w14:textId="77777777" w:rsidR="00D8188B" w:rsidRPr="004149C7" w:rsidRDefault="00D8188B" w:rsidP="00D8188B">
      <w:pPr>
        <w:pStyle w:val="SingleTxtG"/>
        <w:ind w:left="2268" w:hanging="567"/>
        <w:rPr>
          <w:lang w:val="fr-FR"/>
        </w:rPr>
      </w:pPr>
      <w:r w:rsidRPr="004149C7">
        <w:rPr>
          <w:lang w:val="fr-FR"/>
        </w:rPr>
        <w:t>e)</w:t>
      </w:r>
      <w:r w:rsidRPr="004149C7">
        <w:rPr>
          <w:lang w:val="fr-FR"/>
        </w:rPr>
        <w:tab/>
        <w:t>Au fait que les conditions d</w:t>
      </w:r>
      <w:r>
        <w:rPr>
          <w:lang w:val="fr-FR"/>
        </w:rPr>
        <w:t>’</w:t>
      </w:r>
      <w:r w:rsidRPr="004149C7">
        <w:rPr>
          <w:lang w:val="fr-FR"/>
        </w:rPr>
        <w:t>utilisation renvoient à l</w:t>
      </w:r>
      <w:r>
        <w:rPr>
          <w:lang w:val="fr-FR"/>
        </w:rPr>
        <w:t>’</w:t>
      </w:r>
      <w:r w:rsidRPr="004149C7">
        <w:rPr>
          <w:lang w:val="fr-FR"/>
        </w:rPr>
        <w:t>utilisation d</w:t>
      </w:r>
      <w:r>
        <w:rPr>
          <w:lang w:val="fr-FR"/>
        </w:rPr>
        <w:t>’</w:t>
      </w:r>
      <w:r w:rsidRPr="004149C7">
        <w:rPr>
          <w:lang w:val="fr-FR"/>
        </w:rPr>
        <w:t xml:space="preserve">un antidote, jugée inappropriée ;  </w:t>
      </w:r>
    </w:p>
    <w:p w14:paraId="7EAC33BD" w14:textId="1D62DFDF" w:rsidR="00D8188B" w:rsidRPr="004149C7" w:rsidRDefault="00D8188B" w:rsidP="00D8188B">
      <w:pPr>
        <w:pStyle w:val="SingleTxtG"/>
        <w:ind w:left="2268" w:hanging="567"/>
        <w:rPr>
          <w:lang w:val="fr-FR"/>
        </w:rPr>
      </w:pPr>
      <w:r w:rsidRPr="004149C7">
        <w:rPr>
          <w:lang w:val="fr-FR"/>
        </w:rPr>
        <w:t>f)</w:t>
      </w:r>
      <w:r w:rsidRPr="004149C7">
        <w:rPr>
          <w:lang w:val="fr-FR"/>
        </w:rPr>
        <w:tab/>
        <w:t>À l</w:t>
      </w:r>
      <w:r>
        <w:rPr>
          <w:lang w:val="fr-FR"/>
        </w:rPr>
        <w:t>’</w:t>
      </w:r>
      <w:r w:rsidRPr="004149C7">
        <w:rPr>
          <w:lang w:val="fr-FR"/>
        </w:rPr>
        <w:t>ordre des mesures à prendre et du traitement à administrer après une exposition à des sensibilisants respiratoires par inhalation, en ce qu</w:t>
      </w:r>
      <w:r>
        <w:rPr>
          <w:lang w:val="fr-FR"/>
        </w:rPr>
        <w:t>’</w:t>
      </w:r>
      <w:r w:rsidRPr="004149C7">
        <w:rPr>
          <w:lang w:val="fr-FR"/>
        </w:rPr>
        <w:t>il faut transporter immédiatement la personne exposée à l</w:t>
      </w:r>
      <w:r>
        <w:rPr>
          <w:lang w:val="fr-FR"/>
        </w:rPr>
        <w:t>’</w:t>
      </w:r>
      <w:r w:rsidRPr="004149C7">
        <w:rPr>
          <w:lang w:val="fr-FR"/>
        </w:rPr>
        <w:t>air libre et pur pour ensuite, si elle présente des symptômes respiratoires, demander immédiatement une aide médicale d</w:t>
      </w:r>
      <w:r>
        <w:rPr>
          <w:lang w:val="fr-FR"/>
        </w:rPr>
        <w:t>’</w:t>
      </w:r>
      <w:r w:rsidRPr="004149C7">
        <w:rPr>
          <w:lang w:val="fr-FR"/>
        </w:rPr>
        <w:t>urgence</w:t>
      </w:r>
      <w:r w:rsidR="00CA0BFB" w:rsidRPr="00CA0BFB">
        <w:rPr>
          <w:lang w:val="fr-FR"/>
        </w:rPr>
        <w:t>.</w:t>
      </w:r>
      <w:r w:rsidRPr="004149C7">
        <w:rPr>
          <w:lang w:val="fr-FR"/>
        </w:rPr>
        <w:t xml:space="preserve"> Cet ordre de mesures est déjà énoncé dans les conseils de prudence combinés P304</w:t>
      </w:r>
      <w:r w:rsidR="006F6477">
        <w:rPr>
          <w:lang w:val="fr-FR"/>
        </w:rPr>
        <w:t xml:space="preserve"> </w:t>
      </w:r>
      <w:r w:rsidRPr="004149C7">
        <w:rPr>
          <w:lang w:val="fr-FR"/>
        </w:rPr>
        <w:t>+</w:t>
      </w:r>
      <w:r w:rsidR="006F6477">
        <w:rPr>
          <w:lang w:val="fr-FR"/>
        </w:rPr>
        <w:t xml:space="preserve"> </w:t>
      </w:r>
      <w:r w:rsidRPr="004149C7">
        <w:rPr>
          <w:lang w:val="fr-FR"/>
        </w:rPr>
        <w:t>P340 et P342</w:t>
      </w:r>
      <w:r w:rsidR="006F6477">
        <w:rPr>
          <w:lang w:val="fr-FR"/>
        </w:rPr>
        <w:t xml:space="preserve"> </w:t>
      </w:r>
      <w:r w:rsidRPr="004149C7">
        <w:rPr>
          <w:lang w:val="fr-FR"/>
        </w:rPr>
        <w:t>+</w:t>
      </w:r>
      <w:r w:rsidR="006F6477">
        <w:rPr>
          <w:lang w:val="fr-FR"/>
        </w:rPr>
        <w:t xml:space="preserve"> </w:t>
      </w:r>
      <w:r w:rsidRPr="004149C7">
        <w:rPr>
          <w:lang w:val="fr-FR"/>
        </w:rPr>
        <w:t>P316</w:t>
      </w:r>
      <w:r w:rsidR="00CA0BFB" w:rsidRPr="00CA0BFB">
        <w:rPr>
          <w:lang w:val="fr-FR"/>
        </w:rPr>
        <w:t>.</w:t>
      </w:r>
    </w:p>
    <w:p w14:paraId="2F49E328" w14:textId="12BD3AA4" w:rsidR="00D8188B" w:rsidRPr="004149C7" w:rsidRDefault="00D8188B" w:rsidP="00D8188B">
      <w:pPr>
        <w:pStyle w:val="SingleTxtG"/>
        <w:rPr>
          <w:lang w:val="fr-FR"/>
        </w:rPr>
      </w:pPr>
      <w:r w:rsidRPr="004149C7">
        <w:rPr>
          <w:lang w:val="fr-FR"/>
        </w:rPr>
        <w:t>7</w:t>
      </w:r>
      <w:r w:rsidR="00CA0BFB" w:rsidRPr="00CA0BFB">
        <w:rPr>
          <w:lang w:val="fr-FR"/>
        </w:rPr>
        <w:t>.</w:t>
      </w:r>
      <w:r w:rsidRPr="004149C7">
        <w:rPr>
          <w:lang w:val="fr-FR"/>
        </w:rPr>
        <w:tab/>
        <w:t>Le groupe a jugé primordial de prévenir l</w:t>
      </w:r>
      <w:r>
        <w:rPr>
          <w:lang w:val="fr-FR"/>
        </w:rPr>
        <w:t>’</w:t>
      </w:r>
      <w:r w:rsidRPr="004149C7">
        <w:rPr>
          <w:lang w:val="fr-FR"/>
        </w:rPr>
        <w:t>exposition aux sensibilisants respiratoires et a examiné les conseils de prudence pertinents concernant la prévention et le stockage qui pourraient être appliqués pour cette classe de danger, en gardant à l</w:t>
      </w:r>
      <w:r>
        <w:rPr>
          <w:lang w:val="fr-FR"/>
        </w:rPr>
        <w:t>’</w:t>
      </w:r>
      <w:r w:rsidRPr="004149C7">
        <w:rPr>
          <w:lang w:val="fr-FR"/>
        </w:rPr>
        <w:t>esprit qu</w:t>
      </w:r>
      <w:r>
        <w:rPr>
          <w:lang w:val="fr-FR"/>
        </w:rPr>
        <w:t>’</w:t>
      </w:r>
      <w:r w:rsidRPr="004149C7">
        <w:rPr>
          <w:lang w:val="fr-FR"/>
        </w:rPr>
        <w:t>un certain nombre de conseils pourraient s</w:t>
      </w:r>
      <w:r>
        <w:rPr>
          <w:lang w:val="fr-FR"/>
        </w:rPr>
        <w:t>’</w:t>
      </w:r>
      <w:r w:rsidRPr="004149C7">
        <w:rPr>
          <w:lang w:val="fr-FR"/>
        </w:rPr>
        <w:t>ajouter, en particulier dans les territoires dont les autorités exigent que tous les conseils de prudence correspondant à une classe de danger soient appliqués</w:t>
      </w:r>
      <w:r w:rsidR="00CA0BFB" w:rsidRPr="00CA0BFB">
        <w:rPr>
          <w:lang w:val="fr-FR"/>
        </w:rPr>
        <w:t>.</w:t>
      </w:r>
    </w:p>
    <w:p w14:paraId="409C34FF" w14:textId="2F1E100E" w:rsidR="00D8188B" w:rsidRPr="004149C7" w:rsidRDefault="00D8188B" w:rsidP="00D8188B">
      <w:pPr>
        <w:pStyle w:val="SingleTxtG"/>
        <w:rPr>
          <w:lang w:val="fr-FR"/>
        </w:rPr>
      </w:pPr>
      <w:r w:rsidRPr="004149C7">
        <w:rPr>
          <w:lang w:val="fr-FR"/>
        </w:rPr>
        <w:t>8</w:t>
      </w:r>
      <w:r w:rsidR="00CA0BFB" w:rsidRPr="00CA0BFB">
        <w:rPr>
          <w:lang w:val="fr-FR"/>
        </w:rPr>
        <w:t>.</w:t>
      </w:r>
      <w:r w:rsidRPr="004149C7">
        <w:rPr>
          <w:lang w:val="fr-FR"/>
        </w:rPr>
        <w:tab/>
        <w:t>Il est ressorti de l</w:t>
      </w:r>
      <w:r>
        <w:rPr>
          <w:lang w:val="fr-FR"/>
        </w:rPr>
        <w:t>’</w:t>
      </w:r>
      <w:r w:rsidRPr="004149C7">
        <w:rPr>
          <w:lang w:val="fr-FR"/>
        </w:rPr>
        <w:t>examen que la classe de danger relative à la sensibilisation respiratoire devait faire l</w:t>
      </w:r>
      <w:r>
        <w:rPr>
          <w:lang w:val="fr-FR"/>
        </w:rPr>
        <w:t>’</w:t>
      </w:r>
      <w:r w:rsidRPr="004149C7">
        <w:rPr>
          <w:lang w:val="fr-FR"/>
        </w:rPr>
        <w:t>objet d</w:t>
      </w:r>
      <w:r>
        <w:rPr>
          <w:lang w:val="fr-FR"/>
        </w:rPr>
        <w:t>’</w:t>
      </w:r>
      <w:r w:rsidRPr="004149C7">
        <w:rPr>
          <w:lang w:val="fr-FR"/>
        </w:rPr>
        <w:t>un certain nombre de conseils de prudence supplémentaires (P233, P260, P271 et P280) et ne plus faire l</w:t>
      </w:r>
      <w:r>
        <w:rPr>
          <w:lang w:val="fr-FR"/>
        </w:rPr>
        <w:t>’</w:t>
      </w:r>
      <w:r w:rsidRPr="004149C7">
        <w:rPr>
          <w:lang w:val="fr-FR"/>
        </w:rPr>
        <w:t>objet du conseil P261, et que des modifications devaient être apportées au libellé de deux conseils (P271 et P284) ainsi qu</w:t>
      </w:r>
      <w:r>
        <w:rPr>
          <w:lang w:val="fr-FR"/>
        </w:rPr>
        <w:t>’</w:t>
      </w:r>
      <w:r w:rsidRPr="004149C7">
        <w:rPr>
          <w:lang w:val="fr-FR"/>
        </w:rPr>
        <w:t>à plusieurs conditions relatives à l</w:t>
      </w:r>
      <w:r>
        <w:rPr>
          <w:lang w:val="fr-FR"/>
        </w:rPr>
        <w:t>’</w:t>
      </w:r>
      <w:r w:rsidRPr="004149C7">
        <w:rPr>
          <w:lang w:val="fr-FR"/>
        </w:rPr>
        <w:t>utilisation de certains conseils (P260, P271 et P284), comme suit :</w:t>
      </w:r>
    </w:p>
    <w:p w14:paraId="43A9EEB5" w14:textId="45377AD4" w:rsidR="00D8188B" w:rsidRPr="004149C7" w:rsidRDefault="00D8188B" w:rsidP="00D8188B">
      <w:pPr>
        <w:pStyle w:val="SingleTxtG"/>
        <w:ind w:left="2268" w:hanging="567"/>
        <w:rPr>
          <w:rFonts w:eastAsia="Times New Roman"/>
          <w:lang w:val="fr-FR"/>
        </w:rPr>
      </w:pPr>
      <w:r w:rsidRPr="004149C7">
        <w:rPr>
          <w:lang w:val="fr-FR"/>
        </w:rPr>
        <w:t>a)</w:t>
      </w:r>
      <w:r w:rsidRPr="004149C7">
        <w:rPr>
          <w:lang w:val="fr-FR"/>
        </w:rPr>
        <w:tab/>
      </w:r>
      <w:r w:rsidRPr="004149C7">
        <w:rPr>
          <w:b/>
          <w:bCs/>
          <w:lang w:val="fr-FR"/>
        </w:rPr>
        <w:t>P233 « Maintenir le récipient fermé de manière étanche</w:t>
      </w:r>
      <w:r w:rsidR="00CA0BFB" w:rsidRPr="00CA0BFB">
        <w:rPr>
          <w:b/>
          <w:bCs/>
          <w:lang w:val="fr-FR"/>
        </w:rPr>
        <w:t>.</w:t>
      </w:r>
      <w:r w:rsidRPr="007E2FD5">
        <w:rPr>
          <w:b/>
          <w:bCs/>
          <w:lang w:val="fr-FR"/>
        </w:rPr>
        <w:t> »</w:t>
      </w:r>
    </w:p>
    <w:p w14:paraId="693767F3" w14:textId="77777777" w:rsidR="00D8188B" w:rsidRPr="004149C7" w:rsidRDefault="00D8188B" w:rsidP="00D8188B">
      <w:pPr>
        <w:pStyle w:val="SingleTxtG"/>
        <w:keepLines/>
        <w:ind w:left="2835" w:hanging="567"/>
        <w:rPr>
          <w:rFonts w:eastAsia="Times New Roman"/>
          <w:lang w:val="fr-FR"/>
        </w:rPr>
      </w:pPr>
      <w:r w:rsidRPr="004149C7">
        <w:rPr>
          <w:lang w:val="fr-FR"/>
        </w:rPr>
        <w:t>i)</w:t>
      </w:r>
      <w:r w:rsidRPr="004149C7">
        <w:rPr>
          <w:lang w:val="fr-FR"/>
        </w:rPr>
        <w:tab/>
        <w:t>Ce conseil de prudence concerne davantage l</w:t>
      </w:r>
      <w:r>
        <w:rPr>
          <w:lang w:val="fr-FR"/>
        </w:rPr>
        <w:t>’</w:t>
      </w:r>
      <w:r w:rsidRPr="004149C7">
        <w:rPr>
          <w:lang w:val="fr-FR"/>
        </w:rPr>
        <w:t>exposition par inhalation que celle par voie cutanée, mais il importe de noter qu</w:t>
      </w:r>
      <w:r>
        <w:rPr>
          <w:lang w:val="fr-FR"/>
        </w:rPr>
        <w:t>’</w:t>
      </w:r>
      <w:r w:rsidRPr="004149C7">
        <w:rPr>
          <w:lang w:val="fr-FR"/>
        </w:rPr>
        <w:t>on ignore souvent quelle est la voie d</w:t>
      </w:r>
      <w:r>
        <w:rPr>
          <w:lang w:val="fr-FR"/>
        </w:rPr>
        <w:t>’</w:t>
      </w:r>
      <w:r w:rsidRPr="004149C7">
        <w:rPr>
          <w:lang w:val="fr-FR"/>
        </w:rPr>
        <w:t xml:space="preserve">exposition aux sensibilisants respiratoires ; </w:t>
      </w:r>
    </w:p>
    <w:p w14:paraId="0D9BB916" w14:textId="77777777" w:rsidR="00D8188B" w:rsidRPr="004149C7" w:rsidRDefault="00D8188B" w:rsidP="006A1ABF">
      <w:pPr>
        <w:pStyle w:val="SingleTxtG"/>
        <w:keepLines/>
        <w:spacing w:after="240"/>
        <w:ind w:left="2835" w:hanging="567"/>
        <w:rPr>
          <w:lang w:val="fr-FR"/>
        </w:rPr>
      </w:pPr>
      <w:r w:rsidRPr="004149C7">
        <w:rPr>
          <w:lang w:val="fr-FR"/>
        </w:rPr>
        <w:t>ii)</w:t>
      </w:r>
      <w:r w:rsidRPr="004149C7">
        <w:rPr>
          <w:lang w:val="fr-FR"/>
        </w:rPr>
        <w:tab/>
        <w:t>En outre, même s</w:t>
      </w:r>
      <w:r>
        <w:rPr>
          <w:lang w:val="fr-FR"/>
        </w:rPr>
        <w:t>’</w:t>
      </w:r>
      <w:r w:rsidRPr="004149C7">
        <w:rPr>
          <w:lang w:val="fr-FR"/>
        </w:rPr>
        <w:t>il est indiqué, dans les conditions relatives à l</w:t>
      </w:r>
      <w:r>
        <w:rPr>
          <w:lang w:val="fr-FR"/>
        </w:rPr>
        <w:t>’</w:t>
      </w:r>
      <w:r w:rsidRPr="004149C7">
        <w:rPr>
          <w:lang w:val="fr-FR"/>
        </w:rPr>
        <w:t>utilisation concernant les classes de danger pour la santé actuellement associées au conseil P233 (Toxicité aiguë, inhalation (1-3), Toxicité pour certains organes cibles, exposition unique ; Irritation des voies respiratoires (3), et Toxicité pour certains organes cibles, exposition unique ; Effets narcotiques (3)), que ce conseil est appliqué uniquement si le produit chimique est volatil et risque de créer une atmosphère dangereuse, le groupe a estimé que des conditions d</w:t>
      </w:r>
      <w:r>
        <w:rPr>
          <w:lang w:val="fr-FR"/>
        </w:rPr>
        <w:t>’</w:t>
      </w:r>
      <w:r w:rsidRPr="004149C7">
        <w:rPr>
          <w:lang w:val="fr-FR"/>
        </w:rPr>
        <w:t>utilisation analogues n</w:t>
      </w:r>
      <w:r>
        <w:rPr>
          <w:lang w:val="fr-FR"/>
        </w:rPr>
        <w:t>’</w:t>
      </w:r>
      <w:r w:rsidRPr="004149C7">
        <w:rPr>
          <w:lang w:val="fr-FR"/>
        </w:rPr>
        <w:t xml:space="preserve">étaient pas nécessaires pour les sensibilisants respiratoires ; </w:t>
      </w:r>
    </w:p>
    <w:p w14:paraId="2A18325F" w14:textId="77777777" w:rsidR="00D8188B" w:rsidRPr="004149C7" w:rsidRDefault="00D8188B" w:rsidP="006A1ABF">
      <w:pPr>
        <w:pStyle w:val="SingleTxtG"/>
        <w:keepLines/>
        <w:spacing w:after="240"/>
        <w:ind w:left="2835" w:hanging="567"/>
        <w:rPr>
          <w:lang w:val="fr-FR"/>
        </w:rPr>
      </w:pPr>
      <w:r w:rsidRPr="004149C7">
        <w:rPr>
          <w:lang w:val="fr-FR"/>
        </w:rPr>
        <w:t>iii)</w:t>
      </w:r>
      <w:r w:rsidRPr="004149C7">
        <w:rPr>
          <w:lang w:val="fr-FR"/>
        </w:rPr>
        <w:tab/>
        <w:t>Cela signifie que le conseil P233 s</w:t>
      </w:r>
      <w:r>
        <w:rPr>
          <w:lang w:val="fr-FR"/>
        </w:rPr>
        <w:t>’</w:t>
      </w:r>
      <w:r w:rsidRPr="004149C7">
        <w:rPr>
          <w:lang w:val="fr-FR"/>
        </w:rPr>
        <w:t>appliquerait à tous les sensibilisants respiratoires au lieu de ne s</w:t>
      </w:r>
      <w:r>
        <w:rPr>
          <w:lang w:val="fr-FR"/>
        </w:rPr>
        <w:t>’</w:t>
      </w:r>
      <w:r w:rsidRPr="004149C7">
        <w:rPr>
          <w:lang w:val="fr-FR"/>
        </w:rPr>
        <w:t>appliquer qu</w:t>
      </w:r>
      <w:r>
        <w:rPr>
          <w:lang w:val="fr-FR"/>
        </w:rPr>
        <w:t>’</w:t>
      </w:r>
      <w:r w:rsidRPr="004149C7">
        <w:rPr>
          <w:lang w:val="fr-FR"/>
        </w:rPr>
        <w:t>aux sensibilisants respiratoires volatils, une caractéristique qui devrait être déterminée au moyen d</w:t>
      </w:r>
      <w:r>
        <w:rPr>
          <w:lang w:val="fr-FR"/>
        </w:rPr>
        <w:t>’</w:t>
      </w:r>
      <w:r w:rsidRPr="004149C7">
        <w:rPr>
          <w:lang w:val="fr-FR"/>
        </w:rPr>
        <w:t>essais supplémentaires lorsqu</w:t>
      </w:r>
      <w:r>
        <w:rPr>
          <w:lang w:val="fr-FR"/>
        </w:rPr>
        <w:t>’</w:t>
      </w:r>
      <w:r w:rsidRPr="004149C7">
        <w:rPr>
          <w:lang w:val="fr-FR"/>
        </w:rPr>
        <w:t>elle n</w:t>
      </w:r>
      <w:r>
        <w:rPr>
          <w:lang w:val="fr-FR"/>
        </w:rPr>
        <w:t>’</w:t>
      </w:r>
      <w:r w:rsidRPr="004149C7">
        <w:rPr>
          <w:lang w:val="fr-FR"/>
        </w:rPr>
        <w:t>est pas déjà connue ;</w:t>
      </w:r>
    </w:p>
    <w:p w14:paraId="7D5134E2" w14:textId="77777777" w:rsidR="00D8188B" w:rsidRPr="004149C7" w:rsidRDefault="00D8188B" w:rsidP="006A1ABF">
      <w:pPr>
        <w:pStyle w:val="SingleTxtG"/>
        <w:keepLines/>
        <w:spacing w:after="240"/>
        <w:ind w:left="2835" w:hanging="567"/>
        <w:rPr>
          <w:rFonts w:eastAsia="Times New Roman"/>
          <w:lang w:val="fr-FR"/>
        </w:rPr>
      </w:pPr>
      <w:r w:rsidRPr="004149C7">
        <w:rPr>
          <w:lang w:val="fr-FR"/>
        </w:rPr>
        <w:t>iv)</w:t>
      </w:r>
      <w:r w:rsidRPr="004149C7">
        <w:rPr>
          <w:lang w:val="fr-FR"/>
        </w:rPr>
        <w:tab/>
        <w:t>Par conséquent, pour contribuer à prévenir l</w:t>
      </w:r>
      <w:r>
        <w:rPr>
          <w:lang w:val="fr-FR"/>
        </w:rPr>
        <w:t>’</w:t>
      </w:r>
      <w:r w:rsidRPr="004149C7">
        <w:rPr>
          <w:lang w:val="fr-FR"/>
        </w:rPr>
        <w:t>exposition aux sensibilisants respiratoires, notamment par inhalation, le groupe propose d</w:t>
      </w:r>
      <w:r>
        <w:rPr>
          <w:lang w:val="fr-FR"/>
        </w:rPr>
        <w:t>’</w:t>
      </w:r>
      <w:r w:rsidRPr="004149C7">
        <w:rPr>
          <w:lang w:val="fr-FR"/>
        </w:rPr>
        <w:t>affecter cette classe de danger à la rubrique P233 sans aucune condition d</w:t>
      </w:r>
      <w:r>
        <w:rPr>
          <w:lang w:val="fr-FR"/>
        </w:rPr>
        <w:t>’</w:t>
      </w:r>
      <w:r w:rsidRPr="004149C7">
        <w:rPr>
          <w:lang w:val="fr-FR"/>
        </w:rPr>
        <w:t>utilisation, comme précisé au paragraphe 12 ci-dessous ;</w:t>
      </w:r>
    </w:p>
    <w:p w14:paraId="2F66C228" w14:textId="34C0C926" w:rsidR="00D8188B" w:rsidRPr="004149C7" w:rsidRDefault="00D8188B" w:rsidP="00D8188B">
      <w:pPr>
        <w:pStyle w:val="SingleTxtG"/>
        <w:keepLines/>
        <w:ind w:left="2271" w:hanging="570"/>
        <w:rPr>
          <w:rStyle w:val="StyleBold"/>
          <w:lang w:val="fr-FR"/>
        </w:rPr>
      </w:pPr>
      <w:r w:rsidRPr="004149C7">
        <w:rPr>
          <w:lang w:val="fr-FR"/>
        </w:rPr>
        <w:t>b)</w:t>
      </w:r>
      <w:r w:rsidRPr="004149C7">
        <w:rPr>
          <w:lang w:val="fr-FR"/>
        </w:rPr>
        <w:tab/>
      </w:r>
      <w:r w:rsidRPr="004149C7">
        <w:rPr>
          <w:b/>
          <w:bCs/>
          <w:lang w:val="fr-FR"/>
        </w:rPr>
        <w:t>Comparaison entre le conseil P260 « Ne pas respirer les poussières/fumées/gaz/brouillards/vapeurs/aérosols</w:t>
      </w:r>
      <w:r w:rsidR="00CA0BFB" w:rsidRPr="00CA0BFB">
        <w:rPr>
          <w:b/>
          <w:bCs/>
          <w:lang w:val="fr-FR"/>
        </w:rPr>
        <w:t>.</w:t>
      </w:r>
      <w:r w:rsidRPr="004149C7">
        <w:rPr>
          <w:b/>
          <w:bCs/>
          <w:lang w:val="fr-FR"/>
        </w:rPr>
        <w:t> » et le conseil P261 « Éviter de respirer les poussières/fumées/gaz/brouillards/vapeurs/</w:t>
      </w:r>
      <w:r w:rsidR="006F6477">
        <w:rPr>
          <w:b/>
          <w:bCs/>
          <w:lang w:val="fr-FR"/>
        </w:rPr>
        <w:t xml:space="preserve"> </w:t>
      </w:r>
      <w:r w:rsidRPr="004149C7">
        <w:rPr>
          <w:b/>
          <w:bCs/>
          <w:lang w:val="fr-FR"/>
        </w:rPr>
        <w:t>aérosols</w:t>
      </w:r>
      <w:r w:rsidR="00CA0BFB" w:rsidRPr="00CA0BFB">
        <w:rPr>
          <w:b/>
          <w:bCs/>
          <w:lang w:val="fr-FR"/>
        </w:rPr>
        <w:t>.</w:t>
      </w:r>
      <w:r w:rsidRPr="004149C7">
        <w:rPr>
          <w:b/>
          <w:bCs/>
          <w:lang w:val="fr-FR"/>
        </w:rPr>
        <w:t> »</w:t>
      </w:r>
    </w:p>
    <w:p w14:paraId="14333C58" w14:textId="0B610984" w:rsidR="00D8188B" w:rsidRPr="004149C7" w:rsidRDefault="00D8188B" w:rsidP="00D8188B">
      <w:pPr>
        <w:pStyle w:val="SingleTxtG"/>
        <w:keepLines/>
        <w:ind w:left="2835" w:hanging="567"/>
        <w:rPr>
          <w:lang w:val="fr-FR"/>
        </w:rPr>
      </w:pPr>
      <w:r w:rsidRPr="004149C7">
        <w:rPr>
          <w:lang w:val="fr-FR"/>
        </w:rPr>
        <w:t>i)</w:t>
      </w:r>
      <w:r w:rsidRPr="004149C7">
        <w:rPr>
          <w:lang w:val="fr-FR"/>
        </w:rPr>
        <w:tab/>
        <w:t>Étant donné que l</w:t>
      </w:r>
      <w:r>
        <w:rPr>
          <w:lang w:val="fr-FR"/>
        </w:rPr>
        <w:t>’</w:t>
      </w:r>
      <w:r w:rsidRPr="004149C7">
        <w:rPr>
          <w:lang w:val="fr-FR"/>
        </w:rPr>
        <w:t>objectif principal est de prévenir l</w:t>
      </w:r>
      <w:r>
        <w:rPr>
          <w:lang w:val="fr-FR"/>
        </w:rPr>
        <w:t>’</w:t>
      </w:r>
      <w:r w:rsidRPr="004149C7">
        <w:rPr>
          <w:lang w:val="fr-FR"/>
        </w:rPr>
        <w:t>inhalation de sensibilisants respiratoires, le groupe a estimé que le libellé « </w:t>
      </w:r>
      <w:r w:rsidRPr="004149C7">
        <w:rPr>
          <w:b/>
          <w:bCs/>
          <w:lang w:val="fr-FR"/>
        </w:rPr>
        <w:t>Ne pas respirer</w:t>
      </w:r>
      <w:r w:rsidR="00CA0BFB" w:rsidRPr="00CA0BFB">
        <w:rPr>
          <w:lang w:val="fr-FR"/>
        </w:rPr>
        <w:t>...</w:t>
      </w:r>
      <w:r w:rsidRPr="004149C7">
        <w:rPr>
          <w:lang w:val="fr-FR"/>
        </w:rPr>
        <w:t xml:space="preserve"> » figurant dans le conseil </w:t>
      </w:r>
      <w:r w:rsidRPr="004149C7">
        <w:rPr>
          <w:b/>
          <w:bCs/>
          <w:lang w:val="fr-FR"/>
        </w:rPr>
        <w:t>P260</w:t>
      </w:r>
      <w:r w:rsidRPr="004149C7">
        <w:rPr>
          <w:lang w:val="fr-FR"/>
        </w:rPr>
        <w:t xml:space="preserve"> permettrait d</w:t>
      </w:r>
      <w:r>
        <w:rPr>
          <w:lang w:val="fr-FR"/>
        </w:rPr>
        <w:t>’</w:t>
      </w:r>
      <w:r w:rsidRPr="004149C7">
        <w:rPr>
          <w:lang w:val="fr-FR"/>
        </w:rPr>
        <w:t>envoyer un message plus fort que le libellé « </w:t>
      </w:r>
      <w:r w:rsidRPr="004149C7">
        <w:rPr>
          <w:b/>
          <w:bCs/>
          <w:lang w:val="fr-FR"/>
        </w:rPr>
        <w:t>Éviter de respirer</w:t>
      </w:r>
      <w:r w:rsidR="00CA0BFB" w:rsidRPr="00CA0BFB">
        <w:rPr>
          <w:lang w:val="fr-FR"/>
        </w:rPr>
        <w:t>...</w:t>
      </w:r>
      <w:r w:rsidRPr="004149C7">
        <w:rPr>
          <w:lang w:val="fr-FR"/>
        </w:rPr>
        <w:t xml:space="preserve"> », employé dans le conseil </w:t>
      </w:r>
      <w:r w:rsidRPr="006F6477">
        <w:rPr>
          <w:b/>
          <w:bCs/>
          <w:lang w:val="fr-FR"/>
        </w:rPr>
        <w:t>P261</w:t>
      </w:r>
      <w:r w:rsidRPr="004149C7">
        <w:rPr>
          <w:lang w:val="fr-FR"/>
        </w:rPr>
        <w:t>, et propose donc que la classe de danger de sensibilisation respiratoire soit supprimée de la rubrique correspondant au conseil P261 et placée sous le conseil P260, comme proposé dans les paragraphes 13 et 14 ci-dessous ;</w:t>
      </w:r>
    </w:p>
    <w:p w14:paraId="0C9EBE35" w14:textId="6BAD9D59" w:rsidR="00D8188B" w:rsidRPr="004149C7" w:rsidRDefault="00D8188B" w:rsidP="00D8188B">
      <w:pPr>
        <w:pStyle w:val="SingleTxtG"/>
        <w:keepLines/>
        <w:ind w:left="2835" w:hanging="567"/>
        <w:rPr>
          <w:lang w:val="fr-FR"/>
        </w:rPr>
      </w:pPr>
      <w:r w:rsidRPr="004149C7">
        <w:rPr>
          <w:lang w:val="fr-FR"/>
        </w:rPr>
        <w:t>ii)</w:t>
      </w:r>
      <w:r w:rsidRPr="004149C7">
        <w:rPr>
          <w:lang w:val="fr-FR"/>
        </w:rPr>
        <w:tab/>
        <w:t>En outre, le groupe a jugé opportun d</w:t>
      </w:r>
      <w:r>
        <w:rPr>
          <w:lang w:val="fr-FR"/>
        </w:rPr>
        <w:t>’</w:t>
      </w:r>
      <w:r w:rsidRPr="004149C7">
        <w:rPr>
          <w:lang w:val="fr-FR"/>
        </w:rPr>
        <w:t>appliquer à la nouvelle classe de danger de sensibilisation respiratoire les mêmes conditions relatives à l</w:t>
      </w:r>
      <w:r>
        <w:rPr>
          <w:lang w:val="fr-FR"/>
        </w:rPr>
        <w:t>’</w:t>
      </w:r>
      <w:r w:rsidRPr="004149C7">
        <w:rPr>
          <w:lang w:val="fr-FR"/>
        </w:rPr>
        <w:t>utilisation que celles appliquées à plusieurs autres classes de danger pour la santé relevant du conseil P260, à savoir Toxicité aiguë, inhalation (1-2), Toxicité pour certains organes cibles, exposition unique (1-2), Toxicité pour certains organes cibles, exposition répétée (1-2), ces conditions étant actuellement libellées comme suit</w:t>
      </w:r>
      <w:r w:rsidR="006F6477">
        <w:rPr>
          <w:lang w:val="fr-FR"/>
        </w:rPr>
        <w:t> </w:t>
      </w:r>
      <w:r w:rsidRPr="004149C7">
        <w:rPr>
          <w:lang w:val="fr-FR"/>
        </w:rPr>
        <w:t xml:space="preserve">: </w:t>
      </w:r>
    </w:p>
    <w:p w14:paraId="40F3C09C" w14:textId="32FAC455" w:rsidR="00D8188B" w:rsidRPr="004149C7" w:rsidRDefault="00D8188B" w:rsidP="00D8188B">
      <w:pPr>
        <w:pStyle w:val="SingleTxtG"/>
        <w:keepLines/>
        <w:ind w:left="2835"/>
        <w:rPr>
          <w:lang w:val="fr-FR"/>
        </w:rPr>
      </w:pPr>
      <w:r w:rsidRPr="004149C7">
        <w:rPr>
          <w:lang w:val="fr-FR"/>
        </w:rPr>
        <w:t>« </w:t>
      </w:r>
      <w:r w:rsidR="00CA0BFB" w:rsidRPr="00CA0BFB">
        <w:rPr>
          <w:lang w:val="fr-FR"/>
        </w:rPr>
        <w:t>...</w:t>
      </w:r>
      <w:r w:rsidRPr="004149C7">
        <w:rPr>
          <w:lang w:val="fr-FR"/>
        </w:rPr>
        <w:t xml:space="preserve"> Il revient au fabricant/fournisseur ou à l</w:t>
      </w:r>
      <w:r>
        <w:rPr>
          <w:lang w:val="fr-FR"/>
        </w:rPr>
        <w:t>’</w:t>
      </w:r>
      <w:r w:rsidRPr="004149C7">
        <w:rPr>
          <w:lang w:val="fr-FR"/>
        </w:rPr>
        <w:t>autorité compétente de préciser les conditions applicables</w:t>
      </w:r>
      <w:r w:rsidR="00CA0BFB" w:rsidRPr="00CA0BFB">
        <w:rPr>
          <w:lang w:val="fr-FR"/>
        </w:rPr>
        <w:t>.</w:t>
      </w:r>
      <w:r w:rsidRPr="004149C7">
        <w:rPr>
          <w:lang w:val="fr-FR"/>
        </w:rPr>
        <w:t> » ;</w:t>
      </w:r>
    </w:p>
    <w:p w14:paraId="6230F3D7" w14:textId="55CCE147" w:rsidR="00D8188B" w:rsidRPr="004149C7" w:rsidRDefault="00D8188B" w:rsidP="006A1ABF">
      <w:pPr>
        <w:pStyle w:val="SingleTxtG"/>
        <w:keepLines/>
        <w:spacing w:after="240"/>
        <w:ind w:left="2835" w:hanging="567"/>
        <w:rPr>
          <w:lang w:val="fr-FR"/>
        </w:rPr>
      </w:pPr>
      <w:r w:rsidRPr="004149C7">
        <w:rPr>
          <w:lang w:val="fr-FR"/>
        </w:rPr>
        <w:t>iii)</w:t>
      </w:r>
      <w:r w:rsidRPr="004149C7">
        <w:rPr>
          <w:lang w:val="fr-FR"/>
        </w:rPr>
        <w:tab/>
        <w:t>Toutefois, après réflexion, le groupe a considéré que, dans le libellé actuel des conditions relatives à l</w:t>
      </w:r>
      <w:r>
        <w:rPr>
          <w:lang w:val="fr-FR"/>
        </w:rPr>
        <w:t>’</w:t>
      </w:r>
      <w:r w:rsidRPr="004149C7">
        <w:rPr>
          <w:lang w:val="fr-FR"/>
        </w:rPr>
        <w:t>utilisation concernant ces classes de danger pour la santé, « </w:t>
      </w:r>
      <w:r w:rsidRPr="004149C7">
        <w:rPr>
          <w:b/>
          <w:bCs/>
          <w:lang w:val="fr-FR"/>
        </w:rPr>
        <w:t>conditions</w:t>
      </w:r>
      <w:r w:rsidRPr="004149C7">
        <w:rPr>
          <w:lang w:val="fr-FR"/>
        </w:rPr>
        <w:t> » devait être remplacé par « </w:t>
      </w:r>
      <w:r w:rsidRPr="004149C7">
        <w:rPr>
          <w:b/>
          <w:bCs/>
          <w:u w:val="single"/>
          <w:lang w:val="fr-FR"/>
        </w:rPr>
        <w:t>état(s) physique(s)</w:t>
      </w:r>
      <w:r w:rsidRPr="004149C7">
        <w:rPr>
          <w:lang w:val="fr-FR"/>
        </w:rPr>
        <w:t> », plus précis pour décrire les « poussières/fumées/gaz/</w:t>
      </w:r>
      <w:r w:rsidR="006F6477">
        <w:rPr>
          <w:lang w:val="fr-FR"/>
        </w:rPr>
        <w:t xml:space="preserve"> </w:t>
      </w:r>
      <w:r w:rsidRPr="004149C7">
        <w:rPr>
          <w:lang w:val="fr-FR"/>
        </w:rPr>
        <w:t xml:space="preserve">vapeurs/aérosols » figurant dans le conseil de prudence ; </w:t>
      </w:r>
    </w:p>
    <w:p w14:paraId="0B0770C6" w14:textId="77777777" w:rsidR="00D8188B" w:rsidRPr="004149C7" w:rsidRDefault="00D8188B" w:rsidP="006A1ABF">
      <w:pPr>
        <w:pStyle w:val="SingleTxtG"/>
        <w:keepLines/>
        <w:spacing w:after="240"/>
        <w:ind w:left="2835" w:hanging="567"/>
        <w:rPr>
          <w:lang w:val="fr-FR"/>
        </w:rPr>
      </w:pPr>
      <w:r w:rsidRPr="004149C7">
        <w:rPr>
          <w:lang w:val="fr-FR"/>
        </w:rPr>
        <w:t>iv)</w:t>
      </w:r>
      <w:r w:rsidRPr="004149C7">
        <w:rPr>
          <w:lang w:val="fr-FR"/>
        </w:rPr>
        <w:tab/>
        <w:t>Le groupe propose donc de modifier les conditions relatives à l</w:t>
      </w:r>
      <w:r>
        <w:rPr>
          <w:lang w:val="fr-FR"/>
        </w:rPr>
        <w:t>’</w:t>
      </w:r>
      <w:r w:rsidRPr="004149C7">
        <w:rPr>
          <w:lang w:val="fr-FR"/>
        </w:rPr>
        <w:t>utilisation se rapportant à toutes les classes de danger pour la santé énumérées au paragraphe ii) ci-dessus concernant le conseil P260, ainsi que pour la nouvelle entrée proposée pour les sensibilisants respiratoires, comme indiqué au paragraphe 13 ci-dessous ;</w:t>
      </w:r>
    </w:p>
    <w:p w14:paraId="377E2476" w14:textId="23BD58A0" w:rsidR="00D8188B" w:rsidRPr="004149C7" w:rsidRDefault="00D8188B" w:rsidP="006F6477">
      <w:pPr>
        <w:pStyle w:val="SingleTxtG"/>
        <w:keepLines/>
        <w:ind w:left="2271" w:right="0" w:hanging="570"/>
        <w:rPr>
          <w:rStyle w:val="StyleBold"/>
          <w:b w:val="0"/>
          <w:bCs w:val="0"/>
          <w:lang w:val="fr-FR"/>
        </w:rPr>
      </w:pPr>
      <w:r w:rsidRPr="004149C7">
        <w:rPr>
          <w:lang w:val="fr-FR"/>
        </w:rPr>
        <w:t>c)</w:t>
      </w:r>
      <w:r w:rsidRPr="004149C7">
        <w:rPr>
          <w:lang w:val="fr-FR"/>
        </w:rPr>
        <w:tab/>
      </w:r>
      <w:r w:rsidRPr="004149C7">
        <w:rPr>
          <w:b/>
          <w:bCs/>
          <w:lang w:val="fr-FR"/>
        </w:rPr>
        <w:t xml:space="preserve">P271 </w:t>
      </w:r>
      <w:r w:rsidRPr="004149C7">
        <w:rPr>
          <w:lang w:val="fr-FR"/>
        </w:rPr>
        <w:t>«</w:t>
      </w:r>
      <w:r w:rsidRPr="004149C7">
        <w:rPr>
          <w:b/>
          <w:bCs/>
          <w:lang w:val="fr-FR"/>
        </w:rPr>
        <w:t> Utiliser seulement en plein air ou dans un endroit bien ventilé</w:t>
      </w:r>
      <w:r w:rsidR="00CA0BFB" w:rsidRPr="00CA0BFB">
        <w:rPr>
          <w:b/>
          <w:bCs/>
          <w:lang w:val="fr-FR"/>
        </w:rPr>
        <w:t>.</w:t>
      </w:r>
      <w:r w:rsidRPr="004149C7">
        <w:rPr>
          <w:lang w:val="fr-FR"/>
        </w:rPr>
        <w:t> »</w:t>
      </w:r>
    </w:p>
    <w:p w14:paraId="7D49961C" w14:textId="77777777" w:rsidR="00D8188B" w:rsidRPr="004149C7" w:rsidRDefault="00D8188B" w:rsidP="006F6477">
      <w:pPr>
        <w:pStyle w:val="SingleTxtG"/>
        <w:keepLines/>
        <w:ind w:left="2835" w:hanging="567"/>
        <w:rPr>
          <w:rStyle w:val="StyleBold"/>
          <w:b w:val="0"/>
          <w:bCs w:val="0"/>
          <w:lang w:val="fr-FR"/>
        </w:rPr>
      </w:pPr>
      <w:r w:rsidRPr="004149C7">
        <w:rPr>
          <w:lang w:val="fr-FR"/>
        </w:rPr>
        <w:t>i)</w:t>
      </w:r>
      <w:r w:rsidRPr="004149C7">
        <w:rPr>
          <w:lang w:val="fr-FR"/>
        </w:rPr>
        <w:tab/>
        <w:t>Le groupe a estimé que, pour contribuer à prévenir l</w:t>
      </w:r>
      <w:r>
        <w:rPr>
          <w:lang w:val="fr-FR"/>
        </w:rPr>
        <w:t>’</w:t>
      </w:r>
      <w:r w:rsidRPr="004149C7">
        <w:rPr>
          <w:lang w:val="fr-FR"/>
        </w:rPr>
        <w:t>exposition aux sensibilisants respiratoires par inhalation, il convenait d</w:t>
      </w:r>
      <w:r>
        <w:rPr>
          <w:lang w:val="fr-FR"/>
        </w:rPr>
        <w:t>’</w:t>
      </w:r>
      <w:r w:rsidRPr="004149C7">
        <w:rPr>
          <w:lang w:val="fr-FR"/>
        </w:rPr>
        <w:t>affecter cette classe de danger à la rubrique P271 ;</w:t>
      </w:r>
    </w:p>
    <w:p w14:paraId="0B10A8CF" w14:textId="3153ED4B" w:rsidR="00D8188B" w:rsidRPr="004149C7" w:rsidRDefault="00D8188B" w:rsidP="006F6477">
      <w:pPr>
        <w:pStyle w:val="SingleTxtG"/>
        <w:keepLines/>
        <w:ind w:left="2835" w:hanging="567"/>
        <w:rPr>
          <w:lang w:val="fr-FR"/>
        </w:rPr>
      </w:pPr>
      <w:r w:rsidRPr="004149C7">
        <w:rPr>
          <w:lang w:val="fr-FR"/>
        </w:rPr>
        <w:t>ii)</w:t>
      </w:r>
      <w:r w:rsidRPr="004149C7">
        <w:rPr>
          <w:lang w:val="fr-FR"/>
        </w:rPr>
        <w:tab/>
        <w:t>Les membres du groupe de travail ont interprété de différentes façons la notion d</w:t>
      </w:r>
      <w:proofErr w:type="gramStart"/>
      <w:r>
        <w:rPr>
          <w:lang w:val="fr-FR"/>
        </w:rPr>
        <w:t>’</w:t>
      </w:r>
      <w:r w:rsidRPr="004149C7">
        <w:rPr>
          <w:lang w:val="fr-FR"/>
        </w:rPr>
        <w:t>«</w:t>
      </w:r>
      <w:proofErr w:type="gramEnd"/>
      <w:r w:rsidR="00237180">
        <w:rPr>
          <w:b/>
          <w:bCs/>
          <w:lang w:val="fr-FR"/>
        </w:rPr>
        <w:t> </w:t>
      </w:r>
      <w:r w:rsidRPr="004149C7">
        <w:rPr>
          <w:b/>
          <w:bCs/>
          <w:lang w:val="fr-FR"/>
        </w:rPr>
        <w:t>endroit bien ventilé »</w:t>
      </w:r>
      <w:r w:rsidR="00CA0BFB" w:rsidRPr="00CA0BFB">
        <w:rPr>
          <w:lang w:val="fr-FR"/>
        </w:rPr>
        <w:t>.</w:t>
      </w:r>
      <w:r w:rsidRPr="004149C7">
        <w:rPr>
          <w:lang w:val="fr-FR"/>
        </w:rPr>
        <w:t xml:space="preserve"> Pour certains, elle </w:t>
      </w:r>
      <w:proofErr w:type="gramStart"/>
      <w:r w:rsidRPr="004149C7">
        <w:rPr>
          <w:lang w:val="fr-FR"/>
        </w:rPr>
        <w:t>renvoyait  simplement</w:t>
      </w:r>
      <w:proofErr w:type="gramEnd"/>
      <w:r w:rsidRPr="004149C7">
        <w:rPr>
          <w:lang w:val="fr-FR"/>
        </w:rPr>
        <w:t xml:space="preserve"> à un endroit pourvu d</w:t>
      </w:r>
      <w:r>
        <w:rPr>
          <w:lang w:val="fr-FR"/>
        </w:rPr>
        <w:t>’</w:t>
      </w:r>
      <w:r w:rsidRPr="004149C7">
        <w:rPr>
          <w:lang w:val="fr-FR"/>
        </w:rPr>
        <w:t>une fenêtre et/ou d</w:t>
      </w:r>
      <w:r>
        <w:rPr>
          <w:lang w:val="fr-FR"/>
        </w:rPr>
        <w:t>’</w:t>
      </w:r>
      <w:r w:rsidRPr="004149C7">
        <w:rPr>
          <w:lang w:val="fr-FR"/>
        </w:rPr>
        <w:t>une porte ouverte, tandis que pour d</w:t>
      </w:r>
      <w:r>
        <w:rPr>
          <w:lang w:val="fr-FR"/>
        </w:rPr>
        <w:t>’</w:t>
      </w:r>
      <w:r w:rsidRPr="004149C7">
        <w:rPr>
          <w:lang w:val="fr-FR"/>
        </w:rPr>
        <w:t>autres, elle renvoyait à un endroit où l</w:t>
      </w:r>
      <w:r>
        <w:rPr>
          <w:lang w:val="fr-FR"/>
        </w:rPr>
        <w:t>’</w:t>
      </w:r>
      <w:r w:rsidRPr="004149C7">
        <w:rPr>
          <w:lang w:val="fr-FR"/>
        </w:rPr>
        <w:t>on se sert de ventilateurs pour extraire ou faire circuler l</w:t>
      </w:r>
      <w:r>
        <w:rPr>
          <w:lang w:val="fr-FR"/>
        </w:rPr>
        <w:t>’</w:t>
      </w:r>
      <w:r w:rsidRPr="004149C7">
        <w:rPr>
          <w:lang w:val="fr-FR"/>
        </w:rPr>
        <w:t>air</w:t>
      </w:r>
      <w:r w:rsidR="00CA0BFB" w:rsidRPr="00CA0BFB">
        <w:rPr>
          <w:lang w:val="fr-FR"/>
        </w:rPr>
        <w:t>.</w:t>
      </w:r>
      <w:r w:rsidRPr="004149C7">
        <w:rPr>
          <w:lang w:val="fr-FR"/>
        </w:rPr>
        <w:t xml:space="preserve"> Il a également été noté que le conseil P284 faisait référence à une « ventilation du local (</w:t>
      </w:r>
      <w:r w:rsidR="00CA0BFB" w:rsidRPr="00CA0BFB">
        <w:rPr>
          <w:lang w:val="fr-FR"/>
        </w:rPr>
        <w:t>...</w:t>
      </w:r>
      <w:r w:rsidRPr="004149C7">
        <w:rPr>
          <w:lang w:val="fr-FR"/>
        </w:rPr>
        <w:t>) insuffisante »</w:t>
      </w:r>
      <w:r w:rsidR="00CA0BFB" w:rsidRPr="00CA0BFB">
        <w:rPr>
          <w:lang w:val="fr-FR"/>
        </w:rPr>
        <w:t>.</w:t>
      </w:r>
      <w:r w:rsidRPr="004149C7">
        <w:rPr>
          <w:lang w:val="fr-FR"/>
        </w:rPr>
        <w:t xml:space="preserve"> Le groupe est donc convenu que le conseil de prudence devait être révisé afin de préciser quel type de ventilation convenait ; </w:t>
      </w:r>
    </w:p>
    <w:p w14:paraId="1928D1C3" w14:textId="77777777" w:rsidR="00D8188B" w:rsidRPr="004149C7" w:rsidRDefault="00D8188B" w:rsidP="006F6477">
      <w:pPr>
        <w:pStyle w:val="SingleTxtG"/>
        <w:keepLines/>
        <w:ind w:left="2835" w:hanging="567"/>
        <w:rPr>
          <w:lang w:val="fr-FR"/>
        </w:rPr>
      </w:pPr>
      <w:r w:rsidRPr="004149C7">
        <w:rPr>
          <w:lang w:val="fr-FR"/>
        </w:rPr>
        <w:t>iii)</w:t>
      </w:r>
      <w:r w:rsidRPr="004149C7">
        <w:rPr>
          <w:lang w:val="fr-FR"/>
        </w:rPr>
        <w:tab/>
        <w:t>Pour apporter les précisions nécessaires, le groupe propose de remplacer « </w:t>
      </w:r>
      <w:r w:rsidRPr="004149C7">
        <w:rPr>
          <w:b/>
          <w:bCs/>
          <w:lang w:val="fr-FR"/>
        </w:rPr>
        <w:t>dans un endroit bien ventilé »</w:t>
      </w:r>
      <w:r w:rsidRPr="004149C7">
        <w:rPr>
          <w:lang w:val="fr-FR"/>
        </w:rPr>
        <w:t xml:space="preserve"> dans le conseil P271 par « </w:t>
      </w:r>
      <w:r w:rsidRPr="004149C7">
        <w:rPr>
          <w:b/>
          <w:bCs/>
          <w:lang w:val="fr-FR"/>
        </w:rPr>
        <w:t>avec une ventilation suffisante</w:t>
      </w:r>
      <w:r w:rsidRPr="004149C7">
        <w:rPr>
          <w:lang w:val="fr-FR"/>
        </w:rPr>
        <w:t> », ce qui rendrait le libellé plus cohérent avec celui du conseil P284 et, par conséquent, serait particulièrement utile lorsque les conseils P271 et P284 sont utilisés sur la même étiquette de produit ;</w:t>
      </w:r>
    </w:p>
    <w:p w14:paraId="4E03E108" w14:textId="77777777" w:rsidR="00D8188B" w:rsidRPr="004149C7" w:rsidRDefault="00D8188B" w:rsidP="006F6477">
      <w:pPr>
        <w:pStyle w:val="SingleTxtG"/>
        <w:keepLines/>
        <w:ind w:left="2835" w:hanging="567"/>
        <w:rPr>
          <w:lang w:val="fr-FR"/>
        </w:rPr>
      </w:pPr>
      <w:r w:rsidRPr="004149C7">
        <w:rPr>
          <w:lang w:val="fr-FR"/>
        </w:rPr>
        <w:t>iv)</w:t>
      </w:r>
      <w:r w:rsidRPr="004149C7">
        <w:rPr>
          <w:lang w:val="fr-FR"/>
        </w:rPr>
        <w:tab/>
        <w:t>En conséquence, la proposition de modification du conseil de prudence P271 se lirait comme suit : « </w:t>
      </w:r>
      <w:r w:rsidRPr="004149C7">
        <w:rPr>
          <w:b/>
          <w:bCs/>
          <w:lang w:val="fr-FR"/>
        </w:rPr>
        <w:t xml:space="preserve">Utiliser seulement en plein air ou </w:t>
      </w:r>
      <w:r w:rsidRPr="004149C7">
        <w:rPr>
          <w:b/>
          <w:bCs/>
          <w:u w:val="single"/>
          <w:lang w:val="fr-FR"/>
        </w:rPr>
        <w:t>avec une ventilation suffisante</w:t>
      </w:r>
      <w:r w:rsidRPr="004149C7">
        <w:rPr>
          <w:lang w:val="fr-FR"/>
        </w:rPr>
        <w:t> » et s</w:t>
      </w:r>
      <w:r>
        <w:rPr>
          <w:lang w:val="fr-FR"/>
        </w:rPr>
        <w:t>’</w:t>
      </w:r>
      <w:r w:rsidRPr="004149C7">
        <w:rPr>
          <w:lang w:val="fr-FR"/>
        </w:rPr>
        <w:t>appliquerait à la nouvelle entrée proposée pour les sensibilisants respiratoires ainsi qu</w:t>
      </w:r>
      <w:r>
        <w:rPr>
          <w:lang w:val="fr-FR"/>
        </w:rPr>
        <w:t>’</w:t>
      </w:r>
      <w:r w:rsidRPr="004149C7">
        <w:rPr>
          <w:lang w:val="fr-FR"/>
        </w:rPr>
        <w:t xml:space="preserve">à tous les dangers pour la santé actuellement énumérés </w:t>
      </w:r>
      <w:r>
        <w:rPr>
          <w:lang w:val="fr-FR"/>
        </w:rPr>
        <w:t>au titre</w:t>
      </w:r>
      <w:r w:rsidRPr="004149C7">
        <w:rPr>
          <w:lang w:val="fr-FR"/>
        </w:rPr>
        <w:t xml:space="preserve"> du conseil P271 (Toxicité aiguë, inhalation (1-4)), Toxicité pour certains organes cibles, exposition unique ; Irritation des voies respiratoires (3) et Toxicité pour certains organes cibles, exposition unique ; Effets narcotiques (3)), comme indiqué au paragraphe 15 ci-dessous</w:t>
      </w:r>
      <w:r>
        <w:rPr>
          <w:lang w:val="fr-FR"/>
        </w:rPr>
        <w:t> ;</w:t>
      </w:r>
    </w:p>
    <w:p w14:paraId="05DCDCC8" w14:textId="77777777" w:rsidR="00D8188B" w:rsidRPr="004149C7" w:rsidRDefault="00D8188B" w:rsidP="006A1ABF">
      <w:pPr>
        <w:pStyle w:val="SingleTxtG"/>
        <w:keepLines/>
        <w:spacing w:after="240"/>
        <w:ind w:left="2835" w:hanging="567"/>
        <w:rPr>
          <w:lang w:val="fr-FR"/>
        </w:rPr>
      </w:pPr>
      <w:r w:rsidRPr="004149C7">
        <w:rPr>
          <w:lang w:val="fr-FR"/>
        </w:rPr>
        <w:t>v)</w:t>
      </w:r>
      <w:r w:rsidRPr="004149C7">
        <w:rPr>
          <w:lang w:val="fr-FR"/>
        </w:rPr>
        <w:tab/>
        <w:t>Par ailleurs, selon le groupe, il convenait de donner davantage d</w:t>
      </w:r>
      <w:r>
        <w:rPr>
          <w:lang w:val="fr-FR"/>
        </w:rPr>
        <w:t>’</w:t>
      </w:r>
      <w:r w:rsidRPr="004149C7">
        <w:rPr>
          <w:lang w:val="fr-FR"/>
        </w:rPr>
        <w:t>explications dans les conditions relatives à l</w:t>
      </w:r>
      <w:r>
        <w:rPr>
          <w:lang w:val="fr-FR"/>
        </w:rPr>
        <w:t>’</w:t>
      </w:r>
      <w:r w:rsidRPr="004149C7">
        <w:rPr>
          <w:lang w:val="fr-FR"/>
        </w:rPr>
        <w:t xml:space="preserve">utilisation </w:t>
      </w:r>
      <w:r>
        <w:rPr>
          <w:lang w:val="fr-FR"/>
        </w:rPr>
        <w:t>concernant</w:t>
      </w:r>
      <w:r w:rsidRPr="004149C7">
        <w:rPr>
          <w:lang w:val="fr-FR"/>
        </w:rPr>
        <w:t xml:space="preserve"> toutes les classes de danger pour la santé énoncées </w:t>
      </w:r>
      <w:r>
        <w:rPr>
          <w:lang w:val="fr-FR"/>
        </w:rPr>
        <w:t>sous le conseil</w:t>
      </w:r>
      <w:r w:rsidRPr="004149C7">
        <w:rPr>
          <w:lang w:val="fr-FR"/>
        </w:rPr>
        <w:t xml:space="preserve"> P271, afin de garantir que le type de ventilation considéré comme suffisant soit indiqué dans les instructions de sécurité fournies aux utilisateurs, comme proposé au paragraphe 15 ci-dessous</w:t>
      </w:r>
      <w:r>
        <w:rPr>
          <w:lang w:val="fr-FR"/>
        </w:rPr>
        <w:t> ;</w:t>
      </w:r>
      <w:r w:rsidRPr="004149C7">
        <w:rPr>
          <w:lang w:val="fr-FR"/>
        </w:rPr>
        <w:t xml:space="preserve"> </w:t>
      </w:r>
    </w:p>
    <w:p w14:paraId="050E9537" w14:textId="7A87F151" w:rsidR="00D8188B" w:rsidRPr="004149C7" w:rsidRDefault="00D8188B" w:rsidP="006A1ABF">
      <w:pPr>
        <w:suppressAutoHyphens w:val="0"/>
        <w:kinsoku/>
        <w:overflowPunct/>
        <w:autoSpaceDE/>
        <w:autoSpaceDN/>
        <w:adjustRightInd/>
        <w:snapToGrid/>
        <w:spacing w:after="120"/>
        <w:ind w:left="2268" w:right="1134" w:hanging="567"/>
        <w:jc w:val="both"/>
        <w:rPr>
          <w:rFonts w:eastAsia="Times New Roman"/>
          <w:lang w:val="fr-FR"/>
        </w:rPr>
      </w:pPr>
      <w:r w:rsidRPr="004149C7">
        <w:rPr>
          <w:lang w:val="fr-FR"/>
        </w:rPr>
        <w:t>d)</w:t>
      </w:r>
      <w:r w:rsidRPr="004149C7">
        <w:rPr>
          <w:lang w:val="fr-FR"/>
        </w:rPr>
        <w:tab/>
      </w:r>
      <w:r w:rsidRPr="004149C7">
        <w:rPr>
          <w:b/>
          <w:bCs/>
          <w:lang w:val="fr-FR"/>
        </w:rPr>
        <w:t>P280 « Porter des gants de protection/des vêtements de protection/un équipement de protection des yeux/du visage/auditive/</w:t>
      </w:r>
      <w:r w:rsidR="00CA0BFB" w:rsidRPr="00CA0BFB">
        <w:rPr>
          <w:b/>
          <w:bCs/>
          <w:lang w:val="fr-FR"/>
        </w:rPr>
        <w:t>...</w:t>
      </w:r>
      <w:r w:rsidRPr="004149C7">
        <w:rPr>
          <w:b/>
          <w:bCs/>
          <w:lang w:val="fr-FR"/>
        </w:rPr>
        <w:t> »</w:t>
      </w:r>
      <w:r w:rsidRPr="004149C7">
        <w:rPr>
          <w:lang w:val="fr-FR"/>
        </w:rPr>
        <w:t xml:space="preserve"> </w:t>
      </w:r>
    </w:p>
    <w:p w14:paraId="1B7F0712" w14:textId="77777777" w:rsidR="00D8188B" w:rsidRPr="004149C7" w:rsidRDefault="00D8188B" w:rsidP="006F6477">
      <w:pPr>
        <w:pStyle w:val="SingleTxtG"/>
        <w:ind w:left="2835" w:hanging="567"/>
        <w:rPr>
          <w:rStyle w:val="StyleBold"/>
          <w:b w:val="0"/>
          <w:bCs w:val="0"/>
          <w:lang w:val="fr-FR"/>
        </w:rPr>
      </w:pPr>
      <w:r w:rsidRPr="004149C7">
        <w:rPr>
          <w:lang w:val="fr-FR"/>
        </w:rPr>
        <w:t>i)</w:t>
      </w:r>
      <w:r w:rsidRPr="004149C7">
        <w:rPr>
          <w:lang w:val="fr-FR"/>
        </w:rPr>
        <w:tab/>
        <w:t>S</w:t>
      </w:r>
      <w:r>
        <w:rPr>
          <w:lang w:val="fr-FR"/>
        </w:rPr>
        <w:t>’</w:t>
      </w:r>
      <w:r w:rsidRPr="004149C7">
        <w:rPr>
          <w:lang w:val="fr-FR"/>
        </w:rPr>
        <w:t>agissant de la réduction du risque d</w:t>
      </w:r>
      <w:r>
        <w:rPr>
          <w:lang w:val="fr-FR"/>
        </w:rPr>
        <w:t>’</w:t>
      </w:r>
      <w:r w:rsidRPr="004149C7">
        <w:rPr>
          <w:lang w:val="fr-FR"/>
        </w:rPr>
        <w:t>exposition cutanée aux produits chimiques sensibilisants des voies respiratoires, le groupe a estimé que le port de gants de protection constituait la mesure de prévention la plus importante qu</w:t>
      </w:r>
      <w:r>
        <w:rPr>
          <w:lang w:val="fr-FR"/>
        </w:rPr>
        <w:t>’</w:t>
      </w:r>
      <w:r w:rsidRPr="004149C7">
        <w:rPr>
          <w:lang w:val="fr-FR"/>
        </w:rPr>
        <w:t>un utilisateur pouvait prendre pour contribuer à prévenir le contact cutané</w:t>
      </w:r>
      <w:r>
        <w:rPr>
          <w:lang w:val="fr-FR"/>
        </w:rPr>
        <w:t> ;</w:t>
      </w:r>
    </w:p>
    <w:p w14:paraId="733EF7D5" w14:textId="67739A72" w:rsidR="00D8188B" w:rsidRPr="004149C7" w:rsidRDefault="00D8188B" w:rsidP="006A1ABF">
      <w:pPr>
        <w:pStyle w:val="SingleTxtG"/>
        <w:keepLines/>
        <w:spacing w:after="240"/>
        <w:ind w:left="2835" w:hanging="567"/>
        <w:rPr>
          <w:lang w:val="fr-FR"/>
        </w:rPr>
      </w:pPr>
      <w:r w:rsidRPr="004149C7">
        <w:rPr>
          <w:lang w:val="fr-FR"/>
        </w:rPr>
        <w:t>ii)</w:t>
      </w:r>
      <w:r w:rsidRPr="004149C7">
        <w:rPr>
          <w:lang w:val="fr-FR"/>
        </w:rPr>
        <w:tab/>
        <w:t xml:space="preserve">Par conséquent, le groupe propose de placer la classe de danger de sensibilisation respiratoire </w:t>
      </w:r>
      <w:r>
        <w:rPr>
          <w:lang w:val="fr-FR"/>
        </w:rPr>
        <w:t>sous le</w:t>
      </w:r>
      <w:r w:rsidRPr="004149C7">
        <w:rPr>
          <w:lang w:val="fr-FR"/>
        </w:rPr>
        <w:t xml:space="preserve"> conseil P280, en l</w:t>
      </w:r>
      <w:r>
        <w:rPr>
          <w:lang w:val="fr-FR"/>
        </w:rPr>
        <w:t>’</w:t>
      </w:r>
      <w:r w:rsidRPr="004149C7">
        <w:rPr>
          <w:lang w:val="fr-FR"/>
        </w:rPr>
        <w:t>assortissant des mêmes conditions relatives à l</w:t>
      </w:r>
      <w:r>
        <w:rPr>
          <w:lang w:val="fr-FR"/>
        </w:rPr>
        <w:t>’</w:t>
      </w:r>
      <w:r w:rsidRPr="004149C7">
        <w:rPr>
          <w:lang w:val="fr-FR"/>
        </w:rPr>
        <w:t xml:space="preserve">utilisation que celles applicables à la classe </w:t>
      </w:r>
      <w:r w:rsidR="009C7629">
        <w:rPr>
          <w:lang w:val="fr-FR"/>
        </w:rPr>
        <w:t>« </w:t>
      </w:r>
      <w:r w:rsidRPr="004149C7">
        <w:rPr>
          <w:lang w:val="fr-FR"/>
        </w:rPr>
        <w:t>Toxicité aiguë, cutanée</w:t>
      </w:r>
      <w:r w:rsidR="009C7629">
        <w:rPr>
          <w:lang w:val="fr-FR"/>
        </w:rPr>
        <w:t> »</w:t>
      </w:r>
      <w:r w:rsidRPr="004149C7">
        <w:rPr>
          <w:lang w:val="fr-FR"/>
        </w:rPr>
        <w:t xml:space="preserve"> (1-4), qui figure déjà dans ladite rubrique, comme proposé au paragraphe 16 ci-dessous</w:t>
      </w:r>
      <w:r>
        <w:rPr>
          <w:lang w:val="fr-FR"/>
        </w:rPr>
        <w:t> ;</w:t>
      </w:r>
      <w:r w:rsidRPr="004149C7">
        <w:rPr>
          <w:lang w:val="fr-FR"/>
        </w:rPr>
        <w:t xml:space="preserve"> </w:t>
      </w:r>
    </w:p>
    <w:p w14:paraId="51B68C5B" w14:textId="0BB529C2" w:rsidR="00D8188B" w:rsidRPr="004149C7" w:rsidRDefault="00D8188B" w:rsidP="009C7629">
      <w:pPr>
        <w:keepNext/>
        <w:keepLines/>
        <w:spacing w:after="120"/>
        <w:ind w:left="2268" w:right="1134" w:hanging="567"/>
        <w:jc w:val="both"/>
        <w:rPr>
          <w:lang w:val="fr-FR"/>
        </w:rPr>
      </w:pPr>
      <w:r w:rsidRPr="004149C7">
        <w:rPr>
          <w:lang w:val="fr-FR"/>
        </w:rPr>
        <w:t>e)</w:t>
      </w:r>
      <w:r w:rsidRPr="004149C7">
        <w:rPr>
          <w:lang w:val="fr-FR"/>
        </w:rPr>
        <w:tab/>
      </w:r>
      <w:r w:rsidRPr="004149C7">
        <w:rPr>
          <w:b/>
          <w:bCs/>
          <w:lang w:val="fr-FR"/>
        </w:rPr>
        <w:t>P284</w:t>
      </w:r>
      <w:r w:rsidRPr="004149C7">
        <w:rPr>
          <w:lang w:val="fr-FR"/>
        </w:rPr>
        <w:t xml:space="preserve"> « </w:t>
      </w:r>
      <w:r w:rsidRPr="004149C7">
        <w:rPr>
          <w:b/>
          <w:bCs/>
          <w:lang w:val="fr-FR"/>
        </w:rPr>
        <w:t>[Lorsque la ventilation du local est insuffisante] porter un équipement de protection respiratoire</w:t>
      </w:r>
      <w:r w:rsidR="00CA0BFB" w:rsidRPr="00CA0BFB">
        <w:rPr>
          <w:b/>
          <w:bCs/>
          <w:lang w:val="fr-FR"/>
        </w:rPr>
        <w:t>.</w:t>
      </w:r>
      <w:r w:rsidRPr="004149C7">
        <w:rPr>
          <w:lang w:val="fr-FR"/>
        </w:rPr>
        <w:t> »</w:t>
      </w:r>
    </w:p>
    <w:p w14:paraId="63336123" w14:textId="77777777" w:rsidR="00D8188B" w:rsidRPr="004149C7" w:rsidRDefault="00D8188B" w:rsidP="006A1ABF">
      <w:pPr>
        <w:keepNext/>
        <w:spacing w:after="120"/>
        <w:ind w:left="2835" w:right="1134" w:hanging="567"/>
        <w:jc w:val="both"/>
        <w:rPr>
          <w:sz w:val="18"/>
          <w:szCs w:val="18"/>
          <w:lang w:val="fr-FR"/>
        </w:rPr>
      </w:pPr>
      <w:r w:rsidRPr="004149C7">
        <w:rPr>
          <w:lang w:val="fr-FR"/>
        </w:rPr>
        <w:t>i)</w:t>
      </w:r>
      <w:r w:rsidRPr="004149C7">
        <w:rPr>
          <w:lang w:val="fr-FR"/>
        </w:rPr>
        <w:tab/>
        <w:t>Le conseil de prudence P284 est actuellement appliqué aux classes de danger « Sensibilisation respiratoire » et « Toxicité aiguë, inhalation » (1-2) avec les conditions d</w:t>
      </w:r>
      <w:r>
        <w:rPr>
          <w:lang w:val="fr-FR"/>
        </w:rPr>
        <w:t>’</w:t>
      </w:r>
      <w:r w:rsidRPr="004149C7">
        <w:rPr>
          <w:lang w:val="fr-FR"/>
        </w:rPr>
        <w:t>utilisation suivantes :</w:t>
      </w:r>
    </w:p>
    <w:p w14:paraId="45227300" w14:textId="34C7BCAF" w:rsidR="00D8188B" w:rsidRPr="004149C7" w:rsidRDefault="00D8188B" w:rsidP="006A1ABF">
      <w:pPr>
        <w:spacing w:after="120"/>
        <w:ind w:left="2835" w:right="1134"/>
        <w:jc w:val="both"/>
        <w:rPr>
          <w:sz w:val="18"/>
          <w:szCs w:val="18"/>
          <w:lang w:val="fr-FR"/>
        </w:rPr>
      </w:pPr>
      <w:r w:rsidRPr="004149C7">
        <w:rPr>
          <w:lang w:val="fr-FR"/>
        </w:rPr>
        <w:t xml:space="preserve">« − </w:t>
      </w:r>
      <w:r w:rsidRPr="004149C7">
        <w:rPr>
          <w:i/>
          <w:iCs/>
          <w:lang w:val="fr-FR"/>
        </w:rPr>
        <w:t>Le texte entre crochets peut être utilisé si des informations supplémentaires sont fournies avec le produit chimique au point d</w:t>
      </w:r>
      <w:r>
        <w:rPr>
          <w:i/>
          <w:iCs/>
          <w:lang w:val="fr-FR"/>
        </w:rPr>
        <w:t>’</w:t>
      </w:r>
      <w:r w:rsidRPr="004149C7">
        <w:rPr>
          <w:i/>
          <w:iCs/>
          <w:lang w:val="fr-FR"/>
        </w:rPr>
        <w:t>utilisation, qui précisent quel type de ventilation conviendrait à une utilisation sûre</w:t>
      </w:r>
      <w:r w:rsidR="00CA0BFB" w:rsidRPr="00CA0BFB">
        <w:rPr>
          <w:lang w:val="fr-FR"/>
        </w:rPr>
        <w:t>.</w:t>
      </w:r>
    </w:p>
    <w:p w14:paraId="55A2A76F" w14:textId="6DBCAE54" w:rsidR="00D8188B" w:rsidRPr="004149C7" w:rsidRDefault="00D8188B" w:rsidP="006A1ABF">
      <w:pPr>
        <w:spacing w:after="120"/>
        <w:ind w:left="2835" w:right="1134"/>
        <w:rPr>
          <w:sz w:val="18"/>
          <w:szCs w:val="18"/>
          <w:lang w:val="fr-FR"/>
        </w:rPr>
      </w:pPr>
      <w:r w:rsidRPr="004149C7">
        <w:rPr>
          <w:lang w:val="fr-FR"/>
        </w:rPr>
        <w:t>Il revient au fabricant/fournisseur ou à l</w:t>
      </w:r>
      <w:r>
        <w:rPr>
          <w:lang w:val="fr-FR"/>
        </w:rPr>
        <w:t>’</w:t>
      </w:r>
      <w:r w:rsidRPr="004149C7">
        <w:rPr>
          <w:lang w:val="fr-FR"/>
        </w:rPr>
        <w:t>autorité compétente de préciser l</w:t>
      </w:r>
      <w:r>
        <w:rPr>
          <w:lang w:val="fr-FR"/>
        </w:rPr>
        <w:t>’</w:t>
      </w:r>
      <w:r w:rsidRPr="004149C7">
        <w:rPr>
          <w:lang w:val="fr-FR"/>
        </w:rPr>
        <w:t>équipement</w:t>
      </w:r>
      <w:r w:rsidR="00CA0BFB" w:rsidRPr="00CA0BFB">
        <w:rPr>
          <w:lang w:val="fr-FR"/>
        </w:rPr>
        <w:t>.</w:t>
      </w:r>
      <w:r w:rsidRPr="004149C7">
        <w:rPr>
          <w:lang w:val="fr-FR"/>
        </w:rPr>
        <w:t> »</w:t>
      </w:r>
      <w:r>
        <w:rPr>
          <w:lang w:val="fr-FR"/>
        </w:rPr>
        <w:t> ;</w:t>
      </w:r>
    </w:p>
    <w:p w14:paraId="5BFE1E65" w14:textId="77777777" w:rsidR="00D8188B" w:rsidRPr="004149C7" w:rsidRDefault="00D8188B" w:rsidP="00D8188B">
      <w:pPr>
        <w:pStyle w:val="SingleTxtG"/>
        <w:keepNext/>
        <w:keepLines/>
        <w:ind w:left="2835" w:hanging="570"/>
        <w:rPr>
          <w:lang w:val="fr-FR"/>
        </w:rPr>
      </w:pPr>
      <w:r w:rsidRPr="004149C7">
        <w:rPr>
          <w:lang w:val="fr-FR"/>
        </w:rPr>
        <w:t>ii)</w:t>
      </w:r>
      <w:r w:rsidRPr="004149C7">
        <w:rPr>
          <w:lang w:val="fr-FR"/>
        </w:rPr>
        <w:tab/>
        <w:t>Toutefois, le groupe a considéré qu</w:t>
      </w:r>
      <w:r>
        <w:rPr>
          <w:lang w:val="fr-FR"/>
        </w:rPr>
        <w:t>’</w:t>
      </w:r>
      <w:r w:rsidRPr="004149C7">
        <w:rPr>
          <w:lang w:val="fr-FR"/>
        </w:rPr>
        <w:t xml:space="preserve">il fallait modifier le </w:t>
      </w:r>
      <w:r>
        <w:rPr>
          <w:lang w:val="fr-FR"/>
        </w:rPr>
        <w:t>libellé</w:t>
      </w:r>
      <w:r w:rsidRPr="004149C7">
        <w:rPr>
          <w:lang w:val="fr-FR"/>
        </w:rPr>
        <w:t xml:space="preserve"> du conseil de prudence et </w:t>
      </w:r>
      <w:r>
        <w:rPr>
          <w:lang w:val="fr-FR"/>
        </w:rPr>
        <w:t>d</w:t>
      </w:r>
      <w:r w:rsidRPr="004149C7">
        <w:rPr>
          <w:lang w:val="fr-FR"/>
        </w:rPr>
        <w:t xml:space="preserve">es conditions relatives à </w:t>
      </w:r>
      <w:r>
        <w:rPr>
          <w:lang w:val="fr-FR"/>
        </w:rPr>
        <w:t xml:space="preserve">son </w:t>
      </w:r>
      <w:r w:rsidRPr="004149C7">
        <w:rPr>
          <w:lang w:val="fr-FR"/>
        </w:rPr>
        <w:t>utilisation pour y apporter davantage de précisions car :</w:t>
      </w:r>
    </w:p>
    <w:p w14:paraId="3EE0F710" w14:textId="02D4B453" w:rsidR="00D8188B" w:rsidRPr="004149C7" w:rsidRDefault="00D8188B" w:rsidP="006A1ABF">
      <w:pPr>
        <w:pStyle w:val="ListParagraph"/>
        <w:spacing w:after="120" w:line="240" w:lineRule="atLeast"/>
        <w:ind w:left="3402" w:right="1134" w:hanging="567"/>
        <w:contextualSpacing w:val="0"/>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a</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ab/>
        <w:t xml:space="preserve">Le mot clé « peut » </w:t>
      </w:r>
      <w:proofErr w:type="gramStart"/>
      <w:r w:rsidRPr="004149C7">
        <w:rPr>
          <w:rFonts w:ascii="Times New Roman" w:hAnsi="Times New Roman" w:cs="Times New Roman"/>
          <w:sz w:val="20"/>
          <w:szCs w:val="20"/>
          <w:lang w:val="fr-FR"/>
        </w:rPr>
        <w:t>employé</w:t>
      </w:r>
      <w:proofErr w:type="gramEnd"/>
      <w:r w:rsidRPr="004149C7">
        <w:rPr>
          <w:rFonts w:ascii="Times New Roman" w:hAnsi="Times New Roman" w:cs="Times New Roman"/>
          <w:sz w:val="20"/>
          <w:szCs w:val="20"/>
          <w:lang w:val="fr-FR"/>
        </w:rPr>
        <w:t xml:space="preserve"> dans les conditions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utilisation actuelles signifie que la fourniture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informations sur la ventilation suffisante est facultative ;</w:t>
      </w:r>
    </w:p>
    <w:p w14:paraId="5772E9A4" w14:textId="3D2CF3DA" w:rsidR="00D8188B" w:rsidRPr="004149C7" w:rsidRDefault="00D8188B" w:rsidP="006A1ABF">
      <w:pPr>
        <w:pStyle w:val="ListParagraph"/>
        <w:spacing w:after="120" w:line="240" w:lineRule="atLeast"/>
        <w:ind w:left="3402" w:right="1134" w:hanging="567"/>
        <w:contextualSpacing w:val="0"/>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b</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ab/>
        <w:t>Si aucune information n</w:t>
      </w:r>
      <w:r>
        <w:rPr>
          <w:rFonts w:ascii="Times New Roman" w:hAnsi="Times New Roman" w:cs="Times New Roman"/>
          <w:sz w:val="20"/>
          <w:szCs w:val="20"/>
          <w:lang w:val="fr-FR"/>
        </w:rPr>
        <w:t>’</w:t>
      </w:r>
      <w:r w:rsidRPr="004149C7">
        <w:rPr>
          <w:rFonts w:ascii="Times New Roman" w:hAnsi="Times New Roman" w:cs="Times New Roman"/>
          <w:sz w:val="20"/>
          <w:szCs w:val="20"/>
          <w:lang w:val="fr-FR"/>
        </w:rPr>
        <w:t xml:space="preserve">est fournie sur ce qui est considéré comme une ventilation suffisante, ou si le type de ventilation disponible sur place est différent de celui prévu ou </w:t>
      </w:r>
      <w:r>
        <w:rPr>
          <w:rFonts w:ascii="Times New Roman" w:hAnsi="Times New Roman" w:cs="Times New Roman"/>
          <w:sz w:val="20"/>
          <w:szCs w:val="20"/>
          <w:lang w:val="fr-FR"/>
        </w:rPr>
        <w:t xml:space="preserve">est </w:t>
      </w:r>
      <w:r w:rsidRPr="004149C7">
        <w:rPr>
          <w:rFonts w:ascii="Times New Roman" w:hAnsi="Times New Roman" w:cs="Times New Roman"/>
          <w:sz w:val="20"/>
          <w:szCs w:val="20"/>
          <w:lang w:val="fr-FR"/>
        </w:rPr>
        <w:t>insatisfaisant selon les informations fournies par le fabricant/fournisseur,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utilisateur est alors invité par défaut à « porter un équipement de protection respiratoire » pendant qu</w:t>
      </w:r>
      <w:r>
        <w:rPr>
          <w:rFonts w:ascii="Times New Roman" w:hAnsi="Times New Roman" w:cs="Times New Roman"/>
          <w:sz w:val="20"/>
          <w:szCs w:val="20"/>
          <w:lang w:val="fr-FR"/>
        </w:rPr>
        <w:t>’</w:t>
      </w:r>
      <w:r w:rsidRPr="004149C7">
        <w:rPr>
          <w:rFonts w:ascii="Times New Roman" w:hAnsi="Times New Roman" w:cs="Times New Roman"/>
          <w:sz w:val="20"/>
          <w:szCs w:val="20"/>
          <w:lang w:val="fr-FR"/>
        </w:rPr>
        <w:t>il utilise le produit, ce qui est contraire à la hiérarchie des mesures de contrôle ;</w:t>
      </w:r>
    </w:p>
    <w:p w14:paraId="6E7A27B2" w14:textId="402FB0A4" w:rsidR="00D8188B" w:rsidRPr="004149C7" w:rsidRDefault="00D8188B" w:rsidP="006A1ABF">
      <w:pPr>
        <w:pStyle w:val="ListParagraph"/>
        <w:spacing w:after="120" w:line="240" w:lineRule="atLeast"/>
        <w:ind w:left="3402" w:right="1134" w:hanging="567"/>
        <w:contextualSpacing w:val="0"/>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c</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ab/>
        <w:t>Le fabricant/fournisseur doit toujours savoir quel type de ventilation et/ou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équipement respiratoire doit être utilisé avec ses produits pour garantir une utilisation sûre et, par conséquent, doit toujours être en mesure de communiquer ces informations, bien que rien ne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y oblige actuellement ;</w:t>
      </w:r>
    </w:p>
    <w:p w14:paraId="5F51BFD0" w14:textId="1944303E" w:rsidR="00D8188B" w:rsidRPr="004149C7" w:rsidRDefault="00D8188B" w:rsidP="006A1ABF">
      <w:pPr>
        <w:pStyle w:val="ListParagraph"/>
        <w:spacing w:after="120" w:line="240" w:lineRule="atLeast"/>
        <w:ind w:left="3402" w:right="1134" w:hanging="567"/>
        <w:contextualSpacing w:val="0"/>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d</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ab/>
        <w:t>Il n</w:t>
      </w:r>
      <w:r>
        <w:rPr>
          <w:rFonts w:ascii="Times New Roman" w:hAnsi="Times New Roman" w:cs="Times New Roman"/>
          <w:sz w:val="20"/>
          <w:szCs w:val="20"/>
          <w:lang w:val="fr-FR"/>
        </w:rPr>
        <w:t>’</w:t>
      </w:r>
      <w:r w:rsidRPr="004149C7">
        <w:rPr>
          <w:rFonts w:ascii="Times New Roman" w:hAnsi="Times New Roman" w:cs="Times New Roman"/>
          <w:sz w:val="20"/>
          <w:szCs w:val="20"/>
          <w:lang w:val="fr-FR"/>
        </w:rPr>
        <w:t>appartient pas à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utilisateur de déterminer quel type de ventilation et/ou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équipement respiratoire convient à une utilisation sûre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xml:space="preserve"> Si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utilisateur ne dispose pas de ces informations, il risque de recourir à une ventilation et/ou à un équipement de protection respiratoire inadaptés ;</w:t>
      </w:r>
    </w:p>
    <w:p w14:paraId="5E387AFB" w14:textId="1841F372" w:rsidR="00D8188B" w:rsidRPr="004149C7" w:rsidRDefault="00D8188B" w:rsidP="006A1ABF">
      <w:pPr>
        <w:pStyle w:val="ListParagraph"/>
        <w:spacing w:after="120" w:line="240" w:lineRule="atLeast"/>
        <w:ind w:left="3402" w:right="1134" w:hanging="567"/>
        <w:contextualSpacing w:val="0"/>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ab/>
        <w:t xml:space="preserve">Si, selon les informations fournies sur la sécurité, le type de ventilation est </w:t>
      </w:r>
      <w:r>
        <w:rPr>
          <w:rFonts w:ascii="Times New Roman" w:hAnsi="Times New Roman" w:cs="Times New Roman"/>
          <w:sz w:val="20"/>
          <w:szCs w:val="20"/>
          <w:lang w:val="fr-FR"/>
        </w:rPr>
        <w:t>jugé</w:t>
      </w:r>
      <w:r w:rsidRPr="004149C7">
        <w:rPr>
          <w:rFonts w:ascii="Times New Roman" w:hAnsi="Times New Roman" w:cs="Times New Roman"/>
          <w:sz w:val="20"/>
          <w:szCs w:val="20"/>
          <w:lang w:val="fr-FR"/>
        </w:rPr>
        <w:t xml:space="preserve"> adéquat, il n</w:t>
      </w:r>
      <w:r>
        <w:rPr>
          <w:rFonts w:ascii="Times New Roman" w:hAnsi="Times New Roman" w:cs="Times New Roman"/>
          <w:sz w:val="20"/>
          <w:szCs w:val="20"/>
          <w:lang w:val="fr-FR"/>
        </w:rPr>
        <w:t>’</w:t>
      </w:r>
      <w:r w:rsidRPr="004149C7">
        <w:rPr>
          <w:rFonts w:ascii="Times New Roman" w:hAnsi="Times New Roman" w:cs="Times New Roman"/>
          <w:sz w:val="20"/>
          <w:szCs w:val="20"/>
          <w:lang w:val="fr-FR"/>
        </w:rPr>
        <w:t>est pas nécessaire de porter un équipement de protection respiratoire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xml:space="preserve"> Toutefois, le fabricant/fournisseur doit préciser si une ventilation et un équipement de protection respiratoire sont nécessaires</w:t>
      </w:r>
      <w:r>
        <w:rPr>
          <w:rFonts w:ascii="Times New Roman" w:hAnsi="Times New Roman" w:cs="Times New Roman"/>
          <w:sz w:val="20"/>
          <w:szCs w:val="20"/>
          <w:lang w:val="fr-FR"/>
        </w:rPr>
        <w:t> ;</w:t>
      </w:r>
      <w:r w:rsidRPr="004149C7">
        <w:rPr>
          <w:rFonts w:ascii="Times New Roman" w:hAnsi="Times New Roman" w:cs="Times New Roman"/>
          <w:sz w:val="20"/>
          <w:szCs w:val="20"/>
          <w:lang w:val="fr-FR"/>
        </w:rPr>
        <w:t xml:space="preserve"> </w:t>
      </w:r>
    </w:p>
    <w:p w14:paraId="37D2E905" w14:textId="6D0FCAC5" w:rsidR="00D8188B" w:rsidRPr="004149C7" w:rsidRDefault="00D8188B" w:rsidP="006A1ABF">
      <w:pPr>
        <w:pStyle w:val="ListParagraph"/>
        <w:spacing w:after="120" w:line="240" w:lineRule="atLeast"/>
        <w:ind w:left="2835" w:right="1134" w:hanging="567"/>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iii)</w:t>
      </w:r>
      <w:r w:rsidRPr="004149C7">
        <w:rPr>
          <w:rFonts w:ascii="Times New Roman" w:hAnsi="Times New Roman" w:cs="Times New Roman"/>
          <w:sz w:val="20"/>
          <w:szCs w:val="20"/>
          <w:lang w:val="fr-FR"/>
        </w:rPr>
        <w:tab/>
        <w:t>En conséquence, pour aider à lever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 xml:space="preserve">ambiguïté actuelle et veiller à ce que des informations soient </w:t>
      </w:r>
      <w:r w:rsidRPr="004149C7">
        <w:rPr>
          <w:rFonts w:ascii="Times New Roman" w:hAnsi="Times New Roman" w:cs="Times New Roman"/>
          <w:sz w:val="20"/>
          <w:szCs w:val="20"/>
          <w:u w:val="single"/>
          <w:lang w:val="fr-FR"/>
        </w:rPr>
        <w:t>toujours</w:t>
      </w:r>
      <w:r w:rsidRPr="004149C7">
        <w:rPr>
          <w:rFonts w:ascii="Times New Roman" w:hAnsi="Times New Roman" w:cs="Times New Roman"/>
          <w:sz w:val="20"/>
          <w:szCs w:val="20"/>
          <w:lang w:val="fr-FR"/>
        </w:rPr>
        <w:t xml:space="preserve"> fournies sur le type de ventilation adéquat et la nécessité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 xml:space="preserve">un équipement de protection respiratoire pour une utilisation sans danger, le groupe propose de modifier le </w:t>
      </w:r>
      <w:r>
        <w:rPr>
          <w:rFonts w:ascii="Times New Roman" w:hAnsi="Times New Roman" w:cs="Times New Roman"/>
          <w:sz w:val="20"/>
          <w:szCs w:val="20"/>
          <w:lang w:val="fr-FR"/>
        </w:rPr>
        <w:t>libellé</w:t>
      </w:r>
      <w:r w:rsidRPr="004149C7">
        <w:rPr>
          <w:rFonts w:ascii="Times New Roman" w:hAnsi="Times New Roman" w:cs="Times New Roman"/>
          <w:sz w:val="20"/>
          <w:szCs w:val="20"/>
          <w:lang w:val="fr-FR"/>
        </w:rPr>
        <w:t xml:space="preserve"> du conseil de prudence P284 et </w:t>
      </w:r>
      <w:r>
        <w:rPr>
          <w:rFonts w:ascii="Times New Roman" w:hAnsi="Times New Roman" w:cs="Times New Roman"/>
          <w:sz w:val="20"/>
          <w:szCs w:val="20"/>
          <w:lang w:val="fr-FR"/>
        </w:rPr>
        <w:t>des</w:t>
      </w:r>
      <w:r w:rsidRPr="004149C7">
        <w:rPr>
          <w:rFonts w:ascii="Times New Roman" w:hAnsi="Times New Roman" w:cs="Times New Roman"/>
          <w:sz w:val="20"/>
          <w:szCs w:val="20"/>
          <w:lang w:val="fr-FR"/>
        </w:rPr>
        <w:t xml:space="preserve"> conditions relatives à </w:t>
      </w:r>
      <w:r>
        <w:rPr>
          <w:rFonts w:ascii="Times New Roman" w:hAnsi="Times New Roman" w:cs="Times New Roman"/>
          <w:sz w:val="20"/>
          <w:szCs w:val="20"/>
          <w:lang w:val="fr-FR"/>
        </w:rPr>
        <w:t xml:space="preserve">son </w:t>
      </w:r>
      <w:r w:rsidRPr="004149C7">
        <w:rPr>
          <w:rFonts w:ascii="Times New Roman" w:hAnsi="Times New Roman" w:cs="Times New Roman"/>
          <w:sz w:val="20"/>
          <w:szCs w:val="20"/>
          <w:lang w:val="fr-FR"/>
        </w:rPr>
        <w:t>utilisation, comme indiqué au paragraphe</w:t>
      </w:r>
      <w:r w:rsidR="009C7629">
        <w:rPr>
          <w:rFonts w:ascii="Times New Roman" w:hAnsi="Times New Roman" w:cs="Times New Roman"/>
          <w:sz w:val="20"/>
          <w:szCs w:val="20"/>
          <w:lang w:val="fr-FR"/>
        </w:rPr>
        <w:t> </w:t>
      </w:r>
      <w:r w:rsidRPr="004149C7">
        <w:rPr>
          <w:rFonts w:ascii="Times New Roman" w:hAnsi="Times New Roman" w:cs="Times New Roman"/>
          <w:sz w:val="20"/>
          <w:szCs w:val="20"/>
          <w:lang w:val="fr-FR"/>
        </w:rPr>
        <w:t>17 ci-dessous</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xml:space="preserve"> Ces modifications seraient également plus conformes à la hiérarchie des mesures de contrôle concernant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utilisation de produits chimiques dangereux tels que les sensibilisants respiratoires</w:t>
      </w:r>
      <w:r>
        <w:rPr>
          <w:rFonts w:ascii="Times New Roman" w:hAnsi="Times New Roman" w:cs="Times New Roman"/>
          <w:sz w:val="20"/>
          <w:szCs w:val="20"/>
          <w:lang w:val="fr-FR"/>
        </w:rPr>
        <w:t> ;</w:t>
      </w:r>
    </w:p>
    <w:p w14:paraId="314225A1" w14:textId="45E5A4B7" w:rsidR="00D8188B" w:rsidRPr="004149C7" w:rsidRDefault="00D8188B" w:rsidP="009C7629">
      <w:pPr>
        <w:pStyle w:val="SingleTxtG"/>
        <w:keepNext/>
        <w:ind w:left="2271" w:right="0" w:hanging="570"/>
        <w:rPr>
          <w:b/>
          <w:bCs/>
          <w:lang w:val="fr-FR"/>
        </w:rPr>
      </w:pPr>
      <w:r w:rsidRPr="004149C7">
        <w:rPr>
          <w:lang w:val="fr-FR"/>
        </w:rPr>
        <w:t>f)</w:t>
      </w:r>
      <w:r w:rsidRPr="004149C7">
        <w:rPr>
          <w:lang w:val="fr-FR"/>
        </w:rPr>
        <w:tab/>
      </w:r>
      <w:r w:rsidRPr="004149C7">
        <w:rPr>
          <w:b/>
          <w:bCs/>
          <w:lang w:val="fr-FR"/>
        </w:rPr>
        <w:t>P403</w:t>
      </w:r>
      <w:r w:rsidRPr="004149C7">
        <w:rPr>
          <w:b/>
          <w:bCs/>
          <w:lang w:val="fr-FR"/>
        </w:rPr>
        <w:tab/>
        <w:t>« Stocker dans un endroit bien ventilé</w:t>
      </w:r>
      <w:r w:rsidR="00CA0BFB" w:rsidRPr="00CA0BFB">
        <w:rPr>
          <w:b/>
          <w:bCs/>
          <w:lang w:val="fr-FR"/>
        </w:rPr>
        <w:t>.</w:t>
      </w:r>
      <w:r w:rsidRPr="004149C7">
        <w:rPr>
          <w:b/>
          <w:bCs/>
          <w:lang w:val="fr-FR"/>
        </w:rPr>
        <w:t> »</w:t>
      </w:r>
    </w:p>
    <w:p w14:paraId="51AA6FE6" w14:textId="3907BE67" w:rsidR="00D8188B" w:rsidRPr="004149C7" w:rsidRDefault="00D8188B" w:rsidP="006A1ABF">
      <w:pPr>
        <w:pStyle w:val="SingleTxtG"/>
        <w:spacing w:after="240"/>
        <w:ind w:left="2274" w:hanging="6"/>
        <w:rPr>
          <w:rFonts w:eastAsia="Times New Roman"/>
          <w:lang w:val="fr-FR"/>
        </w:rPr>
      </w:pPr>
      <w:r w:rsidRPr="004149C7">
        <w:rPr>
          <w:lang w:val="fr-FR"/>
        </w:rPr>
        <w:t>À l</w:t>
      </w:r>
      <w:r>
        <w:rPr>
          <w:lang w:val="fr-FR"/>
        </w:rPr>
        <w:t>’</w:t>
      </w:r>
      <w:r w:rsidRPr="004149C7">
        <w:rPr>
          <w:lang w:val="fr-FR"/>
        </w:rPr>
        <w:t>instar du conseil P233 ci-dessus, ce</w:t>
      </w:r>
      <w:r>
        <w:rPr>
          <w:lang w:val="fr-FR"/>
        </w:rPr>
        <w:t xml:space="preserve"> </w:t>
      </w:r>
      <w:r w:rsidRPr="004149C7">
        <w:rPr>
          <w:lang w:val="fr-FR"/>
        </w:rPr>
        <w:t>conseil de prudence concerne</w:t>
      </w:r>
      <w:r>
        <w:rPr>
          <w:lang w:val="fr-FR"/>
        </w:rPr>
        <w:t xml:space="preserve"> </w:t>
      </w:r>
      <w:r w:rsidRPr="004149C7">
        <w:rPr>
          <w:lang w:val="fr-FR"/>
        </w:rPr>
        <w:t>davantage l</w:t>
      </w:r>
      <w:r>
        <w:rPr>
          <w:lang w:val="fr-FR"/>
        </w:rPr>
        <w:t>’</w:t>
      </w:r>
      <w:r w:rsidRPr="004149C7">
        <w:rPr>
          <w:lang w:val="fr-FR"/>
        </w:rPr>
        <w:t>exposition par inhalation que celle par voie cutanée</w:t>
      </w:r>
      <w:r>
        <w:rPr>
          <w:lang w:val="fr-FR"/>
        </w:rPr>
        <w:t>,</w:t>
      </w:r>
      <w:r w:rsidRPr="004149C7">
        <w:rPr>
          <w:lang w:val="fr-FR"/>
        </w:rPr>
        <w:t xml:space="preserve"> mais</w:t>
      </w:r>
      <w:r>
        <w:rPr>
          <w:lang w:val="fr-FR"/>
        </w:rPr>
        <w:t xml:space="preserve"> puisqu’on ignore parfois quelle est </w:t>
      </w:r>
      <w:r w:rsidRPr="004149C7">
        <w:rPr>
          <w:lang w:val="fr-FR"/>
        </w:rPr>
        <w:t>la voie d</w:t>
      </w:r>
      <w:r>
        <w:rPr>
          <w:lang w:val="fr-FR"/>
        </w:rPr>
        <w:t>’</w:t>
      </w:r>
      <w:r w:rsidRPr="004149C7">
        <w:rPr>
          <w:lang w:val="fr-FR"/>
        </w:rPr>
        <w:t>exposition,</w:t>
      </w:r>
      <w:r>
        <w:rPr>
          <w:lang w:val="fr-FR"/>
        </w:rPr>
        <w:t xml:space="preserve"> </w:t>
      </w:r>
      <w:r w:rsidRPr="004149C7">
        <w:rPr>
          <w:lang w:val="fr-FR"/>
        </w:rPr>
        <w:t>le groupe a estimé qu</w:t>
      </w:r>
      <w:r>
        <w:rPr>
          <w:lang w:val="fr-FR"/>
        </w:rPr>
        <w:t>’</w:t>
      </w:r>
      <w:r w:rsidRPr="004149C7">
        <w:rPr>
          <w:lang w:val="fr-FR"/>
        </w:rPr>
        <w:t xml:space="preserve">il serait </w:t>
      </w:r>
      <w:r>
        <w:rPr>
          <w:lang w:val="fr-FR"/>
        </w:rPr>
        <w:t>bon</w:t>
      </w:r>
      <w:r w:rsidRPr="004149C7">
        <w:rPr>
          <w:lang w:val="fr-FR"/>
        </w:rPr>
        <w:t xml:space="preserve"> de </w:t>
      </w:r>
      <w:r>
        <w:rPr>
          <w:lang w:val="fr-FR"/>
        </w:rPr>
        <w:t>classer</w:t>
      </w:r>
      <w:r w:rsidRPr="004149C7">
        <w:rPr>
          <w:lang w:val="fr-FR"/>
        </w:rPr>
        <w:t xml:space="preserve"> tous les sensibilisants respiratoires, qu</w:t>
      </w:r>
      <w:r>
        <w:rPr>
          <w:lang w:val="fr-FR"/>
        </w:rPr>
        <w:t>’</w:t>
      </w:r>
      <w:r w:rsidRPr="004149C7">
        <w:rPr>
          <w:lang w:val="fr-FR"/>
        </w:rPr>
        <w:t xml:space="preserve">ils soient volatils ou non, </w:t>
      </w:r>
      <w:r>
        <w:rPr>
          <w:lang w:val="fr-FR"/>
        </w:rPr>
        <w:t>sous le</w:t>
      </w:r>
      <w:r w:rsidRPr="004149C7">
        <w:rPr>
          <w:lang w:val="fr-FR"/>
        </w:rPr>
        <w:t xml:space="preserve"> conseil P403, sans aucune condition relative à l</w:t>
      </w:r>
      <w:r>
        <w:rPr>
          <w:lang w:val="fr-FR"/>
        </w:rPr>
        <w:t>’</w:t>
      </w:r>
      <w:r w:rsidRPr="004149C7">
        <w:rPr>
          <w:lang w:val="fr-FR"/>
        </w:rPr>
        <w:t>utilisation, comme proposé au paragraphe 18 ci-dessous</w:t>
      </w:r>
      <w:r w:rsidR="00CA0BFB" w:rsidRPr="00CA0BFB">
        <w:rPr>
          <w:lang w:val="fr-FR"/>
        </w:rPr>
        <w:t>.</w:t>
      </w:r>
    </w:p>
    <w:p w14:paraId="12939F4D" w14:textId="034F9D6C" w:rsidR="00D8188B" w:rsidRPr="004149C7" w:rsidRDefault="00D8188B" w:rsidP="00D8188B">
      <w:pPr>
        <w:pStyle w:val="SingleTxtG"/>
        <w:rPr>
          <w:lang w:val="fr-FR"/>
        </w:rPr>
      </w:pPr>
      <w:r w:rsidRPr="004149C7">
        <w:rPr>
          <w:lang w:val="fr-FR"/>
        </w:rPr>
        <w:t>9</w:t>
      </w:r>
      <w:r w:rsidR="00CA0BFB" w:rsidRPr="00CA0BFB">
        <w:rPr>
          <w:lang w:val="fr-FR"/>
        </w:rPr>
        <w:t>.</w:t>
      </w:r>
      <w:r w:rsidRPr="004149C7">
        <w:rPr>
          <w:lang w:val="fr-FR"/>
        </w:rPr>
        <w:tab/>
        <w:t>En outre, le groupe a examiné deux autres conseils de prudence concernant la prévention, à savoir le conseil P262 (« </w:t>
      </w:r>
      <w:r w:rsidRPr="004149C7">
        <w:rPr>
          <w:b/>
          <w:bCs/>
          <w:lang w:val="fr-FR"/>
        </w:rPr>
        <w:t>Éviter tout contact avec les yeux, la peau ou les vêtements</w:t>
      </w:r>
      <w:r w:rsidR="00CA0BFB" w:rsidRPr="00CA0BFB">
        <w:rPr>
          <w:b/>
          <w:bCs/>
          <w:lang w:val="fr-FR"/>
        </w:rPr>
        <w:t>.</w:t>
      </w:r>
      <w:r w:rsidRPr="004149C7">
        <w:rPr>
          <w:lang w:val="fr-FR"/>
        </w:rPr>
        <w:t> ») et le conseil P264 (« </w:t>
      </w:r>
      <w:r w:rsidRPr="004149C7">
        <w:rPr>
          <w:b/>
          <w:bCs/>
          <w:lang w:val="fr-FR"/>
        </w:rPr>
        <w:t xml:space="preserve">Se laver les mains [et </w:t>
      </w:r>
      <w:r w:rsidR="00CA0BFB" w:rsidRPr="00CA0BFB">
        <w:rPr>
          <w:b/>
          <w:bCs/>
          <w:lang w:val="fr-FR"/>
        </w:rPr>
        <w:t>...</w:t>
      </w:r>
      <w:r w:rsidRPr="004149C7">
        <w:rPr>
          <w:b/>
          <w:bCs/>
          <w:lang w:val="fr-FR"/>
        </w:rPr>
        <w:t>] soigneusement après manipulation</w:t>
      </w:r>
      <w:r w:rsidR="00CA0BFB" w:rsidRPr="00CA0BFB">
        <w:rPr>
          <w:b/>
          <w:bCs/>
          <w:lang w:val="fr-FR"/>
        </w:rPr>
        <w:t>.</w:t>
      </w:r>
      <w:r w:rsidRPr="004149C7">
        <w:rPr>
          <w:lang w:val="fr-FR"/>
        </w:rPr>
        <w:t> »), pour aider à prévenir l</w:t>
      </w:r>
      <w:r>
        <w:rPr>
          <w:lang w:val="fr-FR"/>
        </w:rPr>
        <w:t>’</w:t>
      </w:r>
      <w:r w:rsidRPr="004149C7">
        <w:rPr>
          <w:lang w:val="fr-FR"/>
        </w:rPr>
        <w:t>exposition cutanée aux sensibilisants respiratoires</w:t>
      </w:r>
      <w:r w:rsidR="00CA0BFB" w:rsidRPr="00CA0BFB">
        <w:rPr>
          <w:lang w:val="fr-FR"/>
        </w:rPr>
        <w:t>.</w:t>
      </w:r>
      <w:r w:rsidRPr="004149C7">
        <w:rPr>
          <w:lang w:val="fr-FR"/>
        </w:rPr>
        <w:t xml:space="preserve"> Cependant, il n</w:t>
      </w:r>
      <w:r>
        <w:rPr>
          <w:lang w:val="fr-FR"/>
        </w:rPr>
        <w:t>’</w:t>
      </w:r>
      <w:r w:rsidRPr="004149C7">
        <w:rPr>
          <w:lang w:val="fr-FR"/>
        </w:rPr>
        <w:t>a pas pu parvenir à un consensus sur la question de savoir s</w:t>
      </w:r>
      <w:r>
        <w:rPr>
          <w:lang w:val="fr-FR"/>
        </w:rPr>
        <w:t>’</w:t>
      </w:r>
      <w:r w:rsidRPr="004149C7">
        <w:rPr>
          <w:lang w:val="fr-FR"/>
        </w:rPr>
        <w:t>il fallait ou non appliquer ces conseils de prudence aux sensibilisants respiratoires</w:t>
      </w:r>
      <w:r w:rsidR="00CA0BFB" w:rsidRPr="00CA0BFB">
        <w:rPr>
          <w:lang w:val="fr-FR"/>
        </w:rPr>
        <w:t>.</w:t>
      </w:r>
      <w:r w:rsidRPr="004149C7">
        <w:rPr>
          <w:lang w:val="fr-FR"/>
        </w:rPr>
        <w:t xml:space="preserve"> Le groupe a </w:t>
      </w:r>
      <w:r>
        <w:rPr>
          <w:lang w:val="fr-FR"/>
        </w:rPr>
        <w:t>pris en compte</w:t>
      </w:r>
      <w:r w:rsidRPr="004149C7">
        <w:rPr>
          <w:lang w:val="fr-FR"/>
        </w:rPr>
        <w:t xml:space="preserve"> le nombre de nouveaux conseils qu</w:t>
      </w:r>
      <w:r>
        <w:rPr>
          <w:lang w:val="fr-FR"/>
        </w:rPr>
        <w:t>’</w:t>
      </w:r>
      <w:r w:rsidRPr="004149C7">
        <w:rPr>
          <w:lang w:val="fr-FR"/>
        </w:rPr>
        <w:t>il propose d</w:t>
      </w:r>
      <w:r>
        <w:rPr>
          <w:lang w:val="fr-FR"/>
        </w:rPr>
        <w:t>’</w:t>
      </w:r>
      <w:r w:rsidRPr="004149C7">
        <w:rPr>
          <w:lang w:val="fr-FR"/>
        </w:rPr>
        <w:t xml:space="preserve">ajouter </w:t>
      </w:r>
      <w:r>
        <w:rPr>
          <w:lang w:val="fr-FR"/>
        </w:rPr>
        <w:t>pour</w:t>
      </w:r>
      <w:r w:rsidRPr="004149C7">
        <w:rPr>
          <w:lang w:val="fr-FR"/>
        </w:rPr>
        <w:t xml:space="preserve"> cette classe de danger, notamment le conseil P280 (« </w:t>
      </w:r>
      <w:r w:rsidRPr="004149C7">
        <w:rPr>
          <w:b/>
          <w:bCs/>
          <w:lang w:val="fr-FR"/>
        </w:rPr>
        <w:t>Porter des gants de protection/des vêtements de protection/un équipement de protection des yeux/du visage/auditive/</w:t>
      </w:r>
      <w:r w:rsidR="00CA0BFB" w:rsidRPr="00CA0BFB">
        <w:rPr>
          <w:b/>
          <w:bCs/>
          <w:lang w:val="fr-FR"/>
        </w:rPr>
        <w:t>...</w:t>
      </w:r>
      <w:r w:rsidRPr="004149C7">
        <w:rPr>
          <w:lang w:val="fr-FR"/>
        </w:rPr>
        <w:t> »)</w:t>
      </w:r>
      <w:r>
        <w:rPr>
          <w:lang w:val="fr-FR"/>
        </w:rPr>
        <w:t>, qui enverrait selon lui</w:t>
      </w:r>
      <w:r w:rsidRPr="004149C7">
        <w:rPr>
          <w:lang w:val="fr-FR"/>
        </w:rPr>
        <w:t xml:space="preserve"> un message plus fort sur la protection contre le contact cutané que ne le feraient le conseil P262 et/ou le conseil P264</w:t>
      </w:r>
      <w:r w:rsidR="00CA0BFB" w:rsidRPr="00CA0BFB">
        <w:rPr>
          <w:lang w:val="fr-FR"/>
        </w:rPr>
        <w:t>.</w:t>
      </w:r>
      <w:r w:rsidRPr="004149C7">
        <w:rPr>
          <w:lang w:val="fr-FR"/>
        </w:rPr>
        <w:t xml:space="preserve"> </w:t>
      </w:r>
      <w:r>
        <w:rPr>
          <w:lang w:val="fr-FR"/>
        </w:rPr>
        <w:t>Enfin, il a songé que,</w:t>
      </w:r>
      <w:r w:rsidRPr="004149C7">
        <w:rPr>
          <w:lang w:val="fr-FR"/>
        </w:rPr>
        <w:t xml:space="preserve"> dans certains </w:t>
      </w:r>
      <w:r>
        <w:rPr>
          <w:lang w:val="fr-FR"/>
        </w:rPr>
        <w:t>territoires</w:t>
      </w:r>
      <w:r w:rsidRPr="004149C7">
        <w:rPr>
          <w:lang w:val="fr-FR"/>
        </w:rPr>
        <w:t>, il est obligatoire de mentionner tous les conseils de prudence sur l</w:t>
      </w:r>
      <w:r>
        <w:rPr>
          <w:lang w:val="fr-FR"/>
        </w:rPr>
        <w:t>’</w:t>
      </w:r>
      <w:r w:rsidRPr="004149C7">
        <w:rPr>
          <w:lang w:val="fr-FR"/>
        </w:rPr>
        <w:t>étiquette</w:t>
      </w:r>
      <w:r w:rsidR="00CA0BFB" w:rsidRPr="00CA0BFB">
        <w:rPr>
          <w:lang w:val="fr-FR"/>
        </w:rPr>
        <w:t>.</w:t>
      </w:r>
      <w:r w:rsidRPr="004149C7">
        <w:rPr>
          <w:lang w:val="fr-FR"/>
        </w:rPr>
        <w:t xml:space="preserve"> Compte tenu de </w:t>
      </w:r>
      <w:r>
        <w:rPr>
          <w:lang w:val="fr-FR"/>
        </w:rPr>
        <w:t>ce qui précède</w:t>
      </w:r>
      <w:r w:rsidRPr="004149C7">
        <w:rPr>
          <w:lang w:val="fr-FR"/>
        </w:rPr>
        <w:t xml:space="preserve">, le groupe a décidé de ne pas conserver les conseils P262 et P264 dans les propositions formelles </w:t>
      </w:r>
      <w:r>
        <w:rPr>
          <w:lang w:val="fr-FR"/>
        </w:rPr>
        <w:t>énoncées</w:t>
      </w:r>
      <w:r w:rsidRPr="004149C7">
        <w:rPr>
          <w:lang w:val="fr-FR"/>
        </w:rPr>
        <w:t xml:space="preserve"> dans le présent document</w:t>
      </w:r>
      <w:r w:rsidR="00CA0BFB" w:rsidRPr="00CA0BFB">
        <w:rPr>
          <w:lang w:val="fr-FR"/>
        </w:rPr>
        <w:t>.</w:t>
      </w:r>
    </w:p>
    <w:p w14:paraId="44531128" w14:textId="2996836F" w:rsidR="00D8188B" w:rsidRPr="004149C7" w:rsidRDefault="00D8188B" w:rsidP="00D8188B">
      <w:pPr>
        <w:pStyle w:val="SingleTxtG"/>
        <w:rPr>
          <w:lang w:val="fr-FR"/>
        </w:rPr>
      </w:pPr>
      <w:r w:rsidRPr="004149C7">
        <w:rPr>
          <w:lang w:val="fr-FR"/>
        </w:rPr>
        <w:t>10</w:t>
      </w:r>
      <w:r w:rsidR="00CA0BFB" w:rsidRPr="00CA0BFB">
        <w:rPr>
          <w:lang w:val="fr-FR"/>
        </w:rPr>
        <w:t>.</w:t>
      </w:r>
      <w:r w:rsidRPr="004149C7">
        <w:rPr>
          <w:lang w:val="fr-FR"/>
        </w:rPr>
        <w:tab/>
      </w:r>
      <w:r>
        <w:rPr>
          <w:lang w:val="fr-FR"/>
        </w:rPr>
        <w:t>Par ailleurs</w:t>
      </w:r>
      <w:r w:rsidRPr="004149C7">
        <w:rPr>
          <w:lang w:val="fr-FR"/>
        </w:rPr>
        <w:t>, en raison des modifications qu</w:t>
      </w:r>
      <w:r>
        <w:rPr>
          <w:lang w:val="fr-FR"/>
        </w:rPr>
        <w:t>’</w:t>
      </w:r>
      <w:r w:rsidRPr="004149C7">
        <w:rPr>
          <w:lang w:val="fr-FR"/>
        </w:rPr>
        <w:t>il est proposé d</w:t>
      </w:r>
      <w:r>
        <w:rPr>
          <w:lang w:val="fr-FR"/>
        </w:rPr>
        <w:t>’</w:t>
      </w:r>
      <w:r w:rsidRPr="004149C7">
        <w:rPr>
          <w:lang w:val="fr-FR"/>
        </w:rPr>
        <w:t xml:space="preserve">apporter au conseil P284 et </w:t>
      </w:r>
      <w:r>
        <w:rPr>
          <w:lang w:val="fr-FR"/>
        </w:rPr>
        <w:t>aux</w:t>
      </w:r>
      <w:r w:rsidRPr="004149C7">
        <w:rPr>
          <w:lang w:val="fr-FR"/>
        </w:rPr>
        <w:t xml:space="preserve"> conditions relatives à </w:t>
      </w:r>
      <w:r>
        <w:rPr>
          <w:lang w:val="fr-FR"/>
        </w:rPr>
        <w:t xml:space="preserve">son </w:t>
      </w:r>
      <w:r w:rsidRPr="004149C7">
        <w:rPr>
          <w:lang w:val="fr-FR"/>
        </w:rPr>
        <w:t>utilisation, le groupe a constaté qu</w:t>
      </w:r>
      <w:r>
        <w:rPr>
          <w:lang w:val="fr-FR"/>
        </w:rPr>
        <w:t>’</w:t>
      </w:r>
      <w:r w:rsidRPr="004149C7">
        <w:rPr>
          <w:lang w:val="fr-FR"/>
        </w:rPr>
        <w:t xml:space="preserve">une modification </w:t>
      </w:r>
      <w:r>
        <w:rPr>
          <w:lang w:val="fr-FR"/>
        </w:rPr>
        <w:t>supplémentaire s’imposait,</w:t>
      </w:r>
      <w:r w:rsidRPr="004149C7">
        <w:rPr>
          <w:lang w:val="fr-FR"/>
        </w:rPr>
        <w:t xml:space="preserve"> au paragraphe A3</w:t>
      </w:r>
      <w:r w:rsidR="00CA0BFB" w:rsidRPr="00CA0BFB">
        <w:rPr>
          <w:lang w:val="fr-FR"/>
        </w:rPr>
        <w:t>.</w:t>
      </w:r>
      <w:r w:rsidRPr="004149C7">
        <w:rPr>
          <w:lang w:val="fr-FR"/>
        </w:rPr>
        <w:t>2</w:t>
      </w:r>
      <w:r w:rsidR="00CA0BFB" w:rsidRPr="00CA0BFB">
        <w:rPr>
          <w:lang w:val="fr-FR"/>
        </w:rPr>
        <w:t>.</w:t>
      </w:r>
      <w:r w:rsidRPr="004149C7">
        <w:rPr>
          <w:lang w:val="fr-FR"/>
        </w:rPr>
        <w:t>4</w:t>
      </w:r>
      <w:r w:rsidR="00CA0BFB" w:rsidRPr="00CA0BFB">
        <w:rPr>
          <w:lang w:val="fr-FR"/>
        </w:rPr>
        <w:t>.</w:t>
      </w:r>
      <w:r w:rsidRPr="004149C7">
        <w:rPr>
          <w:lang w:val="fr-FR"/>
        </w:rPr>
        <w:t>4</w:t>
      </w:r>
      <w:r>
        <w:rPr>
          <w:lang w:val="fr-FR"/>
        </w:rPr>
        <w:t>,</w:t>
      </w:r>
      <w:r w:rsidRPr="004149C7">
        <w:rPr>
          <w:lang w:val="fr-FR"/>
        </w:rPr>
        <w:t xml:space="preserve"> en ce qui concerne l</w:t>
      </w:r>
      <w:r>
        <w:rPr>
          <w:lang w:val="fr-FR"/>
        </w:rPr>
        <w:t>’</w:t>
      </w:r>
      <w:r w:rsidRPr="004149C7">
        <w:rPr>
          <w:lang w:val="fr-FR"/>
        </w:rPr>
        <w:t>usage de crochets [</w:t>
      </w:r>
      <w:r w:rsidR="00CA0BFB" w:rsidRPr="00CA0BFB">
        <w:rPr>
          <w:lang w:val="fr-FR"/>
        </w:rPr>
        <w:t>...</w:t>
      </w:r>
      <w:r w:rsidRPr="004149C7">
        <w:rPr>
          <w:lang w:val="fr-FR"/>
        </w:rPr>
        <w:t xml:space="preserve">] </w:t>
      </w:r>
      <w:r>
        <w:rPr>
          <w:lang w:val="fr-FR"/>
        </w:rPr>
        <w:t>destinés à</w:t>
      </w:r>
      <w:r w:rsidRPr="004149C7">
        <w:rPr>
          <w:lang w:val="fr-FR"/>
        </w:rPr>
        <w:t xml:space="preserve"> encadrer </w:t>
      </w:r>
      <w:r>
        <w:rPr>
          <w:lang w:val="fr-FR"/>
        </w:rPr>
        <w:t>le libellé</w:t>
      </w:r>
      <w:r w:rsidRPr="004149C7">
        <w:rPr>
          <w:lang w:val="fr-FR"/>
        </w:rPr>
        <w:t xml:space="preserve"> d</w:t>
      </w:r>
      <w:r>
        <w:rPr>
          <w:lang w:val="fr-FR"/>
        </w:rPr>
        <w:t>’</w:t>
      </w:r>
      <w:r w:rsidRPr="004149C7">
        <w:rPr>
          <w:lang w:val="fr-FR"/>
        </w:rPr>
        <w:t>un conseil de prudence</w:t>
      </w:r>
      <w:r w:rsidR="00CA0BFB" w:rsidRPr="00CA0BFB">
        <w:rPr>
          <w:lang w:val="fr-FR"/>
        </w:rPr>
        <w:t>.</w:t>
      </w:r>
      <w:r>
        <w:rPr>
          <w:lang w:val="fr-FR"/>
        </w:rPr>
        <w:t xml:space="preserve"> Il</w:t>
      </w:r>
      <w:r w:rsidRPr="004149C7">
        <w:rPr>
          <w:lang w:val="fr-FR"/>
        </w:rPr>
        <w:t xml:space="preserve"> propose de remplacer l</w:t>
      </w:r>
      <w:r>
        <w:rPr>
          <w:lang w:val="fr-FR"/>
        </w:rPr>
        <w:t>’</w:t>
      </w:r>
      <w:r w:rsidRPr="004149C7">
        <w:rPr>
          <w:lang w:val="fr-FR"/>
        </w:rPr>
        <w:t>exemple donné</w:t>
      </w:r>
      <w:r>
        <w:rPr>
          <w:lang w:val="fr-FR"/>
        </w:rPr>
        <w:t>, qui porte</w:t>
      </w:r>
      <w:r w:rsidRPr="004149C7">
        <w:rPr>
          <w:lang w:val="fr-FR"/>
        </w:rPr>
        <w:t xml:space="preserve"> sur le conseil P284</w:t>
      </w:r>
      <w:r>
        <w:rPr>
          <w:lang w:val="fr-FR"/>
        </w:rPr>
        <w:t>,</w:t>
      </w:r>
      <w:r w:rsidRPr="004149C7">
        <w:rPr>
          <w:lang w:val="fr-FR"/>
        </w:rPr>
        <w:t xml:space="preserve"> par un autre exemple </w:t>
      </w:r>
      <w:r>
        <w:rPr>
          <w:lang w:val="fr-FR"/>
        </w:rPr>
        <w:t>portant sur</w:t>
      </w:r>
      <w:r w:rsidRPr="004149C7">
        <w:rPr>
          <w:lang w:val="fr-FR"/>
        </w:rPr>
        <w:t xml:space="preserve"> le conseil P264 « </w:t>
      </w:r>
      <w:r w:rsidRPr="004149C7">
        <w:rPr>
          <w:b/>
          <w:bCs/>
          <w:lang w:val="fr-FR"/>
        </w:rPr>
        <w:t xml:space="preserve">Se laver les mains [et </w:t>
      </w:r>
      <w:r w:rsidR="00CA0BFB" w:rsidRPr="00CA0BFB">
        <w:rPr>
          <w:b/>
          <w:bCs/>
          <w:lang w:val="fr-FR"/>
        </w:rPr>
        <w:t>...</w:t>
      </w:r>
      <w:r w:rsidRPr="004149C7">
        <w:rPr>
          <w:b/>
          <w:bCs/>
          <w:lang w:val="fr-FR"/>
        </w:rPr>
        <w:t>] soigneusement après manipulation</w:t>
      </w:r>
      <w:r w:rsidR="00CA0BFB" w:rsidRPr="00CA0BFB">
        <w:rPr>
          <w:b/>
          <w:bCs/>
          <w:lang w:val="fr-FR"/>
        </w:rPr>
        <w:t>.</w:t>
      </w:r>
      <w:r w:rsidRPr="004149C7">
        <w:rPr>
          <w:lang w:val="fr-FR"/>
        </w:rPr>
        <w:t xml:space="preserve"> », comme </w:t>
      </w:r>
      <w:r>
        <w:rPr>
          <w:lang w:val="fr-FR"/>
        </w:rPr>
        <w:t>indiqué</w:t>
      </w:r>
      <w:r w:rsidRPr="004149C7">
        <w:rPr>
          <w:lang w:val="fr-FR"/>
        </w:rPr>
        <w:t xml:space="preserve"> au paragraphe 11 ci-dessous</w:t>
      </w:r>
      <w:r w:rsidR="00CA0BFB" w:rsidRPr="00CA0BFB">
        <w:rPr>
          <w:lang w:val="fr-FR"/>
        </w:rPr>
        <w:t>.</w:t>
      </w:r>
      <w:r w:rsidRPr="004149C7">
        <w:rPr>
          <w:lang w:val="fr-FR"/>
        </w:rPr>
        <w:t xml:space="preserve"> </w:t>
      </w:r>
    </w:p>
    <w:p w14:paraId="41C6109C" w14:textId="77777777" w:rsidR="00D8188B" w:rsidRPr="004149C7" w:rsidRDefault="00D8188B" w:rsidP="00D8188B">
      <w:pPr>
        <w:pStyle w:val="HChG"/>
        <w:rPr>
          <w:lang w:val="fr-FR"/>
        </w:rPr>
      </w:pPr>
      <w:r w:rsidRPr="004149C7">
        <w:rPr>
          <w:lang w:val="fr-FR"/>
        </w:rPr>
        <w:tab/>
      </w:r>
      <w:r w:rsidRPr="004149C7">
        <w:rPr>
          <w:lang w:val="fr-FR"/>
        </w:rPr>
        <w:tab/>
        <w:t>Modifications qu</w:t>
      </w:r>
      <w:r>
        <w:rPr>
          <w:lang w:val="fr-FR"/>
        </w:rPr>
        <w:t>’</w:t>
      </w:r>
      <w:r w:rsidRPr="004149C7">
        <w:rPr>
          <w:lang w:val="fr-FR"/>
        </w:rPr>
        <w:t>il est proposé d</w:t>
      </w:r>
      <w:r>
        <w:rPr>
          <w:lang w:val="fr-FR"/>
        </w:rPr>
        <w:t>’</w:t>
      </w:r>
      <w:r w:rsidRPr="004149C7">
        <w:rPr>
          <w:lang w:val="fr-FR"/>
        </w:rPr>
        <w:t xml:space="preserve">apporter à </w:t>
      </w:r>
      <w:r w:rsidRPr="004149C7">
        <w:rPr>
          <w:bCs/>
          <w:lang w:val="fr-FR"/>
        </w:rPr>
        <w:t>la section 2</w:t>
      </w:r>
    </w:p>
    <w:p w14:paraId="66780BC8" w14:textId="5A0B253A" w:rsidR="00D8188B" w:rsidRPr="004149C7" w:rsidRDefault="00D8188B" w:rsidP="00D8188B">
      <w:pPr>
        <w:pStyle w:val="SingleTxtG"/>
        <w:keepNext/>
        <w:keepLines/>
        <w:rPr>
          <w:lang w:val="fr-FR"/>
        </w:rPr>
      </w:pPr>
      <w:r w:rsidRPr="004149C7">
        <w:rPr>
          <w:lang w:val="fr-FR"/>
        </w:rPr>
        <w:t>11</w:t>
      </w:r>
      <w:r w:rsidR="00CA0BFB" w:rsidRPr="00CA0BFB">
        <w:rPr>
          <w:lang w:val="fr-FR"/>
        </w:rPr>
        <w:t>.</w:t>
      </w:r>
      <w:r w:rsidRPr="004149C7">
        <w:rPr>
          <w:lang w:val="fr-FR"/>
        </w:rPr>
        <w:tab/>
        <w:t>Paragraphe A3</w:t>
      </w:r>
      <w:r w:rsidR="00CA0BFB" w:rsidRPr="00CA0BFB">
        <w:rPr>
          <w:lang w:val="fr-FR"/>
        </w:rPr>
        <w:t>.</w:t>
      </w:r>
      <w:r w:rsidRPr="004149C7">
        <w:rPr>
          <w:lang w:val="fr-FR"/>
        </w:rPr>
        <w:t>2</w:t>
      </w:r>
      <w:r w:rsidR="00CA0BFB" w:rsidRPr="00CA0BFB">
        <w:rPr>
          <w:lang w:val="fr-FR"/>
        </w:rPr>
        <w:t>.</w:t>
      </w:r>
      <w:r w:rsidRPr="004149C7">
        <w:rPr>
          <w:lang w:val="fr-FR"/>
        </w:rPr>
        <w:t>4</w:t>
      </w:r>
      <w:r w:rsidR="00CA0BFB" w:rsidRPr="00CA0BFB">
        <w:rPr>
          <w:lang w:val="fr-FR"/>
        </w:rPr>
        <w:t>.</w:t>
      </w:r>
      <w:r w:rsidRPr="004149C7">
        <w:rPr>
          <w:lang w:val="fr-FR"/>
        </w:rPr>
        <w:t xml:space="preserve">4, </w:t>
      </w:r>
      <w:r>
        <w:rPr>
          <w:lang w:val="fr-FR"/>
        </w:rPr>
        <w:t>lire</w:t>
      </w:r>
      <w:r w:rsidRPr="004149C7">
        <w:rPr>
          <w:lang w:val="fr-FR"/>
        </w:rPr>
        <w:t xml:space="preserve"> :</w:t>
      </w:r>
    </w:p>
    <w:p w14:paraId="2668F311" w14:textId="37E13378" w:rsidR="00D8188B" w:rsidRPr="004149C7" w:rsidRDefault="00D8188B" w:rsidP="006A1ABF">
      <w:pPr>
        <w:pStyle w:val="TNR11"/>
        <w:keepNext/>
        <w:keepLines/>
        <w:tabs>
          <w:tab w:val="left" w:pos="1418"/>
        </w:tabs>
        <w:spacing w:before="0" w:after="240" w:line="240" w:lineRule="atLeast"/>
        <w:ind w:left="1701" w:right="1134" w:firstLine="0"/>
        <w:rPr>
          <w:b/>
          <w:bCs/>
          <w:noProof w:val="0"/>
          <w:sz w:val="20"/>
          <w:lang w:val="fr-FR"/>
        </w:rPr>
      </w:pPr>
      <w:r w:rsidRPr="004149C7">
        <w:rPr>
          <w:noProof w:val="0"/>
          <w:sz w:val="20"/>
          <w:lang w:val="fr-FR"/>
        </w:rPr>
        <w:t>« A3</w:t>
      </w:r>
      <w:r w:rsidR="00CA0BFB" w:rsidRPr="00CA0BFB">
        <w:rPr>
          <w:noProof w:val="0"/>
          <w:sz w:val="20"/>
          <w:lang w:val="fr-FR"/>
        </w:rPr>
        <w:t>.</w:t>
      </w:r>
      <w:r w:rsidRPr="004149C7">
        <w:rPr>
          <w:noProof w:val="0"/>
          <w:sz w:val="20"/>
          <w:lang w:val="fr-FR"/>
        </w:rPr>
        <w:t>2</w:t>
      </w:r>
      <w:r w:rsidR="00CA0BFB" w:rsidRPr="00CA0BFB">
        <w:rPr>
          <w:noProof w:val="0"/>
          <w:sz w:val="20"/>
          <w:lang w:val="fr-FR"/>
        </w:rPr>
        <w:t>.</w:t>
      </w:r>
      <w:r w:rsidRPr="004149C7">
        <w:rPr>
          <w:noProof w:val="0"/>
          <w:sz w:val="20"/>
          <w:lang w:val="fr-FR"/>
        </w:rPr>
        <w:t>4</w:t>
      </w:r>
      <w:r w:rsidR="00CA0BFB" w:rsidRPr="00CA0BFB">
        <w:rPr>
          <w:noProof w:val="0"/>
          <w:sz w:val="20"/>
          <w:lang w:val="fr-FR"/>
        </w:rPr>
        <w:t>.</w:t>
      </w:r>
      <w:r w:rsidRPr="004149C7">
        <w:rPr>
          <w:noProof w:val="0"/>
          <w:sz w:val="20"/>
          <w:lang w:val="fr-FR"/>
        </w:rPr>
        <w:t>4</w:t>
      </w:r>
      <w:r w:rsidRPr="004149C7">
        <w:rPr>
          <w:noProof w:val="0"/>
          <w:sz w:val="20"/>
          <w:lang w:val="fr-FR"/>
        </w:rPr>
        <w:tab/>
        <w:t>Lorsqu</w:t>
      </w:r>
      <w:r>
        <w:rPr>
          <w:noProof w:val="0"/>
          <w:sz w:val="20"/>
          <w:lang w:val="fr-FR"/>
        </w:rPr>
        <w:t>’</w:t>
      </w:r>
      <w:r w:rsidRPr="004149C7">
        <w:rPr>
          <w:noProof w:val="0"/>
          <w:sz w:val="20"/>
          <w:lang w:val="fr-FR"/>
        </w:rPr>
        <w:t>un certain texte est placé entre crochets […] dans un conseil de prudence, cela veut dire qu</w:t>
      </w:r>
      <w:r>
        <w:rPr>
          <w:noProof w:val="0"/>
          <w:sz w:val="20"/>
          <w:lang w:val="fr-FR"/>
        </w:rPr>
        <w:t>’</w:t>
      </w:r>
      <w:r w:rsidRPr="004149C7">
        <w:rPr>
          <w:noProof w:val="0"/>
          <w:sz w:val="20"/>
          <w:lang w:val="fr-FR"/>
        </w:rPr>
        <w:t>il ne convient pas toujours et ne devrait être utilisé que dans certains cas</w:t>
      </w:r>
      <w:r w:rsidR="00CA0BFB" w:rsidRPr="00CA0BFB">
        <w:rPr>
          <w:noProof w:val="0"/>
          <w:sz w:val="20"/>
          <w:lang w:val="fr-FR"/>
        </w:rPr>
        <w:t>.</w:t>
      </w:r>
      <w:r w:rsidRPr="004149C7">
        <w:rPr>
          <w:noProof w:val="0"/>
          <w:sz w:val="20"/>
          <w:lang w:val="fr-FR"/>
        </w:rPr>
        <w:t xml:space="preserve"> Les conditions de son utilisation, qui précisent quand le texte devrait être employé, sont données dans la colonne (5) des tableaux</w:t>
      </w:r>
      <w:r w:rsidR="00CA0BFB" w:rsidRPr="00CA0BFB">
        <w:rPr>
          <w:noProof w:val="0"/>
          <w:sz w:val="20"/>
          <w:lang w:val="fr-FR"/>
        </w:rPr>
        <w:t>.</w:t>
      </w:r>
      <w:r w:rsidRPr="004149C7">
        <w:rPr>
          <w:noProof w:val="0"/>
          <w:sz w:val="20"/>
          <w:lang w:val="fr-FR"/>
        </w:rPr>
        <w:t xml:space="preserve"> </w:t>
      </w:r>
      <w:r>
        <w:rPr>
          <w:noProof w:val="0"/>
          <w:sz w:val="20"/>
          <w:lang w:val="fr-FR"/>
        </w:rPr>
        <w:t xml:space="preserve">Par exemple, le conseil </w:t>
      </w:r>
      <w:r w:rsidRPr="004149C7">
        <w:rPr>
          <w:noProof w:val="0"/>
          <w:sz w:val="20"/>
          <w:lang w:val="fr-FR"/>
        </w:rPr>
        <w:t xml:space="preserve">P264 </w:t>
      </w:r>
      <w:r>
        <w:rPr>
          <w:noProof w:val="0"/>
          <w:sz w:val="20"/>
          <w:lang w:val="fr-FR"/>
        </w:rPr>
        <w:t>se lit comme suit</w:t>
      </w:r>
      <w:r w:rsidRPr="004149C7">
        <w:rPr>
          <w:noProof w:val="0"/>
          <w:sz w:val="20"/>
          <w:lang w:val="fr-FR"/>
        </w:rPr>
        <w:t xml:space="preserve"> : </w:t>
      </w:r>
      <w:r w:rsidR="009C7629" w:rsidRPr="009C7629">
        <w:rPr>
          <w:noProof w:val="0"/>
          <w:sz w:val="20"/>
          <w:lang w:val="fr-CH"/>
        </w:rPr>
        <w:t>“</w:t>
      </w:r>
      <w:r w:rsidRPr="004149C7">
        <w:rPr>
          <w:b/>
          <w:bCs/>
          <w:noProof w:val="0"/>
          <w:sz w:val="20"/>
          <w:lang w:val="fr-FR"/>
        </w:rPr>
        <w:t xml:space="preserve">Se laver les mains [et </w:t>
      </w:r>
      <w:r w:rsidR="00CA0BFB" w:rsidRPr="00CA0BFB">
        <w:rPr>
          <w:b/>
          <w:bCs/>
          <w:noProof w:val="0"/>
          <w:sz w:val="20"/>
          <w:lang w:val="fr-FR"/>
        </w:rPr>
        <w:t>...</w:t>
      </w:r>
      <w:r w:rsidRPr="004149C7">
        <w:rPr>
          <w:b/>
          <w:bCs/>
          <w:noProof w:val="0"/>
          <w:sz w:val="20"/>
          <w:lang w:val="fr-FR"/>
        </w:rPr>
        <w:t>] soigneusement après manipulation</w:t>
      </w:r>
      <w:r w:rsidR="00CA0BFB" w:rsidRPr="00CA0BFB">
        <w:rPr>
          <w:b/>
          <w:bCs/>
          <w:noProof w:val="0"/>
          <w:sz w:val="20"/>
          <w:lang w:val="fr-FR"/>
        </w:rPr>
        <w:t>.</w:t>
      </w:r>
      <w:r w:rsidR="009C7629" w:rsidRPr="009C7629">
        <w:rPr>
          <w:noProof w:val="0"/>
          <w:sz w:val="20"/>
          <w:lang w:val="fr-CH"/>
        </w:rPr>
        <w:t>”</w:t>
      </w:r>
      <w:r w:rsidR="00CA0BFB" w:rsidRPr="00CA0BFB">
        <w:rPr>
          <w:noProof w:val="0"/>
          <w:sz w:val="20"/>
          <w:lang w:val="fr-FR"/>
        </w:rPr>
        <w:t>.</w:t>
      </w:r>
      <w:r w:rsidRPr="004149C7">
        <w:rPr>
          <w:noProof w:val="0"/>
          <w:sz w:val="20"/>
          <w:lang w:val="fr-FR"/>
        </w:rPr>
        <w:t xml:space="preserve"> Ce conseil est assorti de la condition d</w:t>
      </w:r>
      <w:r>
        <w:rPr>
          <w:noProof w:val="0"/>
          <w:sz w:val="20"/>
          <w:lang w:val="fr-FR"/>
        </w:rPr>
        <w:t>’</w:t>
      </w:r>
      <w:r w:rsidRPr="004149C7">
        <w:rPr>
          <w:noProof w:val="0"/>
          <w:sz w:val="20"/>
          <w:lang w:val="fr-FR"/>
        </w:rPr>
        <w:t xml:space="preserve">utilisation suivante : </w:t>
      </w:r>
      <w:r w:rsidR="009C7629" w:rsidRPr="009C7629">
        <w:rPr>
          <w:noProof w:val="0"/>
          <w:sz w:val="20"/>
          <w:lang w:val="fr-CH"/>
        </w:rPr>
        <w:t>“</w:t>
      </w:r>
      <w:r w:rsidRPr="004149C7">
        <w:rPr>
          <w:noProof w:val="0"/>
          <w:sz w:val="20"/>
          <w:lang w:val="fr-FR"/>
        </w:rPr>
        <w:t>−</w:t>
      </w:r>
      <w:r w:rsidRPr="004149C7">
        <w:rPr>
          <w:i/>
          <w:iCs/>
          <w:noProof w:val="0"/>
          <w:sz w:val="20"/>
          <w:lang w:val="fr-FR"/>
        </w:rPr>
        <w:t xml:space="preserve"> Le texte entre crochets doit être utilisé lorsque le fabriquant/fournisseur ou l</w:t>
      </w:r>
      <w:r>
        <w:rPr>
          <w:i/>
          <w:iCs/>
          <w:noProof w:val="0"/>
          <w:sz w:val="20"/>
          <w:lang w:val="fr-FR"/>
        </w:rPr>
        <w:t>’</w:t>
      </w:r>
      <w:r w:rsidRPr="004149C7">
        <w:rPr>
          <w:i/>
          <w:iCs/>
          <w:noProof w:val="0"/>
          <w:sz w:val="20"/>
          <w:lang w:val="fr-FR"/>
        </w:rPr>
        <w:t>autorité compétente précise que d</w:t>
      </w:r>
      <w:r>
        <w:rPr>
          <w:i/>
          <w:iCs/>
          <w:noProof w:val="0"/>
          <w:sz w:val="20"/>
          <w:lang w:val="fr-FR"/>
        </w:rPr>
        <w:t>’</w:t>
      </w:r>
      <w:r w:rsidRPr="004149C7">
        <w:rPr>
          <w:i/>
          <w:iCs/>
          <w:noProof w:val="0"/>
          <w:sz w:val="20"/>
          <w:lang w:val="fr-FR"/>
        </w:rPr>
        <w:t>autres parties du corps doivent être lavées après manipulation</w:t>
      </w:r>
      <w:r w:rsidR="00CA0BFB" w:rsidRPr="00CA0BFB">
        <w:rPr>
          <w:i/>
          <w:iCs/>
          <w:noProof w:val="0"/>
          <w:sz w:val="20"/>
          <w:lang w:val="fr-FR"/>
        </w:rPr>
        <w:t>.</w:t>
      </w:r>
      <w:r w:rsidR="009C7629" w:rsidRPr="009C7629">
        <w:rPr>
          <w:noProof w:val="0"/>
          <w:sz w:val="20"/>
          <w:lang w:val="fr-CH"/>
        </w:rPr>
        <w:t>”</w:t>
      </w:r>
      <w:r w:rsidR="00CA0BFB" w:rsidRPr="00CA0BFB">
        <w:rPr>
          <w:noProof w:val="0"/>
          <w:sz w:val="20"/>
          <w:lang w:val="fr-FR"/>
        </w:rPr>
        <w:t>.</w:t>
      </w:r>
      <w:r w:rsidRPr="004149C7">
        <w:rPr>
          <w:noProof w:val="0"/>
          <w:sz w:val="20"/>
          <w:lang w:val="fr-FR"/>
        </w:rPr>
        <w:t xml:space="preserve"> L</w:t>
      </w:r>
      <w:r>
        <w:rPr>
          <w:noProof w:val="0"/>
          <w:sz w:val="20"/>
          <w:lang w:val="fr-FR"/>
        </w:rPr>
        <w:t>’</w:t>
      </w:r>
      <w:r w:rsidRPr="004149C7">
        <w:rPr>
          <w:noProof w:val="0"/>
          <w:sz w:val="20"/>
          <w:lang w:val="fr-FR"/>
        </w:rPr>
        <w:t>application de la condition relative à l</w:t>
      </w:r>
      <w:r>
        <w:rPr>
          <w:noProof w:val="0"/>
          <w:sz w:val="20"/>
          <w:lang w:val="fr-FR"/>
        </w:rPr>
        <w:t>’</w:t>
      </w:r>
      <w:r w:rsidRPr="004149C7">
        <w:rPr>
          <w:noProof w:val="0"/>
          <w:sz w:val="20"/>
          <w:lang w:val="fr-FR"/>
        </w:rPr>
        <w:t xml:space="preserve">utilisation devrait être interprétée comme suit : </w:t>
      </w:r>
      <w:r>
        <w:rPr>
          <w:noProof w:val="0"/>
          <w:sz w:val="20"/>
          <w:lang w:val="fr-FR"/>
        </w:rPr>
        <w:t>s</w:t>
      </w:r>
      <w:r w:rsidRPr="004149C7">
        <w:rPr>
          <w:noProof w:val="0"/>
          <w:sz w:val="20"/>
          <w:lang w:val="fr-FR"/>
        </w:rPr>
        <w:t xml:space="preserve">i des informations supplémentaires sont fournies avec le produit chimique, précisant quelle(s) autre(s) partie(s) du corps </w:t>
      </w:r>
      <w:proofErr w:type="spellStart"/>
      <w:r w:rsidRPr="004149C7">
        <w:rPr>
          <w:noProof w:val="0"/>
          <w:sz w:val="20"/>
          <w:lang w:val="fr-FR"/>
        </w:rPr>
        <w:t>doi</w:t>
      </w:r>
      <w:proofErr w:type="spellEnd"/>
      <w:r>
        <w:rPr>
          <w:noProof w:val="0"/>
          <w:sz w:val="20"/>
          <w:lang w:val="fr-FR"/>
        </w:rPr>
        <w:t>(</w:t>
      </w:r>
      <w:proofErr w:type="spellStart"/>
      <w:r>
        <w:rPr>
          <w:noProof w:val="0"/>
          <w:sz w:val="20"/>
          <w:lang w:val="fr-FR"/>
        </w:rPr>
        <w:t>ven</w:t>
      </w:r>
      <w:proofErr w:type="spellEnd"/>
      <w:r>
        <w:rPr>
          <w:noProof w:val="0"/>
          <w:sz w:val="20"/>
          <w:lang w:val="fr-FR"/>
        </w:rPr>
        <w:t>)</w:t>
      </w:r>
      <w:r w:rsidRPr="004149C7">
        <w:rPr>
          <w:noProof w:val="0"/>
          <w:sz w:val="20"/>
          <w:lang w:val="fr-FR"/>
        </w:rPr>
        <w:t>t être lavée(s) après manipulation, le texte entre crochets doit alors être utilisé, suivi du nom de la ou des partie(s) du corps concernée(s)</w:t>
      </w:r>
      <w:r w:rsidR="00CA0BFB" w:rsidRPr="00CA0BFB">
        <w:rPr>
          <w:noProof w:val="0"/>
          <w:sz w:val="20"/>
          <w:lang w:val="fr-FR"/>
        </w:rPr>
        <w:t>.</w:t>
      </w:r>
      <w:r w:rsidRPr="004149C7">
        <w:rPr>
          <w:noProof w:val="0"/>
          <w:sz w:val="20"/>
          <w:lang w:val="fr-FR"/>
        </w:rPr>
        <w:t xml:space="preserve"> Toutefois, s</w:t>
      </w:r>
      <w:r>
        <w:rPr>
          <w:noProof w:val="0"/>
          <w:sz w:val="20"/>
          <w:lang w:val="fr-FR"/>
        </w:rPr>
        <w:t>’</w:t>
      </w:r>
      <w:r w:rsidRPr="004149C7">
        <w:rPr>
          <w:noProof w:val="0"/>
          <w:sz w:val="20"/>
          <w:lang w:val="fr-FR"/>
        </w:rPr>
        <w:t>il n</w:t>
      </w:r>
      <w:r>
        <w:rPr>
          <w:noProof w:val="0"/>
          <w:sz w:val="20"/>
          <w:lang w:val="fr-FR"/>
        </w:rPr>
        <w:t>’</w:t>
      </w:r>
      <w:r w:rsidRPr="004149C7">
        <w:rPr>
          <w:noProof w:val="0"/>
          <w:sz w:val="20"/>
          <w:lang w:val="fr-FR"/>
        </w:rPr>
        <w:t xml:space="preserve">est pas nécessaire de préciser les autres parties du corps, le texte entre crochets ne devrait pas être employé et le conseil de prudence devrait se lire comme suit : </w:t>
      </w:r>
      <w:r w:rsidR="009C7629" w:rsidRPr="009C7629">
        <w:rPr>
          <w:noProof w:val="0"/>
          <w:sz w:val="20"/>
          <w:lang w:val="fr-CH"/>
        </w:rPr>
        <w:t>“</w:t>
      </w:r>
      <w:r w:rsidRPr="004149C7">
        <w:rPr>
          <w:b/>
          <w:bCs/>
          <w:noProof w:val="0"/>
          <w:sz w:val="20"/>
          <w:lang w:val="fr-FR"/>
        </w:rPr>
        <w:t>Se laver les mains soigneusement après manipulation</w:t>
      </w:r>
      <w:r w:rsidR="00CA0BFB" w:rsidRPr="00CA0BFB">
        <w:rPr>
          <w:b/>
          <w:bCs/>
          <w:noProof w:val="0"/>
          <w:sz w:val="20"/>
          <w:lang w:val="fr-FR"/>
        </w:rPr>
        <w:t>.</w:t>
      </w:r>
      <w:r w:rsidR="009C7629" w:rsidRPr="009C7629">
        <w:rPr>
          <w:noProof w:val="0"/>
          <w:sz w:val="20"/>
          <w:lang w:val="fr-CH"/>
        </w:rPr>
        <w:t>”</w:t>
      </w:r>
      <w:r w:rsidR="00CA0BFB" w:rsidRPr="00CA0BFB">
        <w:rPr>
          <w:noProof w:val="0"/>
          <w:sz w:val="20"/>
          <w:lang w:val="fr-FR"/>
        </w:rPr>
        <w:t>.</w:t>
      </w:r>
      <w:r w:rsidRPr="004149C7">
        <w:rPr>
          <w:noProof w:val="0"/>
          <w:sz w:val="20"/>
          <w:lang w:val="fr-FR"/>
        </w:rPr>
        <w:t> »</w:t>
      </w:r>
      <w:r w:rsidR="00CA0BFB" w:rsidRPr="00CA0BFB">
        <w:rPr>
          <w:noProof w:val="0"/>
          <w:sz w:val="20"/>
          <w:lang w:val="fr-FR"/>
        </w:rPr>
        <w:t>.</w:t>
      </w:r>
    </w:p>
    <w:p w14:paraId="23418CDF" w14:textId="31386F2B" w:rsidR="00D8188B" w:rsidRPr="004149C7" w:rsidRDefault="00D8188B" w:rsidP="00D8188B">
      <w:pPr>
        <w:pStyle w:val="SingleTxtG"/>
        <w:rPr>
          <w:lang w:val="fr-FR"/>
        </w:rPr>
      </w:pPr>
      <w:r w:rsidRPr="004149C7">
        <w:rPr>
          <w:lang w:val="fr-FR"/>
        </w:rPr>
        <w:t>12</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 xml:space="preserve">2 de la section 2, à la rubrique P233 : </w:t>
      </w:r>
    </w:p>
    <w:p w14:paraId="24C61B9C" w14:textId="50965146" w:rsidR="00D8188B" w:rsidRPr="004149C7" w:rsidRDefault="00D8188B" w:rsidP="00D8188B">
      <w:pPr>
        <w:pStyle w:val="SingleTxtG"/>
        <w:ind w:left="1701"/>
        <w:rPr>
          <w:lang w:val="fr-FR"/>
        </w:rPr>
      </w:pPr>
      <w:r w:rsidRPr="004149C7">
        <w:rPr>
          <w:lang w:val="fr-FR"/>
        </w:rPr>
        <w:t xml:space="preserve">Dans la colonne 3, « Classe de danger (3) », </w:t>
      </w:r>
      <w:r>
        <w:rPr>
          <w:lang w:val="fr-FR"/>
        </w:rPr>
        <w:t>sous</w:t>
      </w:r>
      <w:r w:rsidRPr="004149C7">
        <w:rPr>
          <w:lang w:val="fr-FR"/>
        </w:rPr>
        <w:t xml:space="preserve"> la ligne 5 « Toxicité aiguë, inhalation (chapitre 3</w:t>
      </w:r>
      <w:r w:rsidR="00CA0BFB" w:rsidRPr="00CA0BFB">
        <w:rPr>
          <w:lang w:val="fr-FR"/>
        </w:rPr>
        <w:t>.</w:t>
      </w:r>
      <w:r w:rsidRPr="004149C7">
        <w:rPr>
          <w:lang w:val="fr-FR"/>
        </w:rPr>
        <w:t>1) », ajouter une nouvelle ligne 6 : « Sensibilisation respiratoire (chapitre 3</w:t>
      </w:r>
      <w:r w:rsidR="00CA0BFB" w:rsidRPr="00CA0BFB">
        <w:rPr>
          <w:lang w:val="fr-FR"/>
        </w:rPr>
        <w:t>.</w:t>
      </w:r>
      <w:r w:rsidRPr="004149C7">
        <w:rPr>
          <w:lang w:val="fr-FR"/>
        </w:rPr>
        <w:t>4) »</w:t>
      </w:r>
      <w:r w:rsidR="00CA0BFB" w:rsidRPr="00CA0BFB">
        <w:rPr>
          <w:lang w:val="fr-FR"/>
        </w:rPr>
        <w:t>.</w:t>
      </w:r>
    </w:p>
    <w:p w14:paraId="5F1DE5EB" w14:textId="42B886B4" w:rsidR="00D8188B" w:rsidRPr="004149C7" w:rsidRDefault="00D8188B" w:rsidP="00D8188B">
      <w:pPr>
        <w:pStyle w:val="SingleTxtG"/>
        <w:ind w:left="1701"/>
        <w:rPr>
          <w:lang w:val="fr-FR"/>
        </w:rPr>
      </w:pPr>
      <w:r w:rsidRPr="004149C7">
        <w:rPr>
          <w:lang w:val="fr-FR"/>
        </w:rPr>
        <w:t xml:space="preserve">Dans la colonne 4 « Catégorie de danger (4) », </w:t>
      </w:r>
      <w:r>
        <w:rPr>
          <w:lang w:val="fr-FR"/>
        </w:rPr>
        <w:t>sous</w:t>
      </w:r>
      <w:r w:rsidRPr="004149C7">
        <w:rPr>
          <w:lang w:val="fr-FR"/>
        </w:rPr>
        <w:t xml:space="preserve"> la ligne 5 « Toxicité aiguë, inhalation (chapitre 3</w:t>
      </w:r>
      <w:r w:rsidR="00CA0BFB" w:rsidRPr="00CA0BFB">
        <w:rPr>
          <w:lang w:val="fr-FR"/>
        </w:rPr>
        <w:t>.</w:t>
      </w:r>
      <w:r w:rsidRPr="004149C7">
        <w:rPr>
          <w:lang w:val="fr-FR"/>
        </w:rPr>
        <w:t>1) », ajouter « 1, 1A, 1B » dans la nouvelle ligne 6, « Sensibilisation respiratoire (chapitre 3</w:t>
      </w:r>
      <w:r w:rsidR="00CA0BFB" w:rsidRPr="00CA0BFB">
        <w:rPr>
          <w:lang w:val="fr-FR"/>
        </w:rPr>
        <w:t>.</w:t>
      </w:r>
      <w:r w:rsidRPr="004149C7">
        <w:rPr>
          <w:lang w:val="fr-FR"/>
        </w:rPr>
        <w:t>4) »</w:t>
      </w:r>
      <w:r w:rsidR="00CA0BFB" w:rsidRPr="00CA0BFB">
        <w:rPr>
          <w:lang w:val="fr-FR"/>
        </w:rPr>
        <w:t>.</w:t>
      </w:r>
    </w:p>
    <w:p w14:paraId="190A55B2" w14:textId="1BAED634" w:rsidR="00D8188B" w:rsidRPr="004149C7" w:rsidRDefault="00D8188B" w:rsidP="00D8188B">
      <w:pPr>
        <w:pStyle w:val="SingleTxtG"/>
        <w:ind w:left="1701"/>
        <w:rPr>
          <w:lang w:val="fr-FR"/>
        </w:rPr>
      </w:pPr>
      <w:r w:rsidRPr="004149C7">
        <w:rPr>
          <w:lang w:val="fr-FR"/>
        </w:rPr>
        <w:t>Dans la colonne 5 « Conditions relatives à l</w:t>
      </w:r>
      <w:r>
        <w:rPr>
          <w:lang w:val="fr-FR"/>
        </w:rPr>
        <w:t>’</w:t>
      </w:r>
      <w:r w:rsidRPr="004149C7">
        <w:rPr>
          <w:lang w:val="fr-FR"/>
        </w:rPr>
        <w:t>utilisation (5) »</w:t>
      </w:r>
      <w:r>
        <w:rPr>
          <w:lang w:val="fr-FR"/>
        </w:rPr>
        <w:t>,</w:t>
      </w:r>
      <w:r w:rsidRPr="004149C7">
        <w:rPr>
          <w:lang w:val="fr-FR"/>
        </w:rPr>
        <w:t xml:space="preserve"> pour toutes les classes et catégories de danger </w:t>
      </w:r>
      <w:r>
        <w:rPr>
          <w:lang w:val="fr-FR"/>
        </w:rPr>
        <w:t>répertoriées</w:t>
      </w:r>
      <w:r w:rsidR="009C7629">
        <w:rPr>
          <w:rStyle w:val="FootnoteReference"/>
        </w:rPr>
        <w:footnoteReference w:id="4"/>
      </w:r>
      <w:r w:rsidRPr="004149C7">
        <w:rPr>
          <w:lang w:val="fr-FR"/>
        </w:rPr>
        <w:t xml:space="preserve"> : </w:t>
      </w:r>
    </w:p>
    <w:p w14:paraId="3C8641AA" w14:textId="76C60799"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t>Supprimer : « </w:t>
      </w:r>
      <w:r w:rsidR="009C7629">
        <w:rPr>
          <w:b/>
          <w:bCs/>
          <w:lang w:val="fr-FR"/>
        </w:rPr>
        <w:t>−</w:t>
      </w:r>
      <w:r w:rsidRPr="004149C7">
        <w:rPr>
          <w:b/>
          <w:bCs/>
          <w:lang w:val="fr-FR"/>
        </w:rPr>
        <w:t xml:space="preserve"> Si le produit chimique est volatile et risque de créer une atmosphère dangereuse</w:t>
      </w:r>
      <w:r w:rsidR="00CA0BFB" w:rsidRPr="00CA0BFB">
        <w:rPr>
          <w:b/>
          <w:bCs/>
          <w:lang w:val="fr-FR"/>
        </w:rPr>
        <w:t>.</w:t>
      </w:r>
      <w:r w:rsidRPr="004149C7">
        <w:rPr>
          <w:lang w:val="fr-FR"/>
        </w:rPr>
        <w:t> » ;</w:t>
      </w:r>
    </w:p>
    <w:p w14:paraId="0591F2D9" w14:textId="77777777"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Fractionner l</w:t>
      </w:r>
      <w:r>
        <w:rPr>
          <w:lang w:val="fr-FR"/>
        </w:rPr>
        <w:t>a ligne</w:t>
      </w:r>
      <w:r w:rsidRPr="004149C7">
        <w:rPr>
          <w:lang w:val="fr-FR"/>
        </w:rPr>
        <w:t xml:space="preserve"> fusionnée des « conditions relatives à l</w:t>
      </w:r>
      <w:r>
        <w:rPr>
          <w:lang w:val="fr-FR"/>
        </w:rPr>
        <w:t>’</w:t>
      </w:r>
      <w:r w:rsidRPr="004149C7">
        <w:rPr>
          <w:lang w:val="fr-FR"/>
        </w:rPr>
        <w:t xml:space="preserve">utilisation » en quatre lignes </w:t>
      </w:r>
      <w:r>
        <w:rPr>
          <w:lang w:val="fr-FR"/>
        </w:rPr>
        <w:t xml:space="preserve">correspondant à </w:t>
      </w:r>
      <w:r w:rsidRPr="004149C7">
        <w:rPr>
          <w:lang w:val="fr-FR"/>
        </w:rPr>
        <w:t>toutes les classes et catégories de danger pour la santé énumérées, y compris la nouvelle classe de sensibilisation respiratoire (catégories 1, 1A, 1B) ;</w:t>
      </w:r>
    </w:p>
    <w:p w14:paraId="4B1E2B60" w14:textId="77777777" w:rsidR="00D8188B" w:rsidRPr="004149C7" w:rsidRDefault="00D8188B" w:rsidP="00D8188B">
      <w:pPr>
        <w:pStyle w:val="Bullet2G"/>
        <w:numPr>
          <w:ilvl w:val="0"/>
          <w:numId w:val="0"/>
        </w:numPr>
        <w:ind w:left="1701"/>
        <w:rPr>
          <w:lang w:val="fr-FR"/>
        </w:rPr>
      </w:pPr>
      <w:r w:rsidRPr="004149C7">
        <w:rPr>
          <w:lang w:val="fr-FR"/>
        </w:rPr>
        <w:t>Dans la colonne 5 « Conditions relatives à l</w:t>
      </w:r>
      <w:r>
        <w:rPr>
          <w:lang w:val="fr-FR"/>
        </w:rPr>
        <w:t>’</w:t>
      </w:r>
      <w:r w:rsidRPr="004149C7">
        <w:rPr>
          <w:lang w:val="fr-FR"/>
        </w:rPr>
        <w:t>utilisation (5) », pour Toxicité aiguë, inhalation (catégories 1, 2, 3) :</w:t>
      </w:r>
    </w:p>
    <w:p w14:paraId="5F72D2B9" w14:textId="78F5B562" w:rsidR="00D8188B" w:rsidRPr="004149C7" w:rsidRDefault="00D8188B" w:rsidP="00D8188B">
      <w:pPr>
        <w:pStyle w:val="Bullet2G"/>
        <w:numPr>
          <w:ilvl w:val="0"/>
          <w:numId w:val="0"/>
        </w:numPr>
        <w:tabs>
          <w:tab w:val="left" w:pos="2268"/>
        </w:tabs>
        <w:ind w:left="2268" w:hanging="170"/>
        <w:rPr>
          <w:i/>
          <w:iCs/>
          <w:lang w:val="fr-FR"/>
        </w:rPr>
      </w:pPr>
      <w:r w:rsidRPr="004149C7">
        <w:rPr>
          <w:iCs/>
          <w:lang w:val="fr-FR"/>
        </w:rPr>
        <w:t>•</w:t>
      </w:r>
      <w:r w:rsidRPr="004149C7">
        <w:rPr>
          <w:lang w:val="fr-FR"/>
        </w:rPr>
        <w:tab/>
      </w:r>
      <w:r w:rsidRPr="004149C7">
        <w:rPr>
          <w:lang w:val="fr-FR"/>
        </w:rPr>
        <w:tab/>
        <w:t>Ajouter : « </w:t>
      </w:r>
      <w:r w:rsidR="009C7629">
        <w:rPr>
          <w:b/>
          <w:bCs/>
          <w:lang w:val="fr-FR"/>
        </w:rPr>
        <w:t>−</w:t>
      </w:r>
      <w:r w:rsidRPr="004149C7">
        <w:rPr>
          <w:b/>
          <w:bCs/>
          <w:lang w:val="fr-FR"/>
        </w:rPr>
        <w:t xml:space="preserve"> Si le produit chimique est volatile et risque de créer une atmosphère dangereuse</w:t>
      </w:r>
      <w:r w:rsidR="00CA0BFB" w:rsidRPr="00CA0BFB">
        <w:rPr>
          <w:b/>
          <w:bCs/>
          <w:lang w:val="fr-FR"/>
        </w:rPr>
        <w:t>.</w:t>
      </w:r>
      <w:r w:rsidRPr="004149C7">
        <w:rPr>
          <w:b/>
          <w:bCs/>
          <w:lang w:val="fr-FR"/>
        </w:rPr>
        <w:t> » </w:t>
      </w:r>
      <w:r w:rsidRPr="004149C7">
        <w:rPr>
          <w:lang w:val="fr-FR"/>
        </w:rPr>
        <w:t>;</w:t>
      </w:r>
    </w:p>
    <w:p w14:paraId="530ADCAC" w14:textId="43306180" w:rsidR="00D8188B" w:rsidRPr="004149C7" w:rsidRDefault="00D8188B" w:rsidP="00D8188B">
      <w:pPr>
        <w:pStyle w:val="Bullet2G"/>
        <w:numPr>
          <w:ilvl w:val="0"/>
          <w:numId w:val="0"/>
        </w:numPr>
        <w:ind w:left="1701"/>
        <w:rPr>
          <w:lang w:val="fr-FR"/>
        </w:rPr>
      </w:pPr>
      <w:r w:rsidRPr="004149C7">
        <w:rPr>
          <w:lang w:val="fr-FR"/>
        </w:rPr>
        <w:t>Dans la colonne 5 « Conditions relatives à l</w:t>
      </w:r>
      <w:r>
        <w:rPr>
          <w:lang w:val="fr-FR"/>
        </w:rPr>
        <w:t>’</w:t>
      </w:r>
      <w:r w:rsidRPr="004149C7">
        <w:rPr>
          <w:lang w:val="fr-FR"/>
        </w:rPr>
        <w:t>utilisation (5) », pour Toxicité pour certains organes cibles, exposition unique ; Irritation des voies respiratoires (catégorie</w:t>
      </w:r>
      <w:r w:rsidR="009C7629">
        <w:rPr>
          <w:lang w:val="fr-FR"/>
        </w:rPr>
        <w:t> </w:t>
      </w:r>
      <w:r w:rsidRPr="004149C7">
        <w:rPr>
          <w:lang w:val="fr-FR"/>
        </w:rPr>
        <w:t>3) et Toxicité pour certains organes cibles, exposition unique ; Effets narcotiques (catégorie 3) :</w:t>
      </w:r>
    </w:p>
    <w:p w14:paraId="62C087AD" w14:textId="24F28BD5" w:rsidR="00D8188B" w:rsidRPr="004149C7" w:rsidRDefault="00D8188B" w:rsidP="00D8188B">
      <w:pPr>
        <w:pStyle w:val="Bullet2G"/>
        <w:numPr>
          <w:ilvl w:val="0"/>
          <w:numId w:val="0"/>
        </w:numPr>
        <w:tabs>
          <w:tab w:val="left" w:pos="2268"/>
        </w:tabs>
        <w:ind w:left="2268" w:hanging="170"/>
        <w:rPr>
          <w:i/>
          <w:iCs/>
          <w:lang w:val="fr-FR"/>
        </w:rPr>
      </w:pPr>
      <w:r w:rsidRPr="004149C7">
        <w:rPr>
          <w:iCs/>
          <w:lang w:val="fr-FR"/>
        </w:rPr>
        <w:t>•</w:t>
      </w:r>
      <w:r w:rsidRPr="004149C7">
        <w:rPr>
          <w:lang w:val="fr-FR"/>
        </w:rPr>
        <w:tab/>
      </w:r>
      <w:r w:rsidRPr="004149C7">
        <w:rPr>
          <w:lang w:val="fr-FR"/>
        </w:rPr>
        <w:tab/>
        <w:t xml:space="preserve">Ajouter une </w:t>
      </w:r>
      <w:r>
        <w:rPr>
          <w:lang w:val="fr-FR"/>
        </w:rPr>
        <w:t>ligne</w:t>
      </w:r>
      <w:r w:rsidRPr="004149C7">
        <w:rPr>
          <w:lang w:val="fr-FR"/>
        </w:rPr>
        <w:t xml:space="preserve"> fusionnée de conditions relatives à l</w:t>
      </w:r>
      <w:r>
        <w:rPr>
          <w:lang w:val="fr-FR"/>
        </w:rPr>
        <w:t>’</w:t>
      </w:r>
      <w:r w:rsidRPr="004149C7">
        <w:rPr>
          <w:lang w:val="fr-FR"/>
        </w:rPr>
        <w:t>utilisation comme suit : « </w:t>
      </w:r>
      <w:r w:rsidR="009C7629">
        <w:rPr>
          <w:b/>
          <w:bCs/>
          <w:lang w:val="fr-FR"/>
        </w:rPr>
        <w:t>−</w:t>
      </w:r>
      <w:r w:rsidRPr="004149C7">
        <w:rPr>
          <w:b/>
          <w:bCs/>
          <w:lang w:val="fr-FR"/>
        </w:rPr>
        <w:t xml:space="preserve"> Si le produit chimique est volatile et risque de créer une atmosphère dangereuse</w:t>
      </w:r>
      <w:r w:rsidR="00CA0BFB" w:rsidRPr="00CA0BFB">
        <w:rPr>
          <w:b/>
          <w:bCs/>
          <w:lang w:val="fr-FR"/>
        </w:rPr>
        <w:t>.</w:t>
      </w:r>
      <w:r w:rsidRPr="004149C7">
        <w:rPr>
          <w:lang w:val="fr-FR"/>
        </w:rPr>
        <w:t> »</w:t>
      </w:r>
      <w:r w:rsidR="00CA0BFB" w:rsidRPr="00CA0BFB">
        <w:rPr>
          <w:lang w:val="fr-FR"/>
        </w:rPr>
        <w:t>.</w:t>
      </w:r>
    </w:p>
    <w:p w14:paraId="0F21E5D8" w14:textId="3464918B" w:rsidR="00D8188B" w:rsidRPr="004149C7" w:rsidRDefault="00D8188B" w:rsidP="00D8188B">
      <w:pPr>
        <w:pStyle w:val="SingleTxtG"/>
        <w:rPr>
          <w:lang w:val="fr-FR"/>
        </w:rPr>
      </w:pPr>
      <w:r w:rsidRPr="004149C7">
        <w:rPr>
          <w:lang w:val="fr-FR"/>
        </w:rPr>
        <w:t>13</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 xml:space="preserve">2 de la section 2, à la rubrique P260 : </w:t>
      </w:r>
    </w:p>
    <w:p w14:paraId="227B5BD3" w14:textId="3FCD0F90" w:rsidR="00D8188B" w:rsidRPr="00891C0E" w:rsidRDefault="00D8188B" w:rsidP="00D8188B">
      <w:pPr>
        <w:pStyle w:val="SingleTxtG"/>
        <w:ind w:left="1701"/>
        <w:rPr>
          <w:lang w:val="fr-FR"/>
        </w:rPr>
      </w:pPr>
      <w:r w:rsidRPr="004149C7">
        <w:rPr>
          <w:lang w:val="fr-FR"/>
        </w:rPr>
        <w:t xml:space="preserve">Dans la colonne 3, « Classe de danger (3) », </w:t>
      </w:r>
      <w:r>
        <w:rPr>
          <w:lang w:val="fr-FR"/>
        </w:rPr>
        <w:t>sous</w:t>
      </w:r>
      <w:r w:rsidRPr="004149C7">
        <w:rPr>
          <w:lang w:val="fr-FR"/>
        </w:rPr>
        <w:t xml:space="preserve"> la ligne 1 « Toxicité aiguë, </w:t>
      </w:r>
      <w:r w:rsidRPr="00891C0E">
        <w:rPr>
          <w:lang w:val="fr-FR"/>
        </w:rPr>
        <w:t>inhalation (chapitre 3</w:t>
      </w:r>
      <w:r w:rsidR="00A01FDF" w:rsidRPr="00891C0E">
        <w:rPr>
          <w:lang w:val="fr-FR"/>
        </w:rPr>
        <w:t>.</w:t>
      </w:r>
      <w:r w:rsidRPr="00891C0E">
        <w:rPr>
          <w:lang w:val="fr-FR"/>
        </w:rPr>
        <w:t>1) », ajouter une nouvelle ligne 2 : « Sensibilisation respiratoire (chapitre 3</w:t>
      </w:r>
      <w:r w:rsidR="00A01FDF" w:rsidRPr="00891C0E">
        <w:rPr>
          <w:lang w:val="fr-FR"/>
        </w:rPr>
        <w:t>.</w:t>
      </w:r>
      <w:r w:rsidRPr="00891C0E">
        <w:rPr>
          <w:lang w:val="fr-FR"/>
        </w:rPr>
        <w:t>4) » ;</w:t>
      </w:r>
    </w:p>
    <w:p w14:paraId="717E64A6" w14:textId="07A29E9E" w:rsidR="00D8188B" w:rsidRPr="004149C7" w:rsidRDefault="00D8188B" w:rsidP="00D8188B">
      <w:pPr>
        <w:pStyle w:val="SingleTxtG"/>
        <w:ind w:left="1701"/>
        <w:rPr>
          <w:lang w:val="fr-FR"/>
        </w:rPr>
      </w:pPr>
      <w:r w:rsidRPr="00891C0E">
        <w:rPr>
          <w:lang w:val="fr-FR"/>
        </w:rPr>
        <w:t>Dans la colonne 4 « Catégorie de danger (4) », sous la ligne 1 « Toxicité aiguë, inhalation (chapitre</w:t>
      </w:r>
      <w:r w:rsidR="009C7629" w:rsidRPr="00891C0E">
        <w:rPr>
          <w:lang w:val="fr-FR"/>
        </w:rPr>
        <w:t> </w:t>
      </w:r>
      <w:r w:rsidRPr="00891C0E">
        <w:rPr>
          <w:lang w:val="fr-FR"/>
        </w:rPr>
        <w:t>3</w:t>
      </w:r>
      <w:r w:rsidR="00A01FDF" w:rsidRPr="00891C0E">
        <w:rPr>
          <w:lang w:val="fr-FR"/>
        </w:rPr>
        <w:t>.</w:t>
      </w:r>
      <w:r w:rsidRPr="00891C0E">
        <w:rPr>
          <w:lang w:val="fr-FR"/>
        </w:rPr>
        <w:t>1) », ajouter «</w:t>
      </w:r>
      <w:r w:rsidR="009C7629" w:rsidRPr="00891C0E">
        <w:rPr>
          <w:lang w:val="fr-FR"/>
        </w:rPr>
        <w:t> </w:t>
      </w:r>
      <w:r w:rsidRPr="00891C0E">
        <w:rPr>
          <w:lang w:val="fr-FR"/>
        </w:rPr>
        <w:t>1, 1A, 1B</w:t>
      </w:r>
      <w:r w:rsidR="009C7629" w:rsidRPr="00891C0E">
        <w:rPr>
          <w:lang w:val="fr-FR"/>
        </w:rPr>
        <w:t> </w:t>
      </w:r>
      <w:r w:rsidRPr="00891C0E">
        <w:rPr>
          <w:lang w:val="fr-FR"/>
        </w:rPr>
        <w:t>» dans la nouvelle ligne 2, « Sensibilisation respiratoire (chapitre</w:t>
      </w:r>
      <w:r w:rsidRPr="004149C7">
        <w:rPr>
          <w:lang w:val="fr-FR"/>
        </w:rPr>
        <w:t xml:space="preserve"> 3</w:t>
      </w:r>
      <w:r w:rsidR="00CA0BFB" w:rsidRPr="00CA0BFB">
        <w:rPr>
          <w:lang w:val="fr-FR"/>
        </w:rPr>
        <w:t>.</w:t>
      </w:r>
      <w:r w:rsidRPr="004149C7">
        <w:rPr>
          <w:lang w:val="fr-FR"/>
        </w:rPr>
        <w:t>4) » ;</w:t>
      </w:r>
    </w:p>
    <w:p w14:paraId="18E81A96" w14:textId="77777777" w:rsidR="00D8188B" w:rsidRPr="004149C7" w:rsidRDefault="00D8188B" w:rsidP="00D8188B">
      <w:pPr>
        <w:pStyle w:val="SingleTxtG"/>
        <w:ind w:left="1701"/>
        <w:rPr>
          <w:lang w:val="fr-FR"/>
        </w:rPr>
      </w:pPr>
      <w:r w:rsidRPr="004149C7">
        <w:rPr>
          <w:lang w:val="fr-FR"/>
        </w:rPr>
        <w:t>Dans la colonne 5 « Conditions relatives à l</w:t>
      </w:r>
      <w:r>
        <w:rPr>
          <w:lang w:val="fr-FR"/>
        </w:rPr>
        <w:t>’</w:t>
      </w:r>
      <w:r w:rsidRPr="004149C7">
        <w:rPr>
          <w:lang w:val="fr-FR"/>
        </w:rPr>
        <w:t>utilisation (5) », pour Toxicité aiguë, inhalation (catégories 1, 2), Toxicité pour certains organes cibles, exposition unique (1-2), Toxicité pour certains organes cibles, exposition répétée (1-2) et la nouvelle ligne « Sensibilisation respiratoire » (catégories 1, 1A, 1B) :</w:t>
      </w:r>
    </w:p>
    <w:p w14:paraId="1B509DB9" w14:textId="4A950C98"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Supprimer « </w:t>
      </w:r>
      <w:r w:rsidRPr="004149C7">
        <w:rPr>
          <w:b/>
          <w:bCs/>
          <w:lang w:val="fr-FR"/>
        </w:rPr>
        <w:t>Il revient au fabricant/fournisseur ou à l</w:t>
      </w:r>
      <w:r>
        <w:rPr>
          <w:b/>
          <w:bCs/>
          <w:lang w:val="fr-FR"/>
        </w:rPr>
        <w:t>’</w:t>
      </w:r>
      <w:r w:rsidRPr="004149C7">
        <w:rPr>
          <w:b/>
          <w:bCs/>
          <w:lang w:val="fr-FR"/>
        </w:rPr>
        <w:t>autorité compétente de préciser les conditions applicables</w:t>
      </w:r>
      <w:r w:rsidR="00CA0BFB" w:rsidRPr="00CA0BFB">
        <w:rPr>
          <w:b/>
          <w:bCs/>
          <w:lang w:val="fr-FR"/>
        </w:rPr>
        <w:t>.</w:t>
      </w:r>
      <w:r w:rsidRPr="004149C7">
        <w:rPr>
          <w:lang w:val="fr-FR"/>
        </w:rPr>
        <w:t> » ;</w:t>
      </w:r>
    </w:p>
    <w:p w14:paraId="7EBF82A4" w14:textId="2599E74F" w:rsidR="00D8188B" w:rsidRPr="004149C7" w:rsidRDefault="00D8188B" w:rsidP="00D8188B">
      <w:pPr>
        <w:pStyle w:val="Bullet2G"/>
        <w:numPr>
          <w:ilvl w:val="0"/>
          <w:numId w:val="0"/>
        </w:numPr>
        <w:tabs>
          <w:tab w:val="left" w:pos="2268"/>
        </w:tabs>
        <w:ind w:left="2268" w:hanging="170"/>
        <w:rPr>
          <w:b/>
          <w:bCs/>
          <w:lang w:val="fr-FR"/>
        </w:rPr>
      </w:pPr>
      <w:r w:rsidRPr="004149C7">
        <w:rPr>
          <w:bCs/>
          <w:lang w:val="fr-FR"/>
        </w:rPr>
        <w:t>•</w:t>
      </w:r>
      <w:r w:rsidRPr="004149C7">
        <w:rPr>
          <w:lang w:val="fr-FR"/>
        </w:rPr>
        <w:tab/>
        <w:t xml:space="preserve">Remplacer </w:t>
      </w:r>
      <w:proofErr w:type="gramStart"/>
      <w:r w:rsidRPr="004149C7">
        <w:rPr>
          <w:lang w:val="fr-FR"/>
        </w:rPr>
        <w:t>par:</w:t>
      </w:r>
      <w:proofErr w:type="gramEnd"/>
      <w:r w:rsidRPr="004149C7">
        <w:rPr>
          <w:lang w:val="fr-FR"/>
        </w:rPr>
        <w:t xml:space="preserve"> « </w:t>
      </w:r>
      <w:r w:rsidRPr="004149C7">
        <w:rPr>
          <w:b/>
          <w:bCs/>
          <w:lang w:val="fr-FR"/>
        </w:rPr>
        <w:t>Il revient au fabricant/fournisseur ou à l</w:t>
      </w:r>
      <w:r>
        <w:rPr>
          <w:b/>
          <w:bCs/>
          <w:lang w:val="fr-FR"/>
        </w:rPr>
        <w:t>’</w:t>
      </w:r>
      <w:r w:rsidRPr="004149C7">
        <w:rPr>
          <w:b/>
          <w:bCs/>
          <w:lang w:val="fr-FR"/>
        </w:rPr>
        <w:t>autorité compétente de préciser l</w:t>
      </w:r>
      <w:r>
        <w:rPr>
          <w:b/>
          <w:bCs/>
          <w:lang w:val="fr-FR"/>
        </w:rPr>
        <w:t>’état physique ou</w:t>
      </w:r>
      <w:r w:rsidRPr="004149C7">
        <w:rPr>
          <w:b/>
          <w:bCs/>
          <w:lang w:val="fr-FR"/>
        </w:rPr>
        <w:t xml:space="preserve"> les états physiques applicable(s)</w:t>
      </w:r>
      <w:r w:rsidR="00CA0BFB" w:rsidRPr="00CA0BFB">
        <w:rPr>
          <w:b/>
          <w:bCs/>
          <w:lang w:val="fr-FR"/>
        </w:rPr>
        <w:t>.</w:t>
      </w:r>
      <w:r w:rsidRPr="004149C7">
        <w:rPr>
          <w:b/>
          <w:bCs/>
          <w:lang w:val="fr-FR"/>
        </w:rPr>
        <w:t> »</w:t>
      </w:r>
      <w:r w:rsidR="00CA0BFB" w:rsidRPr="00CA0BFB">
        <w:rPr>
          <w:lang w:val="fr-FR"/>
        </w:rPr>
        <w:t>.</w:t>
      </w:r>
    </w:p>
    <w:p w14:paraId="1403D5E0" w14:textId="73094925" w:rsidR="00D8188B" w:rsidRPr="004149C7" w:rsidRDefault="00D8188B" w:rsidP="00D8188B">
      <w:pPr>
        <w:pStyle w:val="SingleTxtG"/>
        <w:rPr>
          <w:lang w:val="fr-FR"/>
        </w:rPr>
      </w:pPr>
      <w:r w:rsidRPr="004149C7">
        <w:rPr>
          <w:lang w:val="fr-FR"/>
        </w:rPr>
        <w:t>14</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2 de la section 2, à la rubrique P261 :</w:t>
      </w:r>
    </w:p>
    <w:p w14:paraId="7230B56F" w14:textId="545A6B35" w:rsidR="00D8188B" w:rsidRPr="004149C7" w:rsidRDefault="00D8188B" w:rsidP="00D8188B">
      <w:pPr>
        <w:pStyle w:val="SingleTxtG"/>
        <w:ind w:left="1701"/>
        <w:rPr>
          <w:lang w:val="fr-FR"/>
        </w:rPr>
      </w:pPr>
      <w:r w:rsidRPr="004149C7">
        <w:rPr>
          <w:lang w:val="fr-FR"/>
        </w:rPr>
        <w:t>Dans la colonne 3 « Classe de danger (3) », à la ligne 2, supprimer : « Sensibilisation respiratoire (</w:t>
      </w:r>
      <w:r w:rsidRPr="00891C0E">
        <w:rPr>
          <w:lang w:val="fr-FR"/>
        </w:rPr>
        <w:t>chapitre</w:t>
      </w:r>
      <w:r w:rsidRPr="004149C7">
        <w:rPr>
          <w:lang w:val="fr-FR"/>
        </w:rPr>
        <w:t xml:space="preserve"> 3</w:t>
      </w:r>
      <w:r w:rsidR="00CA0BFB" w:rsidRPr="00CA0BFB">
        <w:rPr>
          <w:lang w:val="fr-FR"/>
        </w:rPr>
        <w:t>.</w:t>
      </w:r>
      <w:r w:rsidRPr="004149C7">
        <w:rPr>
          <w:lang w:val="fr-FR"/>
        </w:rPr>
        <w:t>4) » ;</w:t>
      </w:r>
    </w:p>
    <w:p w14:paraId="51AD52F7" w14:textId="59164861" w:rsidR="00D8188B" w:rsidRPr="004149C7" w:rsidRDefault="00D8188B" w:rsidP="00D8188B">
      <w:pPr>
        <w:pStyle w:val="SingleTxtG"/>
        <w:ind w:left="1701"/>
        <w:rPr>
          <w:lang w:val="fr-FR"/>
        </w:rPr>
      </w:pPr>
      <w:r w:rsidRPr="004149C7">
        <w:rPr>
          <w:lang w:val="fr-FR"/>
        </w:rPr>
        <w:t>Dans la colonne 4 « Catégorie de danger (4) », à la ligne 2, supprimer « 1, 1A, 1B »</w:t>
      </w:r>
      <w:r w:rsidR="00CA0BFB" w:rsidRPr="00CA0BFB">
        <w:rPr>
          <w:lang w:val="fr-FR"/>
        </w:rPr>
        <w:t>.</w:t>
      </w:r>
    </w:p>
    <w:p w14:paraId="0154C073" w14:textId="025C79FF" w:rsidR="00D8188B" w:rsidRPr="004149C7" w:rsidRDefault="00D8188B" w:rsidP="00D8188B">
      <w:pPr>
        <w:pStyle w:val="SingleTxtG"/>
        <w:rPr>
          <w:lang w:val="fr-FR"/>
        </w:rPr>
      </w:pPr>
      <w:r w:rsidRPr="004149C7">
        <w:rPr>
          <w:lang w:val="fr-FR"/>
        </w:rPr>
        <w:t>15</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2 de la section 2, à la rubrique P271 :</w:t>
      </w:r>
    </w:p>
    <w:p w14:paraId="2B67B2C7" w14:textId="77777777" w:rsidR="00D8188B" w:rsidRPr="004149C7" w:rsidRDefault="00D8188B" w:rsidP="00D8188B">
      <w:pPr>
        <w:pStyle w:val="SingleTxtG"/>
        <w:ind w:left="1701"/>
        <w:rPr>
          <w:lang w:val="fr-FR"/>
        </w:rPr>
      </w:pPr>
      <w:r w:rsidRPr="004149C7">
        <w:rPr>
          <w:lang w:val="fr-FR"/>
        </w:rPr>
        <w:t>Dans la colonne 2, « Conseils de prudence concernant la prévention (2) » :</w:t>
      </w:r>
    </w:p>
    <w:p w14:paraId="44423C35" w14:textId="70286522"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Supprimer : « </w:t>
      </w:r>
      <w:r w:rsidRPr="004149C7">
        <w:rPr>
          <w:b/>
          <w:bCs/>
          <w:lang w:val="fr-FR"/>
        </w:rPr>
        <w:t>Utiliser seulement en plein air ou dans un endroit bien ventilé</w:t>
      </w:r>
      <w:r w:rsidR="00CA0BFB" w:rsidRPr="00CA0BFB">
        <w:rPr>
          <w:b/>
          <w:bCs/>
          <w:lang w:val="fr-FR"/>
        </w:rPr>
        <w:t>.</w:t>
      </w:r>
      <w:r w:rsidRPr="004149C7">
        <w:rPr>
          <w:lang w:val="fr-FR"/>
        </w:rPr>
        <w:t> » ;</w:t>
      </w:r>
    </w:p>
    <w:p w14:paraId="3C0CA046" w14:textId="5A73C206"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Remplacer par : « </w:t>
      </w:r>
      <w:r w:rsidRPr="004149C7">
        <w:rPr>
          <w:b/>
          <w:bCs/>
          <w:lang w:val="fr-FR"/>
        </w:rPr>
        <w:t>Utiliser seulement en plein air ou avec une ventilation suffisante</w:t>
      </w:r>
      <w:r w:rsidR="00CA0BFB" w:rsidRPr="00CA0BFB">
        <w:rPr>
          <w:b/>
          <w:bCs/>
          <w:lang w:val="fr-FR"/>
        </w:rPr>
        <w:t>.</w:t>
      </w:r>
      <w:r w:rsidRPr="004149C7">
        <w:rPr>
          <w:lang w:val="fr-FR"/>
        </w:rPr>
        <w:t> » ;</w:t>
      </w:r>
    </w:p>
    <w:p w14:paraId="4B6D6583" w14:textId="39D239E4" w:rsidR="00D8188B" w:rsidRPr="00891C0E" w:rsidRDefault="00D8188B" w:rsidP="00D8188B">
      <w:pPr>
        <w:pStyle w:val="SingleTxtG"/>
        <w:ind w:left="1701"/>
        <w:rPr>
          <w:lang w:val="fr-FR"/>
        </w:rPr>
      </w:pPr>
      <w:r w:rsidRPr="004149C7">
        <w:rPr>
          <w:lang w:val="fr-FR"/>
        </w:rPr>
        <w:t xml:space="preserve">Dans la colonne 3, « Classe de danger (3) », </w:t>
      </w:r>
      <w:r>
        <w:rPr>
          <w:lang w:val="fr-FR"/>
        </w:rPr>
        <w:t>sous</w:t>
      </w:r>
      <w:r w:rsidRPr="004149C7">
        <w:rPr>
          <w:lang w:val="fr-FR"/>
        </w:rPr>
        <w:t xml:space="preserve"> la ligne 1 « Toxicité aiguë, </w:t>
      </w:r>
      <w:r w:rsidRPr="00891C0E">
        <w:rPr>
          <w:lang w:val="fr-FR"/>
        </w:rPr>
        <w:t>inhalation (chapitre 3</w:t>
      </w:r>
      <w:r w:rsidR="00A01FDF" w:rsidRPr="00891C0E">
        <w:rPr>
          <w:lang w:val="fr-FR"/>
        </w:rPr>
        <w:t>.</w:t>
      </w:r>
      <w:r w:rsidRPr="00891C0E">
        <w:rPr>
          <w:lang w:val="fr-FR"/>
        </w:rPr>
        <w:t>1) », ajouter une nouvelle ligne 2 : « Sensibilisation respiratoire (chapitre 3</w:t>
      </w:r>
      <w:r w:rsidR="00A01FDF" w:rsidRPr="00891C0E">
        <w:rPr>
          <w:lang w:val="fr-FR"/>
        </w:rPr>
        <w:t>.</w:t>
      </w:r>
      <w:r w:rsidRPr="00891C0E">
        <w:rPr>
          <w:lang w:val="fr-FR"/>
        </w:rPr>
        <w:t>4) » ;</w:t>
      </w:r>
    </w:p>
    <w:p w14:paraId="3EDC2264" w14:textId="2AD938CA" w:rsidR="00D8188B" w:rsidRPr="004149C7" w:rsidRDefault="00D8188B" w:rsidP="00D8188B">
      <w:pPr>
        <w:pStyle w:val="SingleTxtG"/>
        <w:ind w:left="1701"/>
        <w:rPr>
          <w:lang w:val="fr-FR"/>
        </w:rPr>
      </w:pPr>
      <w:r w:rsidRPr="00891C0E">
        <w:rPr>
          <w:lang w:val="fr-FR"/>
        </w:rPr>
        <w:t>Dans la colonne 4 « Catégorie de danger (4) », sous la ligne 1 « Toxicité aiguë, inhalation (chapitre 3</w:t>
      </w:r>
      <w:r w:rsidR="00A01FDF" w:rsidRPr="00891C0E">
        <w:rPr>
          <w:lang w:val="fr-FR"/>
        </w:rPr>
        <w:t>.</w:t>
      </w:r>
      <w:r w:rsidRPr="00891C0E">
        <w:rPr>
          <w:lang w:val="fr-FR"/>
        </w:rPr>
        <w:t>1) », ajouter « 1, 1A, 1B » dans la nouvelle ligne 2, « Sensibilisation respiratoire (chapitre 3</w:t>
      </w:r>
      <w:r w:rsidR="00A01FDF" w:rsidRPr="00891C0E">
        <w:rPr>
          <w:lang w:val="fr-FR"/>
        </w:rPr>
        <w:t>.</w:t>
      </w:r>
      <w:r w:rsidRPr="00891C0E">
        <w:rPr>
          <w:lang w:val="fr-FR"/>
        </w:rPr>
        <w:t>4) » ;</w:t>
      </w:r>
    </w:p>
    <w:p w14:paraId="1E201AF7" w14:textId="67FF681E" w:rsidR="00D8188B" w:rsidRPr="004149C7" w:rsidRDefault="00D8188B" w:rsidP="00D8188B">
      <w:pPr>
        <w:pStyle w:val="SingleTxtG"/>
        <w:ind w:left="1701"/>
        <w:rPr>
          <w:lang w:val="fr-FR"/>
        </w:rPr>
      </w:pPr>
      <w:r w:rsidRPr="004149C7">
        <w:rPr>
          <w:lang w:val="fr-FR"/>
        </w:rPr>
        <w:t xml:space="preserve">Dans la colonne 5 </w:t>
      </w:r>
      <w:r w:rsidR="009C7629">
        <w:rPr>
          <w:lang w:val="fr-FR"/>
        </w:rPr>
        <w:t>« </w:t>
      </w:r>
      <w:r w:rsidRPr="004149C7">
        <w:rPr>
          <w:lang w:val="fr-FR"/>
        </w:rPr>
        <w:t>Conditions relatives à l</w:t>
      </w:r>
      <w:r>
        <w:rPr>
          <w:lang w:val="fr-FR"/>
        </w:rPr>
        <w:t>’</w:t>
      </w:r>
      <w:r w:rsidRPr="004149C7">
        <w:rPr>
          <w:lang w:val="fr-FR"/>
        </w:rPr>
        <w:t>utilisation (5)</w:t>
      </w:r>
      <w:r w:rsidR="009C7629">
        <w:rPr>
          <w:lang w:val="fr-FR"/>
        </w:rPr>
        <w:t> »</w:t>
      </w:r>
      <w:r w:rsidRPr="004149C7">
        <w:rPr>
          <w:lang w:val="fr-FR"/>
        </w:rPr>
        <w:t xml:space="preserve">, pour Toxicité aiguë, </w:t>
      </w:r>
      <w:r w:rsidRPr="00891C0E">
        <w:rPr>
          <w:lang w:val="fr-FR"/>
        </w:rPr>
        <w:t>inhalation (catégories 1, 2, 3</w:t>
      </w:r>
      <w:r w:rsidR="00891C0E" w:rsidRPr="00891C0E">
        <w:rPr>
          <w:lang w:val="fr-FR"/>
        </w:rPr>
        <w:t>, 4</w:t>
      </w:r>
      <w:r w:rsidRPr="00891C0E">
        <w:rPr>
          <w:lang w:val="fr-FR"/>
        </w:rPr>
        <w:t>), Toxicité</w:t>
      </w:r>
      <w:r w:rsidRPr="004149C7">
        <w:rPr>
          <w:lang w:val="fr-FR"/>
        </w:rPr>
        <w:t xml:space="preserve"> pour certains organes cibles, exposition unique</w:t>
      </w:r>
      <w:r w:rsidR="009C7629">
        <w:rPr>
          <w:lang w:val="fr-FR"/>
        </w:rPr>
        <w:t> </w:t>
      </w:r>
      <w:r w:rsidRPr="004149C7">
        <w:rPr>
          <w:lang w:val="fr-FR"/>
        </w:rPr>
        <w:t xml:space="preserve">; Irritation des voies respiratoires (catégorie 3), Toxicité pour certains organes cibles, exposition unique ; Effets narcotiques (catégorie 3) et la nouvelle ligne </w:t>
      </w:r>
      <w:r w:rsidR="009C7629">
        <w:rPr>
          <w:lang w:val="fr-FR"/>
        </w:rPr>
        <w:t>« </w:t>
      </w:r>
      <w:r w:rsidRPr="004149C7">
        <w:rPr>
          <w:lang w:val="fr-FR"/>
        </w:rPr>
        <w:t>Sensibilisation respiratoire</w:t>
      </w:r>
      <w:r w:rsidR="009C7629">
        <w:rPr>
          <w:lang w:val="fr-FR"/>
        </w:rPr>
        <w:t> »</w:t>
      </w:r>
      <w:r w:rsidRPr="004149C7">
        <w:rPr>
          <w:lang w:val="fr-FR"/>
        </w:rPr>
        <w:t xml:space="preserve"> (catégories 1, 1A, 1B) :</w:t>
      </w:r>
    </w:p>
    <w:p w14:paraId="50B737E4" w14:textId="2D0B8AA9" w:rsidR="00D8188B" w:rsidRPr="004149C7" w:rsidRDefault="00D8188B" w:rsidP="006A1ABF">
      <w:pPr>
        <w:suppressAutoHyphens w:val="0"/>
        <w:kinsoku/>
        <w:overflowPunct/>
        <w:autoSpaceDE/>
        <w:autoSpaceDN/>
        <w:adjustRightInd/>
        <w:snapToGrid/>
        <w:spacing w:after="120"/>
        <w:ind w:left="2268" w:right="1134" w:hanging="142"/>
        <w:jc w:val="both"/>
        <w:rPr>
          <w:lang w:val="fr-FR"/>
        </w:rPr>
      </w:pPr>
      <w:r w:rsidRPr="004149C7">
        <w:rPr>
          <w:lang w:val="fr-FR"/>
        </w:rPr>
        <w:t>•</w:t>
      </w:r>
      <w:r w:rsidRPr="004149C7">
        <w:rPr>
          <w:lang w:val="fr-FR"/>
        </w:rPr>
        <w:tab/>
      </w:r>
      <w:r w:rsidRPr="004149C7">
        <w:rPr>
          <w:lang w:val="fr-FR"/>
        </w:rPr>
        <w:tab/>
        <w:t xml:space="preserve">Ajouter : </w:t>
      </w:r>
      <w:r w:rsidR="00891C0E">
        <w:rPr>
          <w:lang w:val="fr-FR"/>
        </w:rPr>
        <w:t>« </w:t>
      </w:r>
      <w:r w:rsidRPr="004149C7">
        <w:rPr>
          <w:b/>
          <w:bCs/>
          <w:lang w:val="fr-FR"/>
        </w:rPr>
        <w:t xml:space="preserve">Il revient au fabricant/fournisseur de préciser, sur la fiche de données de sécurité et dans toutes </w:t>
      </w:r>
      <w:r>
        <w:rPr>
          <w:b/>
          <w:bCs/>
          <w:lang w:val="fr-FR"/>
        </w:rPr>
        <w:t xml:space="preserve">les </w:t>
      </w:r>
      <w:r w:rsidRPr="004149C7">
        <w:rPr>
          <w:b/>
          <w:bCs/>
          <w:lang w:val="fr-FR"/>
        </w:rPr>
        <w:t>instructions de sécurité supplémentaire</w:t>
      </w:r>
      <w:r>
        <w:rPr>
          <w:b/>
          <w:bCs/>
          <w:lang w:val="fr-FR"/>
        </w:rPr>
        <w:t>s</w:t>
      </w:r>
      <w:r w:rsidRPr="004149C7">
        <w:rPr>
          <w:b/>
          <w:bCs/>
          <w:lang w:val="fr-FR"/>
        </w:rPr>
        <w:t xml:space="preserve"> fournie</w:t>
      </w:r>
      <w:r>
        <w:rPr>
          <w:b/>
          <w:bCs/>
          <w:lang w:val="fr-FR"/>
        </w:rPr>
        <w:t>s</w:t>
      </w:r>
      <w:r w:rsidRPr="004149C7">
        <w:rPr>
          <w:b/>
          <w:bCs/>
          <w:lang w:val="fr-FR"/>
        </w:rPr>
        <w:t xml:space="preserve"> aux consommateurs, quel type de ventilation conviendrait à une utilisation sûre</w:t>
      </w:r>
      <w:r w:rsidR="00CA0BFB" w:rsidRPr="00CA0BFB">
        <w:rPr>
          <w:b/>
          <w:bCs/>
          <w:lang w:val="fr-FR"/>
        </w:rPr>
        <w:t>.</w:t>
      </w:r>
      <w:bookmarkStart w:id="0" w:name="_Hlk113621787"/>
      <w:bookmarkEnd w:id="0"/>
      <w:r w:rsidRPr="004149C7">
        <w:rPr>
          <w:lang w:val="fr-FR"/>
        </w:rPr>
        <w:t> »</w:t>
      </w:r>
      <w:r w:rsidR="00CA0BFB" w:rsidRPr="00CA0BFB">
        <w:rPr>
          <w:lang w:val="fr-FR"/>
        </w:rPr>
        <w:t>.</w:t>
      </w:r>
    </w:p>
    <w:p w14:paraId="1FE80E95" w14:textId="4A2F4C77" w:rsidR="00D8188B" w:rsidRPr="004149C7" w:rsidRDefault="00D8188B" w:rsidP="00D8188B">
      <w:pPr>
        <w:pStyle w:val="SingleTxtG"/>
        <w:rPr>
          <w:lang w:val="fr-FR"/>
        </w:rPr>
      </w:pPr>
      <w:r w:rsidRPr="004149C7">
        <w:rPr>
          <w:lang w:val="fr-FR"/>
        </w:rPr>
        <w:t>16</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2 de la section 2, à la rubrique P280 :</w:t>
      </w:r>
    </w:p>
    <w:p w14:paraId="24841B0F" w14:textId="1190ED9D" w:rsidR="00D8188B" w:rsidRPr="00891C0E" w:rsidRDefault="00D8188B" w:rsidP="00D8188B">
      <w:pPr>
        <w:pStyle w:val="SingleTxtG"/>
        <w:ind w:left="1701"/>
        <w:rPr>
          <w:lang w:val="fr-FR"/>
        </w:rPr>
      </w:pPr>
      <w:r w:rsidRPr="004149C7">
        <w:rPr>
          <w:lang w:val="fr-FR"/>
        </w:rPr>
        <w:t xml:space="preserve">Dans la colonne 3, « Classe de danger (3) », </w:t>
      </w:r>
      <w:r>
        <w:rPr>
          <w:lang w:val="fr-FR"/>
        </w:rPr>
        <w:t>sous</w:t>
      </w:r>
      <w:r w:rsidRPr="004149C7">
        <w:rPr>
          <w:lang w:val="fr-FR"/>
        </w:rPr>
        <w:t xml:space="preserve"> la ligne 19 « Irritation oculaire </w:t>
      </w:r>
      <w:r w:rsidRPr="00891C0E">
        <w:rPr>
          <w:lang w:val="fr-FR"/>
        </w:rPr>
        <w:t>(chapitre</w:t>
      </w:r>
      <w:r w:rsidR="009C7629" w:rsidRPr="00891C0E">
        <w:rPr>
          <w:lang w:val="fr-FR"/>
        </w:rPr>
        <w:t> </w:t>
      </w:r>
      <w:r w:rsidRPr="00891C0E">
        <w:rPr>
          <w:lang w:val="fr-FR"/>
        </w:rPr>
        <w:t>3</w:t>
      </w:r>
      <w:r w:rsidR="00A01FDF" w:rsidRPr="00891C0E">
        <w:rPr>
          <w:lang w:val="fr-FR"/>
        </w:rPr>
        <w:t>.</w:t>
      </w:r>
      <w:r w:rsidRPr="00891C0E">
        <w:rPr>
          <w:lang w:val="fr-FR"/>
        </w:rPr>
        <w:t>3) », ajouter une nouvelle ligne 20 : « Sensibilisation respiratoire (chapitre 3</w:t>
      </w:r>
      <w:r w:rsidR="00A01FDF" w:rsidRPr="00891C0E">
        <w:rPr>
          <w:lang w:val="fr-FR"/>
        </w:rPr>
        <w:t>.</w:t>
      </w:r>
      <w:r w:rsidRPr="00891C0E">
        <w:rPr>
          <w:lang w:val="fr-FR"/>
        </w:rPr>
        <w:t>4) » ;</w:t>
      </w:r>
    </w:p>
    <w:p w14:paraId="7B0ED960" w14:textId="603FF0CA" w:rsidR="00D8188B" w:rsidRPr="004149C7" w:rsidRDefault="00D8188B" w:rsidP="00D8188B">
      <w:pPr>
        <w:pStyle w:val="SingleTxtG"/>
        <w:ind w:left="1701"/>
        <w:rPr>
          <w:lang w:val="fr-FR"/>
        </w:rPr>
      </w:pPr>
      <w:r w:rsidRPr="00891C0E">
        <w:rPr>
          <w:lang w:val="fr-FR"/>
        </w:rPr>
        <w:t>Dans la colonne 4 « Catégorie de danger (4) », sous la ligne 19 « Irritation oculaire (chapitre 3</w:t>
      </w:r>
      <w:r w:rsidR="00A01FDF" w:rsidRPr="00891C0E">
        <w:rPr>
          <w:lang w:val="fr-FR"/>
        </w:rPr>
        <w:t>.</w:t>
      </w:r>
      <w:r w:rsidRPr="00891C0E">
        <w:rPr>
          <w:lang w:val="fr-FR"/>
        </w:rPr>
        <w:t>3) », ajouter « 1, 1A, 1B » dans la nouvelle ligne 20, « Sensibilisation respiratoire (chapitre 3</w:t>
      </w:r>
      <w:r w:rsidR="00CA0BFB" w:rsidRPr="00CA0BFB">
        <w:rPr>
          <w:lang w:val="fr-FR"/>
        </w:rPr>
        <w:t>.</w:t>
      </w:r>
      <w:r w:rsidRPr="004149C7">
        <w:rPr>
          <w:lang w:val="fr-FR"/>
        </w:rPr>
        <w:t>4) » ;</w:t>
      </w:r>
    </w:p>
    <w:p w14:paraId="03B62A4B" w14:textId="7212D1D5" w:rsidR="00D8188B" w:rsidRPr="004149C7" w:rsidRDefault="00D8188B" w:rsidP="00D8188B">
      <w:pPr>
        <w:pStyle w:val="SingleTxtG"/>
        <w:ind w:left="1701"/>
        <w:rPr>
          <w:lang w:val="fr-FR"/>
        </w:rPr>
      </w:pPr>
      <w:r w:rsidRPr="004149C7">
        <w:rPr>
          <w:lang w:val="fr-FR"/>
        </w:rPr>
        <w:t>Dans la colonne 5 « Conditions relatives à l</w:t>
      </w:r>
      <w:r>
        <w:rPr>
          <w:lang w:val="fr-FR"/>
        </w:rPr>
        <w:t>’</w:t>
      </w:r>
      <w:r w:rsidRPr="004149C7">
        <w:rPr>
          <w:lang w:val="fr-FR"/>
        </w:rPr>
        <w:t xml:space="preserve">utilisation (5) », </w:t>
      </w:r>
      <w:r>
        <w:rPr>
          <w:lang w:val="fr-FR"/>
        </w:rPr>
        <w:t>sous</w:t>
      </w:r>
      <w:r w:rsidRPr="004149C7">
        <w:rPr>
          <w:lang w:val="fr-FR"/>
        </w:rPr>
        <w:t xml:space="preserve"> la ligne</w:t>
      </w:r>
      <w:r w:rsidR="00891C0E">
        <w:rPr>
          <w:lang w:val="fr-FR"/>
        </w:rPr>
        <w:t> </w:t>
      </w:r>
      <w:r w:rsidRPr="004149C7">
        <w:rPr>
          <w:lang w:val="fr-FR"/>
        </w:rPr>
        <w:t>19 « Irritation oculaire » (catégories 2/2A), dans la nouvelle ligne 20 « Sensibilisation respiratoire » (catégories 1, 1A, 1B) :</w:t>
      </w:r>
    </w:p>
    <w:p w14:paraId="7E8140CE" w14:textId="28EBF6F5" w:rsidR="00D8188B" w:rsidRPr="004149C7" w:rsidRDefault="00D8188B" w:rsidP="009C7629">
      <w:pPr>
        <w:pStyle w:val="Bullet2G"/>
        <w:numPr>
          <w:ilvl w:val="0"/>
          <w:numId w:val="0"/>
        </w:numPr>
        <w:tabs>
          <w:tab w:val="left" w:pos="2268"/>
        </w:tabs>
        <w:ind w:left="2268" w:hanging="170"/>
        <w:rPr>
          <w:lang w:val="fr-FR"/>
        </w:rPr>
      </w:pPr>
      <w:r w:rsidRPr="004149C7">
        <w:rPr>
          <w:lang w:val="fr-FR"/>
        </w:rPr>
        <w:t>•</w:t>
      </w:r>
      <w:r w:rsidRPr="004149C7">
        <w:rPr>
          <w:lang w:val="fr-FR"/>
        </w:rPr>
        <w:tab/>
        <w:t>Ajouter : « </w:t>
      </w:r>
      <w:r w:rsidR="009C7629">
        <w:rPr>
          <w:lang w:val="fr-FR"/>
        </w:rPr>
        <w:t>−</w:t>
      </w:r>
      <w:r w:rsidRPr="004149C7">
        <w:rPr>
          <w:lang w:val="fr-FR"/>
        </w:rPr>
        <w:t xml:space="preserve"> </w:t>
      </w:r>
      <w:r w:rsidRPr="004149C7">
        <w:rPr>
          <w:b/>
          <w:bCs/>
          <w:i/>
          <w:iCs/>
          <w:lang w:val="fr-FR"/>
        </w:rPr>
        <w:t>Préciser gants/vêtements de protection</w:t>
      </w:r>
      <w:r w:rsidR="00CA0BFB" w:rsidRPr="00CA0BFB">
        <w:rPr>
          <w:b/>
          <w:bCs/>
          <w:i/>
          <w:iCs/>
          <w:lang w:val="fr-FR"/>
        </w:rPr>
        <w:t>.</w:t>
      </w:r>
      <w:r w:rsidRPr="004149C7">
        <w:rPr>
          <w:lang w:val="fr-FR"/>
        </w:rPr>
        <w:t xml:space="preserve"> </w:t>
      </w:r>
      <w:r w:rsidRPr="004149C7">
        <w:rPr>
          <w:b/>
          <w:bCs/>
          <w:lang w:val="fr-FR"/>
        </w:rPr>
        <w:t>Il revient au fabricant/</w:t>
      </w:r>
      <w:r w:rsidR="009C7629">
        <w:rPr>
          <w:b/>
          <w:bCs/>
          <w:lang w:val="fr-FR"/>
        </w:rPr>
        <w:t xml:space="preserve"> </w:t>
      </w:r>
      <w:r w:rsidRPr="004149C7">
        <w:rPr>
          <w:b/>
          <w:bCs/>
          <w:lang w:val="fr-FR"/>
        </w:rPr>
        <w:t>fournisseur ou à l</w:t>
      </w:r>
      <w:r>
        <w:rPr>
          <w:b/>
          <w:bCs/>
          <w:lang w:val="fr-FR"/>
        </w:rPr>
        <w:t>’</w:t>
      </w:r>
      <w:r w:rsidRPr="004149C7">
        <w:rPr>
          <w:b/>
          <w:bCs/>
          <w:lang w:val="fr-FR"/>
        </w:rPr>
        <w:t>autorité compétente de préciser davantage le type d</w:t>
      </w:r>
      <w:r>
        <w:rPr>
          <w:b/>
          <w:bCs/>
          <w:lang w:val="fr-FR"/>
        </w:rPr>
        <w:t>’</w:t>
      </w:r>
      <w:r w:rsidRPr="004149C7">
        <w:rPr>
          <w:b/>
          <w:bCs/>
          <w:lang w:val="fr-FR"/>
        </w:rPr>
        <w:t>équipement, le cas échéant</w:t>
      </w:r>
      <w:r w:rsidR="00CA0BFB" w:rsidRPr="00CA0BFB">
        <w:rPr>
          <w:b/>
          <w:bCs/>
          <w:lang w:val="fr-FR"/>
        </w:rPr>
        <w:t>.</w:t>
      </w:r>
      <w:r w:rsidRPr="004149C7">
        <w:rPr>
          <w:lang w:val="fr-FR"/>
        </w:rPr>
        <w:t> »</w:t>
      </w:r>
      <w:r w:rsidR="00CA0BFB" w:rsidRPr="00CA0BFB">
        <w:rPr>
          <w:lang w:val="fr-FR"/>
        </w:rPr>
        <w:t>.</w:t>
      </w:r>
    </w:p>
    <w:p w14:paraId="3FA01C91" w14:textId="61AE0641" w:rsidR="00D8188B" w:rsidRPr="004149C7" w:rsidRDefault="00D8188B" w:rsidP="00D8188B">
      <w:pPr>
        <w:pStyle w:val="SingleTxtG"/>
        <w:keepNext/>
        <w:keepLines/>
        <w:rPr>
          <w:lang w:val="fr-FR"/>
        </w:rPr>
      </w:pPr>
      <w:r w:rsidRPr="004149C7">
        <w:rPr>
          <w:lang w:val="fr-FR"/>
        </w:rPr>
        <w:t>17</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2 de la section 2, à la rubrique P284 :</w:t>
      </w:r>
    </w:p>
    <w:p w14:paraId="7C74B8B8" w14:textId="77777777" w:rsidR="00D8188B" w:rsidRPr="004149C7" w:rsidRDefault="00D8188B" w:rsidP="00D8188B">
      <w:pPr>
        <w:pStyle w:val="SingleTxtG"/>
        <w:keepNext/>
        <w:keepLines/>
        <w:ind w:left="1701"/>
        <w:rPr>
          <w:lang w:val="fr-FR"/>
        </w:rPr>
      </w:pPr>
      <w:r w:rsidRPr="004149C7">
        <w:rPr>
          <w:lang w:val="fr-FR"/>
        </w:rPr>
        <w:t>Dans la colonne 2, « Conseils de prudence concernant la prévention (2) » :</w:t>
      </w:r>
    </w:p>
    <w:p w14:paraId="24DF6714" w14:textId="7814C807"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Supprimer : « </w:t>
      </w:r>
      <w:r w:rsidRPr="004149C7">
        <w:rPr>
          <w:b/>
          <w:bCs/>
          <w:lang w:val="fr-FR"/>
        </w:rPr>
        <w:t>[Lorsque la ventilation du local est insuffisante] porter un équipement de protection respiratoire</w:t>
      </w:r>
      <w:r w:rsidR="00CA0BFB" w:rsidRPr="00CA0BFB">
        <w:rPr>
          <w:b/>
          <w:bCs/>
          <w:lang w:val="fr-FR"/>
        </w:rPr>
        <w:t>.</w:t>
      </w:r>
      <w:r w:rsidRPr="004149C7">
        <w:rPr>
          <w:lang w:val="fr-FR"/>
        </w:rPr>
        <w:t xml:space="preserve"> » ; </w:t>
      </w:r>
    </w:p>
    <w:p w14:paraId="29822409" w14:textId="5A24F63D"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Remplacer par : « </w:t>
      </w:r>
      <w:r w:rsidRPr="004149C7">
        <w:rPr>
          <w:b/>
          <w:bCs/>
          <w:lang w:val="fr-FR"/>
        </w:rPr>
        <w:t>Lorsque la ventilation du local est insuffisante, porter un équipement de protection respiratoire</w:t>
      </w:r>
      <w:r w:rsidR="00CA0BFB" w:rsidRPr="00CA0BFB">
        <w:rPr>
          <w:b/>
          <w:bCs/>
          <w:lang w:val="fr-FR"/>
        </w:rPr>
        <w:t>.</w:t>
      </w:r>
      <w:r w:rsidRPr="004149C7">
        <w:rPr>
          <w:lang w:val="fr-FR"/>
        </w:rPr>
        <w:t> » ;</w:t>
      </w:r>
    </w:p>
    <w:p w14:paraId="00AD48D6" w14:textId="184EFD48" w:rsidR="00D8188B" w:rsidRPr="004149C7" w:rsidRDefault="00D8188B" w:rsidP="00D8188B">
      <w:pPr>
        <w:pStyle w:val="SingleTxtG"/>
        <w:ind w:left="1701"/>
        <w:rPr>
          <w:lang w:val="fr-FR"/>
        </w:rPr>
      </w:pPr>
      <w:r w:rsidRPr="004149C7">
        <w:rPr>
          <w:lang w:val="fr-FR"/>
        </w:rPr>
        <w:t>Dans la colonne 5 « Conditions relatives à l</w:t>
      </w:r>
      <w:r>
        <w:rPr>
          <w:lang w:val="fr-FR"/>
        </w:rPr>
        <w:t>’</w:t>
      </w:r>
      <w:r w:rsidRPr="004149C7">
        <w:rPr>
          <w:lang w:val="fr-FR"/>
        </w:rPr>
        <w:t>utilisation (5) », pour les lignes « Toxicité aiguë, inhalation » (catégories 1, 2, 3, 4) et « Sensibilisation respiratoire » (catégories</w:t>
      </w:r>
      <w:r w:rsidR="009C7629">
        <w:rPr>
          <w:lang w:val="fr-FR"/>
        </w:rPr>
        <w:t> </w:t>
      </w:r>
      <w:r w:rsidRPr="004149C7">
        <w:rPr>
          <w:lang w:val="fr-FR"/>
        </w:rPr>
        <w:t>1, 1A, 1B) :</w:t>
      </w:r>
    </w:p>
    <w:p w14:paraId="5ECA5875" w14:textId="543B3150" w:rsidR="009C7629" w:rsidRDefault="00D8188B" w:rsidP="00891C0E">
      <w:pPr>
        <w:pStyle w:val="Bullet2G"/>
        <w:numPr>
          <w:ilvl w:val="0"/>
          <w:numId w:val="0"/>
        </w:numPr>
        <w:tabs>
          <w:tab w:val="left" w:pos="2268"/>
        </w:tabs>
        <w:ind w:left="2268" w:hanging="170"/>
        <w:rPr>
          <w:b/>
          <w:bCs/>
          <w:i/>
          <w:iCs/>
          <w:lang w:val="fr-FR"/>
        </w:rPr>
      </w:pPr>
      <w:r w:rsidRPr="004149C7">
        <w:rPr>
          <w:bCs/>
          <w:lang w:val="fr-FR"/>
        </w:rPr>
        <w:t>•</w:t>
      </w:r>
      <w:r w:rsidRPr="004149C7">
        <w:rPr>
          <w:lang w:val="fr-FR"/>
        </w:rPr>
        <w:tab/>
      </w:r>
      <w:r w:rsidRPr="004149C7">
        <w:rPr>
          <w:lang w:val="fr-FR"/>
        </w:rPr>
        <w:tab/>
        <w:t>Supprimer : « </w:t>
      </w:r>
      <w:r w:rsidRPr="004149C7">
        <w:rPr>
          <w:b/>
          <w:bCs/>
          <w:i/>
          <w:iCs/>
          <w:lang w:val="fr-FR"/>
        </w:rPr>
        <w:t>− Le texte entre crochets peut être utilisé si des informations supplémentaires sont fournies avec le produit chimique au point d</w:t>
      </w:r>
      <w:r>
        <w:rPr>
          <w:b/>
          <w:bCs/>
          <w:i/>
          <w:iCs/>
          <w:lang w:val="fr-FR"/>
        </w:rPr>
        <w:t>’</w:t>
      </w:r>
      <w:r w:rsidRPr="004149C7">
        <w:rPr>
          <w:b/>
          <w:bCs/>
          <w:i/>
          <w:iCs/>
          <w:lang w:val="fr-FR"/>
        </w:rPr>
        <w:t>utilisation, qui précisent quel type de ventilation conviendrait à une utilisation sûre</w:t>
      </w:r>
      <w:r w:rsidR="00CA0BFB" w:rsidRPr="00CA0BFB">
        <w:rPr>
          <w:b/>
          <w:bCs/>
          <w:i/>
          <w:iCs/>
          <w:lang w:val="fr-FR"/>
        </w:rPr>
        <w:t>.</w:t>
      </w:r>
    </w:p>
    <w:p w14:paraId="4D989158" w14:textId="08717D27" w:rsidR="00D8188B" w:rsidRPr="004149C7" w:rsidRDefault="009C7629" w:rsidP="009C7629">
      <w:pPr>
        <w:pStyle w:val="Bullet2G"/>
        <w:numPr>
          <w:ilvl w:val="0"/>
          <w:numId w:val="0"/>
        </w:numPr>
        <w:tabs>
          <w:tab w:val="left" w:pos="2268"/>
        </w:tabs>
        <w:ind w:left="2268" w:hanging="170"/>
        <w:rPr>
          <w:b/>
          <w:bCs/>
          <w:lang w:val="fr-FR"/>
        </w:rPr>
      </w:pPr>
      <w:r>
        <w:rPr>
          <w:b/>
          <w:bCs/>
          <w:i/>
          <w:iCs/>
          <w:lang w:val="fr-FR"/>
        </w:rPr>
        <w:tab/>
      </w:r>
      <w:r w:rsidR="00D8188B" w:rsidRPr="004149C7">
        <w:rPr>
          <w:b/>
          <w:bCs/>
          <w:lang w:val="fr-FR"/>
        </w:rPr>
        <w:t>Il revient au fabricant/fournisseur ou à l</w:t>
      </w:r>
      <w:r w:rsidR="00D8188B">
        <w:rPr>
          <w:b/>
          <w:bCs/>
          <w:lang w:val="fr-FR"/>
        </w:rPr>
        <w:t>’</w:t>
      </w:r>
      <w:r w:rsidR="00D8188B" w:rsidRPr="004149C7">
        <w:rPr>
          <w:b/>
          <w:bCs/>
          <w:lang w:val="fr-FR"/>
        </w:rPr>
        <w:t>autorité compétente de préciser l</w:t>
      </w:r>
      <w:r w:rsidR="00D8188B">
        <w:rPr>
          <w:b/>
          <w:bCs/>
          <w:lang w:val="fr-FR"/>
        </w:rPr>
        <w:t>’</w:t>
      </w:r>
      <w:r w:rsidR="00D8188B" w:rsidRPr="004149C7">
        <w:rPr>
          <w:b/>
          <w:bCs/>
          <w:lang w:val="fr-FR"/>
        </w:rPr>
        <w:t>équipement</w:t>
      </w:r>
      <w:r w:rsidR="00CA0BFB" w:rsidRPr="00CA0BFB">
        <w:rPr>
          <w:b/>
          <w:bCs/>
          <w:lang w:val="fr-FR"/>
        </w:rPr>
        <w:t>.</w:t>
      </w:r>
      <w:r w:rsidR="00D8188B" w:rsidRPr="004149C7">
        <w:rPr>
          <w:lang w:val="fr-FR"/>
        </w:rPr>
        <w:t> » ;</w:t>
      </w:r>
    </w:p>
    <w:p w14:paraId="710CBF4F" w14:textId="583BBA3B"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t>Remplacer par : « </w:t>
      </w:r>
      <w:r w:rsidRPr="004149C7">
        <w:rPr>
          <w:b/>
          <w:bCs/>
          <w:lang w:val="fr-FR"/>
        </w:rPr>
        <w:t xml:space="preserve">Il revient au fabricant/fournisseur de préciser, sur la fiche de données de sécurité, quel type de ventilation conviendrait à une utilisation sûre, et de </w:t>
      </w:r>
      <w:r>
        <w:rPr>
          <w:b/>
          <w:bCs/>
          <w:lang w:val="fr-FR"/>
        </w:rPr>
        <w:t>joindre au produit chimique, au point d’utilisation,</w:t>
      </w:r>
      <w:r w:rsidRPr="004149C7">
        <w:rPr>
          <w:b/>
          <w:bCs/>
          <w:lang w:val="fr-FR"/>
        </w:rPr>
        <w:t xml:space="preserve"> des informations supplémentaires qui précisent quel type d</w:t>
      </w:r>
      <w:r>
        <w:rPr>
          <w:b/>
          <w:bCs/>
          <w:lang w:val="fr-FR"/>
        </w:rPr>
        <w:t>’</w:t>
      </w:r>
      <w:r w:rsidRPr="004149C7">
        <w:rPr>
          <w:b/>
          <w:bCs/>
          <w:lang w:val="fr-FR"/>
        </w:rPr>
        <w:t>équipement respiratoire pourrait également être nécessaire</w:t>
      </w:r>
      <w:r w:rsidR="00CA0BFB" w:rsidRPr="00CA0BFB">
        <w:rPr>
          <w:b/>
          <w:bCs/>
          <w:lang w:val="fr-FR"/>
        </w:rPr>
        <w:t>.</w:t>
      </w:r>
      <w:r w:rsidRPr="004149C7">
        <w:rPr>
          <w:lang w:val="fr-FR"/>
        </w:rPr>
        <w:t> »</w:t>
      </w:r>
      <w:r w:rsidR="00CA0BFB" w:rsidRPr="00CA0BFB">
        <w:rPr>
          <w:lang w:val="fr-FR"/>
        </w:rPr>
        <w:t>.</w:t>
      </w:r>
    </w:p>
    <w:p w14:paraId="1114363C" w14:textId="6F61755F" w:rsidR="00D8188B" w:rsidRPr="004149C7" w:rsidRDefault="00D8188B" w:rsidP="009C7629">
      <w:pPr>
        <w:pStyle w:val="SingleTxtG"/>
        <w:keepNext/>
        <w:rPr>
          <w:lang w:val="fr-FR"/>
        </w:rPr>
      </w:pPr>
      <w:r w:rsidRPr="004149C7">
        <w:rPr>
          <w:lang w:val="fr-FR"/>
        </w:rPr>
        <w:t>18</w:t>
      </w:r>
      <w:r w:rsidR="00CA0BFB" w:rsidRPr="00CA0BFB">
        <w:rPr>
          <w:lang w:val="fr-FR"/>
        </w:rPr>
        <w:t>.</w:t>
      </w:r>
      <w:r w:rsidRPr="004149C7">
        <w:rPr>
          <w:lang w:val="fr-FR"/>
        </w:rPr>
        <w:tab/>
        <w:t>Dans le tableau A3</w:t>
      </w:r>
      <w:r w:rsidR="00CA0BFB" w:rsidRPr="00CA0BFB">
        <w:rPr>
          <w:lang w:val="fr-FR"/>
        </w:rPr>
        <w:t>.</w:t>
      </w:r>
      <w:r w:rsidRPr="004149C7">
        <w:rPr>
          <w:lang w:val="fr-FR"/>
        </w:rPr>
        <w:t>2</w:t>
      </w:r>
      <w:r w:rsidR="00CA0BFB" w:rsidRPr="00CA0BFB">
        <w:rPr>
          <w:lang w:val="fr-FR"/>
        </w:rPr>
        <w:t>.</w:t>
      </w:r>
      <w:r w:rsidRPr="004149C7">
        <w:rPr>
          <w:lang w:val="fr-FR"/>
        </w:rPr>
        <w:t>4 de la section 2, à la rubrique P403 :</w:t>
      </w:r>
    </w:p>
    <w:p w14:paraId="4F714B13" w14:textId="16718F29" w:rsidR="00D8188B" w:rsidRPr="00891C0E" w:rsidRDefault="00D8188B" w:rsidP="00D8188B">
      <w:pPr>
        <w:pStyle w:val="SingleTxtG"/>
        <w:ind w:left="1701"/>
        <w:rPr>
          <w:lang w:val="fr-FR"/>
        </w:rPr>
      </w:pPr>
      <w:r w:rsidRPr="004149C7">
        <w:rPr>
          <w:lang w:val="fr-FR"/>
        </w:rPr>
        <w:t xml:space="preserve">Dans la colonne 3, « Classe de danger (3) », </w:t>
      </w:r>
      <w:r>
        <w:rPr>
          <w:lang w:val="fr-FR"/>
        </w:rPr>
        <w:t>sous</w:t>
      </w:r>
      <w:r w:rsidRPr="004149C7">
        <w:rPr>
          <w:lang w:val="fr-FR"/>
        </w:rPr>
        <w:t xml:space="preserve"> la ligne 8 « Toxicité aiguë, </w:t>
      </w:r>
      <w:r w:rsidRPr="00891C0E">
        <w:rPr>
          <w:lang w:val="fr-FR"/>
        </w:rPr>
        <w:t>inhalation (chapitre 3</w:t>
      </w:r>
      <w:r w:rsidR="00A01FDF" w:rsidRPr="00891C0E">
        <w:rPr>
          <w:lang w:val="fr-FR"/>
        </w:rPr>
        <w:t>.</w:t>
      </w:r>
      <w:r w:rsidRPr="00891C0E">
        <w:rPr>
          <w:lang w:val="fr-FR"/>
        </w:rPr>
        <w:t>1) », ajouter une nouvelle ligne 9 : « Sensibilisation respiratoire (chapitre 3</w:t>
      </w:r>
      <w:r w:rsidR="00A01FDF" w:rsidRPr="00891C0E">
        <w:rPr>
          <w:lang w:val="fr-FR"/>
        </w:rPr>
        <w:t>.</w:t>
      </w:r>
      <w:r w:rsidRPr="00891C0E">
        <w:rPr>
          <w:lang w:val="fr-FR"/>
        </w:rPr>
        <w:t>4) » ;</w:t>
      </w:r>
    </w:p>
    <w:p w14:paraId="485A0958" w14:textId="06C27256" w:rsidR="00D8188B" w:rsidRPr="004149C7" w:rsidRDefault="00D8188B" w:rsidP="00D8188B">
      <w:pPr>
        <w:pStyle w:val="SingleTxtG"/>
        <w:ind w:left="1701"/>
        <w:rPr>
          <w:lang w:val="fr-FR"/>
        </w:rPr>
      </w:pPr>
      <w:r w:rsidRPr="00891C0E">
        <w:rPr>
          <w:lang w:val="fr-FR"/>
        </w:rPr>
        <w:t>Dans la colonne 4 « Catégorie de danger (4) », sous la ligne 8 « Toxicité aiguë, inhalation (chapitre 3</w:t>
      </w:r>
      <w:r w:rsidR="00A01FDF" w:rsidRPr="00891C0E">
        <w:rPr>
          <w:lang w:val="fr-FR"/>
        </w:rPr>
        <w:t>.</w:t>
      </w:r>
      <w:r w:rsidRPr="00891C0E">
        <w:rPr>
          <w:lang w:val="fr-FR"/>
        </w:rPr>
        <w:t>1) », ajouter «</w:t>
      </w:r>
      <w:r w:rsidR="00891C0E">
        <w:rPr>
          <w:lang w:val="fr-FR"/>
        </w:rPr>
        <w:t> </w:t>
      </w:r>
      <w:r w:rsidRPr="00891C0E">
        <w:rPr>
          <w:lang w:val="fr-FR"/>
        </w:rPr>
        <w:t>1, 1A, 1B</w:t>
      </w:r>
      <w:r w:rsidR="00891C0E">
        <w:rPr>
          <w:lang w:val="fr-FR"/>
        </w:rPr>
        <w:t> </w:t>
      </w:r>
      <w:r w:rsidRPr="00891C0E">
        <w:rPr>
          <w:lang w:val="fr-FR"/>
        </w:rPr>
        <w:t>» dans la nouvelle ligne</w:t>
      </w:r>
      <w:r w:rsidR="00891C0E">
        <w:rPr>
          <w:lang w:val="fr-FR"/>
        </w:rPr>
        <w:t> </w:t>
      </w:r>
      <w:r w:rsidRPr="00891C0E">
        <w:rPr>
          <w:lang w:val="fr-FR"/>
        </w:rPr>
        <w:t>9, « Sensibilisation respiratoire (chapitre 3</w:t>
      </w:r>
      <w:r w:rsidR="00A01FDF" w:rsidRPr="00891C0E">
        <w:rPr>
          <w:lang w:val="fr-FR"/>
        </w:rPr>
        <w:t>.</w:t>
      </w:r>
      <w:r w:rsidRPr="00891C0E">
        <w:rPr>
          <w:lang w:val="fr-FR"/>
        </w:rPr>
        <w:t>4</w:t>
      </w:r>
      <w:r w:rsidRPr="004149C7">
        <w:rPr>
          <w:lang w:val="fr-FR"/>
        </w:rPr>
        <w:t>) » ;</w:t>
      </w:r>
    </w:p>
    <w:p w14:paraId="41254EF5" w14:textId="0F8CADF8" w:rsidR="00D8188B" w:rsidRPr="004149C7" w:rsidRDefault="00D8188B" w:rsidP="00D8188B">
      <w:pPr>
        <w:pStyle w:val="SingleTxtG"/>
        <w:ind w:left="1701"/>
        <w:rPr>
          <w:lang w:val="fr-FR"/>
        </w:rPr>
      </w:pPr>
      <w:r w:rsidRPr="004149C7">
        <w:rPr>
          <w:lang w:val="fr-FR"/>
        </w:rPr>
        <w:t>Dans la colonne 5 « Conditions relatives à l</w:t>
      </w:r>
      <w:r>
        <w:rPr>
          <w:lang w:val="fr-FR"/>
        </w:rPr>
        <w:t>’</w:t>
      </w:r>
      <w:r w:rsidRPr="004149C7">
        <w:rPr>
          <w:lang w:val="fr-FR"/>
        </w:rPr>
        <w:t xml:space="preserve">utilisation (5) » pour toutes les classes et catégories de danger </w:t>
      </w:r>
      <w:r>
        <w:rPr>
          <w:lang w:val="fr-FR"/>
        </w:rPr>
        <w:t>répertoriées</w:t>
      </w:r>
      <w:r>
        <w:rPr>
          <w:rStyle w:val="FootnoteReference"/>
        </w:rPr>
        <w:footnoteReference w:id="5"/>
      </w:r>
      <w:r>
        <w:rPr>
          <w:lang w:val="fr-FR"/>
        </w:rPr>
        <w:t> </w:t>
      </w:r>
      <w:r w:rsidRPr="004149C7">
        <w:rPr>
          <w:lang w:val="fr-FR"/>
        </w:rPr>
        <w:t xml:space="preserve">: </w:t>
      </w:r>
    </w:p>
    <w:p w14:paraId="4F52EC9D" w14:textId="2E850221"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t>Supprimer : « </w:t>
      </w:r>
      <w:r w:rsidR="00C3177D">
        <w:rPr>
          <w:b/>
          <w:bCs/>
          <w:lang w:val="fr-FR"/>
        </w:rPr>
        <w:t>−</w:t>
      </w:r>
      <w:r w:rsidRPr="004149C7">
        <w:rPr>
          <w:b/>
          <w:bCs/>
          <w:lang w:val="fr-FR"/>
        </w:rPr>
        <w:t xml:space="preserve"> Si le produit chimique est volatile et risque de créer une atmosphère dangereuse</w:t>
      </w:r>
      <w:r w:rsidR="00CA0BFB" w:rsidRPr="00CA0BFB">
        <w:rPr>
          <w:b/>
          <w:bCs/>
          <w:lang w:val="fr-FR"/>
        </w:rPr>
        <w:t>.</w:t>
      </w:r>
      <w:r w:rsidRPr="004149C7">
        <w:rPr>
          <w:lang w:val="fr-FR"/>
        </w:rPr>
        <w:t> » ;</w:t>
      </w:r>
    </w:p>
    <w:p w14:paraId="3B4C142F" w14:textId="77777777" w:rsidR="00D8188B" w:rsidRPr="004149C7" w:rsidRDefault="00D8188B" w:rsidP="00D8188B">
      <w:pPr>
        <w:pStyle w:val="Bullet2G"/>
        <w:numPr>
          <w:ilvl w:val="0"/>
          <w:numId w:val="0"/>
        </w:numPr>
        <w:tabs>
          <w:tab w:val="left" w:pos="2268"/>
        </w:tabs>
        <w:ind w:left="2268" w:hanging="170"/>
        <w:rPr>
          <w:lang w:val="fr-FR"/>
        </w:rPr>
      </w:pPr>
      <w:r w:rsidRPr="004149C7">
        <w:rPr>
          <w:lang w:val="fr-FR"/>
        </w:rPr>
        <w:t>•</w:t>
      </w:r>
      <w:r w:rsidRPr="004149C7">
        <w:rPr>
          <w:lang w:val="fr-FR"/>
        </w:rPr>
        <w:tab/>
      </w:r>
      <w:r w:rsidRPr="004149C7">
        <w:rPr>
          <w:lang w:val="fr-FR"/>
        </w:rPr>
        <w:tab/>
        <w:t>Fractionner l</w:t>
      </w:r>
      <w:r>
        <w:rPr>
          <w:lang w:val="fr-FR"/>
        </w:rPr>
        <w:t>a ligne</w:t>
      </w:r>
      <w:r w:rsidRPr="004149C7">
        <w:rPr>
          <w:lang w:val="fr-FR"/>
        </w:rPr>
        <w:t xml:space="preserve"> fusionnée des « conditions relatives à l</w:t>
      </w:r>
      <w:r>
        <w:rPr>
          <w:lang w:val="fr-FR"/>
        </w:rPr>
        <w:t>’</w:t>
      </w:r>
      <w:r w:rsidRPr="004149C7">
        <w:rPr>
          <w:lang w:val="fr-FR"/>
        </w:rPr>
        <w:t>utilisation »</w:t>
      </w:r>
      <w:r>
        <w:rPr>
          <w:lang w:val="fr-FR"/>
        </w:rPr>
        <w:t xml:space="preserve"> </w:t>
      </w:r>
      <w:r w:rsidRPr="004149C7">
        <w:rPr>
          <w:lang w:val="fr-FR"/>
        </w:rPr>
        <w:t xml:space="preserve">en quatre lignes </w:t>
      </w:r>
      <w:r>
        <w:rPr>
          <w:lang w:val="fr-FR"/>
        </w:rPr>
        <w:t>correspondant à</w:t>
      </w:r>
      <w:r w:rsidRPr="004149C7">
        <w:rPr>
          <w:lang w:val="fr-FR"/>
        </w:rPr>
        <w:t xml:space="preserve"> toutes les classes et catégories de danger pour la santé énumérées, y compris la nouvelle classe de sensibilisation respiratoire (catégories 1, 1A, 1B) ;</w:t>
      </w:r>
    </w:p>
    <w:p w14:paraId="70AF1E0C" w14:textId="77777777" w:rsidR="00D8188B" w:rsidRPr="004149C7" w:rsidRDefault="00D8188B" w:rsidP="00D8188B">
      <w:pPr>
        <w:pStyle w:val="Bullet2G"/>
        <w:numPr>
          <w:ilvl w:val="0"/>
          <w:numId w:val="0"/>
        </w:numPr>
        <w:ind w:left="1701"/>
        <w:rPr>
          <w:lang w:val="fr-FR"/>
        </w:rPr>
      </w:pPr>
      <w:r w:rsidRPr="004149C7">
        <w:rPr>
          <w:lang w:val="fr-FR"/>
        </w:rPr>
        <w:t>Dans la colonne 5 « Conditions relatives à l</w:t>
      </w:r>
      <w:r>
        <w:rPr>
          <w:lang w:val="fr-FR"/>
        </w:rPr>
        <w:t>’</w:t>
      </w:r>
      <w:r w:rsidRPr="004149C7">
        <w:rPr>
          <w:lang w:val="fr-FR"/>
        </w:rPr>
        <w:t>utilisation (5) », pour Toxicité aiguë, inhalation (catégories 1, 2, 3) :</w:t>
      </w:r>
    </w:p>
    <w:p w14:paraId="09209D70" w14:textId="48E227E4" w:rsidR="00D8188B" w:rsidRPr="004149C7" w:rsidRDefault="00D8188B" w:rsidP="00D8188B">
      <w:pPr>
        <w:pStyle w:val="Bullet2G"/>
        <w:numPr>
          <w:ilvl w:val="0"/>
          <w:numId w:val="0"/>
        </w:numPr>
        <w:tabs>
          <w:tab w:val="left" w:pos="2268"/>
        </w:tabs>
        <w:ind w:left="2268" w:hanging="170"/>
        <w:rPr>
          <w:i/>
          <w:iCs/>
          <w:lang w:val="fr-FR"/>
        </w:rPr>
      </w:pPr>
      <w:r w:rsidRPr="004149C7">
        <w:rPr>
          <w:iCs/>
          <w:lang w:val="fr-FR"/>
        </w:rPr>
        <w:t>•</w:t>
      </w:r>
      <w:r w:rsidRPr="004149C7">
        <w:rPr>
          <w:lang w:val="fr-FR"/>
        </w:rPr>
        <w:tab/>
      </w:r>
      <w:r w:rsidRPr="004149C7">
        <w:rPr>
          <w:lang w:val="fr-FR"/>
        </w:rPr>
        <w:tab/>
        <w:t>Ajouter : « </w:t>
      </w:r>
      <w:r w:rsidR="00C3177D">
        <w:rPr>
          <w:b/>
          <w:bCs/>
          <w:lang w:val="fr-FR"/>
        </w:rPr>
        <w:t>−</w:t>
      </w:r>
      <w:r w:rsidRPr="004149C7">
        <w:rPr>
          <w:b/>
          <w:bCs/>
          <w:lang w:val="fr-FR"/>
        </w:rPr>
        <w:t xml:space="preserve"> Si le produit chimique est volatile et risque de créer une atmosphère dangereuse</w:t>
      </w:r>
      <w:r w:rsidR="00CA0BFB" w:rsidRPr="00CA0BFB">
        <w:rPr>
          <w:b/>
          <w:bCs/>
          <w:lang w:val="fr-FR"/>
        </w:rPr>
        <w:t>.</w:t>
      </w:r>
      <w:r w:rsidRPr="004149C7">
        <w:rPr>
          <w:lang w:val="fr-FR"/>
        </w:rPr>
        <w:t> » ;</w:t>
      </w:r>
    </w:p>
    <w:p w14:paraId="43447487" w14:textId="7A172726" w:rsidR="00D8188B" w:rsidRPr="004149C7" w:rsidRDefault="00D8188B" w:rsidP="00D8188B">
      <w:pPr>
        <w:pStyle w:val="Bullet2G"/>
        <w:numPr>
          <w:ilvl w:val="0"/>
          <w:numId w:val="0"/>
        </w:numPr>
        <w:ind w:left="1701"/>
        <w:rPr>
          <w:lang w:val="fr-FR"/>
        </w:rPr>
      </w:pPr>
      <w:r w:rsidRPr="004149C7">
        <w:rPr>
          <w:lang w:val="fr-FR"/>
        </w:rPr>
        <w:t>Dans la colonne 5 « Conditions relatives à l</w:t>
      </w:r>
      <w:r>
        <w:rPr>
          <w:lang w:val="fr-FR"/>
        </w:rPr>
        <w:t>’</w:t>
      </w:r>
      <w:r w:rsidRPr="004149C7">
        <w:rPr>
          <w:lang w:val="fr-FR"/>
        </w:rPr>
        <w:t>utilisation (5) », pour Toxicité pour certains organes cibles, exposition unique ; Irritation des voies respiratoires (catégorie</w:t>
      </w:r>
      <w:r w:rsidR="00C3177D">
        <w:rPr>
          <w:lang w:val="fr-FR"/>
        </w:rPr>
        <w:t> </w:t>
      </w:r>
      <w:r w:rsidRPr="004149C7">
        <w:rPr>
          <w:lang w:val="fr-FR"/>
        </w:rPr>
        <w:t>3) et Toxicité pour certains organes cibles, exposition unique ; Effets narcotiques (catégorie 3) :</w:t>
      </w:r>
    </w:p>
    <w:p w14:paraId="34374AA4" w14:textId="17C37692" w:rsidR="00D8188B" w:rsidRPr="004149C7" w:rsidRDefault="00D8188B" w:rsidP="00D8188B">
      <w:pPr>
        <w:pStyle w:val="Bullet2G"/>
        <w:numPr>
          <w:ilvl w:val="0"/>
          <w:numId w:val="0"/>
        </w:numPr>
        <w:tabs>
          <w:tab w:val="left" w:pos="2268"/>
        </w:tabs>
        <w:ind w:left="2268" w:hanging="170"/>
        <w:rPr>
          <w:i/>
          <w:iCs/>
          <w:lang w:val="fr-FR"/>
        </w:rPr>
      </w:pPr>
      <w:r w:rsidRPr="004149C7">
        <w:rPr>
          <w:iCs/>
          <w:lang w:val="fr-FR"/>
        </w:rPr>
        <w:t>•</w:t>
      </w:r>
      <w:r w:rsidRPr="004149C7">
        <w:rPr>
          <w:lang w:val="fr-FR"/>
        </w:rPr>
        <w:tab/>
      </w:r>
      <w:r w:rsidRPr="004149C7">
        <w:rPr>
          <w:lang w:val="fr-FR"/>
        </w:rPr>
        <w:tab/>
        <w:t>Ajouter une rubrique fusionnée de conditions relatives à l</w:t>
      </w:r>
      <w:r>
        <w:rPr>
          <w:lang w:val="fr-FR"/>
        </w:rPr>
        <w:t>’</w:t>
      </w:r>
      <w:r w:rsidRPr="004149C7">
        <w:rPr>
          <w:lang w:val="fr-FR"/>
        </w:rPr>
        <w:t>utilisation comme suit : « </w:t>
      </w:r>
      <w:r w:rsidR="00C3177D">
        <w:rPr>
          <w:b/>
          <w:bCs/>
          <w:lang w:val="fr-FR"/>
        </w:rPr>
        <w:t>−</w:t>
      </w:r>
      <w:r w:rsidRPr="004149C7">
        <w:rPr>
          <w:b/>
          <w:bCs/>
          <w:lang w:val="fr-FR"/>
        </w:rPr>
        <w:t xml:space="preserve"> Si le produit chimique est volatile et risque de créer une atmosphère dangereuse</w:t>
      </w:r>
      <w:r w:rsidR="00CA0BFB" w:rsidRPr="00CA0BFB">
        <w:rPr>
          <w:b/>
          <w:bCs/>
          <w:lang w:val="fr-FR"/>
        </w:rPr>
        <w:t>.</w:t>
      </w:r>
      <w:r w:rsidRPr="004149C7">
        <w:rPr>
          <w:lang w:val="fr-FR"/>
        </w:rPr>
        <w:t> »</w:t>
      </w:r>
      <w:r w:rsidR="00CA0BFB" w:rsidRPr="00CA0BFB">
        <w:rPr>
          <w:lang w:val="fr-FR"/>
        </w:rPr>
        <w:t>.</w:t>
      </w:r>
    </w:p>
    <w:p w14:paraId="4837491F" w14:textId="292582D1" w:rsidR="00D8188B" w:rsidRPr="004149C7" w:rsidRDefault="00D8188B" w:rsidP="00D8188B">
      <w:pPr>
        <w:pStyle w:val="HChG"/>
        <w:rPr>
          <w:lang w:val="fr-FR"/>
        </w:rPr>
      </w:pPr>
      <w:r w:rsidRPr="004149C7">
        <w:rPr>
          <w:lang w:val="fr-FR"/>
        </w:rPr>
        <w:tab/>
      </w:r>
      <w:r w:rsidRPr="004149C7">
        <w:rPr>
          <w:lang w:val="fr-FR"/>
        </w:rPr>
        <w:tab/>
        <w:t>Modifications qu</w:t>
      </w:r>
      <w:r>
        <w:rPr>
          <w:lang w:val="fr-FR"/>
        </w:rPr>
        <w:t>’</w:t>
      </w:r>
      <w:r w:rsidRPr="004149C7">
        <w:rPr>
          <w:lang w:val="fr-FR"/>
        </w:rPr>
        <w:t>il est proposé d</w:t>
      </w:r>
      <w:r>
        <w:rPr>
          <w:lang w:val="fr-FR"/>
        </w:rPr>
        <w:t>’</w:t>
      </w:r>
      <w:r w:rsidRPr="004149C7">
        <w:rPr>
          <w:lang w:val="fr-FR"/>
        </w:rPr>
        <w:t>apporter aux</w:t>
      </w:r>
      <w:r w:rsidRPr="004149C7">
        <w:rPr>
          <w:bCs/>
          <w:lang w:val="fr-FR"/>
        </w:rPr>
        <w:t xml:space="preserve"> tableaux </w:t>
      </w:r>
      <w:r>
        <w:rPr>
          <w:bCs/>
          <w:lang w:val="fr-FR"/>
        </w:rPr>
        <w:br/>
      </w:r>
      <w:r w:rsidRPr="004149C7">
        <w:rPr>
          <w:bCs/>
          <w:lang w:val="fr-FR"/>
        </w:rPr>
        <w:t>de la section 3</w:t>
      </w:r>
    </w:p>
    <w:p w14:paraId="0BFD1869" w14:textId="709AAAD0" w:rsidR="00D8188B" w:rsidRPr="004149C7" w:rsidRDefault="00D8188B" w:rsidP="00D8188B">
      <w:pPr>
        <w:pStyle w:val="SingleTxtG"/>
        <w:rPr>
          <w:bCs/>
          <w:lang w:val="fr-FR"/>
        </w:rPr>
      </w:pPr>
      <w:r w:rsidRPr="004149C7">
        <w:rPr>
          <w:lang w:val="fr-FR"/>
        </w:rPr>
        <w:t>19</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aiguë, inhalation (</w:t>
      </w:r>
      <w:r w:rsidRPr="00891C0E">
        <w:rPr>
          <w:lang w:val="fr-FR"/>
        </w:rPr>
        <w:t>chapitre</w:t>
      </w:r>
      <w:r w:rsidRPr="004149C7">
        <w:rPr>
          <w:lang w:val="fr-FR"/>
        </w:rPr>
        <w:t> 3</w:t>
      </w:r>
      <w:r w:rsidR="00CA0BFB" w:rsidRPr="00CA0BFB">
        <w:rPr>
          <w:lang w:val="fr-FR"/>
        </w:rPr>
        <w:t>.</w:t>
      </w:r>
      <w:r w:rsidRPr="004149C7">
        <w:rPr>
          <w:lang w:val="fr-FR"/>
        </w:rPr>
        <w:t>1) », catégories de danger 1</w:t>
      </w:r>
      <w:r>
        <w:rPr>
          <w:lang w:val="fr-FR"/>
        </w:rPr>
        <w:t xml:space="preserve"> et</w:t>
      </w:r>
      <w:r w:rsidRPr="004149C7">
        <w:rPr>
          <w:lang w:val="fr-FR"/>
        </w:rPr>
        <w:t xml:space="preserve"> 2, colonne « Prévention », </w:t>
      </w:r>
      <w:r>
        <w:rPr>
          <w:lang w:val="fr-FR"/>
        </w:rPr>
        <w:t>lire</w:t>
      </w:r>
      <w:r w:rsidRPr="004149C7">
        <w:rPr>
          <w:lang w:val="fr-FR"/>
        </w:rPr>
        <w:t> :</w:t>
      </w:r>
    </w:p>
    <w:p w14:paraId="59740FA8" w14:textId="58E6F62E" w:rsidR="00D8188B" w:rsidRPr="004149C7" w:rsidRDefault="00D8188B" w:rsidP="00D8188B">
      <w:pPr>
        <w:pStyle w:val="BalloonText"/>
        <w:spacing w:after="120" w:line="240" w:lineRule="atLeast"/>
        <w:ind w:left="1985" w:right="1134"/>
        <w:jc w:val="both"/>
        <w:rPr>
          <w:rFonts w:ascii="Times New Roman" w:hAnsi="Times New Roman" w:cs="Times New Roman"/>
          <w:bCs/>
          <w:sz w:val="20"/>
          <w:szCs w:val="20"/>
          <w:lang w:val="fr-FR"/>
        </w:rPr>
      </w:pPr>
      <w:r w:rsidRPr="004149C7">
        <w:rPr>
          <w:rFonts w:ascii="Times New Roman" w:hAnsi="Times New Roman" w:cs="Times New Roman"/>
          <w:sz w:val="20"/>
          <w:szCs w:val="20"/>
          <w:lang w:val="fr-FR"/>
        </w:rPr>
        <w:t xml:space="preserve">« P260 </w:t>
      </w:r>
      <w:r>
        <w:rPr>
          <w:rFonts w:ascii="Times New Roman" w:hAnsi="Times New Roman" w:cs="Times New Roman"/>
          <w:sz w:val="20"/>
          <w:szCs w:val="20"/>
          <w:lang w:val="fr-FR"/>
        </w:rPr>
        <w:br/>
      </w:r>
      <w:r w:rsidRPr="004149C7">
        <w:rPr>
          <w:rFonts w:ascii="Times New Roman" w:hAnsi="Times New Roman" w:cs="Times New Roman"/>
          <w:b/>
          <w:bCs/>
          <w:sz w:val="20"/>
          <w:szCs w:val="20"/>
          <w:lang w:val="fr-FR"/>
        </w:rPr>
        <w:t>Ne pas respirer les poussières/fumées/gaz/brouillards/vapeurs/aérosols</w:t>
      </w:r>
      <w:r w:rsidR="00CA0BFB" w:rsidRPr="00CA0BFB">
        <w:rPr>
          <w:rFonts w:ascii="Times New Roman" w:hAnsi="Times New Roman" w:cs="Times New Roman"/>
          <w:b/>
          <w:bCs/>
          <w:sz w:val="20"/>
          <w:szCs w:val="20"/>
          <w:lang w:val="fr-FR"/>
        </w:rPr>
        <w:t>.</w:t>
      </w:r>
      <w:r>
        <w:rPr>
          <w:rFonts w:ascii="Times New Roman" w:hAnsi="Times New Roman" w:cs="Times New Roman"/>
          <w:b/>
          <w:bCs/>
          <w:sz w:val="20"/>
          <w:szCs w:val="20"/>
          <w:lang w:val="fr-FR"/>
        </w:rPr>
        <w:t xml:space="preserve"> </w:t>
      </w:r>
      <w:r>
        <w:rPr>
          <w:rFonts w:ascii="Times New Roman" w:hAnsi="Times New Roman" w:cs="Times New Roman"/>
          <w:b/>
          <w:bCs/>
          <w:sz w:val="20"/>
          <w:szCs w:val="20"/>
          <w:lang w:val="fr-FR"/>
        </w:rPr>
        <w:br/>
      </w:r>
      <w:r w:rsidRPr="004149C7">
        <w:rPr>
          <w:rFonts w:ascii="Times New Roman" w:hAnsi="Times New Roman" w:cs="Times New Roman"/>
          <w:sz w:val="20"/>
          <w:szCs w:val="20"/>
          <w:lang w:val="fr-FR"/>
        </w:rPr>
        <w:t>Il revient au fabricant/fournisseur ou à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autorité compétente de préciser l</w:t>
      </w:r>
      <w:r>
        <w:rPr>
          <w:rFonts w:ascii="Times New Roman" w:hAnsi="Times New Roman" w:cs="Times New Roman"/>
          <w:sz w:val="20"/>
          <w:szCs w:val="20"/>
          <w:lang w:val="fr-FR"/>
        </w:rPr>
        <w:t xml:space="preserve">’état physique ou </w:t>
      </w:r>
      <w:r w:rsidRPr="004149C7">
        <w:rPr>
          <w:rFonts w:ascii="Times New Roman" w:hAnsi="Times New Roman" w:cs="Times New Roman"/>
          <w:sz w:val="20"/>
          <w:szCs w:val="20"/>
          <w:lang w:val="fr-FR"/>
        </w:rPr>
        <w:t>les états physiques applicable(s)</w:t>
      </w:r>
      <w:r w:rsidR="00CA0BFB" w:rsidRPr="00CA0BFB">
        <w:rPr>
          <w:rFonts w:ascii="Times New Roman" w:hAnsi="Times New Roman" w:cs="Times New Roman"/>
          <w:sz w:val="20"/>
          <w:szCs w:val="20"/>
          <w:lang w:val="fr-FR"/>
        </w:rPr>
        <w:t>.</w:t>
      </w:r>
    </w:p>
    <w:p w14:paraId="120C2CE5" w14:textId="3AC4BB67" w:rsidR="00D8188B" w:rsidRDefault="00D8188B" w:rsidP="00D8188B">
      <w:pPr>
        <w:pStyle w:val="BalloonText"/>
        <w:spacing w:line="240" w:lineRule="atLeast"/>
        <w:ind w:left="1985" w:right="1134"/>
        <w:jc w:val="both"/>
        <w:rPr>
          <w:rFonts w:ascii="Times New Roman" w:hAnsi="Times New Roman" w:cs="Times New Roman"/>
          <w:b/>
          <w:bCs/>
          <w:sz w:val="20"/>
          <w:szCs w:val="20"/>
          <w:lang w:val="fr-FR"/>
        </w:rPr>
      </w:pPr>
      <w:r w:rsidRPr="004149C7">
        <w:rPr>
          <w:rFonts w:ascii="Times New Roman" w:hAnsi="Times New Roman" w:cs="Times New Roman"/>
          <w:sz w:val="20"/>
          <w:szCs w:val="20"/>
          <w:lang w:val="fr-FR"/>
        </w:rPr>
        <w:t>P271</w:t>
      </w:r>
      <w:r>
        <w:rPr>
          <w:rFonts w:ascii="Times New Roman" w:hAnsi="Times New Roman" w:cs="Times New Roman"/>
          <w:sz w:val="20"/>
          <w:szCs w:val="20"/>
          <w:lang w:val="fr-FR"/>
        </w:rPr>
        <w:br/>
      </w:r>
      <w:r w:rsidRPr="004149C7">
        <w:rPr>
          <w:rFonts w:ascii="Times New Roman" w:hAnsi="Times New Roman" w:cs="Times New Roman"/>
          <w:b/>
          <w:bCs/>
          <w:sz w:val="20"/>
          <w:szCs w:val="20"/>
          <w:lang w:val="fr-FR"/>
        </w:rPr>
        <w:t>Utiliser seulement en plein air ou avec une ventilation suffisante</w:t>
      </w:r>
      <w:r w:rsidR="00CA0BFB" w:rsidRPr="00CA0BFB">
        <w:rPr>
          <w:rFonts w:ascii="Times New Roman" w:hAnsi="Times New Roman" w:cs="Times New Roman"/>
          <w:b/>
          <w:bCs/>
          <w:sz w:val="20"/>
          <w:szCs w:val="20"/>
          <w:lang w:val="fr-FR"/>
        </w:rPr>
        <w:t>.</w:t>
      </w:r>
      <w:r>
        <w:rPr>
          <w:rFonts w:ascii="Times New Roman" w:hAnsi="Times New Roman" w:cs="Times New Roman"/>
          <w:b/>
          <w:bCs/>
          <w:sz w:val="20"/>
          <w:szCs w:val="20"/>
          <w:lang w:val="fr-FR"/>
        </w:rPr>
        <w:t xml:space="preserve"> </w:t>
      </w:r>
    </w:p>
    <w:p w14:paraId="4D88ACB8" w14:textId="0F3A67D5" w:rsidR="00D8188B" w:rsidRPr="00D8188B" w:rsidRDefault="00D8188B" w:rsidP="00D8188B">
      <w:pPr>
        <w:pStyle w:val="BalloonText"/>
        <w:spacing w:after="120" w:line="240" w:lineRule="atLeast"/>
        <w:ind w:left="1985" w:right="1134"/>
        <w:jc w:val="both"/>
        <w:rPr>
          <w:rFonts w:ascii="Times New Roman" w:hAnsi="Times New Roman" w:cs="Times New Roman"/>
          <w:sz w:val="20"/>
          <w:szCs w:val="20"/>
          <w:lang w:val="fr-FR"/>
        </w:rPr>
      </w:pPr>
      <w:r w:rsidRPr="00D8188B">
        <w:rPr>
          <w:rFonts w:ascii="Times New Roman" w:hAnsi="Times New Roman" w:cs="Times New Roman"/>
          <w:sz w:val="20"/>
          <w:szCs w:val="20"/>
          <w:lang w:val="fr-FR"/>
        </w:rPr>
        <w:t>Il revient au fabricant/fournisseur de préciser, sur la fiche de données de sécurité et dans toutes instructions de sécurité supplémentaire fournie aux consommateurs, quel type de ventilation conviendrait à une utilisation sûre</w:t>
      </w:r>
      <w:r w:rsidR="00CA0BFB" w:rsidRPr="00CA0BFB">
        <w:rPr>
          <w:rFonts w:ascii="Times New Roman" w:hAnsi="Times New Roman" w:cs="Times New Roman"/>
          <w:sz w:val="20"/>
          <w:szCs w:val="20"/>
          <w:lang w:val="fr-FR"/>
        </w:rPr>
        <w:t>.</w:t>
      </w:r>
      <w:r w:rsidRPr="00D8188B">
        <w:rPr>
          <w:rFonts w:ascii="Times New Roman" w:hAnsi="Times New Roman" w:cs="Times New Roman"/>
          <w:sz w:val="20"/>
          <w:szCs w:val="20"/>
          <w:lang w:val="fr-FR"/>
        </w:rPr>
        <w:t xml:space="preserve"> </w:t>
      </w:r>
    </w:p>
    <w:p w14:paraId="6F56DD09" w14:textId="069FFE04" w:rsidR="00D8188B" w:rsidRDefault="00D8188B" w:rsidP="00D8188B">
      <w:pPr>
        <w:pStyle w:val="BalloonText"/>
        <w:spacing w:line="240" w:lineRule="atLeast"/>
        <w:ind w:left="1985" w:right="1134"/>
        <w:jc w:val="both"/>
        <w:rPr>
          <w:rFonts w:ascii="Times New Roman" w:hAnsi="Times New Roman" w:cs="Times New Roman"/>
          <w:b/>
          <w:bCs/>
          <w:sz w:val="20"/>
          <w:szCs w:val="20"/>
          <w:lang w:val="fr-FR"/>
        </w:rPr>
      </w:pPr>
      <w:r w:rsidRPr="004149C7">
        <w:rPr>
          <w:rFonts w:ascii="Times New Roman" w:hAnsi="Times New Roman" w:cs="Times New Roman"/>
          <w:sz w:val="20"/>
          <w:szCs w:val="20"/>
          <w:lang w:val="fr-FR"/>
        </w:rPr>
        <w:t>P284</w:t>
      </w:r>
      <w:r>
        <w:rPr>
          <w:rFonts w:ascii="Times New Roman" w:hAnsi="Times New Roman" w:cs="Times New Roman"/>
          <w:sz w:val="20"/>
          <w:szCs w:val="20"/>
          <w:lang w:val="fr-FR"/>
        </w:rPr>
        <w:t xml:space="preserve"> </w:t>
      </w:r>
      <w:r>
        <w:rPr>
          <w:rFonts w:ascii="Times New Roman" w:hAnsi="Times New Roman" w:cs="Times New Roman"/>
          <w:sz w:val="20"/>
          <w:szCs w:val="20"/>
          <w:lang w:val="fr-FR"/>
        </w:rPr>
        <w:br/>
      </w:r>
      <w:r w:rsidRPr="004149C7">
        <w:rPr>
          <w:rFonts w:ascii="Times New Roman" w:hAnsi="Times New Roman" w:cs="Times New Roman"/>
          <w:b/>
          <w:bCs/>
          <w:sz w:val="20"/>
          <w:szCs w:val="20"/>
          <w:lang w:val="fr-FR"/>
        </w:rPr>
        <w:t>Lorsque la ventilation du local est insuffisante, porter un équipement de protection respiratoire</w:t>
      </w:r>
      <w:r w:rsidR="00CA0BFB" w:rsidRPr="00CA0BFB">
        <w:rPr>
          <w:rFonts w:ascii="Times New Roman" w:hAnsi="Times New Roman" w:cs="Times New Roman"/>
          <w:b/>
          <w:bCs/>
          <w:sz w:val="20"/>
          <w:szCs w:val="20"/>
          <w:lang w:val="fr-FR"/>
        </w:rPr>
        <w:t>.</w:t>
      </w:r>
      <w:r>
        <w:rPr>
          <w:rFonts w:ascii="Times New Roman" w:hAnsi="Times New Roman" w:cs="Times New Roman"/>
          <w:b/>
          <w:bCs/>
          <w:sz w:val="20"/>
          <w:szCs w:val="20"/>
          <w:lang w:val="fr-FR"/>
        </w:rPr>
        <w:t xml:space="preserve"> </w:t>
      </w:r>
    </w:p>
    <w:p w14:paraId="43643A35" w14:textId="29208E5C" w:rsidR="00D8188B" w:rsidRPr="004149C7" w:rsidRDefault="00D8188B" w:rsidP="00D8188B">
      <w:pPr>
        <w:pStyle w:val="BalloonText"/>
        <w:spacing w:after="120" w:line="240" w:lineRule="atLeast"/>
        <w:ind w:left="1985"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 xml:space="preserve">Il revient au fabricant/fournisseur de préciser, sur la fiche de données de sécurité, quel type de ventilation conviendrait à une utilisation sûre, et de </w:t>
      </w:r>
      <w:r>
        <w:rPr>
          <w:rFonts w:ascii="Times New Roman" w:hAnsi="Times New Roman" w:cs="Times New Roman"/>
          <w:sz w:val="20"/>
          <w:szCs w:val="20"/>
          <w:lang w:val="fr-FR"/>
        </w:rPr>
        <w:t>joindre au produit chimique, au point d’utilisation,</w:t>
      </w:r>
      <w:r w:rsidRPr="004149C7">
        <w:rPr>
          <w:rFonts w:ascii="Times New Roman" w:hAnsi="Times New Roman" w:cs="Times New Roman"/>
          <w:sz w:val="20"/>
          <w:szCs w:val="20"/>
          <w:lang w:val="fr-FR"/>
        </w:rPr>
        <w:t xml:space="preserve"> des informations supplémentaires qui précisent quel type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équipement respiratoire pourrait également être nécessaire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w:t>
      </w:r>
      <w:r w:rsidR="00CA0BFB" w:rsidRPr="00CA0BFB">
        <w:rPr>
          <w:rFonts w:ascii="Times New Roman" w:hAnsi="Times New Roman" w:cs="Times New Roman"/>
          <w:sz w:val="20"/>
          <w:szCs w:val="20"/>
          <w:lang w:val="fr-FR"/>
        </w:rPr>
        <w:t>.</w:t>
      </w:r>
    </w:p>
    <w:p w14:paraId="7719E029" w14:textId="1370462B" w:rsidR="00D8188B" w:rsidRPr="004149C7" w:rsidRDefault="00D8188B" w:rsidP="00C3177D">
      <w:pPr>
        <w:pStyle w:val="SingleTxtG"/>
        <w:rPr>
          <w:bCs/>
          <w:lang w:val="fr-FR"/>
        </w:rPr>
      </w:pPr>
      <w:r w:rsidRPr="004149C7">
        <w:rPr>
          <w:lang w:val="fr-FR"/>
        </w:rPr>
        <w:t>20</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aiguë, inhalation (</w:t>
      </w:r>
      <w:r w:rsidRPr="00CA0BFB">
        <w:rPr>
          <w:lang w:val="fr-FR"/>
        </w:rPr>
        <w:t>chapitre</w:t>
      </w:r>
      <w:r w:rsidRPr="004149C7">
        <w:rPr>
          <w:lang w:val="fr-FR"/>
        </w:rPr>
        <w:t> 3</w:t>
      </w:r>
      <w:r w:rsidR="00CA0BFB" w:rsidRPr="00CA0BFB">
        <w:rPr>
          <w:lang w:val="fr-FR"/>
        </w:rPr>
        <w:t>.</w:t>
      </w:r>
      <w:r w:rsidRPr="004149C7">
        <w:rPr>
          <w:lang w:val="fr-FR"/>
        </w:rPr>
        <w:t>1) », catégorie de danger 3, colonne « Prévention », rubrique P271</w:t>
      </w:r>
      <w:r>
        <w:rPr>
          <w:lang w:val="fr-FR"/>
        </w:rPr>
        <w:t>, lire</w:t>
      </w:r>
      <w:r w:rsidRPr="004149C7">
        <w:rPr>
          <w:lang w:val="fr-FR"/>
        </w:rPr>
        <w:t> :</w:t>
      </w:r>
    </w:p>
    <w:p w14:paraId="36B98E17" w14:textId="2D65A912" w:rsidR="00D8188B" w:rsidRPr="004149C7" w:rsidRDefault="00D8188B" w:rsidP="00C3177D">
      <w:pPr>
        <w:pStyle w:val="BalloonText"/>
        <w:spacing w:line="240" w:lineRule="atLeast"/>
        <w:ind w:left="1701" w:right="1134"/>
        <w:rPr>
          <w:rFonts w:ascii="Times New Roman" w:hAnsi="Times New Roman" w:cs="Times New Roman"/>
          <w:b/>
          <w:sz w:val="20"/>
          <w:szCs w:val="20"/>
          <w:lang w:val="fr-FR"/>
        </w:rPr>
      </w:pPr>
      <w:r w:rsidRPr="004149C7">
        <w:rPr>
          <w:rFonts w:ascii="Times New Roman" w:hAnsi="Times New Roman" w:cs="Times New Roman"/>
          <w:sz w:val="20"/>
          <w:szCs w:val="20"/>
          <w:lang w:val="fr-FR"/>
        </w:rPr>
        <w:t xml:space="preserve">« P271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Utiliser seulement en plein air ou avec une ventilation suffisante</w:t>
      </w:r>
      <w:r w:rsidR="00CA0BFB" w:rsidRPr="00CA0BFB">
        <w:rPr>
          <w:rFonts w:ascii="Times New Roman" w:hAnsi="Times New Roman" w:cs="Times New Roman"/>
          <w:b/>
          <w:bCs/>
          <w:sz w:val="20"/>
          <w:szCs w:val="20"/>
          <w:lang w:val="fr-FR"/>
        </w:rPr>
        <w:t>.</w:t>
      </w:r>
    </w:p>
    <w:p w14:paraId="078CD250" w14:textId="225CD860" w:rsidR="00D8188B" w:rsidRPr="004149C7" w:rsidRDefault="00D8188B" w:rsidP="00C3177D">
      <w:pPr>
        <w:pStyle w:val="BalloonText"/>
        <w:spacing w:before="20" w:after="120" w:line="240" w:lineRule="atLeast"/>
        <w:ind w:left="1701"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Il revient au fabricant/fournisseur de préciser, sur la fiche de données de sécurité et dans toutes</w:t>
      </w:r>
      <w:r>
        <w:rPr>
          <w:rFonts w:ascii="Times New Roman" w:hAnsi="Times New Roman" w:cs="Times New Roman"/>
          <w:sz w:val="20"/>
          <w:szCs w:val="20"/>
          <w:lang w:val="fr-FR"/>
        </w:rPr>
        <w:t xml:space="preserve"> les</w:t>
      </w:r>
      <w:r w:rsidRPr="004149C7">
        <w:rPr>
          <w:rFonts w:ascii="Times New Roman" w:hAnsi="Times New Roman" w:cs="Times New Roman"/>
          <w:sz w:val="20"/>
          <w:szCs w:val="20"/>
          <w:lang w:val="fr-FR"/>
        </w:rPr>
        <w:t xml:space="preserve"> instructions de sécurité supplémentaire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fournie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aux consommateurs, quel type de ventilation conviendrait à une utilisation sûre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w:t>
      </w:r>
      <w:r w:rsidR="00CA0BFB" w:rsidRPr="00CA0BFB">
        <w:rPr>
          <w:rFonts w:ascii="Times New Roman" w:hAnsi="Times New Roman" w:cs="Times New Roman"/>
          <w:sz w:val="20"/>
          <w:szCs w:val="20"/>
          <w:lang w:val="fr-FR"/>
        </w:rPr>
        <w:t>.</w:t>
      </w:r>
    </w:p>
    <w:p w14:paraId="406D0541" w14:textId="6CC35781" w:rsidR="00D8188B" w:rsidRPr="004149C7" w:rsidRDefault="00D8188B" w:rsidP="00C3177D">
      <w:pPr>
        <w:pStyle w:val="SingleTxtG"/>
        <w:rPr>
          <w:bCs/>
          <w:lang w:val="fr-FR"/>
        </w:rPr>
      </w:pPr>
      <w:r w:rsidRPr="004149C7">
        <w:rPr>
          <w:lang w:val="fr-FR"/>
        </w:rPr>
        <w:t>21</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aiguë, inhalation (chapitre 3</w:t>
      </w:r>
      <w:r w:rsidR="00CA0BFB" w:rsidRPr="00CA0BFB">
        <w:rPr>
          <w:lang w:val="fr-FR"/>
        </w:rPr>
        <w:t>.</w:t>
      </w:r>
      <w:r w:rsidRPr="004149C7">
        <w:rPr>
          <w:lang w:val="fr-FR"/>
        </w:rPr>
        <w:t>1) », catégorie de danger 4, colonne « Prévention », rubrique P271</w:t>
      </w:r>
      <w:r>
        <w:rPr>
          <w:lang w:val="fr-FR"/>
        </w:rPr>
        <w:t>, lire</w:t>
      </w:r>
      <w:r w:rsidRPr="004149C7">
        <w:rPr>
          <w:lang w:val="fr-FR"/>
        </w:rPr>
        <w:t> :</w:t>
      </w:r>
    </w:p>
    <w:p w14:paraId="316F5F50" w14:textId="455D4CA6" w:rsidR="00D8188B" w:rsidRPr="004149C7" w:rsidRDefault="00D8188B" w:rsidP="00C3177D">
      <w:pPr>
        <w:pStyle w:val="BalloonText"/>
        <w:spacing w:line="240" w:lineRule="atLeast"/>
        <w:ind w:left="1701" w:right="1134"/>
        <w:rPr>
          <w:rFonts w:ascii="Times New Roman" w:hAnsi="Times New Roman" w:cs="Times New Roman"/>
          <w:b/>
          <w:sz w:val="20"/>
          <w:szCs w:val="20"/>
          <w:lang w:val="fr-FR"/>
        </w:rPr>
      </w:pPr>
      <w:r w:rsidRPr="004149C7">
        <w:rPr>
          <w:rFonts w:ascii="Times New Roman" w:hAnsi="Times New Roman" w:cs="Times New Roman"/>
          <w:sz w:val="20"/>
          <w:szCs w:val="20"/>
          <w:lang w:val="fr-FR"/>
        </w:rPr>
        <w:t xml:space="preserve">« P271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Utiliser seulement en plein air ou avec une ventilation suffisante</w:t>
      </w:r>
      <w:r w:rsidR="00CA0BFB" w:rsidRPr="00CA0BFB">
        <w:rPr>
          <w:rFonts w:ascii="Times New Roman" w:hAnsi="Times New Roman" w:cs="Times New Roman"/>
          <w:b/>
          <w:bCs/>
          <w:sz w:val="20"/>
          <w:szCs w:val="20"/>
          <w:lang w:val="fr-FR"/>
        </w:rPr>
        <w:t>.</w:t>
      </w:r>
    </w:p>
    <w:p w14:paraId="18A84B98" w14:textId="6AAA6EA7" w:rsidR="00D8188B" w:rsidRPr="004149C7" w:rsidRDefault="00D8188B" w:rsidP="00C3177D">
      <w:pPr>
        <w:pStyle w:val="BalloonText"/>
        <w:spacing w:after="120" w:line="240" w:lineRule="atLeast"/>
        <w:ind w:left="1701"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 xml:space="preserve">Il revient au fabricant/fournisseur de préciser, sur la fiche de données de sécurité et dans toutes </w:t>
      </w:r>
      <w:r>
        <w:rPr>
          <w:rFonts w:ascii="Times New Roman" w:hAnsi="Times New Roman" w:cs="Times New Roman"/>
          <w:sz w:val="20"/>
          <w:szCs w:val="20"/>
          <w:lang w:val="fr-FR"/>
        </w:rPr>
        <w:t xml:space="preserve">les </w:t>
      </w:r>
      <w:r w:rsidRPr="004149C7">
        <w:rPr>
          <w:rFonts w:ascii="Times New Roman" w:hAnsi="Times New Roman" w:cs="Times New Roman"/>
          <w:sz w:val="20"/>
          <w:szCs w:val="20"/>
          <w:lang w:val="fr-FR"/>
        </w:rPr>
        <w:t>instructions de sécurité supplémentaire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fournie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aux consommateurs, quel type de ventilation conviendrait à une utilisation sûre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w:t>
      </w:r>
      <w:r w:rsidR="00CA0BFB" w:rsidRPr="00CA0BFB">
        <w:rPr>
          <w:rFonts w:ascii="Times New Roman" w:hAnsi="Times New Roman" w:cs="Times New Roman"/>
          <w:sz w:val="20"/>
          <w:szCs w:val="20"/>
          <w:lang w:val="fr-FR"/>
        </w:rPr>
        <w:t>.</w:t>
      </w:r>
    </w:p>
    <w:p w14:paraId="0B68BD4B" w14:textId="0AD623E7" w:rsidR="00D8188B" w:rsidRPr="004149C7" w:rsidRDefault="00D8188B" w:rsidP="00C3177D">
      <w:pPr>
        <w:pStyle w:val="SingleTxtG"/>
        <w:rPr>
          <w:bCs/>
          <w:lang w:val="fr-FR"/>
        </w:rPr>
      </w:pPr>
      <w:r w:rsidRPr="004149C7">
        <w:rPr>
          <w:lang w:val="fr-FR"/>
        </w:rPr>
        <w:t>22</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Sensibilisation respiratoire (chapitre 3</w:t>
      </w:r>
      <w:r w:rsidR="00CA0BFB" w:rsidRPr="00CA0BFB">
        <w:rPr>
          <w:lang w:val="fr-FR"/>
        </w:rPr>
        <w:t>.</w:t>
      </w:r>
      <w:r w:rsidRPr="004149C7">
        <w:rPr>
          <w:lang w:val="fr-FR"/>
        </w:rPr>
        <w:t xml:space="preserve">4) », catégories de danger 1, 1A, 1B, colonne « Prévention », </w:t>
      </w:r>
      <w:r>
        <w:rPr>
          <w:lang w:val="fr-FR"/>
        </w:rPr>
        <w:t>lire</w:t>
      </w:r>
      <w:r w:rsidRPr="004149C7">
        <w:rPr>
          <w:lang w:val="fr-FR"/>
        </w:rPr>
        <w:t> :</w:t>
      </w:r>
    </w:p>
    <w:p w14:paraId="4C32AD21" w14:textId="77777777" w:rsidR="00D8188B" w:rsidRPr="004149C7" w:rsidRDefault="00D8188B" w:rsidP="00C3177D">
      <w:pPr>
        <w:pStyle w:val="BalloonText"/>
        <w:spacing w:line="240" w:lineRule="atLeast"/>
        <w:ind w:left="1701" w:right="1134"/>
        <w:rPr>
          <w:rFonts w:ascii="Times New Roman" w:hAnsi="Times New Roman" w:cs="Times New Roman"/>
          <w:bCs/>
          <w:sz w:val="20"/>
          <w:szCs w:val="20"/>
          <w:lang w:val="fr-FR"/>
        </w:rPr>
      </w:pPr>
      <w:r w:rsidRPr="004149C7">
        <w:rPr>
          <w:rFonts w:ascii="Times New Roman" w:hAnsi="Times New Roman" w:cs="Times New Roman"/>
          <w:sz w:val="20"/>
          <w:szCs w:val="20"/>
          <w:lang w:val="fr-FR"/>
        </w:rPr>
        <w:t>« P233</w:t>
      </w:r>
    </w:p>
    <w:p w14:paraId="4F289E62" w14:textId="3A86F99F" w:rsidR="00D8188B" w:rsidRPr="004149C7" w:rsidRDefault="00D8188B" w:rsidP="00C3177D">
      <w:pPr>
        <w:pStyle w:val="BalloonText"/>
        <w:spacing w:after="120" w:line="240" w:lineRule="atLeast"/>
        <w:ind w:left="1701" w:right="1134"/>
        <w:rPr>
          <w:rFonts w:ascii="Times New Roman" w:hAnsi="Times New Roman" w:cs="Times New Roman"/>
          <w:sz w:val="20"/>
          <w:szCs w:val="20"/>
          <w:lang w:val="fr-FR"/>
        </w:rPr>
      </w:pPr>
      <w:r w:rsidRPr="004149C7">
        <w:rPr>
          <w:rFonts w:ascii="Times New Roman" w:hAnsi="Times New Roman" w:cs="Times New Roman"/>
          <w:b/>
          <w:bCs/>
          <w:sz w:val="20"/>
          <w:szCs w:val="20"/>
          <w:lang w:val="fr-FR"/>
        </w:rPr>
        <w:t>Maintenir le récipient fermé de manière étanche</w:t>
      </w:r>
      <w:r w:rsidR="00CA0BFB" w:rsidRPr="00CA0BFB">
        <w:rPr>
          <w:rFonts w:ascii="Times New Roman" w:hAnsi="Times New Roman" w:cs="Times New Roman"/>
          <w:b/>
          <w:bCs/>
          <w:sz w:val="20"/>
          <w:szCs w:val="20"/>
          <w:lang w:val="fr-FR"/>
        </w:rPr>
        <w:t>.</w:t>
      </w:r>
    </w:p>
    <w:p w14:paraId="0A1D7CDA" w14:textId="49D0C12B" w:rsidR="00C3177D" w:rsidRDefault="00D8188B" w:rsidP="00C3177D">
      <w:pPr>
        <w:pStyle w:val="BalloonText"/>
        <w:spacing w:line="240" w:lineRule="atLeast"/>
        <w:ind w:left="1701"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 xml:space="preserve">P260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Ne pas respirer les poussières/fumées/gaz/brouillards/vapeurs/aérosols</w:t>
      </w:r>
      <w:r w:rsidR="00CA0BFB" w:rsidRPr="00CA0BFB">
        <w:rPr>
          <w:rFonts w:ascii="Times New Roman" w:hAnsi="Times New Roman" w:cs="Times New Roman"/>
          <w:b/>
          <w:bCs/>
          <w:sz w:val="20"/>
          <w:szCs w:val="20"/>
          <w:lang w:val="fr-FR"/>
        </w:rPr>
        <w:t>.</w:t>
      </w:r>
      <w:r w:rsidRPr="004149C7">
        <w:rPr>
          <w:rFonts w:ascii="Times New Roman" w:hAnsi="Times New Roman" w:cs="Times New Roman"/>
          <w:sz w:val="20"/>
          <w:szCs w:val="20"/>
          <w:lang w:val="fr-FR"/>
        </w:rPr>
        <w:t xml:space="preserve"> </w:t>
      </w:r>
    </w:p>
    <w:p w14:paraId="6450F5CF" w14:textId="623F762C" w:rsidR="00D8188B" w:rsidRPr="004149C7" w:rsidRDefault="00D8188B" w:rsidP="00C3177D">
      <w:pPr>
        <w:pStyle w:val="BalloonText"/>
        <w:spacing w:after="120" w:line="240" w:lineRule="atLeast"/>
        <w:ind w:left="1701" w:right="1134"/>
        <w:jc w:val="both"/>
        <w:rPr>
          <w:rFonts w:ascii="Times New Roman" w:hAnsi="Times New Roman" w:cs="Times New Roman"/>
          <w:b/>
          <w:sz w:val="20"/>
          <w:szCs w:val="20"/>
          <w:lang w:val="fr-FR"/>
        </w:rPr>
      </w:pPr>
      <w:r w:rsidRPr="004149C7">
        <w:rPr>
          <w:rFonts w:ascii="Times New Roman" w:hAnsi="Times New Roman" w:cs="Times New Roman"/>
          <w:sz w:val="20"/>
          <w:szCs w:val="20"/>
          <w:lang w:val="fr-FR"/>
        </w:rPr>
        <w:t>Il revient au fabricant/fournisseur ou à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autorité compétente de préciser l</w:t>
      </w:r>
      <w:r>
        <w:rPr>
          <w:rFonts w:ascii="Times New Roman" w:hAnsi="Times New Roman" w:cs="Times New Roman"/>
          <w:sz w:val="20"/>
          <w:szCs w:val="20"/>
          <w:lang w:val="fr-FR"/>
        </w:rPr>
        <w:t xml:space="preserve">’état physique ou </w:t>
      </w:r>
      <w:r w:rsidRPr="004149C7">
        <w:rPr>
          <w:rFonts w:ascii="Times New Roman" w:hAnsi="Times New Roman" w:cs="Times New Roman"/>
          <w:sz w:val="20"/>
          <w:szCs w:val="20"/>
          <w:lang w:val="fr-FR"/>
        </w:rPr>
        <w:t>les états physiques applicable(s)</w:t>
      </w:r>
      <w:r w:rsidR="00CA0BFB" w:rsidRPr="00CA0BFB">
        <w:rPr>
          <w:rFonts w:ascii="Times New Roman" w:hAnsi="Times New Roman" w:cs="Times New Roman"/>
          <w:sz w:val="20"/>
          <w:szCs w:val="20"/>
          <w:lang w:val="fr-FR"/>
        </w:rPr>
        <w:t>.</w:t>
      </w:r>
    </w:p>
    <w:p w14:paraId="77D23A75" w14:textId="602CF2B2" w:rsidR="00C3177D" w:rsidRDefault="00D8188B" w:rsidP="00C3177D">
      <w:pPr>
        <w:pStyle w:val="BalloonText"/>
        <w:spacing w:line="240" w:lineRule="atLeast"/>
        <w:ind w:left="1701" w:right="1134"/>
        <w:jc w:val="both"/>
        <w:rPr>
          <w:rFonts w:ascii="Times New Roman" w:hAnsi="Times New Roman" w:cs="Times New Roman"/>
          <w:b/>
          <w:bCs/>
          <w:sz w:val="20"/>
          <w:szCs w:val="20"/>
          <w:lang w:val="fr-FR"/>
        </w:rPr>
      </w:pPr>
      <w:r w:rsidRPr="004149C7">
        <w:rPr>
          <w:rFonts w:ascii="Times New Roman" w:hAnsi="Times New Roman" w:cs="Times New Roman"/>
          <w:sz w:val="20"/>
          <w:szCs w:val="20"/>
          <w:lang w:val="fr-FR"/>
        </w:rPr>
        <w:t xml:space="preserve">P271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Utiliser seulement en plein air ou avec une ventilation suffisante</w:t>
      </w:r>
      <w:r w:rsidR="00CA0BFB" w:rsidRPr="00CA0BFB">
        <w:rPr>
          <w:rFonts w:ascii="Times New Roman" w:hAnsi="Times New Roman" w:cs="Times New Roman"/>
          <w:b/>
          <w:bCs/>
          <w:sz w:val="20"/>
          <w:szCs w:val="20"/>
          <w:lang w:val="fr-FR"/>
        </w:rPr>
        <w:t>.</w:t>
      </w:r>
    </w:p>
    <w:p w14:paraId="51D7224D" w14:textId="19C36EF7" w:rsidR="00D8188B" w:rsidRPr="004149C7" w:rsidRDefault="00D8188B" w:rsidP="00C3177D">
      <w:pPr>
        <w:pStyle w:val="BalloonText"/>
        <w:spacing w:after="120" w:line="240" w:lineRule="atLeast"/>
        <w:ind w:left="1701"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 xml:space="preserve">Il revient au fabricant/fournisseur de préciser, sur la fiche de données de sécurité et dans toutes </w:t>
      </w:r>
      <w:r>
        <w:rPr>
          <w:rFonts w:ascii="Times New Roman" w:hAnsi="Times New Roman" w:cs="Times New Roman"/>
          <w:sz w:val="20"/>
          <w:szCs w:val="20"/>
          <w:lang w:val="fr-FR"/>
        </w:rPr>
        <w:t xml:space="preserve">les </w:t>
      </w:r>
      <w:r w:rsidRPr="004149C7">
        <w:rPr>
          <w:rFonts w:ascii="Times New Roman" w:hAnsi="Times New Roman" w:cs="Times New Roman"/>
          <w:sz w:val="20"/>
          <w:szCs w:val="20"/>
          <w:lang w:val="fr-FR"/>
        </w:rPr>
        <w:t>instructions de sécurité supplémentaire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fournie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aux consommateurs, quel type de ventilation conviendrait à une utilisation sûre</w:t>
      </w:r>
      <w:r w:rsidR="00CA0BFB" w:rsidRPr="00CA0BFB">
        <w:rPr>
          <w:rFonts w:ascii="Times New Roman" w:hAnsi="Times New Roman" w:cs="Times New Roman"/>
          <w:sz w:val="20"/>
          <w:szCs w:val="20"/>
          <w:lang w:val="fr-FR"/>
        </w:rPr>
        <w:t>.</w:t>
      </w:r>
    </w:p>
    <w:p w14:paraId="620CA726" w14:textId="72A2142A" w:rsidR="00C3177D" w:rsidRDefault="00D8188B" w:rsidP="00C3177D">
      <w:pPr>
        <w:pStyle w:val="BalloonText"/>
        <w:spacing w:line="240" w:lineRule="atLeast"/>
        <w:ind w:left="1701" w:right="1134"/>
        <w:rPr>
          <w:rFonts w:ascii="Times New Roman" w:hAnsi="Times New Roman" w:cs="Times New Roman"/>
          <w:b/>
          <w:bCs/>
          <w:sz w:val="20"/>
          <w:szCs w:val="20"/>
          <w:lang w:val="fr-FR"/>
        </w:rPr>
      </w:pPr>
      <w:r w:rsidRPr="004149C7">
        <w:rPr>
          <w:rFonts w:ascii="Times New Roman" w:hAnsi="Times New Roman" w:cs="Times New Roman"/>
          <w:sz w:val="20"/>
          <w:szCs w:val="20"/>
          <w:lang w:val="fr-FR"/>
        </w:rPr>
        <w:t xml:space="preserve">P280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Porter des gants/des vêtements de protection</w:t>
      </w:r>
      <w:r w:rsidR="00CA0BFB" w:rsidRPr="00CA0BFB">
        <w:rPr>
          <w:rFonts w:ascii="Times New Roman" w:hAnsi="Times New Roman" w:cs="Times New Roman"/>
          <w:b/>
          <w:bCs/>
          <w:sz w:val="20"/>
          <w:szCs w:val="20"/>
          <w:lang w:val="fr-FR"/>
        </w:rPr>
        <w:t>.</w:t>
      </w:r>
    </w:p>
    <w:p w14:paraId="08C5C352" w14:textId="61AD919E" w:rsidR="00D8188B" w:rsidRPr="004149C7" w:rsidRDefault="00D8188B" w:rsidP="00C3177D">
      <w:pPr>
        <w:pStyle w:val="BalloonText"/>
        <w:spacing w:after="120" w:line="240" w:lineRule="atLeast"/>
        <w:ind w:left="1701" w:right="1134"/>
        <w:rPr>
          <w:rFonts w:ascii="Times New Roman" w:hAnsi="Times New Roman" w:cs="Times New Roman"/>
          <w:bCs/>
          <w:sz w:val="20"/>
          <w:szCs w:val="20"/>
          <w:lang w:val="fr-FR"/>
        </w:rPr>
      </w:pPr>
      <w:r w:rsidRPr="004149C7">
        <w:rPr>
          <w:rFonts w:ascii="Times New Roman" w:hAnsi="Times New Roman" w:cs="Times New Roman"/>
          <w:sz w:val="20"/>
          <w:szCs w:val="20"/>
          <w:lang w:val="fr-FR"/>
        </w:rPr>
        <w:t>Il revient au fabricant/fournisseur ou à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autorité compétente de préciser davantage le type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équipement, le cas échéant</w:t>
      </w:r>
      <w:r w:rsidR="00CA0BFB" w:rsidRPr="00CA0BFB">
        <w:rPr>
          <w:rFonts w:ascii="Times New Roman" w:hAnsi="Times New Roman" w:cs="Times New Roman"/>
          <w:sz w:val="20"/>
          <w:szCs w:val="20"/>
          <w:lang w:val="fr-FR"/>
        </w:rPr>
        <w:t>.</w:t>
      </w:r>
    </w:p>
    <w:p w14:paraId="650AA963" w14:textId="683FF3C0" w:rsidR="00C3177D" w:rsidRDefault="00D8188B" w:rsidP="00C3177D">
      <w:pPr>
        <w:pStyle w:val="BalloonText"/>
        <w:spacing w:line="240" w:lineRule="atLeast"/>
        <w:ind w:left="1701" w:right="1134"/>
        <w:jc w:val="both"/>
        <w:rPr>
          <w:rFonts w:ascii="Times New Roman" w:hAnsi="Times New Roman" w:cs="Times New Roman"/>
          <w:b/>
          <w:bCs/>
          <w:sz w:val="20"/>
          <w:szCs w:val="20"/>
          <w:lang w:val="fr-FR"/>
        </w:rPr>
      </w:pPr>
      <w:r w:rsidRPr="004149C7">
        <w:rPr>
          <w:rFonts w:ascii="Times New Roman" w:hAnsi="Times New Roman" w:cs="Times New Roman"/>
          <w:sz w:val="20"/>
          <w:szCs w:val="20"/>
          <w:lang w:val="fr-FR"/>
        </w:rPr>
        <w:t xml:space="preserve">P284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Lorsque la ventilation du local est insuffisante, porter un équipement de protection respiratoire</w:t>
      </w:r>
      <w:r w:rsidR="00CA0BFB" w:rsidRPr="00CA0BFB">
        <w:rPr>
          <w:rFonts w:ascii="Times New Roman" w:hAnsi="Times New Roman" w:cs="Times New Roman"/>
          <w:b/>
          <w:bCs/>
          <w:sz w:val="20"/>
          <w:szCs w:val="20"/>
          <w:lang w:val="fr-FR"/>
        </w:rPr>
        <w:t>.</w:t>
      </w:r>
    </w:p>
    <w:p w14:paraId="09DF076A" w14:textId="698045F3" w:rsidR="00D8188B" w:rsidRPr="004149C7" w:rsidRDefault="00D8188B" w:rsidP="00C3177D">
      <w:pPr>
        <w:pStyle w:val="BalloonText"/>
        <w:spacing w:after="120" w:line="240" w:lineRule="atLeast"/>
        <w:ind w:left="1701"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 xml:space="preserve">Il revient au fabricant/fournisseur de préciser, sur la fiche de données de sécurité, quel type de ventilation conviendrait à une utilisation sûre, et de </w:t>
      </w:r>
      <w:r>
        <w:rPr>
          <w:rFonts w:ascii="Times New Roman" w:hAnsi="Times New Roman" w:cs="Times New Roman"/>
          <w:sz w:val="20"/>
          <w:szCs w:val="20"/>
          <w:lang w:val="fr-FR"/>
        </w:rPr>
        <w:t>joindre au produit chimique, au point d’utilisation,</w:t>
      </w:r>
      <w:r w:rsidRPr="004149C7">
        <w:rPr>
          <w:rFonts w:ascii="Times New Roman" w:hAnsi="Times New Roman" w:cs="Times New Roman"/>
          <w:sz w:val="20"/>
          <w:szCs w:val="20"/>
          <w:lang w:val="fr-FR"/>
        </w:rPr>
        <w:t xml:space="preserve"> des informations supplémentaires qui précisent quel type d</w:t>
      </w:r>
      <w:r>
        <w:rPr>
          <w:rFonts w:ascii="Times New Roman" w:hAnsi="Times New Roman" w:cs="Times New Roman"/>
          <w:sz w:val="20"/>
          <w:szCs w:val="20"/>
          <w:lang w:val="fr-FR"/>
        </w:rPr>
        <w:t>’</w:t>
      </w:r>
      <w:r w:rsidRPr="004149C7">
        <w:rPr>
          <w:rFonts w:ascii="Times New Roman" w:hAnsi="Times New Roman" w:cs="Times New Roman"/>
          <w:sz w:val="20"/>
          <w:szCs w:val="20"/>
          <w:lang w:val="fr-FR"/>
        </w:rPr>
        <w:t>équipement respiratoire pourrait également être nécessaire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w:t>
      </w:r>
      <w:r w:rsidR="00CA0BFB" w:rsidRPr="00CA0BFB">
        <w:rPr>
          <w:rFonts w:ascii="Times New Roman" w:hAnsi="Times New Roman" w:cs="Times New Roman"/>
          <w:sz w:val="20"/>
          <w:szCs w:val="20"/>
          <w:lang w:val="fr-FR"/>
        </w:rPr>
        <w:t>.</w:t>
      </w:r>
    </w:p>
    <w:p w14:paraId="4C2C1B24" w14:textId="3833DBB6" w:rsidR="00D8188B" w:rsidRPr="004149C7" w:rsidRDefault="00D8188B" w:rsidP="00C3177D">
      <w:pPr>
        <w:pStyle w:val="BalloonText"/>
        <w:spacing w:before="20" w:after="120" w:line="240" w:lineRule="atLeast"/>
        <w:ind w:left="1134" w:right="1134"/>
        <w:rPr>
          <w:rFonts w:ascii="Times New Roman" w:hAnsi="Times New Roman" w:cs="Times New Roman"/>
          <w:bCs/>
          <w:sz w:val="20"/>
          <w:szCs w:val="20"/>
          <w:lang w:val="fr-FR"/>
        </w:rPr>
      </w:pPr>
      <w:r w:rsidRPr="004149C7">
        <w:rPr>
          <w:rFonts w:ascii="Times New Roman" w:hAnsi="Times New Roman" w:cs="Times New Roman"/>
          <w:sz w:val="20"/>
          <w:szCs w:val="20"/>
          <w:lang w:val="fr-FR"/>
        </w:rPr>
        <w:t>23</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ab/>
        <w:t>À l</w:t>
      </w:r>
      <w:r>
        <w:rPr>
          <w:rFonts w:ascii="Times New Roman" w:hAnsi="Times New Roman" w:cs="Times New Roman"/>
          <w:sz w:val="20"/>
          <w:szCs w:val="20"/>
          <w:lang w:val="fr-FR"/>
        </w:rPr>
        <w:t>’</w:t>
      </w:r>
      <w:r w:rsidRPr="004149C7">
        <w:rPr>
          <w:rFonts w:ascii="Times New Roman" w:hAnsi="Times New Roman" w:cs="Times New Roman"/>
          <w:sz w:val="20"/>
          <w:szCs w:val="20"/>
          <w:lang w:val="fr-FR"/>
        </w:rPr>
        <w:t>annexe 3, section 3, tableau des conseils de prudence concernant la classe de danger « Sensibilisation respiratoire (</w:t>
      </w:r>
      <w:r w:rsidRPr="00CA0BFB">
        <w:rPr>
          <w:rFonts w:ascii="Times New Roman" w:hAnsi="Times New Roman" w:cs="Times New Roman"/>
          <w:sz w:val="20"/>
          <w:szCs w:val="20"/>
          <w:lang w:val="fr-FR"/>
        </w:rPr>
        <w:t>chapitre</w:t>
      </w:r>
      <w:r w:rsidRPr="004149C7">
        <w:rPr>
          <w:rFonts w:ascii="Times New Roman" w:hAnsi="Times New Roman" w:cs="Times New Roman"/>
          <w:sz w:val="20"/>
          <w:szCs w:val="20"/>
          <w:lang w:val="fr-FR"/>
        </w:rPr>
        <w:t xml:space="preserve"> 3</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4) », catégories de danger 1, 1A, 1B, colonne « Stockage », ajouter :</w:t>
      </w:r>
    </w:p>
    <w:p w14:paraId="27643B43" w14:textId="731E62A9" w:rsidR="00D8188B" w:rsidRPr="004149C7" w:rsidRDefault="00D8188B" w:rsidP="00C3177D">
      <w:pPr>
        <w:pStyle w:val="BalloonText"/>
        <w:spacing w:after="120" w:line="240" w:lineRule="atLeast"/>
        <w:ind w:left="1701" w:right="1134"/>
        <w:rPr>
          <w:rFonts w:ascii="Times New Roman" w:hAnsi="Times New Roman" w:cs="Times New Roman"/>
          <w:b/>
          <w:sz w:val="20"/>
          <w:szCs w:val="20"/>
          <w:lang w:val="fr-FR"/>
        </w:rPr>
      </w:pPr>
      <w:r w:rsidRPr="004149C7">
        <w:rPr>
          <w:rFonts w:ascii="Times New Roman" w:hAnsi="Times New Roman" w:cs="Times New Roman"/>
          <w:sz w:val="20"/>
          <w:szCs w:val="20"/>
          <w:lang w:val="fr-FR"/>
        </w:rPr>
        <w:t>« P403</w:t>
      </w:r>
      <w:r w:rsidR="00C3177D">
        <w:rPr>
          <w:rFonts w:ascii="Times New Roman" w:hAnsi="Times New Roman" w:cs="Times New Roman"/>
          <w:sz w:val="20"/>
          <w:szCs w:val="20"/>
          <w:lang w:val="fr-FR"/>
        </w:rPr>
        <w:t xml:space="preserve">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Stocker dans un endroit bien ventilé</w:t>
      </w:r>
      <w:r w:rsidR="00CA0BFB" w:rsidRPr="00CA0BFB">
        <w:rPr>
          <w:rFonts w:ascii="Times New Roman" w:hAnsi="Times New Roman" w:cs="Times New Roman"/>
          <w:b/>
          <w:bCs/>
          <w:sz w:val="20"/>
          <w:szCs w:val="20"/>
          <w:lang w:val="fr-FR"/>
        </w:rPr>
        <w:t>.</w:t>
      </w:r>
      <w:r w:rsidRPr="004149C7">
        <w:rPr>
          <w:rFonts w:ascii="Times New Roman" w:hAnsi="Times New Roman" w:cs="Times New Roman"/>
          <w:b/>
          <w:bCs/>
          <w:sz w:val="20"/>
          <w:szCs w:val="20"/>
          <w:lang w:val="fr-FR"/>
        </w:rPr>
        <w:t> </w:t>
      </w:r>
      <w:r w:rsidRPr="004149C7">
        <w:rPr>
          <w:rFonts w:ascii="Times New Roman" w:hAnsi="Times New Roman" w:cs="Times New Roman"/>
          <w:sz w:val="20"/>
          <w:szCs w:val="20"/>
          <w:lang w:val="fr-FR"/>
        </w:rPr>
        <w:t>»</w:t>
      </w:r>
      <w:r w:rsidR="00CA0BFB" w:rsidRPr="00CA0BFB">
        <w:rPr>
          <w:rFonts w:ascii="Times New Roman" w:hAnsi="Times New Roman" w:cs="Times New Roman"/>
          <w:sz w:val="20"/>
          <w:szCs w:val="20"/>
          <w:lang w:val="fr-FR"/>
        </w:rPr>
        <w:t>.</w:t>
      </w:r>
    </w:p>
    <w:p w14:paraId="4B4250B5" w14:textId="1471FC8B" w:rsidR="00D8188B" w:rsidRPr="00CA0BFB" w:rsidRDefault="00D8188B" w:rsidP="00C3177D">
      <w:pPr>
        <w:pStyle w:val="SingleTxtG"/>
        <w:keepNext/>
        <w:keepLines/>
        <w:rPr>
          <w:bCs/>
          <w:lang w:val="fr-FR"/>
        </w:rPr>
      </w:pPr>
      <w:r w:rsidRPr="004149C7">
        <w:rPr>
          <w:lang w:val="fr-FR"/>
        </w:rPr>
        <w:t>24</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pour certains organes cibles (exposition unique) (</w:t>
      </w:r>
      <w:r w:rsidRPr="00CA0BFB">
        <w:rPr>
          <w:lang w:val="fr-FR"/>
        </w:rPr>
        <w:t>chapitre 3</w:t>
      </w:r>
      <w:r w:rsidR="00A01FDF" w:rsidRPr="00CA0BFB">
        <w:rPr>
          <w:lang w:val="fr-FR"/>
        </w:rPr>
        <w:t>.</w:t>
      </w:r>
      <w:r w:rsidRPr="00CA0BFB">
        <w:rPr>
          <w:lang w:val="fr-FR"/>
        </w:rPr>
        <w:t>8) », catégorie de danger 1, colonne « Prévention », rubrique P260, lire :</w:t>
      </w:r>
    </w:p>
    <w:p w14:paraId="6BC2D0C6" w14:textId="77777777" w:rsidR="00C3177D" w:rsidRPr="00CA0BFB" w:rsidRDefault="00D8188B" w:rsidP="00C3177D">
      <w:pPr>
        <w:pStyle w:val="BalloonText"/>
        <w:spacing w:line="240" w:lineRule="atLeast"/>
        <w:ind w:left="1701" w:right="1134"/>
        <w:jc w:val="both"/>
        <w:rPr>
          <w:rFonts w:ascii="Times New Roman" w:hAnsi="Times New Roman" w:cs="Times New Roman"/>
          <w:b/>
          <w:bCs/>
          <w:sz w:val="20"/>
          <w:szCs w:val="20"/>
          <w:lang w:val="fr-FR"/>
        </w:rPr>
      </w:pPr>
      <w:r w:rsidRPr="00CA0BFB">
        <w:rPr>
          <w:rFonts w:ascii="Times New Roman" w:hAnsi="Times New Roman" w:cs="Times New Roman"/>
          <w:sz w:val="20"/>
          <w:szCs w:val="20"/>
          <w:lang w:val="fr-FR"/>
        </w:rPr>
        <w:t xml:space="preserve">« P260 </w:t>
      </w:r>
      <w:r w:rsidR="00C3177D" w:rsidRPr="00CA0BFB">
        <w:rPr>
          <w:rFonts w:ascii="Times New Roman" w:hAnsi="Times New Roman" w:cs="Times New Roman"/>
          <w:sz w:val="20"/>
          <w:szCs w:val="20"/>
          <w:lang w:val="fr-FR"/>
        </w:rPr>
        <w:br/>
      </w:r>
      <w:r w:rsidRPr="00CA0BFB">
        <w:rPr>
          <w:rFonts w:ascii="Times New Roman" w:hAnsi="Times New Roman" w:cs="Times New Roman"/>
          <w:b/>
          <w:bCs/>
          <w:sz w:val="20"/>
          <w:szCs w:val="20"/>
          <w:lang w:val="fr-FR"/>
        </w:rPr>
        <w:t>Ne pas respirer les poussières/fumées/gaz/brouillards/vapeurs/aérosols</w:t>
      </w:r>
      <w:r w:rsidR="00A01FDF" w:rsidRPr="00CA0BFB">
        <w:rPr>
          <w:rFonts w:ascii="Times New Roman" w:hAnsi="Times New Roman" w:cs="Times New Roman"/>
          <w:b/>
          <w:bCs/>
          <w:sz w:val="20"/>
          <w:szCs w:val="20"/>
          <w:lang w:val="fr-FR"/>
        </w:rPr>
        <w:t>.</w:t>
      </w:r>
    </w:p>
    <w:p w14:paraId="228F2B9A" w14:textId="62C647F1" w:rsidR="00D8188B" w:rsidRPr="00CA0BFB" w:rsidRDefault="00D8188B" w:rsidP="00C3177D">
      <w:pPr>
        <w:pStyle w:val="BalloonText"/>
        <w:spacing w:after="120" w:line="240" w:lineRule="atLeast"/>
        <w:ind w:left="1701" w:right="1134"/>
        <w:jc w:val="both"/>
        <w:rPr>
          <w:rFonts w:ascii="Times New Roman" w:hAnsi="Times New Roman" w:cs="Times New Roman"/>
          <w:sz w:val="20"/>
          <w:szCs w:val="20"/>
          <w:lang w:val="fr-FR"/>
        </w:rPr>
      </w:pPr>
      <w:r w:rsidRPr="00CA0BFB">
        <w:rPr>
          <w:rFonts w:ascii="Times New Roman" w:hAnsi="Times New Roman" w:cs="Times New Roman"/>
          <w:sz w:val="20"/>
          <w:szCs w:val="20"/>
          <w:lang w:val="fr-FR"/>
        </w:rPr>
        <w:t>Il revient au fabricant/fournisseur ou à l’autorité compétente de préciser l’état physique ou les états physiques applicable(s)</w:t>
      </w:r>
      <w:r w:rsidR="00A01FDF" w:rsidRPr="00CA0BFB">
        <w:rPr>
          <w:rFonts w:ascii="Times New Roman" w:hAnsi="Times New Roman" w:cs="Times New Roman"/>
          <w:sz w:val="20"/>
          <w:szCs w:val="20"/>
          <w:lang w:val="fr-FR"/>
        </w:rPr>
        <w:t>.</w:t>
      </w:r>
      <w:r w:rsidRPr="00CA0BFB">
        <w:rPr>
          <w:rFonts w:ascii="Times New Roman" w:hAnsi="Times New Roman" w:cs="Times New Roman"/>
          <w:sz w:val="20"/>
          <w:szCs w:val="20"/>
          <w:lang w:val="fr-FR"/>
        </w:rPr>
        <w:t> »</w:t>
      </w:r>
      <w:r w:rsidR="00A01FDF" w:rsidRPr="00CA0BFB">
        <w:rPr>
          <w:rFonts w:ascii="Times New Roman" w:hAnsi="Times New Roman" w:cs="Times New Roman"/>
          <w:sz w:val="20"/>
          <w:szCs w:val="20"/>
          <w:lang w:val="fr-FR"/>
        </w:rPr>
        <w:t>.</w:t>
      </w:r>
    </w:p>
    <w:p w14:paraId="698874CE" w14:textId="2A64F894" w:rsidR="00D8188B" w:rsidRPr="004149C7" w:rsidRDefault="00D8188B" w:rsidP="00C3177D">
      <w:pPr>
        <w:pStyle w:val="SingleTxtG"/>
        <w:rPr>
          <w:bCs/>
          <w:lang w:val="fr-FR"/>
        </w:rPr>
      </w:pPr>
      <w:r w:rsidRPr="00CA0BFB">
        <w:rPr>
          <w:lang w:val="fr-FR"/>
        </w:rPr>
        <w:t>25</w:t>
      </w:r>
      <w:r w:rsidR="00A01FDF" w:rsidRPr="00CA0BFB">
        <w:rPr>
          <w:lang w:val="fr-FR"/>
        </w:rPr>
        <w:t>.</w:t>
      </w:r>
      <w:r w:rsidRPr="00CA0BFB">
        <w:rPr>
          <w:lang w:val="fr-FR"/>
        </w:rPr>
        <w:tab/>
        <w:t>À l’annexe 3, section 3, tableau des conseils de prudence concernant la classe de danger « Toxicité pour certains organes cibles (exposition unique) (chapitre</w:t>
      </w:r>
      <w:r w:rsidRPr="004149C7">
        <w:rPr>
          <w:lang w:val="fr-FR"/>
        </w:rPr>
        <w:t xml:space="preserve"> 3</w:t>
      </w:r>
      <w:r w:rsidR="00CA0BFB" w:rsidRPr="00CA0BFB">
        <w:rPr>
          <w:lang w:val="fr-FR"/>
        </w:rPr>
        <w:t>.</w:t>
      </w:r>
      <w:r w:rsidRPr="004149C7">
        <w:rPr>
          <w:lang w:val="fr-FR"/>
        </w:rPr>
        <w:t>8) », catégorie de danger 2, colonne « Prévention », rubrique P260</w:t>
      </w:r>
      <w:r>
        <w:rPr>
          <w:lang w:val="fr-FR"/>
        </w:rPr>
        <w:t>, lire</w:t>
      </w:r>
      <w:r w:rsidRPr="004149C7">
        <w:rPr>
          <w:lang w:val="fr-FR"/>
        </w:rPr>
        <w:t xml:space="preserve"> :</w:t>
      </w:r>
    </w:p>
    <w:p w14:paraId="32F5F614" w14:textId="01EB012A" w:rsidR="00D8188B" w:rsidRPr="004149C7" w:rsidRDefault="00D8188B" w:rsidP="00C3177D">
      <w:pPr>
        <w:ind w:left="1985" w:right="1134"/>
        <w:rPr>
          <w:b/>
          <w:lang w:val="fr-FR"/>
        </w:rPr>
      </w:pPr>
      <w:r w:rsidRPr="004149C7">
        <w:rPr>
          <w:lang w:val="fr-FR"/>
        </w:rPr>
        <w:t xml:space="preserve">« P260 </w:t>
      </w:r>
      <w:r w:rsidR="00C3177D">
        <w:rPr>
          <w:lang w:val="fr-FR"/>
        </w:rPr>
        <w:br/>
      </w:r>
      <w:r w:rsidRPr="004149C7">
        <w:rPr>
          <w:b/>
          <w:bCs/>
          <w:lang w:val="fr-FR"/>
        </w:rPr>
        <w:t>Ne pas respirer les poussières/fumées/gaz/brouillards/vapeurs/aérosols</w:t>
      </w:r>
      <w:r w:rsidR="00CA0BFB" w:rsidRPr="00CA0BFB">
        <w:rPr>
          <w:b/>
          <w:bCs/>
          <w:lang w:val="fr-FR"/>
        </w:rPr>
        <w:t>.</w:t>
      </w:r>
    </w:p>
    <w:p w14:paraId="20EE1EAE" w14:textId="1123BC82" w:rsidR="00D8188B" w:rsidRPr="004149C7" w:rsidRDefault="00D8188B" w:rsidP="00C3177D">
      <w:pPr>
        <w:spacing w:after="120"/>
        <w:ind w:left="1985" w:right="1134"/>
        <w:jc w:val="both"/>
        <w:rPr>
          <w:lang w:val="fr-FR"/>
        </w:rPr>
      </w:pPr>
      <w:r w:rsidRPr="004149C7">
        <w:rPr>
          <w:lang w:val="fr-FR"/>
        </w:rPr>
        <w:t>Il revient au fabricant/fournisseur ou à l</w:t>
      </w:r>
      <w:r>
        <w:rPr>
          <w:lang w:val="fr-FR"/>
        </w:rPr>
        <w:t>’</w:t>
      </w:r>
      <w:r w:rsidRPr="004149C7">
        <w:rPr>
          <w:lang w:val="fr-FR"/>
        </w:rPr>
        <w:t>autorité compétente de préciser l</w:t>
      </w:r>
      <w:r>
        <w:rPr>
          <w:lang w:val="fr-FR"/>
        </w:rPr>
        <w:t xml:space="preserve">’état physique </w:t>
      </w:r>
      <w:r w:rsidRPr="004149C7">
        <w:rPr>
          <w:lang w:val="fr-FR"/>
        </w:rPr>
        <w:t>ou les états physiques applicable(s)</w:t>
      </w:r>
      <w:r w:rsidR="00CA0BFB" w:rsidRPr="00CA0BFB">
        <w:rPr>
          <w:lang w:val="fr-FR"/>
        </w:rPr>
        <w:t>.</w:t>
      </w:r>
      <w:r w:rsidRPr="004149C7">
        <w:rPr>
          <w:lang w:val="fr-FR"/>
        </w:rPr>
        <w:t> »</w:t>
      </w:r>
      <w:r w:rsidR="00CA0BFB" w:rsidRPr="00CA0BFB">
        <w:rPr>
          <w:lang w:val="fr-FR"/>
        </w:rPr>
        <w:t>.</w:t>
      </w:r>
    </w:p>
    <w:p w14:paraId="6A1BC2A3" w14:textId="4F4C0874" w:rsidR="00D8188B" w:rsidRPr="004149C7" w:rsidRDefault="00D8188B" w:rsidP="00C3177D">
      <w:pPr>
        <w:pStyle w:val="SingleTxtG"/>
        <w:rPr>
          <w:bCs/>
          <w:lang w:val="fr-FR"/>
        </w:rPr>
      </w:pPr>
      <w:r w:rsidRPr="004149C7">
        <w:rPr>
          <w:lang w:val="fr-FR"/>
        </w:rPr>
        <w:t>26</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pour certains organes cibles (exposition unique) (chapitre 3</w:t>
      </w:r>
      <w:r w:rsidR="00CA0BFB" w:rsidRPr="00CA0BFB">
        <w:rPr>
          <w:lang w:val="fr-FR"/>
        </w:rPr>
        <w:t>.</w:t>
      </w:r>
      <w:r w:rsidRPr="004149C7">
        <w:rPr>
          <w:lang w:val="fr-FR"/>
        </w:rPr>
        <w:t>8) », catégorie de danger 3, colonne « Prévention », rubrique P271</w:t>
      </w:r>
      <w:r>
        <w:rPr>
          <w:lang w:val="fr-FR"/>
        </w:rPr>
        <w:t>, lire</w:t>
      </w:r>
      <w:r w:rsidRPr="004149C7">
        <w:rPr>
          <w:lang w:val="fr-FR"/>
        </w:rPr>
        <w:t xml:space="preserve"> :</w:t>
      </w:r>
    </w:p>
    <w:p w14:paraId="4606E7B8" w14:textId="4D87717F" w:rsidR="00D8188B" w:rsidRPr="004149C7" w:rsidRDefault="00D8188B" w:rsidP="00C3177D">
      <w:pPr>
        <w:pStyle w:val="BalloonText"/>
        <w:spacing w:line="240" w:lineRule="atLeast"/>
        <w:ind w:left="1701" w:right="1134"/>
        <w:rPr>
          <w:rFonts w:ascii="Times New Roman" w:hAnsi="Times New Roman" w:cs="Times New Roman"/>
          <w:b/>
          <w:sz w:val="20"/>
          <w:szCs w:val="20"/>
          <w:lang w:val="fr-FR"/>
        </w:rPr>
      </w:pPr>
      <w:r w:rsidRPr="004149C7">
        <w:rPr>
          <w:rFonts w:ascii="Times New Roman" w:hAnsi="Times New Roman" w:cs="Times New Roman"/>
          <w:sz w:val="20"/>
          <w:szCs w:val="20"/>
          <w:lang w:val="fr-FR"/>
        </w:rPr>
        <w:t xml:space="preserve">« P271 </w:t>
      </w:r>
      <w:r w:rsidR="00C3177D">
        <w:rPr>
          <w:rFonts w:ascii="Times New Roman" w:hAnsi="Times New Roman" w:cs="Times New Roman"/>
          <w:sz w:val="20"/>
          <w:szCs w:val="20"/>
          <w:lang w:val="fr-FR"/>
        </w:rPr>
        <w:br/>
      </w:r>
      <w:r w:rsidRPr="004149C7">
        <w:rPr>
          <w:rFonts w:ascii="Times New Roman" w:hAnsi="Times New Roman" w:cs="Times New Roman"/>
          <w:b/>
          <w:bCs/>
          <w:sz w:val="20"/>
          <w:szCs w:val="20"/>
          <w:lang w:val="fr-FR"/>
        </w:rPr>
        <w:t>Utiliser seulement en plein air ou avec une ventilation suffisante</w:t>
      </w:r>
      <w:r w:rsidR="00CA0BFB" w:rsidRPr="00CA0BFB">
        <w:rPr>
          <w:rFonts w:ascii="Times New Roman" w:hAnsi="Times New Roman" w:cs="Times New Roman"/>
          <w:b/>
          <w:bCs/>
          <w:sz w:val="20"/>
          <w:szCs w:val="20"/>
          <w:lang w:val="fr-FR"/>
        </w:rPr>
        <w:t>.</w:t>
      </w:r>
    </w:p>
    <w:p w14:paraId="11F44507" w14:textId="64F912CB" w:rsidR="00D8188B" w:rsidRPr="004149C7" w:rsidRDefault="00D8188B" w:rsidP="00C3177D">
      <w:pPr>
        <w:pStyle w:val="BalloonText"/>
        <w:spacing w:before="20" w:after="120" w:line="240" w:lineRule="atLeast"/>
        <w:ind w:left="1701" w:right="1134"/>
        <w:jc w:val="both"/>
        <w:rPr>
          <w:rFonts w:ascii="Times New Roman" w:hAnsi="Times New Roman" w:cs="Times New Roman"/>
          <w:sz w:val="20"/>
          <w:szCs w:val="20"/>
          <w:lang w:val="fr-FR"/>
        </w:rPr>
      </w:pPr>
      <w:r w:rsidRPr="004149C7">
        <w:rPr>
          <w:rFonts w:ascii="Times New Roman" w:hAnsi="Times New Roman" w:cs="Times New Roman"/>
          <w:sz w:val="20"/>
          <w:szCs w:val="20"/>
          <w:lang w:val="fr-FR"/>
        </w:rPr>
        <w:t xml:space="preserve">Il revient au fabricant/fournisseur de préciser, sur la fiche de données de sécurité et dans toutes </w:t>
      </w:r>
      <w:r>
        <w:rPr>
          <w:rFonts w:ascii="Times New Roman" w:hAnsi="Times New Roman" w:cs="Times New Roman"/>
          <w:sz w:val="20"/>
          <w:szCs w:val="20"/>
          <w:lang w:val="fr-FR"/>
        </w:rPr>
        <w:t xml:space="preserve">les </w:t>
      </w:r>
      <w:r w:rsidRPr="004149C7">
        <w:rPr>
          <w:rFonts w:ascii="Times New Roman" w:hAnsi="Times New Roman" w:cs="Times New Roman"/>
          <w:sz w:val="20"/>
          <w:szCs w:val="20"/>
          <w:lang w:val="fr-FR"/>
        </w:rPr>
        <w:t>instructions de sécurité supplémentaire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fournie</w:t>
      </w:r>
      <w:r>
        <w:rPr>
          <w:rFonts w:ascii="Times New Roman" w:hAnsi="Times New Roman" w:cs="Times New Roman"/>
          <w:sz w:val="20"/>
          <w:szCs w:val="20"/>
          <w:lang w:val="fr-FR"/>
        </w:rPr>
        <w:t>s</w:t>
      </w:r>
      <w:r w:rsidRPr="004149C7">
        <w:rPr>
          <w:rFonts w:ascii="Times New Roman" w:hAnsi="Times New Roman" w:cs="Times New Roman"/>
          <w:sz w:val="20"/>
          <w:szCs w:val="20"/>
          <w:lang w:val="fr-FR"/>
        </w:rPr>
        <w:t xml:space="preserve"> aux consommateurs, quel type de ventilation conviendrait à une utilisation sûre</w:t>
      </w:r>
      <w:r w:rsidR="00CA0BFB" w:rsidRPr="00CA0BFB">
        <w:rPr>
          <w:rFonts w:ascii="Times New Roman" w:hAnsi="Times New Roman" w:cs="Times New Roman"/>
          <w:sz w:val="20"/>
          <w:szCs w:val="20"/>
          <w:lang w:val="fr-FR"/>
        </w:rPr>
        <w:t>.</w:t>
      </w:r>
      <w:r w:rsidRPr="004149C7">
        <w:rPr>
          <w:rFonts w:ascii="Times New Roman" w:hAnsi="Times New Roman" w:cs="Times New Roman"/>
          <w:sz w:val="20"/>
          <w:szCs w:val="20"/>
          <w:lang w:val="fr-FR"/>
        </w:rPr>
        <w:t> »</w:t>
      </w:r>
      <w:r w:rsidR="00CA0BFB" w:rsidRPr="00CA0BFB">
        <w:rPr>
          <w:rFonts w:ascii="Times New Roman" w:hAnsi="Times New Roman" w:cs="Times New Roman"/>
          <w:sz w:val="20"/>
          <w:szCs w:val="20"/>
          <w:lang w:val="fr-FR"/>
        </w:rPr>
        <w:t>.</w:t>
      </w:r>
    </w:p>
    <w:p w14:paraId="6308E672" w14:textId="29090B74" w:rsidR="00D8188B" w:rsidRPr="004149C7" w:rsidRDefault="00D8188B" w:rsidP="00C3177D">
      <w:pPr>
        <w:pStyle w:val="SingleTxtG"/>
        <w:rPr>
          <w:bCs/>
          <w:lang w:val="fr-FR"/>
        </w:rPr>
      </w:pPr>
      <w:r w:rsidRPr="004149C7">
        <w:rPr>
          <w:lang w:val="fr-FR"/>
        </w:rPr>
        <w:t>27</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pour certains organes cibles (expositions répétées) (</w:t>
      </w:r>
      <w:r w:rsidRPr="00CA0BFB">
        <w:rPr>
          <w:lang w:val="fr-FR"/>
        </w:rPr>
        <w:t>chapitre</w:t>
      </w:r>
      <w:r w:rsidRPr="004149C7">
        <w:rPr>
          <w:lang w:val="fr-FR"/>
        </w:rPr>
        <w:t xml:space="preserve"> 3</w:t>
      </w:r>
      <w:r w:rsidR="00CA0BFB" w:rsidRPr="00CA0BFB">
        <w:rPr>
          <w:lang w:val="fr-FR"/>
        </w:rPr>
        <w:t>.</w:t>
      </w:r>
      <w:r w:rsidRPr="004149C7">
        <w:rPr>
          <w:lang w:val="fr-FR"/>
        </w:rPr>
        <w:t>9) », catégorie de danger 1, colonne « Prévention », rubrique P260</w:t>
      </w:r>
      <w:r>
        <w:rPr>
          <w:lang w:val="fr-FR"/>
        </w:rPr>
        <w:t>, lire</w:t>
      </w:r>
      <w:r w:rsidRPr="004149C7">
        <w:rPr>
          <w:lang w:val="fr-FR"/>
        </w:rPr>
        <w:t xml:space="preserve"> :</w:t>
      </w:r>
    </w:p>
    <w:p w14:paraId="578B7377" w14:textId="77777777" w:rsidR="006A1ABF" w:rsidRDefault="00D8188B" w:rsidP="00C3177D">
      <w:pPr>
        <w:ind w:left="1701" w:right="1134"/>
        <w:rPr>
          <w:lang w:val="fr-FR"/>
        </w:rPr>
      </w:pPr>
      <w:r w:rsidRPr="004149C7">
        <w:rPr>
          <w:lang w:val="fr-FR"/>
        </w:rPr>
        <w:t xml:space="preserve">« P260 </w:t>
      </w:r>
    </w:p>
    <w:p w14:paraId="677D9980" w14:textId="07405960" w:rsidR="00D8188B" w:rsidRPr="004149C7" w:rsidRDefault="00D8188B" w:rsidP="00C3177D">
      <w:pPr>
        <w:ind w:left="1701" w:right="1134"/>
        <w:rPr>
          <w:b/>
          <w:lang w:val="fr-FR"/>
        </w:rPr>
      </w:pPr>
      <w:r w:rsidRPr="004149C7">
        <w:rPr>
          <w:b/>
          <w:bCs/>
          <w:lang w:val="fr-FR"/>
        </w:rPr>
        <w:t>Ne pas respirer les poussières/fumées/gaz/brouillards/vapeurs/aérosols</w:t>
      </w:r>
      <w:r w:rsidR="00CA0BFB" w:rsidRPr="00CA0BFB">
        <w:rPr>
          <w:b/>
          <w:bCs/>
          <w:lang w:val="fr-FR"/>
        </w:rPr>
        <w:t>.</w:t>
      </w:r>
    </w:p>
    <w:p w14:paraId="5876A787" w14:textId="2741AD43" w:rsidR="00D8188B" w:rsidRPr="004149C7" w:rsidRDefault="00D8188B" w:rsidP="00C3177D">
      <w:pPr>
        <w:spacing w:after="120"/>
        <w:ind w:left="1701" w:right="1134"/>
        <w:jc w:val="both"/>
        <w:rPr>
          <w:lang w:val="fr-FR"/>
        </w:rPr>
      </w:pPr>
      <w:r w:rsidRPr="004149C7">
        <w:rPr>
          <w:lang w:val="fr-FR"/>
        </w:rPr>
        <w:t>Il revient au fabricant/fournisseur ou à l</w:t>
      </w:r>
      <w:r>
        <w:rPr>
          <w:lang w:val="fr-FR"/>
        </w:rPr>
        <w:t>’</w:t>
      </w:r>
      <w:r w:rsidRPr="004149C7">
        <w:rPr>
          <w:lang w:val="fr-FR"/>
        </w:rPr>
        <w:t>autorité compétente de préciser l</w:t>
      </w:r>
      <w:r>
        <w:rPr>
          <w:lang w:val="fr-FR"/>
        </w:rPr>
        <w:t xml:space="preserve">’état physique </w:t>
      </w:r>
      <w:r w:rsidRPr="004149C7">
        <w:rPr>
          <w:lang w:val="fr-FR"/>
        </w:rPr>
        <w:t>ou les états physiques applicable(s)</w:t>
      </w:r>
      <w:r w:rsidR="00CA0BFB" w:rsidRPr="00CA0BFB">
        <w:rPr>
          <w:lang w:val="fr-FR"/>
        </w:rPr>
        <w:t>.</w:t>
      </w:r>
      <w:r w:rsidRPr="004149C7">
        <w:rPr>
          <w:lang w:val="fr-FR"/>
        </w:rPr>
        <w:t> »</w:t>
      </w:r>
      <w:r w:rsidR="00CA0BFB" w:rsidRPr="00CA0BFB">
        <w:rPr>
          <w:lang w:val="fr-FR"/>
        </w:rPr>
        <w:t>.</w:t>
      </w:r>
    </w:p>
    <w:p w14:paraId="5B05D2B0" w14:textId="0E7A1D7C" w:rsidR="00D8188B" w:rsidRPr="004149C7" w:rsidRDefault="00D8188B" w:rsidP="00C3177D">
      <w:pPr>
        <w:pStyle w:val="SingleTxtG"/>
        <w:rPr>
          <w:bCs/>
          <w:lang w:val="fr-FR"/>
        </w:rPr>
      </w:pPr>
      <w:r w:rsidRPr="004149C7">
        <w:rPr>
          <w:lang w:val="fr-FR"/>
        </w:rPr>
        <w:t>28</w:t>
      </w:r>
      <w:r w:rsidR="00CA0BFB" w:rsidRPr="00CA0BFB">
        <w:rPr>
          <w:lang w:val="fr-FR"/>
        </w:rPr>
        <w:t>.</w:t>
      </w:r>
      <w:r w:rsidRPr="004149C7">
        <w:rPr>
          <w:lang w:val="fr-FR"/>
        </w:rPr>
        <w:tab/>
        <w:t>À l</w:t>
      </w:r>
      <w:r>
        <w:rPr>
          <w:lang w:val="fr-FR"/>
        </w:rPr>
        <w:t>’</w:t>
      </w:r>
      <w:r w:rsidRPr="004149C7">
        <w:rPr>
          <w:lang w:val="fr-FR"/>
        </w:rPr>
        <w:t>annexe 3, section 3, tableau des conseils de prudence concernant la classe de danger « Toxicité pour certains organes cibles (expositions répétées) (chapitre 3</w:t>
      </w:r>
      <w:r w:rsidR="00CA0BFB" w:rsidRPr="00CA0BFB">
        <w:rPr>
          <w:lang w:val="fr-FR"/>
        </w:rPr>
        <w:t>.</w:t>
      </w:r>
      <w:r w:rsidRPr="004149C7">
        <w:rPr>
          <w:lang w:val="fr-FR"/>
        </w:rPr>
        <w:t>9) », catégorie de danger 2, colonne « Prévention », rubrique P260</w:t>
      </w:r>
      <w:r>
        <w:rPr>
          <w:lang w:val="fr-FR"/>
        </w:rPr>
        <w:t>, lire</w:t>
      </w:r>
      <w:r w:rsidRPr="004149C7">
        <w:rPr>
          <w:lang w:val="fr-FR"/>
        </w:rPr>
        <w:t xml:space="preserve"> :</w:t>
      </w:r>
    </w:p>
    <w:p w14:paraId="7F48B322" w14:textId="77777777" w:rsidR="00C3177D" w:rsidRDefault="00D8188B" w:rsidP="00C3177D">
      <w:pPr>
        <w:ind w:left="1701" w:right="1134"/>
        <w:rPr>
          <w:lang w:val="fr-FR"/>
        </w:rPr>
      </w:pPr>
      <w:r w:rsidRPr="004149C7">
        <w:rPr>
          <w:lang w:val="fr-FR"/>
        </w:rPr>
        <w:t xml:space="preserve">« P260 </w:t>
      </w:r>
    </w:p>
    <w:p w14:paraId="09709251" w14:textId="41CE3AFB" w:rsidR="00D8188B" w:rsidRPr="004149C7" w:rsidRDefault="00D8188B" w:rsidP="00C3177D">
      <w:pPr>
        <w:ind w:left="1701" w:right="1134"/>
        <w:rPr>
          <w:b/>
          <w:lang w:val="fr-FR"/>
        </w:rPr>
      </w:pPr>
      <w:r w:rsidRPr="004149C7">
        <w:rPr>
          <w:b/>
          <w:bCs/>
          <w:lang w:val="fr-FR"/>
        </w:rPr>
        <w:t>Ne pas respirer les poussières/fumées/gaz/brouillards/vapeurs/aérosols</w:t>
      </w:r>
      <w:r w:rsidR="00CA0BFB" w:rsidRPr="00CA0BFB">
        <w:rPr>
          <w:b/>
          <w:bCs/>
          <w:lang w:val="fr-FR"/>
        </w:rPr>
        <w:t>.</w:t>
      </w:r>
    </w:p>
    <w:p w14:paraId="3EA9E1E0" w14:textId="435555E2" w:rsidR="00D8188B" w:rsidRPr="004149C7" w:rsidRDefault="00D8188B" w:rsidP="00C3177D">
      <w:pPr>
        <w:spacing w:after="120"/>
        <w:ind w:left="1701" w:right="1134"/>
        <w:jc w:val="both"/>
        <w:rPr>
          <w:lang w:val="fr-FR"/>
        </w:rPr>
      </w:pPr>
      <w:r w:rsidRPr="004149C7">
        <w:rPr>
          <w:lang w:val="fr-FR"/>
        </w:rPr>
        <w:t>Il revient au fabricant/fournisseur ou à l</w:t>
      </w:r>
      <w:r>
        <w:rPr>
          <w:lang w:val="fr-FR"/>
        </w:rPr>
        <w:t>’</w:t>
      </w:r>
      <w:r w:rsidRPr="004149C7">
        <w:rPr>
          <w:lang w:val="fr-FR"/>
        </w:rPr>
        <w:t>autorité compétente de préciser l</w:t>
      </w:r>
      <w:r>
        <w:rPr>
          <w:lang w:val="fr-FR"/>
        </w:rPr>
        <w:t>’état physique</w:t>
      </w:r>
      <w:r w:rsidRPr="004149C7">
        <w:rPr>
          <w:lang w:val="fr-FR"/>
        </w:rPr>
        <w:t xml:space="preserve"> ou les états physiques applicable(s)</w:t>
      </w:r>
      <w:r w:rsidR="00CA0BFB" w:rsidRPr="00CA0BFB">
        <w:rPr>
          <w:lang w:val="fr-FR"/>
        </w:rPr>
        <w:t>.</w:t>
      </w:r>
      <w:r w:rsidRPr="004149C7">
        <w:rPr>
          <w:lang w:val="fr-FR"/>
        </w:rPr>
        <w:t> »</w:t>
      </w:r>
      <w:r w:rsidR="00CA0BFB" w:rsidRPr="00CA0BFB">
        <w:rPr>
          <w:lang w:val="fr-FR"/>
        </w:rPr>
        <w:t>.</w:t>
      </w:r>
    </w:p>
    <w:p w14:paraId="164B2DE9" w14:textId="000F282A" w:rsidR="00D8188B" w:rsidRPr="004149C7" w:rsidRDefault="006A1ABF" w:rsidP="006A1ABF">
      <w:pPr>
        <w:pStyle w:val="HChG"/>
        <w:rPr>
          <w:lang w:val="fr-FR"/>
        </w:rPr>
      </w:pPr>
      <w:r>
        <w:rPr>
          <w:lang w:val="fr-FR"/>
        </w:rPr>
        <w:tab/>
      </w:r>
      <w:r>
        <w:rPr>
          <w:lang w:val="fr-FR"/>
        </w:rPr>
        <w:tab/>
      </w:r>
      <w:r w:rsidR="00D8188B" w:rsidRPr="004149C7">
        <w:rPr>
          <w:lang w:val="fr-FR"/>
        </w:rPr>
        <w:t>Mesure à prendre</w:t>
      </w:r>
    </w:p>
    <w:p w14:paraId="5D2D0DD2" w14:textId="519A8A0A" w:rsidR="00D8188B" w:rsidRPr="004149C7" w:rsidRDefault="00D8188B" w:rsidP="00D8188B">
      <w:pPr>
        <w:pStyle w:val="SingleTxtG"/>
        <w:rPr>
          <w:lang w:val="fr-FR"/>
        </w:rPr>
      </w:pPr>
      <w:r w:rsidRPr="004149C7">
        <w:rPr>
          <w:lang w:val="fr-FR"/>
        </w:rPr>
        <w:t>29</w:t>
      </w:r>
      <w:r w:rsidR="00CA0BFB" w:rsidRPr="00CA0BFB">
        <w:rPr>
          <w:lang w:val="fr-FR"/>
        </w:rPr>
        <w:t>.</w:t>
      </w:r>
      <w:r w:rsidRPr="004149C7">
        <w:rPr>
          <w:lang w:val="fr-FR"/>
        </w:rPr>
        <w:tab/>
        <w:t>Le Sous-Comité est invité à approuver les modifications qu</w:t>
      </w:r>
      <w:r>
        <w:rPr>
          <w:lang w:val="fr-FR"/>
        </w:rPr>
        <w:t>’</w:t>
      </w:r>
      <w:r w:rsidRPr="004149C7">
        <w:rPr>
          <w:lang w:val="fr-FR"/>
        </w:rPr>
        <w:t>il est proposé d</w:t>
      </w:r>
      <w:r>
        <w:rPr>
          <w:lang w:val="fr-FR"/>
        </w:rPr>
        <w:t>’</w:t>
      </w:r>
      <w:r w:rsidRPr="004149C7">
        <w:rPr>
          <w:lang w:val="fr-FR"/>
        </w:rPr>
        <w:t xml:space="preserve">apporter aux sections 2 </w:t>
      </w:r>
      <w:r>
        <w:rPr>
          <w:lang w:val="fr-FR"/>
        </w:rPr>
        <w:t>et</w:t>
      </w:r>
      <w:r w:rsidRPr="004149C7">
        <w:rPr>
          <w:lang w:val="fr-FR"/>
        </w:rPr>
        <w:t xml:space="preserve"> 3 de l</w:t>
      </w:r>
      <w:r>
        <w:rPr>
          <w:lang w:val="fr-FR"/>
        </w:rPr>
        <w:t>’</w:t>
      </w:r>
      <w:r w:rsidRPr="004149C7">
        <w:rPr>
          <w:lang w:val="fr-FR"/>
        </w:rPr>
        <w:t>annexe 3 du SGH telles que décrites dans les paragraphes ci-après du présent document et présentées dans leur intégralité dans le document informel INF</w:t>
      </w:r>
      <w:r w:rsidR="00CA0BFB" w:rsidRPr="00CA0BFB">
        <w:rPr>
          <w:lang w:val="fr-FR"/>
        </w:rPr>
        <w:t>.</w:t>
      </w:r>
      <w:r w:rsidRPr="004149C7">
        <w:rPr>
          <w:lang w:val="fr-FR"/>
        </w:rPr>
        <w:t>4 :</w:t>
      </w:r>
    </w:p>
    <w:p w14:paraId="3ECAF0A6" w14:textId="77777777" w:rsidR="00D8188B" w:rsidRDefault="00D8188B" w:rsidP="00D8188B">
      <w:pPr>
        <w:pStyle w:val="Bullet1G"/>
        <w:numPr>
          <w:ilvl w:val="0"/>
          <w:numId w:val="0"/>
        </w:numPr>
        <w:tabs>
          <w:tab w:val="left" w:pos="1701"/>
        </w:tabs>
        <w:ind w:left="1701" w:hanging="170"/>
        <w:rPr>
          <w:lang w:val="fr-FR"/>
        </w:rPr>
      </w:pPr>
      <w:r w:rsidRPr="004149C7">
        <w:rPr>
          <w:lang w:val="fr-FR"/>
        </w:rPr>
        <w:t>•</w:t>
      </w:r>
      <w:r w:rsidRPr="004149C7">
        <w:rPr>
          <w:lang w:val="fr-FR"/>
        </w:rPr>
        <w:tab/>
        <w:t>Les modifications qu</w:t>
      </w:r>
      <w:r>
        <w:rPr>
          <w:lang w:val="fr-FR"/>
        </w:rPr>
        <w:t>’</w:t>
      </w:r>
      <w:r w:rsidRPr="004149C7">
        <w:rPr>
          <w:lang w:val="fr-FR"/>
        </w:rPr>
        <w:t>il est proposé d</w:t>
      </w:r>
      <w:r>
        <w:rPr>
          <w:lang w:val="fr-FR"/>
        </w:rPr>
        <w:t>’</w:t>
      </w:r>
      <w:r w:rsidRPr="004149C7">
        <w:rPr>
          <w:lang w:val="fr-FR"/>
        </w:rPr>
        <w:t>apporter à la section 2 figurent aux paragraphes 11 à 18</w:t>
      </w:r>
      <w:r>
        <w:rPr>
          <w:lang w:val="fr-FR"/>
        </w:rPr>
        <w:t> ;</w:t>
      </w:r>
    </w:p>
    <w:p w14:paraId="36671E80" w14:textId="321113A1" w:rsidR="00A65E14" w:rsidRPr="00D8188B" w:rsidRDefault="00D8188B" w:rsidP="00D8188B">
      <w:pPr>
        <w:pStyle w:val="Bullet1G"/>
        <w:rPr>
          <w:lang w:val="fr-FR"/>
        </w:rPr>
      </w:pPr>
      <w:r w:rsidRPr="004149C7">
        <w:rPr>
          <w:lang w:val="fr-FR"/>
        </w:rPr>
        <w:t>Les modifications qu</w:t>
      </w:r>
      <w:r>
        <w:rPr>
          <w:lang w:val="fr-FR"/>
        </w:rPr>
        <w:t>’</w:t>
      </w:r>
      <w:r w:rsidRPr="004149C7">
        <w:rPr>
          <w:lang w:val="fr-FR"/>
        </w:rPr>
        <w:t>il est proposé d</w:t>
      </w:r>
      <w:r>
        <w:rPr>
          <w:lang w:val="fr-FR"/>
        </w:rPr>
        <w:t>’</w:t>
      </w:r>
      <w:r w:rsidRPr="004149C7">
        <w:rPr>
          <w:lang w:val="fr-FR"/>
        </w:rPr>
        <w:t>apporter à la section 3 figurent aux paragraphes 19 à 28</w:t>
      </w:r>
      <w:r w:rsidR="00CA0BFB" w:rsidRPr="00CA0BFB">
        <w:rPr>
          <w:lang w:val="fr-FR"/>
        </w:rPr>
        <w:t>.</w:t>
      </w:r>
    </w:p>
    <w:p w14:paraId="4CB3CD9F" w14:textId="02B10861" w:rsidR="00446FE5" w:rsidRPr="00D8188B" w:rsidRDefault="00D8188B" w:rsidP="00D8188B">
      <w:pPr>
        <w:pStyle w:val="SingleTxtG"/>
        <w:spacing w:before="240" w:after="0"/>
        <w:jc w:val="center"/>
        <w:rPr>
          <w:u w:val="single"/>
        </w:rPr>
      </w:pPr>
      <w:r>
        <w:rPr>
          <w:u w:val="single"/>
        </w:rPr>
        <w:tab/>
      </w:r>
      <w:r>
        <w:rPr>
          <w:u w:val="single"/>
        </w:rPr>
        <w:tab/>
      </w:r>
      <w:r>
        <w:rPr>
          <w:u w:val="single"/>
        </w:rPr>
        <w:tab/>
      </w:r>
    </w:p>
    <w:sectPr w:rsidR="00446FE5" w:rsidRPr="00D8188B" w:rsidSect="00A65E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0877" w14:textId="77777777" w:rsidR="0028798E" w:rsidRDefault="0028798E" w:rsidP="00F95C08">
      <w:pPr>
        <w:spacing w:line="240" w:lineRule="auto"/>
      </w:pPr>
    </w:p>
  </w:endnote>
  <w:endnote w:type="continuationSeparator" w:id="0">
    <w:p w14:paraId="3A82657A" w14:textId="77777777" w:rsidR="0028798E" w:rsidRPr="00AC3823" w:rsidRDefault="0028798E" w:rsidP="00AC3823">
      <w:pPr>
        <w:pStyle w:val="Footer"/>
      </w:pPr>
    </w:p>
  </w:endnote>
  <w:endnote w:type="continuationNotice" w:id="1">
    <w:p w14:paraId="2224974E" w14:textId="77777777" w:rsidR="0028798E" w:rsidRDefault="00287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9F00" w14:textId="76351591" w:rsidR="00A65E14" w:rsidRPr="00A65E14" w:rsidRDefault="00A65E14" w:rsidP="00A65E14">
    <w:pPr>
      <w:pStyle w:val="Footer"/>
      <w:tabs>
        <w:tab w:val="right" w:pos="9638"/>
      </w:tabs>
    </w:pPr>
    <w:r w:rsidRPr="00A65E14">
      <w:rPr>
        <w:b/>
        <w:sz w:val="18"/>
      </w:rPr>
      <w:fldChar w:fldCharType="begin"/>
    </w:r>
    <w:r w:rsidRPr="00A65E14">
      <w:rPr>
        <w:b/>
        <w:sz w:val="18"/>
      </w:rPr>
      <w:instrText xml:space="preserve"> PAGE  \* MERGEFORMAT </w:instrText>
    </w:r>
    <w:r w:rsidRPr="00A65E14">
      <w:rPr>
        <w:b/>
        <w:sz w:val="18"/>
      </w:rPr>
      <w:fldChar w:fldCharType="separate"/>
    </w:r>
    <w:r w:rsidRPr="00A65E14">
      <w:rPr>
        <w:b/>
        <w:noProof/>
        <w:sz w:val="18"/>
      </w:rPr>
      <w:t>2</w:t>
    </w:r>
    <w:r w:rsidRPr="00A65E14">
      <w:rPr>
        <w:b/>
        <w:sz w:val="18"/>
      </w:rPr>
      <w:fldChar w:fldCharType="end"/>
    </w:r>
    <w:r>
      <w:rPr>
        <w:b/>
        <w:sz w:val="18"/>
      </w:rPr>
      <w:tab/>
    </w:r>
    <w:r>
      <w:t>GE</w:t>
    </w:r>
    <w:r w:rsidR="00CA0BFB" w:rsidRPr="00CA0BFB">
      <w:t>.</w:t>
    </w:r>
    <w:r>
      <w:t>22-14758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C97F" w14:textId="456388DA" w:rsidR="00A65E14" w:rsidRPr="00A65E14" w:rsidRDefault="00A65E14" w:rsidP="00A65E14">
    <w:pPr>
      <w:pStyle w:val="Footer"/>
      <w:tabs>
        <w:tab w:val="right" w:pos="9638"/>
      </w:tabs>
      <w:rPr>
        <w:b/>
        <w:sz w:val="18"/>
      </w:rPr>
    </w:pPr>
    <w:r>
      <w:t>GE</w:t>
    </w:r>
    <w:r w:rsidR="00CA0BFB" w:rsidRPr="00CA0BFB">
      <w:t>.</w:t>
    </w:r>
    <w:r>
      <w:t>22-14758</w:t>
    </w:r>
    <w:r>
      <w:tab/>
    </w:r>
    <w:r w:rsidRPr="00A65E14">
      <w:rPr>
        <w:b/>
        <w:sz w:val="18"/>
      </w:rPr>
      <w:fldChar w:fldCharType="begin"/>
    </w:r>
    <w:r w:rsidRPr="00A65E14">
      <w:rPr>
        <w:b/>
        <w:sz w:val="18"/>
      </w:rPr>
      <w:instrText xml:space="preserve"> PAGE  \* MERGEFORMAT </w:instrText>
    </w:r>
    <w:r w:rsidRPr="00A65E14">
      <w:rPr>
        <w:b/>
        <w:sz w:val="18"/>
      </w:rPr>
      <w:fldChar w:fldCharType="separate"/>
    </w:r>
    <w:r w:rsidRPr="00A65E14">
      <w:rPr>
        <w:b/>
        <w:noProof/>
        <w:sz w:val="18"/>
      </w:rPr>
      <w:t>3</w:t>
    </w:r>
    <w:r w:rsidRPr="00A65E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F3C" w14:textId="2CE2ECEC" w:rsidR="0068456F" w:rsidRPr="00A65E14" w:rsidRDefault="00A65E14" w:rsidP="00A65E14">
    <w:pPr>
      <w:pStyle w:val="Footer"/>
      <w:spacing w:before="120"/>
      <w:rPr>
        <w:sz w:val="20"/>
      </w:rPr>
    </w:pPr>
    <w:r>
      <w:rPr>
        <w:sz w:val="20"/>
      </w:rPr>
      <w:t>GE</w:t>
    </w:r>
    <w:r w:rsidR="00CA0BFB" w:rsidRPr="00CA0BFB">
      <w:rPr>
        <w:sz w:val="20"/>
      </w:rPr>
      <w:t>.</w:t>
    </w:r>
    <w:r w:rsidR="0068456F">
      <w:rPr>
        <w:noProof/>
        <w:lang w:eastAsia="fr-CH"/>
      </w:rPr>
      <w:drawing>
        <wp:anchor distT="0" distB="0" distL="114300" distR="114300" simplePos="0" relativeHeight="251659264" behindDoc="0" locked="0" layoutInCell="1" allowOverlap="0" wp14:anchorId="1241C630" wp14:editId="55F64F5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14758  (</w:t>
    </w:r>
    <w:proofErr w:type="gramEnd"/>
    <w:r>
      <w:rPr>
        <w:sz w:val="20"/>
      </w:rPr>
      <w:t>F)</w:t>
    </w:r>
    <w:r>
      <w:rPr>
        <w:noProof/>
        <w:sz w:val="20"/>
      </w:rPr>
      <w:drawing>
        <wp:anchor distT="0" distB="0" distL="114300" distR="114300" simplePos="0" relativeHeight="251660288" behindDoc="0" locked="0" layoutInCell="1" allowOverlap="1" wp14:anchorId="69217354" wp14:editId="52705F3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241022    241022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8E00" w14:textId="77777777" w:rsidR="0028798E" w:rsidRPr="00AC3823" w:rsidRDefault="0028798E" w:rsidP="00AC3823">
      <w:pPr>
        <w:pStyle w:val="Footer"/>
        <w:tabs>
          <w:tab w:val="right" w:pos="2155"/>
        </w:tabs>
        <w:spacing w:after="80" w:line="240" w:lineRule="atLeast"/>
        <w:ind w:left="680"/>
        <w:rPr>
          <w:u w:val="single"/>
        </w:rPr>
      </w:pPr>
      <w:r>
        <w:rPr>
          <w:u w:val="single"/>
        </w:rPr>
        <w:tab/>
      </w:r>
    </w:p>
  </w:footnote>
  <w:footnote w:type="continuationSeparator" w:id="0">
    <w:p w14:paraId="761B1E79" w14:textId="77777777" w:rsidR="0028798E" w:rsidRPr="00AC3823" w:rsidRDefault="0028798E" w:rsidP="00AC3823">
      <w:pPr>
        <w:pStyle w:val="Footer"/>
        <w:tabs>
          <w:tab w:val="right" w:pos="2155"/>
        </w:tabs>
        <w:spacing w:after="80" w:line="240" w:lineRule="atLeast"/>
        <w:ind w:left="680"/>
        <w:rPr>
          <w:u w:val="single"/>
        </w:rPr>
      </w:pPr>
      <w:r>
        <w:rPr>
          <w:u w:val="single"/>
        </w:rPr>
        <w:tab/>
      </w:r>
    </w:p>
  </w:footnote>
  <w:footnote w:type="continuationNotice" w:id="1">
    <w:p w14:paraId="34553BDF" w14:textId="77777777" w:rsidR="0028798E" w:rsidRPr="00AC3823" w:rsidRDefault="0028798E">
      <w:pPr>
        <w:spacing w:line="240" w:lineRule="auto"/>
        <w:rPr>
          <w:sz w:val="2"/>
          <w:szCs w:val="2"/>
        </w:rPr>
      </w:pPr>
    </w:p>
  </w:footnote>
  <w:footnote w:id="2">
    <w:p w14:paraId="52FE34A5" w14:textId="70BABFFA" w:rsidR="00D8188B" w:rsidRPr="006066A9" w:rsidRDefault="00D8188B" w:rsidP="00D8188B">
      <w:pPr>
        <w:pStyle w:val="FootnoteText"/>
        <w:rPr>
          <w:lang w:val="fr-FR"/>
        </w:rPr>
      </w:pPr>
      <w:r w:rsidRPr="00D8188B">
        <w:rPr>
          <w:sz w:val="20"/>
          <w:lang w:val="fr-FR"/>
        </w:rPr>
        <w:tab/>
        <w:t>*</w:t>
      </w:r>
      <w:r w:rsidRPr="00D8188B">
        <w:rPr>
          <w:sz w:val="20"/>
          <w:lang w:val="fr-FR"/>
        </w:rPr>
        <w:tab/>
      </w:r>
      <w:r>
        <w:rPr>
          <w:lang w:val="fr-FR"/>
        </w:rPr>
        <w:t>A/75/6 (Sect</w:t>
      </w:r>
      <w:r w:rsidR="00CA0BFB" w:rsidRPr="00CA0BFB">
        <w:rPr>
          <w:lang w:val="fr-FR"/>
        </w:rPr>
        <w:t>.</w:t>
      </w:r>
      <w:r>
        <w:rPr>
          <w:lang w:val="fr-FR"/>
        </w:rPr>
        <w:t xml:space="preserve"> 20), par</w:t>
      </w:r>
      <w:r w:rsidR="00CA0BFB" w:rsidRPr="00CA0BFB">
        <w:rPr>
          <w:lang w:val="fr-FR"/>
        </w:rPr>
        <w:t>.</w:t>
      </w:r>
      <w:r>
        <w:rPr>
          <w:lang w:val="fr-FR"/>
        </w:rPr>
        <w:t xml:space="preserve"> 20</w:t>
      </w:r>
      <w:r w:rsidR="00CA0BFB" w:rsidRPr="00CA0BFB">
        <w:rPr>
          <w:lang w:val="fr-FR"/>
        </w:rPr>
        <w:t>.</w:t>
      </w:r>
      <w:r>
        <w:rPr>
          <w:lang w:val="fr-FR"/>
        </w:rPr>
        <w:t>51</w:t>
      </w:r>
      <w:r w:rsidR="00CA0BFB" w:rsidRPr="00CA0BFB">
        <w:rPr>
          <w:lang w:val="fr-FR"/>
        </w:rPr>
        <w:t>.</w:t>
      </w:r>
    </w:p>
  </w:footnote>
  <w:footnote w:id="3">
    <w:p w14:paraId="340437B5" w14:textId="4BC07A69" w:rsidR="00D8188B" w:rsidRDefault="00D8188B">
      <w:pPr>
        <w:pStyle w:val="FootnoteText"/>
      </w:pPr>
      <w:r>
        <w:tab/>
      </w:r>
      <w:r>
        <w:rPr>
          <w:rStyle w:val="FootnoteReference"/>
        </w:rPr>
        <w:footnoteRef/>
      </w:r>
      <w:r>
        <w:tab/>
      </w:r>
      <w:r>
        <w:rPr>
          <w:lang w:val="fr-FR"/>
        </w:rPr>
        <w:t>Voir le document informel INF</w:t>
      </w:r>
      <w:r w:rsidR="00CA0BFB" w:rsidRPr="00CA0BFB">
        <w:rPr>
          <w:lang w:val="fr-FR"/>
        </w:rPr>
        <w:t>.</w:t>
      </w:r>
      <w:r>
        <w:rPr>
          <w:lang w:val="fr-FR"/>
        </w:rPr>
        <w:t>21, trente-neuvième session</w:t>
      </w:r>
      <w:r w:rsidR="00CA0BFB" w:rsidRPr="00CA0BFB">
        <w:rPr>
          <w:lang w:val="fr-FR"/>
        </w:rPr>
        <w:t>.</w:t>
      </w:r>
    </w:p>
  </w:footnote>
  <w:footnote w:id="4">
    <w:p w14:paraId="1D5C4536" w14:textId="4C186967" w:rsidR="009C7629" w:rsidRDefault="009C7629">
      <w:pPr>
        <w:pStyle w:val="FootnoteText"/>
      </w:pPr>
      <w:r>
        <w:tab/>
      </w:r>
      <w:r>
        <w:rPr>
          <w:rStyle w:val="FootnoteReference"/>
        </w:rPr>
        <w:footnoteRef/>
      </w:r>
      <w:r>
        <w:tab/>
      </w:r>
      <w:r>
        <w:rPr>
          <w:lang w:val="fr-FR"/>
        </w:rPr>
        <w:t>Toxicité aiguë, inhalation (catégories 1, 2, 3), Toxicité pour certains organes cibles, exposition unique ; Irritation des voies respiratoires (catégorie 3), et Toxicité pour certains organes cibles, exposition unique ; Effets narcotiques (catégorie 3)</w:t>
      </w:r>
      <w:r w:rsidR="00CA0BFB" w:rsidRPr="00CA0BFB">
        <w:rPr>
          <w:lang w:val="fr-FR"/>
        </w:rPr>
        <w:t>.</w:t>
      </w:r>
    </w:p>
  </w:footnote>
  <w:footnote w:id="5">
    <w:p w14:paraId="1BBA88C1" w14:textId="40AC6520" w:rsidR="00D8188B" w:rsidRDefault="00D8188B">
      <w:pPr>
        <w:pStyle w:val="FootnoteText"/>
      </w:pPr>
      <w:r>
        <w:tab/>
      </w:r>
      <w:r>
        <w:rPr>
          <w:rStyle w:val="FootnoteReference"/>
        </w:rPr>
        <w:footnoteRef/>
      </w:r>
      <w:r>
        <w:tab/>
      </w:r>
      <w:r>
        <w:rPr>
          <w:lang w:val="fr-FR"/>
        </w:rPr>
        <w:tab/>
        <w:t>Toxicité aiguë, inhalation (catégories 1, 2, 3), Toxicité pour certains organes cibles, exposition unique</w:t>
      </w:r>
      <w:r w:rsidR="00C3177D">
        <w:rPr>
          <w:lang w:val="fr-FR"/>
        </w:rPr>
        <w:t> </w:t>
      </w:r>
      <w:r>
        <w:rPr>
          <w:lang w:val="fr-FR"/>
        </w:rPr>
        <w:t>; Irritation des voies respiratoires (catégorie 3) et Toxicité pour certains organes cibles, exposition unique ; Effets narcotiques (catégorie 3)</w:t>
      </w:r>
      <w:r w:rsidR="00CA0BFB" w:rsidRPr="00CA0BF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D4B7" w14:textId="60C8D4B4" w:rsidR="00A65E14" w:rsidRPr="00A65E14" w:rsidRDefault="0028798E">
    <w:pPr>
      <w:pStyle w:val="Header"/>
    </w:pPr>
    <w:r>
      <w:fldChar w:fldCharType="begin"/>
    </w:r>
    <w:r>
      <w:instrText xml:space="preserve"> TITLE  \* MERGEFORMAT </w:instrText>
    </w:r>
    <w:r>
      <w:fldChar w:fldCharType="separate"/>
    </w:r>
    <w:r w:rsidR="00C30725">
      <w:t>ST/SG/AC.10/C.4/2022/16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A945" w14:textId="53A3DAFB" w:rsidR="00A65E14" w:rsidRPr="00A65E14" w:rsidRDefault="0028798E" w:rsidP="00A65E14">
    <w:pPr>
      <w:pStyle w:val="Header"/>
      <w:jc w:val="right"/>
    </w:pPr>
    <w:r>
      <w:fldChar w:fldCharType="begin"/>
    </w:r>
    <w:r>
      <w:instrText xml:space="preserve"> TITLE  \* MERGEFORMAT </w:instrText>
    </w:r>
    <w:r>
      <w:fldChar w:fldCharType="separate"/>
    </w:r>
    <w:r w:rsidR="00C30725">
      <w:t>ST/SG/AC.10/C.4/2022/16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5A96"/>
    <w:multiLevelType w:val="hybridMultilevel"/>
    <w:tmpl w:val="F1141516"/>
    <w:lvl w:ilvl="0" w:tplc="0809001B">
      <w:start w:val="1"/>
      <w:numFmt w:val="lowerRoman"/>
      <w:lvlText w:val="%1."/>
      <w:lvlJc w:val="right"/>
      <w:pPr>
        <w:ind w:left="3337" w:hanging="360"/>
      </w:p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7C48B5"/>
    <w:multiLevelType w:val="hybridMultilevel"/>
    <w:tmpl w:val="2DBC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500C3B"/>
    <w:multiLevelType w:val="hybridMultilevel"/>
    <w:tmpl w:val="A6E8C3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299254A"/>
    <w:multiLevelType w:val="hybridMultilevel"/>
    <w:tmpl w:val="6F080F1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1493067A"/>
    <w:multiLevelType w:val="hybridMultilevel"/>
    <w:tmpl w:val="33328A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8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5D36863"/>
    <w:multiLevelType w:val="hybridMultilevel"/>
    <w:tmpl w:val="00B2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E91811"/>
    <w:multiLevelType w:val="hybridMultilevel"/>
    <w:tmpl w:val="F3B027D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881B82"/>
    <w:multiLevelType w:val="hybridMultilevel"/>
    <w:tmpl w:val="FF923DC6"/>
    <w:lvl w:ilvl="0" w:tplc="FBF80E82">
      <w:start w:val="1"/>
      <w:numFmt w:val="decimal"/>
      <w:lvlText w:val="%1."/>
      <w:lvlJc w:val="left"/>
      <w:pPr>
        <w:ind w:left="1832"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2E930236"/>
    <w:multiLevelType w:val="hybridMultilevel"/>
    <w:tmpl w:val="126404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F325EF4"/>
    <w:multiLevelType w:val="hybridMultilevel"/>
    <w:tmpl w:val="05D8A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6A72EF5"/>
    <w:multiLevelType w:val="hybridMultilevel"/>
    <w:tmpl w:val="9FC273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1">
      <w:start w:val="1"/>
      <w:numFmt w:val="bullet"/>
      <w:lvlText w:val=""/>
      <w:lvlJc w:val="left"/>
      <w:pPr>
        <w:ind w:left="5454" w:hanging="360"/>
      </w:pPr>
      <w:rPr>
        <w:rFonts w:ascii="Symbol" w:hAnsi="Symbol"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BC337B2"/>
    <w:multiLevelType w:val="hybridMultilevel"/>
    <w:tmpl w:val="C3621DD8"/>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start w:val="1"/>
      <w:numFmt w:val="bullet"/>
      <w:lvlText w:val=""/>
      <w:lvlJc w:val="left"/>
      <w:pPr>
        <w:ind w:left="5145" w:hanging="360"/>
      </w:pPr>
      <w:rPr>
        <w:rFonts w:ascii="Symbol" w:hAnsi="Symbol" w:hint="default"/>
      </w:rPr>
    </w:lvl>
    <w:lvl w:ilvl="4" w:tplc="08090003">
      <w:start w:val="1"/>
      <w:numFmt w:val="bullet"/>
      <w:lvlText w:val="o"/>
      <w:lvlJc w:val="left"/>
      <w:pPr>
        <w:ind w:left="5865" w:hanging="360"/>
      </w:pPr>
      <w:rPr>
        <w:rFonts w:ascii="Courier New" w:hAnsi="Courier New" w:cs="Courier New" w:hint="default"/>
      </w:rPr>
    </w:lvl>
    <w:lvl w:ilvl="5" w:tplc="08090005">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29" w15:restartNumberingAfterBreak="0">
    <w:nsid w:val="4C8F4336"/>
    <w:multiLevelType w:val="hybridMultilevel"/>
    <w:tmpl w:val="AB4E46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E7B82"/>
    <w:multiLevelType w:val="hybridMultilevel"/>
    <w:tmpl w:val="19AE753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4E21E5A"/>
    <w:multiLevelType w:val="hybridMultilevel"/>
    <w:tmpl w:val="0DE8FD5C"/>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15:restartNumberingAfterBreak="0">
    <w:nsid w:val="551A1219"/>
    <w:multiLevelType w:val="hybridMultilevel"/>
    <w:tmpl w:val="DD5E02E8"/>
    <w:lvl w:ilvl="0" w:tplc="08090019">
      <w:start w:val="1"/>
      <w:numFmt w:val="lowerLetter"/>
      <w:lvlText w:val="%1."/>
      <w:lvlJc w:val="left"/>
      <w:pPr>
        <w:ind w:left="3337" w:hanging="360"/>
      </w:pPr>
    </w:lvl>
    <w:lvl w:ilvl="1" w:tplc="FFFFFFFF" w:tentative="1">
      <w:start w:val="1"/>
      <w:numFmt w:val="lowerLetter"/>
      <w:lvlText w:val="%2."/>
      <w:lvlJc w:val="left"/>
      <w:pPr>
        <w:ind w:left="4057" w:hanging="360"/>
      </w:p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33" w15:restartNumberingAfterBreak="0">
    <w:nsid w:val="582C5F30"/>
    <w:multiLevelType w:val="hybridMultilevel"/>
    <w:tmpl w:val="068EC9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CB40D3A"/>
    <w:multiLevelType w:val="hybridMultilevel"/>
    <w:tmpl w:val="27E01168"/>
    <w:lvl w:ilvl="0" w:tplc="08090017">
      <w:start w:val="1"/>
      <w:numFmt w:val="lowerLetter"/>
      <w:lvlText w:val="%1)"/>
      <w:lvlJc w:val="left"/>
      <w:pPr>
        <w:ind w:left="3337" w:hanging="360"/>
      </w:pPr>
    </w:lvl>
    <w:lvl w:ilvl="1" w:tplc="FFFFFFFF" w:tentative="1">
      <w:start w:val="1"/>
      <w:numFmt w:val="lowerLetter"/>
      <w:lvlText w:val="%2."/>
      <w:lvlJc w:val="left"/>
      <w:pPr>
        <w:ind w:left="4057" w:hanging="360"/>
      </w:p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40" w15:restartNumberingAfterBreak="0">
    <w:nsid w:val="6E3C4660"/>
    <w:multiLevelType w:val="hybridMultilevel"/>
    <w:tmpl w:val="ACC6D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584B77"/>
    <w:multiLevelType w:val="hybridMultilevel"/>
    <w:tmpl w:val="C36A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AC0D8D"/>
    <w:multiLevelType w:val="hybridMultilevel"/>
    <w:tmpl w:val="3540507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3" w15:restartNumberingAfterBreak="0">
    <w:nsid w:val="73F6067A"/>
    <w:multiLevelType w:val="hybridMultilevel"/>
    <w:tmpl w:val="48D8D3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451179D"/>
    <w:multiLevelType w:val="hybridMultilevel"/>
    <w:tmpl w:val="9540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75BA7"/>
    <w:multiLevelType w:val="hybridMultilevel"/>
    <w:tmpl w:val="9C4460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1"/>
  </w:num>
  <w:num w:numId="3">
    <w:abstractNumId w:val="11"/>
  </w:num>
  <w:num w:numId="4">
    <w:abstractNumId w:val="34"/>
  </w:num>
  <w:num w:numId="5">
    <w:abstractNumId w:val="35"/>
  </w:num>
  <w:num w:numId="6">
    <w:abstractNumId w:val="46"/>
  </w:num>
  <w:num w:numId="7">
    <w:abstractNumId w:val="19"/>
  </w:num>
  <w:num w:numId="8">
    <w:abstractNumId w:val="13"/>
  </w:num>
  <w:num w:numId="9">
    <w:abstractNumId w:val="37"/>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9"/>
  </w:num>
  <w:num w:numId="14">
    <w:abstractNumId w:val="22"/>
  </w:num>
  <w:num w:numId="15">
    <w:abstractNumId w:val="45"/>
  </w:num>
  <w:num w:numId="16">
    <w:abstractNumId w:val="18"/>
  </w:num>
  <w:num w:numId="17">
    <w:abstractNumId w:val="23"/>
  </w:num>
  <w:num w:numId="18">
    <w:abstractNumId w:val="43"/>
  </w:num>
  <w:num w:numId="19">
    <w:abstractNumId w:val="33"/>
  </w:num>
  <w:num w:numId="20">
    <w:abstractNumId w:val="40"/>
  </w:num>
  <w:num w:numId="21">
    <w:abstractNumId w:val="20"/>
  </w:num>
  <w:num w:numId="22">
    <w:abstractNumId w:val="12"/>
  </w:num>
  <w:num w:numId="23">
    <w:abstractNumId w:val="24"/>
  </w:num>
  <w:num w:numId="24">
    <w:abstractNumId w:val="14"/>
  </w:num>
  <w:num w:numId="25">
    <w:abstractNumId w:val="17"/>
  </w:num>
  <w:num w:numId="26">
    <w:abstractNumId w:val="28"/>
  </w:num>
  <w:num w:numId="27">
    <w:abstractNumId w:val="30"/>
  </w:num>
  <w:num w:numId="28">
    <w:abstractNumId w:val="27"/>
  </w:num>
  <w:num w:numId="29">
    <w:abstractNumId w:val="44"/>
  </w:num>
  <w:num w:numId="30">
    <w:abstractNumId w:val="42"/>
  </w:num>
  <w:num w:numId="31">
    <w:abstractNumId w:val="16"/>
  </w:num>
  <w:num w:numId="32">
    <w:abstractNumId w:val="10"/>
  </w:num>
  <w:num w:numId="33">
    <w:abstractNumId w:val="32"/>
  </w:num>
  <w:num w:numId="34">
    <w:abstractNumId w:val="39"/>
  </w:num>
  <w:num w:numId="35">
    <w:abstractNumId w:val="31"/>
  </w:num>
  <w:num w:numId="36">
    <w:abstractNumId w:val="41"/>
  </w:num>
  <w:num w:numId="37">
    <w:abstractNumId w:val="22"/>
  </w:num>
  <w:num w:numId="38">
    <w:abstractNumId w:val="38"/>
  </w:num>
  <w:num w:numId="39">
    <w:abstractNumId w:val="26"/>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F"/>
    <w:rsid w:val="00017F94"/>
    <w:rsid w:val="00023842"/>
    <w:rsid w:val="000305D3"/>
    <w:rsid w:val="000334F9"/>
    <w:rsid w:val="00041B2F"/>
    <w:rsid w:val="0007796D"/>
    <w:rsid w:val="000B7790"/>
    <w:rsid w:val="000F3501"/>
    <w:rsid w:val="00111F2F"/>
    <w:rsid w:val="00132EA9"/>
    <w:rsid w:val="0014365E"/>
    <w:rsid w:val="00172E49"/>
    <w:rsid w:val="00176178"/>
    <w:rsid w:val="001F525A"/>
    <w:rsid w:val="00223272"/>
    <w:rsid w:val="00237180"/>
    <w:rsid w:val="00244A09"/>
    <w:rsid w:val="0024779E"/>
    <w:rsid w:val="00283190"/>
    <w:rsid w:val="002832AC"/>
    <w:rsid w:val="0028798E"/>
    <w:rsid w:val="002D7C93"/>
    <w:rsid w:val="00441C3B"/>
    <w:rsid w:val="00446FE5"/>
    <w:rsid w:val="00452396"/>
    <w:rsid w:val="004E468C"/>
    <w:rsid w:val="005505B7"/>
    <w:rsid w:val="00573BE5"/>
    <w:rsid w:val="00584DC4"/>
    <w:rsid w:val="00586ED3"/>
    <w:rsid w:val="00596AA9"/>
    <w:rsid w:val="0068456F"/>
    <w:rsid w:val="006A1ABF"/>
    <w:rsid w:val="006F6477"/>
    <w:rsid w:val="0071601D"/>
    <w:rsid w:val="007A62E6"/>
    <w:rsid w:val="007E2FD5"/>
    <w:rsid w:val="0080684C"/>
    <w:rsid w:val="008123E0"/>
    <w:rsid w:val="00871C75"/>
    <w:rsid w:val="008776DC"/>
    <w:rsid w:val="00891C0E"/>
    <w:rsid w:val="008B40CD"/>
    <w:rsid w:val="008E2224"/>
    <w:rsid w:val="009705C8"/>
    <w:rsid w:val="009C1CF4"/>
    <w:rsid w:val="009C7629"/>
    <w:rsid w:val="00A01FDF"/>
    <w:rsid w:val="00A30353"/>
    <w:rsid w:val="00A65E14"/>
    <w:rsid w:val="00A81281"/>
    <w:rsid w:val="00AC3823"/>
    <w:rsid w:val="00AE323C"/>
    <w:rsid w:val="00B00181"/>
    <w:rsid w:val="00B00B0D"/>
    <w:rsid w:val="00B765F7"/>
    <w:rsid w:val="00BA0CA9"/>
    <w:rsid w:val="00C02897"/>
    <w:rsid w:val="00C30725"/>
    <w:rsid w:val="00C3177D"/>
    <w:rsid w:val="00CA0BFB"/>
    <w:rsid w:val="00D3439C"/>
    <w:rsid w:val="00D8188B"/>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73429"/>
  <w15:docId w15:val="{E5DFBF7F-646B-49E7-A6A0-B074FEC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8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8188B"/>
    <w:pPr>
      <w:keepNext/>
      <w:keepLines/>
      <w:spacing w:after="0" w:line="240" w:lineRule="auto"/>
      <w:ind w:right="0"/>
      <w:jc w:val="left"/>
      <w:outlineLvl w:val="0"/>
    </w:pPr>
  </w:style>
  <w:style w:type="paragraph" w:styleId="Heading2">
    <w:name w:val="heading 2"/>
    <w:basedOn w:val="Normal"/>
    <w:next w:val="Normal"/>
    <w:link w:val="Heading2Char"/>
    <w:semiHidden/>
    <w:qFormat/>
    <w:rsid w:val="00D8188B"/>
    <w:pPr>
      <w:outlineLvl w:val="1"/>
    </w:pPr>
  </w:style>
  <w:style w:type="paragraph" w:styleId="Heading3">
    <w:name w:val="heading 3"/>
    <w:basedOn w:val="Normal"/>
    <w:next w:val="Normal"/>
    <w:link w:val="Heading3Char"/>
    <w:semiHidden/>
    <w:qFormat/>
    <w:rsid w:val="00D8188B"/>
    <w:pPr>
      <w:outlineLvl w:val="2"/>
    </w:pPr>
  </w:style>
  <w:style w:type="paragraph" w:styleId="Heading4">
    <w:name w:val="heading 4"/>
    <w:basedOn w:val="Normal"/>
    <w:next w:val="Normal"/>
    <w:link w:val="Heading4Char"/>
    <w:semiHidden/>
    <w:qFormat/>
    <w:rsid w:val="00D8188B"/>
    <w:pPr>
      <w:outlineLvl w:val="3"/>
    </w:pPr>
  </w:style>
  <w:style w:type="paragraph" w:styleId="Heading5">
    <w:name w:val="heading 5"/>
    <w:basedOn w:val="Normal"/>
    <w:next w:val="Normal"/>
    <w:link w:val="Heading5Char"/>
    <w:semiHidden/>
    <w:qFormat/>
    <w:rsid w:val="00D8188B"/>
    <w:pPr>
      <w:outlineLvl w:val="4"/>
    </w:pPr>
  </w:style>
  <w:style w:type="paragraph" w:styleId="Heading6">
    <w:name w:val="heading 6"/>
    <w:basedOn w:val="Normal"/>
    <w:next w:val="Normal"/>
    <w:link w:val="Heading6Char"/>
    <w:semiHidden/>
    <w:qFormat/>
    <w:rsid w:val="00D8188B"/>
    <w:pPr>
      <w:outlineLvl w:val="5"/>
    </w:pPr>
  </w:style>
  <w:style w:type="paragraph" w:styleId="Heading7">
    <w:name w:val="heading 7"/>
    <w:basedOn w:val="Normal"/>
    <w:next w:val="Normal"/>
    <w:link w:val="Heading7Char"/>
    <w:semiHidden/>
    <w:qFormat/>
    <w:rsid w:val="00D8188B"/>
    <w:pPr>
      <w:outlineLvl w:val="6"/>
    </w:pPr>
  </w:style>
  <w:style w:type="paragraph" w:styleId="Heading8">
    <w:name w:val="heading 8"/>
    <w:basedOn w:val="Normal"/>
    <w:next w:val="Normal"/>
    <w:link w:val="Heading8Char"/>
    <w:semiHidden/>
    <w:qFormat/>
    <w:rsid w:val="00D8188B"/>
    <w:pPr>
      <w:outlineLvl w:val="7"/>
    </w:pPr>
  </w:style>
  <w:style w:type="paragraph" w:styleId="Heading9">
    <w:name w:val="heading 9"/>
    <w:basedOn w:val="Normal"/>
    <w:next w:val="Normal"/>
    <w:link w:val="Heading9Char"/>
    <w:semiHidden/>
    <w:qFormat/>
    <w:rsid w:val="00D818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8188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8188B"/>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8188B"/>
    <w:pPr>
      <w:spacing w:line="240" w:lineRule="auto"/>
    </w:pPr>
    <w:rPr>
      <w:sz w:val="16"/>
    </w:rPr>
  </w:style>
  <w:style w:type="character" w:customStyle="1" w:styleId="FooterChar">
    <w:name w:val="Footer Char"/>
    <w:aliases w:val="3_G Char"/>
    <w:basedOn w:val="DefaultParagraphFont"/>
    <w:link w:val="Footer"/>
    <w:rsid w:val="00D8188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8188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8188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8188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8188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8188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8188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D8188B"/>
    <w:pPr>
      <w:tabs>
        <w:tab w:val="left" w:pos="1701"/>
        <w:tab w:val="left" w:pos="2268"/>
        <w:tab w:val="left" w:pos="2835"/>
      </w:tabs>
      <w:spacing w:after="120"/>
      <w:ind w:left="1134" w:right="1134"/>
      <w:jc w:val="both"/>
    </w:pPr>
  </w:style>
  <w:style w:type="paragraph" w:customStyle="1" w:styleId="SLG">
    <w:name w:val="__S_L_G"/>
    <w:basedOn w:val="Normal"/>
    <w:next w:val="Normal"/>
    <w:rsid w:val="00D8188B"/>
    <w:pPr>
      <w:keepNext/>
      <w:keepLines/>
      <w:spacing w:before="240" w:after="240" w:line="580" w:lineRule="exact"/>
      <w:ind w:left="1134" w:right="1134"/>
    </w:pPr>
    <w:rPr>
      <w:b/>
      <w:sz w:val="56"/>
    </w:rPr>
  </w:style>
  <w:style w:type="paragraph" w:customStyle="1" w:styleId="SMG">
    <w:name w:val="__S_M_G"/>
    <w:basedOn w:val="Normal"/>
    <w:next w:val="Normal"/>
    <w:rsid w:val="00D8188B"/>
    <w:pPr>
      <w:keepNext/>
      <w:keepLines/>
      <w:spacing w:before="240" w:after="240" w:line="420" w:lineRule="exact"/>
      <w:ind w:left="1134" w:right="1134"/>
    </w:pPr>
    <w:rPr>
      <w:b/>
      <w:sz w:val="40"/>
    </w:rPr>
  </w:style>
  <w:style w:type="paragraph" w:customStyle="1" w:styleId="SSG">
    <w:name w:val="__S_S_G"/>
    <w:basedOn w:val="Normal"/>
    <w:next w:val="Normal"/>
    <w:rsid w:val="00D8188B"/>
    <w:pPr>
      <w:keepNext/>
      <w:keepLines/>
      <w:spacing w:before="240" w:after="240" w:line="300" w:lineRule="exact"/>
      <w:ind w:left="1134" w:right="1134"/>
    </w:pPr>
    <w:rPr>
      <w:b/>
      <w:sz w:val="28"/>
    </w:rPr>
  </w:style>
  <w:style w:type="paragraph" w:customStyle="1" w:styleId="XLargeG">
    <w:name w:val="__XLarge_G"/>
    <w:basedOn w:val="Normal"/>
    <w:next w:val="Normal"/>
    <w:rsid w:val="00D8188B"/>
    <w:pPr>
      <w:keepNext/>
      <w:keepLines/>
      <w:spacing w:before="240" w:after="240" w:line="420" w:lineRule="exact"/>
      <w:ind w:left="1134" w:right="1134"/>
    </w:pPr>
    <w:rPr>
      <w:b/>
      <w:sz w:val="40"/>
    </w:rPr>
  </w:style>
  <w:style w:type="paragraph" w:customStyle="1" w:styleId="Bullet1G">
    <w:name w:val="_Bullet 1_G"/>
    <w:basedOn w:val="Normal"/>
    <w:qFormat/>
    <w:rsid w:val="00D8188B"/>
    <w:pPr>
      <w:numPr>
        <w:numId w:val="38"/>
      </w:numPr>
      <w:spacing w:after="120"/>
      <w:ind w:right="1134"/>
      <w:jc w:val="both"/>
    </w:pPr>
  </w:style>
  <w:style w:type="paragraph" w:customStyle="1" w:styleId="Bullet2G">
    <w:name w:val="_Bullet 2_G"/>
    <w:basedOn w:val="Normal"/>
    <w:qFormat/>
    <w:rsid w:val="00D8188B"/>
    <w:pPr>
      <w:numPr>
        <w:numId w:val="39"/>
      </w:numPr>
      <w:spacing w:after="120"/>
      <w:ind w:right="1134"/>
      <w:jc w:val="both"/>
    </w:pPr>
  </w:style>
  <w:style w:type="paragraph" w:customStyle="1" w:styleId="ParNoG">
    <w:name w:val="_ParNo_G"/>
    <w:basedOn w:val="Normal"/>
    <w:qFormat/>
    <w:rsid w:val="00D8188B"/>
    <w:pPr>
      <w:numPr>
        <w:numId w:val="10"/>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D8188B"/>
    <w:rPr>
      <w:rFonts w:ascii="Times New Roman" w:hAnsi="Times New Roman"/>
      <w:sz w:val="18"/>
      <w:vertAlign w:val="superscript"/>
      <w:lang w:val="fr-CH"/>
    </w:rPr>
  </w:style>
  <w:style w:type="character" w:styleId="EndnoteReference">
    <w:name w:val="endnote reference"/>
    <w:aliases w:val="1_G"/>
    <w:basedOn w:val="FootnoteReference"/>
    <w:qFormat/>
    <w:rsid w:val="00D8188B"/>
    <w:rPr>
      <w:rFonts w:ascii="Times New Roman" w:hAnsi="Times New Roman"/>
      <w:sz w:val="18"/>
      <w:vertAlign w:val="superscript"/>
      <w:lang w:val="fr-CH"/>
    </w:rPr>
  </w:style>
  <w:style w:type="table" w:styleId="TableGrid">
    <w:name w:val="Table Grid"/>
    <w:basedOn w:val="TableNormal"/>
    <w:rsid w:val="00D8188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8188B"/>
    <w:rPr>
      <w:color w:val="0000FF"/>
      <w:u w:val="none"/>
    </w:rPr>
  </w:style>
  <w:style w:type="character" w:styleId="FollowedHyperlink">
    <w:name w:val="FollowedHyperlink"/>
    <w:basedOn w:val="DefaultParagraphFont"/>
    <w:unhideWhenUsed/>
    <w:rsid w:val="00D8188B"/>
    <w:rPr>
      <w:color w:val="0000FF"/>
      <w:u w:val="none"/>
    </w:rPr>
  </w:style>
  <w:style w:type="paragraph" w:styleId="FootnoteText">
    <w:name w:val="footnote text"/>
    <w:aliases w:val="5_G"/>
    <w:basedOn w:val="Normal"/>
    <w:link w:val="FootnoteTextChar"/>
    <w:qFormat/>
    <w:rsid w:val="00D8188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8188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8188B"/>
  </w:style>
  <w:style w:type="character" w:customStyle="1" w:styleId="EndnoteTextChar">
    <w:name w:val="Endnote Text Char"/>
    <w:aliases w:val="2_G Char"/>
    <w:basedOn w:val="DefaultParagraphFont"/>
    <w:link w:val="EndnoteText"/>
    <w:rsid w:val="00D8188B"/>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8188B"/>
    <w:rPr>
      <w:rFonts w:ascii="Times New Roman" w:hAnsi="Times New Roman"/>
      <w:b/>
      <w:sz w:val="18"/>
      <w:lang w:val="fr-CH"/>
    </w:rPr>
  </w:style>
  <w:style w:type="character" w:customStyle="1" w:styleId="Heading1Char">
    <w:name w:val="Heading 1 Char"/>
    <w:aliases w:val="Table_G Char"/>
    <w:basedOn w:val="DefaultParagraphFont"/>
    <w:link w:val="Heading1"/>
    <w:rsid w:val="00D8188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D8188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D8188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D8188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D8188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D8188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D8188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D8188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D8188B"/>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unhideWhenUsed/>
    <w:rsid w:val="00D81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188B"/>
    <w:rPr>
      <w:rFonts w:ascii="Tahoma" w:eastAsiaTheme="minorHAnsi" w:hAnsi="Tahoma" w:cs="Tahoma"/>
      <w:sz w:val="16"/>
      <w:szCs w:val="16"/>
      <w:lang w:eastAsia="en-US"/>
    </w:rPr>
  </w:style>
  <w:style w:type="numbering" w:styleId="111111">
    <w:name w:val="Outline List 2"/>
    <w:basedOn w:val="NoList"/>
    <w:semiHidden/>
    <w:rsid w:val="00D8188B"/>
    <w:pPr>
      <w:numPr>
        <w:numId w:val="5"/>
      </w:numPr>
    </w:pPr>
  </w:style>
  <w:style w:type="numbering" w:styleId="1ai">
    <w:name w:val="Outline List 1"/>
    <w:basedOn w:val="NoList"/>
    <w:semiHidden/>
    <w:rsid w:val="00D8188B"/>
    <w:pPr>
      <w:numPr>
        <w:numId w:val="6"/>
      </w:numPr>
    </w:pPr>
  </w:style>
  <w:style w:type="character" w:customStyle="1" w:styleId="SingleTxtGCar">
    <w:name w:val="_ Single Txt_G Car"/>
    <w:link w:val="SingleTxtG"/>
    <w:rsid w:val="00D8188B"/>
    <w:rPr>
      <w:rFonts w:ascii="Times New Roman" w:eastAsiaTheme="minorHAnsi" w:hAnsi="Times New Roman" w:cs="Times New Roman"/>
      <w:sz w:val="20"/>
      <w:szCs w:val="20"/>
      <w:lang w:eastAsia="en-US"/>
    </w:rPr>
  </w:style>
  <w:style w:type="character" w:customStyle="1" w:styleId="HChGChar">
    <w:name w:val="_ H _Ch_G Char"/>
    <w:link w:val="HChG"/>
    <w:locked/>
    <w:rsid w:val="00D8188B"/>
    <w:rPr>
      <w:rFonts w:ascii="Times New Roman" w:eastAsiaTheme="minorHAnsi" w:hAnsi="Times New Roman" w:cs="Times New Roman"/>
      <w:b/>
      <w:sz w:val="28"/>
      <w:szCs w:val="20"/>
      <w:lang w:eastAsia="en-US"/>
    </w:rPr>
  </w:style>
  <w:style w:type="character" w:customStyle="1" w:styleId="H1GChar">
    <w:name w:val="_ H_1_G Char"/>
    <w:link w:val="H1G"/>
    <w:locked/>
    <w:rsid w:val="00D8188B"/>
    <w:rPr>
      <w:rFonts w:ascii="Times New Roman" w:eastAsiaTheme="minorHAnsi" w:hAnsi="Times New Roman" w:cs="Times New Roman"/>
      <w:b/>
      <w:sz w:val="24"/>
      <w:szCs w:val="20"/>
      <w:lang w:eastAsia="en-US"/>
    </w:rPr>
  </w:style>
  <w:style w:type="character" w:customStyle="1" w:styleId="StyleBold">
    <w:name w:val="Style Bold"/>
    <w:rsid w:val="00D8188B"/>
    <w:rPr>
      <w:rFonts w:ascii="Times New Roman" w:hAnsi="Times New Roman" w:cs="Times New Roman" w:hint="default"/>
      <w:b/>
      <w:bCs/>
    </w:rPr>
  </w:style>
  <w:style w:type="character" w:customStyle="1" w:styleId="StyleItalic">
    <w:name w:val="Style Italic"/>
    <w:rsid w:val="00D8188B"/>
    <w:rPr>
      <w:rFonts w:ascii="Times New Roman" w:hAnsi="Times New Roman" w:cs="Times New Roman" w:hint="default"/>
      <w:i/>
      <w:iCs/>
    </w:rPr>
  </w:style>
  <w:style w:type="character" w:customStyle="1" w:styleId="H23GChar">
    <w:name w:val="_ H_2/3_G Char"/>
    <w:link w:val="H23G"/>
    <w:locked/>
    <w:rsid w:val="00D8188B"/>
    <w:rPr>
      <w:rFonts w:ascii="Times New Roman" w:eastAsiaTheme="minorHAnsi" w:hAnsi="Times New Roman" w:cs="Times New Roman"/>
      <w:b/>
      <w:sz w:val="20"/>
      <w:szCs w:val="20"/>
      <w:lang w:eastAsia="en-US"/>
    </w:rPr>
  </w:style>
  <w:style w:type="character" w:styleId="CommentReference">
    <w:name w:val="annotation reference"/>
    <w:basedOn w:val="DefaultParagraphFont"/>
    <w:uiPriority w:val="99"/>
    <w:unhideWhenUsed/>
    <w:rsid w:val="00D8188B"/>
    <w:rPr>
      <w:sz w:val="16"/>
      <w:szCs w:val="16"/>
    </w:rPr>
  </w:style>
  <w:style w:type="paragraph" w:styleId="CommentText">
    <w:name w:val="annotation text"/>
    <w:basedOn w:val="Normal"/>
    <w:link w:val="CommentTextChar"/>
    <w:unhideWhenUsed/>
    <w:rsid w:val="00D8188B"/>
    <w:pPr>
      <w:spacing w:line="240" w:lineRule="auto"/>
    </w:pPr>
    <w:rPr>
      <w:rFonts w:eastAsia="SimSun"/>
      <w:lang w:val="en-GB" w:eastAsia="zh-CN"/>
    </w:rPr>
  </w:style>
  <w:style w:type="character" w:customStyle="1" w:styleId="CommentTextChar">
    <w:name w:val="Comment Text Char"/>
    <w:basedOn w:val="DefaultParagraphFont"/>
    <w:link w:val="CommentText"/>
    <w:rsid w:val="00D8188B"/>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8188B"/>
    <w:rPr>
      <w:b/>
      <w:bCs/>
    </w:rPr>
  </w:style>
  <w:style w:type="character" w:customStyle="1" w:styleId="CommentSubjectChar">
    <w:name w:val="Comment Subject Char"/>
    <w:basedOn w:val="CommentTextChar"/>
    <w:link w:val="CommentSubject"/>
    <w:uiPriority w:val="99"/>
    <w:semiHidden/>
    <w:rsid w:val="00D8188B"/>
    <w:rPr>
      <w:rFonts w:ascii="Times New Roman" w:eastAsia="SimSun" w:hAnsi="Times New Roman" w:cs="Times New Roman"/>
      <w:b/>
      <w:bCs/>
      <w:sz w:val="20"/>
      <w:szCs w:val="20"/>
      <w:lang w:val="en-GB"/>
    </w:rPr>
  </w:style>
  <w:style w:type="paragraph" w:styleId="Revision">
    <w:name w:val="Revision"/>
    <w:hidden/>
    <w:uiPriority w:val="99"/>
    <w:semiHidden/>
    <w:rsid w:val="00D8188B"/>
    <w:pPr>
      <w:spacing w:after="0" w:line="240" w:lineRule="auto"/>
    </w:pPr>
    <w:rPr>
      <w:rFonts w:ascii="Times New Roman" w:eastAsia="SimSun" w:hAnsi="Times New Roman" w:cs="Times New Roman"/>
      <w:sz w:val="20"/>
      <w:szCs w:val="20"/>
      <w:lang w:val="en-GB"/>
    </w:rPr>
  </w:style>
  <w:style w:type="character" w:customStyle="1" w:styleId="SingleTxtGChar">
    <w:name w:val="_ Single Txt_G Char"/>
    <w:uiPriority w:val="99"/>
    <w:qFormat/>
    <w:locked/>
    <w:rsid w:val="00D8188B"/>
    <w:rPr>
      <w:rFonts w:ascii="Times New Roman" w:eastAsia="SimSun" w:hAnsi="Times New Roman" w:cs="Times New Roman"/>
      <w:sz w:val="20"/>
      <w:szCs w:val="20"/>
      <w:lang w:eastAsia="zh-CN"/>
    </w:rPr>
  </w:style>
  <w:style w:type="paragraph" w:styleId="ListParagraph">
    <w:name w:val="List Paragraph"/>
    <w:basedOn w:val="Normal"/>
    <w:uiPriority w:val="34"/>
    <w:qFormat/>
    <w:rsid w:val="00D8188B"/>
    <w:pPr>
      <w:suppressAutoHyphens w:val="0"/>
      <w:kinsoku/>
      <w:overflowPunct/>
      <w:autoSpaceDE/>
      <w:autoSpaceDN/>
      <w:adjustRightInd/>
      <w:snapToGrid/>
      <w:spacing w:line="240" w:lineRule="auto"/>
      <w:ind w:left="720"/>
      <w:contextualSpacing/>
    </w:pPr>
    <w:rPr>
      <w:rFonts w:ascii="Arial" w:eastAsia="Times New Roman" w:hAnsi="Arial" w:cs="Arial"/>
      <w:sz w:val="24"/>
      <w:szCs w:val="24"/>
      <w:lang w:val="en-GB"/>
    </w:rPr>
  </w:style>
  <w:style w:type="character" w:styleId="Emphasis">
    <w:name w:val="Emphasis"/>
    <w:basedOn w:val="DefaultParagraphFont"/>
    <w:uiPriority w:val="20"/>
    <w:qFormat/>
    <w:rsid w:val="00D8188B"/>
    <w:rPr>
      <w:i/>
      <w:iCs/>
    </w:rPr>
  </w:style>
  <w:style w:type="character" w:customStyle="1" w:styleId="SingleTxtGChar1">
    <w:name w:val="_ Single Txt_G Char1"/>
    <w:locked/>
    <w:rsid w:val="00D8188B"/>
    <w:rPr>
      <w:rFonts w:eastAsia="Times New Roman"/>
    </w:rPr>
  </w:style>
  <w:style w:type="paragraph" w:styleId="BodyTextIndent3">
    <w:name w:val="Body Text Indent 3"/>
    <w:basedOn w:val="Normal"/>
    <w:link w:val="BodyTextIndent3Char"/>
    <w:rsid w:val="00D8188B"/>
    <w:pPr>
      <w:suppressAutoHyphens w:val="0"/>
      <w:kinsoku/>
      <w:overflowPunct/>
      <w:autoSpaceDE/>
      <w:autoSpaceDN/>
      <w:adjustRightInd/>
      <w:snapToGrid/>
      <w:spacing w:line="240" w:lineRule="auto"/>
      <w:ind w:left="550"/>
      <w:jc w:val="both"/>
    </w:pPr>
    <w:rPr>
      <w:rFonts w:eastAsia="Times New Roman"/>
      <w:sz w:val="22"/>
      <w:szCs w:val="24"/>
      <w:lang w:val="en-GB"/>
    </w:rPr>
  </w:style>
  <w:style w:type="character" w:customStyle="1" w:styleId="BodyTextIndent3Char">
    <w:name w:val="Body Text Indent 3 Char"/>
    <w:basedOn w:val="DefaultParagraphFont"/>
    <w:link w:val="BodyTextIndent3"/>
    <w:rsid w:val="00D8188B"/>
    <w:rPr>
      <w:rFonts w:ascii="Times New Roman" w:hAnsi="Times New Roman" w:cs="Times New Roman"/>
      <w:szCs w:val="24"/>
      <w:lang w:val="en-GB" w:eastAsia="en-US"/>
    </w:rPr>
  </w:style>
  <w:style w:type="paragraph" w:customStyle="1" w:styleId="TNR11">
    <w:name w:val="TNR11"/>
    <w:rsid w:val="00D8188B"/>
    <w:pPr>
      <w:spacing w:before="240" w:after="0" w:line="240" w:lineRule="auto"/>
      <w:ind w:firstLine="1276"/>
      <w:jc w:val="both"/>
    </w:pPr>
    <w:rPr>
      <w:rFonts w:ascii="Times New Roman" w:hAnsi="Times New Roman" w:cs="Times New Roman"/>
      <w:noProof/>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5095</Words>
  <Characters>29044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ST/SG/AC.10/C.4/2022/16</vt:lpstr>
    </vt:vector>
  </TitlesOfParts>
  <Company>DCM</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ST/SG/AC.10/C.4/2022/16</dc:title>
  <dc:subject/>
  <dc:creator>Maud DARICHE</dc:creator>
  <cp:keywords/>
  <cp:lastModifiedBy>Laurence Berthet</cp:lastModifiedBy>
  <cp:revision>3</cp:revision>
  <cp:lastPrinted>2022-10-24T11:13:00Z</cp:lastPrinted>
  <dcterms:created xsi:type="dcterms:W3CDTF">2022-10-24T11:13:00Z</dcterms:created>
  <dcterms:modified xsi:type="dcterms:W3CDTF">2022-10-24T11:14:00Z</dcterms:modified>
</cp:coreProperties>
</file>