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2E2EBA2" w14:textId="77777777" w:rsidTr="00F01738">
        <w:trPr>
          <w:trHeight w:hRule="exact" w:val="851"/>
        </w:trPr>
        <w:tc>
          <w:tcPr>
            <w:tcW w:w="1276" w:type="dxa"/>
            <w:tcBorders>
              <w:bottom w:val="single" w:sz="4" w:space="0" w:color="auto"/>
            </w:tcBorders>
          </w:tcPr>
          <w:p w14:paraId="6415EA5E" w14:textId="77777777" w:rsidR="00132EA9" w:rsidRPr="00DB58B5" w:rsidRDefault="00132EA9" w:rsidP="00D95329"/>
        </w:tc>
        <w:tc>
          <w:tcPr>
            <w:tcW w:w="2268" w:type="dxa"/>
            <w:tcBorders>
              <w:bottom w:val="single" w:sz="4" w:space="0" w:color="auto"/>
            </w:tcBorders>
            <w:vAlign w:val="bottom"/>
          </w:tcPr>
          <w:p w14:paraId="37CCF1E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6968B6" w14:textId="1104426E" w:rsidR="00132EA9" w:rsidRPr="00DB58B5" w:rsidRDefault="00D95329" w:rsidP="00D95329">
            <w:pPr>
              <w:jc w:val="right"/>
            </w:pPr>
            <w:r w:rsidRPr="00D95329">
              <w:rPr>
                <w:sz w:val="40"/>
              </w:rPr>
              <w:t>ST</w:t>
            </w:r>
            <w:r>
              <w:t>/SG/AC.10/C.3/2022/55</w:t>
            </w:r>
          </w:p>
        </w:tc>
      </w:tr>
      <w:tr w:rsidR="00132EA9" w:rsidRPr="00DB58B5" w14:paraId="0042F219" w14:textId="77777777" w:rsidTr="00F01738">
        <w:trPr>
          <w:trHeight w:hRule="exact" w:val="2835"/>
        </w:trPr>
        <w:tc>
          <w:tcPr>
            <w:tcW w:w="1276" w:type="dxa"/>
            <w:tcBorders>
              <w:top w:val="single" w:sz="4" w:space="0" w:color="auto"/>
              <w:bottom w:val="single" w:sz="12" w:space="0" w:color="auto"/>
            </w:tcBorders>
          </w:tcPr>
          <w:p w14:paraId="56764D56" w14:textId="77777777" w:rsidR="00132EA9" w:rsidRPr="00DB58B5" w:rsidRDefault="00132EA9" w:rsidP="00F01738">
            <w:pPr>
              <w:spacing w:before="120"/>
              <w:jc w:val="center"/>
            </w:pPr>
            <w:r>
              <w:rPr>
                <w:noProof/>
                <w:lang w:eastAsia="fr-CH"/>
              </w:rPr>
              <w:drawing>
                <wp:inline distT="0" distB="0" distL="0" distR="0" wp14:anchorId="123B94DD" wp14:editId="12CAA7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81D1E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3F14DC7" w14:textId="77777777" w:rsidR="00132EA9" w:rsidRDefault="00D95329" w:rsidP="00F01738">
            <w:pPr>
              <w:spacing w:before="240"/>
            </w:pPr>
            <w:proofErr w:type="spellStart"/>
            <w:r>
              <w:t>Distr</w:t>
            </w:r>
            <w:proofErr w:type="spellEnd"/>
            <w:r>
              <w:t xml:space="preserve">. </w:t>
            </w:r>
            <w:proofErr w:type="gramStart"/>
            <w:r>
              <w:t>générale</w:t>
            </w:r>
            <w:proofErr w:type="gramEnd"/>
          </w:p>
          <w:p w14:paraId="61ACC564" w14:textId="77777777" w:rsidR="00D95329" w:rsidRDefault="00D95329" w:rsidP="00D95329">
            <w:pPr>
              <w:spacing w:line="240" w:lineRule="exact"/>
            </w:pPr>
            <w:r>
              <w:t>5 septembre 2022</w:t>
            </w:r>
          </w:p>
          <w:p w14:paraId="569A31D1" w14:textId="77777777" w:rsidR="00D95329" w:rsidRDefault="00D95329" w:rsidP="00D95329">
            <w:pPr>
              <w:spacing w:line="240" w:lineRule="exact"/>
            </w:pPr>
            <w:r>
              <w:t>Français</w:t>
            </w:r>
          </w:p>
          <w:p w14:paraId="765D9C52" w14:textId="6C56CE90" w:rsidR="00D95329" w:rsidRPr="00DB58B5" w:rsidRDefault="00D95329" w:rsidP="00D95329">
            <w:pPr>
              <w:spacing w:line="240" w:lineRule="exact"/>
            </w:pPr>
            <w:r>
              <w:t>Original : anglais</w:t>
            </w:r>
          </w:p>
        </w:tc>
      </w:tr>
    </w:tbl>
    <w:p w14:paraId="5D1DC823" w14:textId="0FAE5EB0" w:rsidR="00D95329" w:rsidRPr="00CA0680" w:rsidRDefault="00D95329"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A93C101" w14:textId="7334C041" w:rsidR="00D95329" w:rsidRPr="00CA0680" w:rsidRDefault="00D95329"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E7C4529" w14:textId="77777777" w:rsidR="00D95329" w:rsidRPr="00655FB7" w:rsidRDefault="00D95329" w:rsidP="00D95329">
      <w:pPr>
        <w:spacing w:before="120"/>
        <w:rPr>
          <w:b/>
          <w:lang w:val="fr-FR"/>
        </w:rPr>
      </w:pPr>
      <w:r>
        <w:rPr>
          <w:b/>
          <w:bCs/>
          <w:lang w:val="fr-FR"/>
        </w:rPr>
        <w:t>Soixante et unième session</w:t>
      </w:r>
    </w:p>
    <w:p w14:paraId="60762A68" w14:textId="5DDDA505" w:rsidR="00D95329" w:rsidRPr="00655FB7" w:rsidRDefault="00D95329" w:rsidP="00D95329">
      <w:pPr>
        <w:rPr>
          <w:lang w:val="fr-FR"/>
        </w:rPr>
      </w:pPr>
      <w:r>
        <w:rPr>
          <w:lang w:val="fr-FR"/>
        </w:rPr>
        <w:t>Genève, 28 novembre-6 décembre 2022</w:t>
      </w:r>
    </w:p>
    <w:p w14:paraId="3045CE65" w14:textId="7637C8CF" w:rsidR="00D95329" w:rsidRPr="00655FB7" w:rsidRDefault="00D95329" w:rsidP="00D95329">
      <w:pPr>
        <w:rPr>
          <w:lang w:val="fr-FR"/>
        </w:rPr>
      </w:pPr>
      <w:r>
        <w:rPr>
          <w:lang w:val="fr-FR"/>
        </w:rPr>
        <w:t>Point 2 b) de l’ordre du jour provisoire</w:t>
      </w:r>
    </w:p>
    <w:p w14:paraId="06D33993" w14:textId="25025946" w:rsidR="00D95329" w:rsidRPr="00655FB7" w:rsidRDefault="00D95329" w:rsidP="00D95329">
      <w:pPr>
        <w:rPr>
          <w:b/>
          <w:bCs/>
          <w:lang w:val="fr-FR"/>
        </w:rPr>
      </w:pPr>
      <w:r>
        <w:rPr>
          <w:b/>
          <w:bCs/>
          <w:lang w:val="fr-FR"/>
        </w:rPr>
        <w:t>Recommandations du Sous-Comité formulées à ses cinquante-huitième,</w:t>
      </w:r>
      <w:r>
        <w:rPr>
          <w:b/>
          <w:bCs/>
          <w:lang w:val="fr-FR"/>
        </w:rPr>
        <w:br/>
        <w:t>cinquante-neuvième et soixantième sessions et questions en suspens</w:t>
      </w:r>
      <w:r w:rsidR="00E14EBB">
        <w:rPr>
          <w:b/>
          <w:bCs/>
          <w:lang w:val="fr-FR"/>
        </w:rPr>
        <w:t> </w:t>
      </w:r>
      <w:r>
        <w:rPr>
          <w:b/>
          <w:bCs/>
          <w:lang w:val="fr-FR"/>
        </w:rPr>
        <w:t>:</w:t>
      </w:r>
      <w:r>
        <w:rPr>
          <w:b/>
          <w:bCs/>
          <w:lang w:val="fr-FR"/>
        </w:rPr>
        <w:br/>
        <w:t>Explosifs et questions connexes</w:t>
      </w:r>
    </w:p>
    <w:p w14:paraId="705463AA" w14:textId="7B9352D5" w:rsidR="00D95329" w:rsidRPr="00655FB7" w:rsidRDefault="00D95329" w:rsidP="00D95329">
      <w:pPr>
        <w:pStyle w:val="HChG"/>
        <w:rPr>
          <w:lang w:val="fr-FR"/>
        </w:rPr>
      </w:pPr>
      <w:r>
        <w:rPr>
          <w:lang w:val="fr-FR"/>
        </w:rPr>
        <w:tab/>
      </w:r>
      <w:r>
        <w:rPr>
          <w:lang w:val="fr-FR"/>
        </w:rPr>
        <w:tab/>
      </w:r>
      <w:r>
        <w:rPr>
          <w:bCs/>
          <w:lang w:val="fr-FR"/>
        </w:rPr>
        <w:t xml:space="preserve">Recherches portant sur l’épreuve 6 d) et l’exclusion </w:t>
      </w:r>
      <w:r>
        <w:rPr>
          <w:bCs/>
          <w:lang w:val="fr-FR"/>
        </w:rPr>
        <w:br/>
        <w:t>de la classe 1</w:t>
      </w:r>
    </w:p>
    <w:p w14:paraId="7080517D" w14:textId="12A4C20B" w:rsidR="00D95329" w:rsidRPr="00655FB7" w:rsidRDefault="00D95329" w:rsidP="00D95329">
      <w:pPr>
        <w:pStyle w:val="H1G"/>
        <w:rPr>
          <w:lang w:val="fr-FR"/>
        </w:rPr>
      </w:pPr>
      <w:r>
        <w:rPr>
          <w:lang w:val="fr-FR"/>
        </w:rPr>
        <w:tab/>
      </w:r>
      <w:r>
        <w:rPr>
          <w:lang w:val="fr-FR"/>
        </w:rPr>
        <w:tab/>
      </w:r>
      <w:r>
        <w:rPr>
          <w:bCs/>
          <w:lang w:val="fr-FR"/>
        </w:rPr>
        <w:t xml:space="preserve">Communication du Council on Safe Transportation of </w:t>
      </w:r>
      <w:proofErr w:type="spellStart"/>
      <w:r>
        <w:rPr>
          <w:bCs/>
          <w:lang w:val="fr-FR"/>
        </w:rPr>
        <w:t>Hazardous</w:t>
      </w:r>
      <w:proofErr w:type="spellEnd"/>
      <w:r>
        <w:rPr>
          <w:bCs/>
          <w:lang w:val="fr-FR"/>
        </w:rPr>
        <w:t xml:space="preserve"> Articles (COSTHA) et du </w:t>
      </w:r>
      <w:proofErr w:type="spellStart"/>
      <w:r>
        <w:rPr>
          <w:bCs/>
          <w:lang w:val="fr-FR"/>
        </w:rPr>
        <w:t>Sporting</w:t>
      </w:r>
      <w:proofErr w:type="spellEnd"/>
      <w:r>
        <w:rPr>
          <w:bCs/>
          <w:lang w:val="fr-FR"/>
        </w:rPr>
        <w:t xml:space="preserve"> Arms &amp; Ammunition </w:t>
      </w:r>
      <w:proofErr w:type="spellStart"/>
      <w:r>
        <w:rPr>
          <w:bCs/>
          <w:lang w:val="fr-FR"/>
        </w:rPr>
        <w:t>Manufacturers</w:t>
      </w:r>
      <w:proofErr w:type="spellEnd"/>
      <w:r>
        <w:rPr>
          <w:bCs/>
          <w:lang w:val="fr-FR"/>
        </w:rPr>
        <w:t>’ Institute (SAAMI)</w:t>
      </w:r>
      <w:r w:rsidRPr="00D95329">
        <w:rPr>
          <w:rStyle w:val="FootnoteReference"/>
          <w:b w:val="0"/>
          <w:sz w:val="20"/>
          <w:vertAlign w:val="baseline"/>
        </w:rPr>
        <w:footnoteReference w:customMarkFollows="1" w:id="2"/>
        <w:t>*</w:t>
      </w:r>
    </w:p>
    <w:p w14:paraId="05C3156F" w14:textId="77777777" w:rsidR="00D95329" w:rsidRPr="00655FB7" w:rsidRDefault="00D95329" w:rsidP="00E14EBB">
      <w:pPr>
        <w:pStyle w:val="HChG"/>
        <w:rPr>
          <w:lang w:val="fr-FR"/>
        </w:rPr>
      </w:pPr>
      <w:r>
        <w:rPr>
          <w:lang w:val="fr-FR"/>
        </w:rPr>
        <w:tab/>
      </w:r>
      <w:r>
        <w:rPr>
          <w:lang w:val="fr-FR"/>
        </w:rPr>
        <w:tab/>
      </w:r>
      <w:r w:rsidRPr="00E14EBB">
        <w:t>Introduction</w:t>
      </w:r>
    </w:p>
    <w:p w14:paraId="281A01E4" w14:textId="18EBE7AC" w:rsidR="00D95329" w:rsidRPr="00655FB7" w:rsidRDefault="00D95329" w:rsidP="00D95329">
      <w:pPr>
        <w:pStyle w:val="SingleTxtG"/>
        <w:rPr>
          <w:lang w:val="fr-FR"/>
        </w:rPr>
      </w:pPr>
      <w:r>
        <w:rPr>
          <w:lang w:val="fr-FR"/>
        </w:rPr>
        <w:t>1.</w:t>
      </w:r>
      <w:r>
        <w:rPr>
          <w:lang w:val="fr-FR"/>
        </w:rPr>
        <w:tab/>
        <w:t>Le COSTHA et le SAAMI souhaitent informer le Sous-Comité des travaux en cours sur l’exclusion de la classe 1 de certains explosifs présentant un risque très faible, et sur l’évaluation des effets dangereux dans l’épreuve d). Il s’agit là de deux questions distinctes, mais elles font toutes deux l’objet de recherches actuellement.</w:t>
      </w:r>
    </w:p>
    <w:p w14:paraId="08C75502" w14:textId="5CCE02F5" w:rsidR="00D95329" w:rsidRPr="00655FB7" w:rsidRDefault="00D95329" w:rsidP="00D95329">
      <w:pPr>
        <w:pStyle w:val="SingleTxtG"/>
        <w:rPr>
          <w:lang w:val="fr-FR"/>
        </w:rPr>
      </w:pPr>
      <w:r>
        <w:rPr>
          <w:lang w:val="fr-FR"/>
        </w:rPr>
        <w:t>2.</w:t>
      </w:r>
      <w:r>
        <w:rPr>
          <w:lang w:val="fr-FR"/>
        </w:rPr>
        <w:tab/>
        <w:t>La poursuite des travaux sur l’exclusion de la classe 1 a été justifiée dans le rapport du Groupe de travail des explosifs fait au paragraphe 8 du document informel INF.44 de la dernière session (soixantième session). Le Sous-Comité en a pris note au paragraphe 26 de son rapport publié sous la cote ST/SG/AC.10/C.3/120. La poursuite des travaux sur l’épreuve 6 d) a été justifiée durant l’échange de vues sur le document ST/SG/AC.10/C.3/2020/4, enregistré dans le cadre de la réunion en ligne.</w:t>
      </w:r>
    </w:p>
    <w:p w14:paraId="6214E4A6" w14:textId="4C99ABA1" w:rsidR="00D95329" w:rsidRPr="00655FB7" w:rsidRDefault="00D95329" w:rsidP="00D95329">
      <w:pPr>
        <w:pStyle w:val="SingleTxtG"/>
        <w:rPr>
          <w:lang w:val="fr-FR"/>
        </w:rPr>
      </w:pPr>
      <w:r>
        <w:rPr>
          <w:lang w:val="fr-FR"/>
        </w:rPr>
        <w:t>3.</w:t>
      </w:r>
      <w:r>
        <w:rPr>
          <w:lang w:val="fr-FR"/>
        </w:rPr>
        <w:tab/>
        <w:t>Les épreuves qui seront réalisées dans le cadre des travaux sur l’exclusion de la classe</w:t>
      </w:r>
      <w:r w:rsidR="00E14EBB">
        <w:rPr>
          <w:lang w:val="fr-FR"/>
        </w:rPr>
        <w:t> </w:t>
      </w:r>
      <w:r>
        <w:rPr>
          <w:lang w:val="fr-FR"/>
        </w:rPr>
        <w:t>1 consisteront à soumettre des explosifs non emballés à l’épreuve du feu extérieur. La procédure décrite au 2.1.3.6.4 du Règlement type sera également appliquée. S’agissant des travaux sur l’épreuve 6 d), celle-ci sera réalisée afin de mesurer les effets de projection, de chaleur, de souffle et autres effets, et de les comparer aux normes sanitaires actuelles.</w:t>
      </w:r>
    </w:p>
    <w:p w14:paraId="5694939D" w14:textId="77777777" w:rsidR="00D95329" w:rsidRPr="00655FB7" w:rsidRDefault="00D95329" w:rsidP="00D95329">
      <w:pPr>
        <w:pStyle w:val="HChG"/>
        <w:rPr>
          <w:lang w:val="fr-FR"/>
        </w:rPr>
      </w:pPr>
      <w:r>
        <w:rPr>
          <w:lang w:val="fr-FR"/>
        </w:rPr>
        <w:lastRenderedPageBreak/>
        <w:tab/>
      </w:r>
      <w:r>
        <w:rPr>
          <w:lang w:val="fr-FR"/>
        </w:rPr>
        <w:tab/>
      </w:r>
      <w:r>
        <w:rPr>
          <w:bCs/>
          <w:lang w:val="fr-FR"/>
        </w:rPr>
        <w:t>Proposition</w:t>
      </w:r>
    </w:p>
    <w:p w14:paraId="4C881642" w14:textId="459D8EE2" w:rsidR="00446FE5" w:rsidRDefault="00D95329" w:rsidP="00D95329">
      <w:pPr>
        <w:pStyle w:val="SingleTxtG"/>
        <w:keepNext/>
        <w:keepLines/>
        <w:rPr>
          <w:lang w:val="fr-FR"/>
        </w:rPr>
      </w:pPr>
      <w:r>
        <w:rPr>
          <w:lang w:val="fr-FR"/>
        </w:rPr>
        <w:t>4.</w:t>
      </w:r>
      <w:r>
        <w:rPr>
          <w:lang w:val="fr-FR"/>
        </w:rPr>
        <w:tab/>
        <w:t>Sous réserve de l’appui du Sous-Comité, le COSTHA et le SAAMI proposent de faciliter la poursuite des débats en soumettant les résultats de leurs recherches pour examen. Des documents informels pourraient ainsi être soumis aux sessions à venir, en décembre ou l’été prochain.</w:t>
      </w:r>
    </w:p>
    <w:p w14:paraId="22C07084" w14:textId="487F3B82" w:rsidR="00D95329" w:rsidRPr="00D95329" w:rsidRDefault="00D95329" w:rsidP="00D95329">
      <w:pPr>
        <w:pStyle w:val="SingleTxtG"/>
        <w:spacing w:before="240" w:after="0"/>
        <w:jc w:val="center"/>
        <w:rPr>
          <w:u w:val="single"/>
        </w:rPr>
      </w:pPr>
      <w:r>
        <w:rPr>
          <w:u w:val="single"/>
        </w:rPr>
        <w:tab/>
      </w:r>
      <w:r>
        <w:rPr>
          <w:u w:val="single"/>
        </w:rPr>
        <w:tab/>
      </w:r>
      <w:r>
        <w:rPr>
          <w:u w:val="single"/>
        </w:rPr>
        <w:tab/>
      </w:r>
    </w:p>
    <w:sectPr w:rsidR="00D95329" w:rsidRPr="00D95329" w:rsidSect="00D953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B334" w14:textId="77777777" w:rsidR="0068517B" w:rsidRDefault="0068517B" w:rsidP="00F95C08">
      <w:pPr>
        <w:spacing w:line="240" w:lineRule="auto"/>
      </w:pPr>
    </w:p>
  </w:endnote>
  <w:endnote w:type="continuationSeparator" w:id="0">
    <w:p w14:paraId="2E32EF4F" w14:textId="77777777" w:rsidR="0068517B" w:rsidRPr="00AC3823" w:rsidRDefault="0068517B" w:rsidP="00AC3823">
      <w:pPr>
        <w:pStyle w:val="Footer"/>
      </w:pPr>
    </w:p>
  </w:endnote>
  <w:endnote w:type="continuationNotice" w:id="1">
    <w:p w14:paraId="4BD2D786" w14:textId="77777777" w:rsidR="0068517B" w:rsidRDefault="006851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07CE" w14:textId="3B12159F" w:rsidR="00D95329" w:rsidRPr="00D95329" w:rsidRDefault="00D95329" w:rsidP="00D95329">
    <w:pPr>
      <w:pStyle w:val="Footer"/>
      <w:tabs>
        <w:tab w:val="right" w:pos="9638"/>
      </w:tabs>
    </w:pPr>
    <w:r w:rsidRPr="00D95329">
      <w:rPr>
        <w:b/>
        <w:sz w:val="18"/>
      </w:rPr>
      <w:fldChar w:fldCharType="begin"/>
    </w:r>
    <w:r w:rsidRPr="00D95329">
      <w:rPr>
        <w:b/>
        <w:sz w:val="18"/>
      </w:rPr>
      <w:instrText xml:space="preserve"> PAGE  \* MERGEFORMAT </w:instrText>
    </w:r>
    <w:r w:rsidRPr="00D95329">
      <w:rPr>
        <w:b/>
        <w:sz w:val="18"/>
      </w:rPr>
      <w:fldChar w:fldCharType="separate"/>
    </w:r>
    <w:r w:rsidRPr="00D95329">
      <w:rPr>
        <w:b/>
        <w:noProof/>
        <w:sz w:val="18"/>
      </w:rPr>
      <w:t>2</w:t>
    </w:r>
    <w:r w:rsidRPr="00D95329">
      <w:rPr>
        <w:b/>
        <w:sz w:val="18"/>
      </w:rPr>
      <w:fldChar w:fldCharType="end"/>
    </w:r>
    <w:r>
      <w:rPr>
        <w:b/>
        <w:sz w:val="18"/>
      </w:rPr>
      <w:tab/>
    </w:r>
    <w:r>
      <w:t>GE.22-13867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5FA" w14:textId="2723AC45" w:rsidR="00D95329" w:rsidRPr="00D95329" w:rsidRDefault="00D95329" w:rsidP="00D95329">
    <w:pPr>
      <w:pStyle w:val="Footer"/>
      <w:tabs>
        <w:tab w:val="right" w:pos="9638"/>
      </w:tabs>
      <w:rPr>
        <w:b/>
        <w:sz w:val="18"/>
      </w:rPr>
    </w:pPr>
    <w:r>
      <w:t>GE.22-13867</w:t>
    </w:r>
    <w:r>
      <w:tab/>
    </w:r>
    <w:r w:rsidRPr="00D95329">
      <w:rPr>
        <w:b/>
        <w:sz w:val="18"/>
      </w:rPr>
      <w:fldChar w:fldCharType="begin"/>
    </w:r>
    <w:r w:rsidRPr="00D95329">
      <w:rPr>
        <w:b/>
        <w:sz w:val="18"/>
      </w:rPr>
      <w:instrText xml:space="preserve"> PAGE  \* MERGEFORMAT </w:instrText>
    </w:r>
    <w:r w:rsidRPr="00D95329">
      <w:rPr>
        <w:b/>
        <w:sz w:val="18"/>
      </w:rPr>
      <w:fldChar w:fldCharType="separate"/>
    </w:r>
    <w:r w:rsidRPr="00D95329">
      <w:rPr>
        <w:b/>
        <w:noProof/>
        <w:sz w:val="18"/>
      </w:rPr>
      <w:t>3</w:t>
    </w:r>
    <w:r w:rsidRPr="00D953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BC70" w14:textId="20838C2E" w:rsidR="0068456F" w:rsidRPr="00D95329" w:rsidRDefault="00D95329" w:rsidP="00D9532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BA0DF63" wp14:editId="280B5D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13867  (</w:t>
    </w:r>
    <w:proofErr w:type="gramEnd"/>
    <w:r>
      <w:rPr>
        <w:sz w:val="20"/>
      </w:rPr>
      <w:t>F)</w:t>
    </w:r>
    <w:r>
      <w:rPr>
        <w:noProof/>
        <w:sz w:val="20"/>
      </w:rPr>
      <w:drawing>
        <wp:anchor distT="0" distB="0" distL="114300" distR="114300" simplePos="0" relativeHeight="251660288" behindDoc="0" locked="0" layoutInCell="1" allowOverlap="1" wp14:anchorId="41E0B7E6" wp14:editId="30B056A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CC64" w14:textId="77777777" w:rsidR="0068517B" w:rsidRPr="00AC3823" w:rsidRDefault="0068517B" w:rsidP="00AC3823">
      <w:pPr>
        <w:pStyle w:val="Footer"/>
        <w:tabs>
          <w:tab w:val="right" w:pos="2155"/>
        </w:tabs>
        <w:spacing w:after="80" w:line="240" w:lineRule="atLeast"/>
        <w:ind w:left="680"/>
        <w:rPr>
          <w:u w:val="single"/>
        </w:rPr>
      </w:pPr>
      <w:r>
        <w:rPr>
          <w:u w:val="single"/>
        </w:rPr>
        <w:tab/>
      </w:r>
    </w:p>
  </w:footnote>
  <w:footnote w:type="continuationSeparator" w:id="0">
    <w:p w14:paraId="459003BD" w14:textId="77777777" w:rsidR="0068517B" w:rsidRPr="00AC3823" w:rsidRDefault="0068517B" w:rsidP="00AC3823">
      <w:pPr>
        <w:pStyle w:val="Footer"/>
        <w:tabs>
          <w:tab w:val="right" w:pos="2155"/>
        </w:tabs>
        <w:spacing w:after="80" w:line="240" w:lineRule="atLeast"/>
        <w:ind w:left="680"/>
        <w:rPr>
          <w:u w:val="single"/>
        </w:rPr>
      </w:pPr>
      <w:r>
        <w:rPr>
          <w:u w:val="single"/>
        </w:rPr>
        <w:tab/>
      </w:r>
    </w:p>
  </w:footnote>
  <w:footnote w:type="continuationNotice" w:id="1">
    <w:p w14:paraId="441FA913" w14:textId="77777777" w:rsidR="0068517B" w:rsidRPr="00AC3823" w:rsidRDefault="0068517B">
      <w:pPr>
        <w:spacing w:line="240" w:lineRule="auto"/>
        <w:rPr>
          <w:sz w:val="2"/>
          <w:szCs w:val="2"/>
        </w:rPr>
      </w:pPr>
    </w:p>
  </w:footnote>
  <w:footnote w:id="2">
    <w:p w14:paraId="29DC8ED8" w14:textId="1BE3F117" w:rsidR="00D95329" w:rsidRPr="00D95329" w:rsidRDefault="00D95329">
      <w:pPr>
        <w:pStyle w:val="FootnoteText"/>
      </w:pPr>
      <w:r>
        <w:rPr>
          <w:rStyle w:val="FootnoteReference"/>
        </w:rPr>
        <w:tab/>
      </w:r>
      <w:r w:rsidRPr="00D95329">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4E05" w14:textId="1C58B21D" w:rsidR="00D95329" w:rsidRPr="00D95329" w:rsidRDefault="0068517B">
    <w:pPr>
      <w:pStyle w:val="Header"/>
    </w:pPr>
    <w:r>
      <w:fldChar w:fldCharType="begin"/>
    </w:r>
    <w:r>
      <w:instrText xml:space="preserve"> TITLE  \* MERGEFORMAT </w:instrText>
    </w:r>
    <w:r>
      <w:fldChar w:fldCharType="separate"/>
    </w:r>
    <w:r w:rsidR="003D10FB">
      <w:t>ST/SG/AC.10/C.3/2022/55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AD6" w14:textId="074A5245" w:rsidR="00D95329" w:rsidRPr="00D95329" w:rsidRDefault="0068517B" w:rsidP="00D95329">
    <w:pPr>
      <w:pStyle w:val="Header"/>
      <w:jc w:val="right"/>
    </w:pPr>
    <w:r>
      <w:fldChar w:fldCharType="begin"/>
    </w:r>
    <w:r>
      <w:instrText xml:space="preserve"> TITLE  \* MERGEFORMAT </w:instrText>
    </w:r>
    <w:r>
      <w:fldChar w:fldCharType="separate"/>
    </w:r>
    <w:r w:rsidR="003D10FB">
      <w:t>ST/SG/AC.10/C.3/2022/55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B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D10FB"/>
    <w:rsid w:val="004147EE"/>
    <w:rsid w:val="00441C3B"/>
    <w:rsid w:val="00446FE5"/>
    <w:rsid w:val="00452396"/>
    <w:rsid w:val="004E468C"/>
    <w:rsid w:val="005505B7"/>
    <w:rsid w:val="00573BE5"/>
    <w:rsid w:val="00584DC4"/>
    <w:rsid w:val="00586ED3"/>
    <w:rsid w:val="00596AA9"/>
    <w:rsid w:val="0065387C"/>
    <w:rsid w:val="00675DB4"/>
    <w:rsid w:val="0068456F"/>
    <w:rsid w:val="0068517B"/>
    <w:rsid w:val="0071601D"/>
    <w:rsid w:val="007A62E6"/>
    <w:rsid w:val="0080684C"/>
    <w:rsid w:val="008123E0"/>
    <w:rsid w:val="00871C75"/>
    <w:rsid w:val="008776DC"/>
    <w:rsid w:val="008B40CD"/>
    <w:rsid w:val="009705C8"/>
    <w:rsid w:val="009B7136"/>
    <w:rsid w:val="009C1CF4"/>
    <w:rsid w:val="00A30353"/>
    <w:rsid w:val="00A81281"/>
    <w:rsid w:val="00AC3823"/>
    <w:rsid w:val="00AE323C"/>
    <w:rsid w:val="00B00181"/>
    <w:rsid w:val="00B00B0D"/>
    <w:rsid w:val="00B765F7"/>
    <w:rsid w:val="00BA0CA9"/>
    <w:rsid w:val="00C02897"/>
    <w:rsid w:val="00D3439C"/>
    <w:rsid w:val="00D95329"/>
    <w:rsid w:val="00DB1831"/>
    <w:rsid w:val="00DD3BFD"/>
    <w:rsid w:val="00DF6678"/>
    <w:rsid w:val="00E14EB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E739"/>
  <w15:docId w15:val="{13A79F71-C339-4A36-A366-92A700B2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locked/>
    <w:rsid w:val="00D9532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583861E-8DBE-453B-BF2F-32F7B60A128D}"/>
</file>

<file path=customXml/itemProps2.xml><?xml version="1.0" encoding="utf-8"?>
<ds:datastoreItem xmlns:ds="http://schemas.openxmlformats.org/officeDocument/2006/customXml" ds:itemID="{CB532FD9-2656-4B62-A262-0ED1C8293829}"/>
</file>

<file path=customXml/itemProps3.xml><?xml version="1.0" encoding="utf-8"?>
<ds:datastoreItem xmlns:ds="http://schemas.openxmlformats.org/officeDocument/2006/customXml" ds:itemID="{4D7B3BF5-D0F2-4CE2-9DA0-AFF20E9C1C96}"/>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ST/SG/AC.10/C.3/2022/55</dc:title>
  <dc:subject/>
  <dc:creator>Corinne ROBERT</dc:creator>
  <cp:keywords/>
  <cp:lastModifiedBy>Laurence Berthet</cp:lastModifiedBy>
  <cp:revision>3</cp:revision>
  <cp:lastPrinted>2022-10-03T08:57:00Z</cp:lastPrinted>
  <dcterms:created xsi:type="dcterms:W3CDTF">2022-10-03T08:57:00Z</dcterms:created>
  <dcterms:modified xsi:type="dcterms:W3CDTF">2022-10-03T08:58:00Z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