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E6DA17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81B350" w14:textId="77777777" w:rsidR="00132EA9" w:rsidRPr="00DB58B5" w:rsidRDefault="00132EA9" w:rsidP="004A610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8EEF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851B1B" w14:textId="26E4F0CA" w:rsidR="00132EA9" w:rsidRPr="00DB58B5" w:rsidRDefault="004A6107" w:rsidP="004A6107">
            <w:pPr>
              <w:jc w:val="right"/>
            </w:pPr>
            <w:r w:rsidRPr="004A6107">
              <w:rPr>
                <w:sz w:val="40"/>
              </w:rPr>
              <w:t>ST</w:t>
            </w:r>
            <w:r>
              <w:t>/SG/AC.10/C.3/2022/46</w:t>
            </w:r>
          </w:p>
        </w:tc>
      </w:tr>
      <w:tr w:rsidR="00132EA9" w:rsidRPr="00DB58B5" w14:paraId="027C35C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D8371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CE64EA" wp14:editId="5D0263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C60D34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A8BAA0" w14:textId="77777777" w:rsidR="00132EA9" w:rsidRDefault="004A610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B638E08" w14:textId="77777777" w:rsidR="004A6107" w:rsidRDefault="004A6107" w:rsidP="004A6107">
            <w:pPr>
              <w:spacing w:line="240" w:lineRule="exact"/>
            </w:pPr>
            <w:r>
              <w:t>31 août 2022</w:t>
            </w:r>
          </w:p>
          <w:p w14:paraId="327F66E6" w14:textId="77777777" w:rsidR="004A6107" w:rsidRDefault="004A6107" w:rsidP="004A6107">
            <w:pPr>
              <w:spacing w:line="240" w:lineRule="exact"/>
            </w:pPr>
            <w:r>
              <w:t>Français</w:t>
            </w:r>
          </w:p>
          <w:p w14:paraId="53F53EEF" w14:textId="4C8E1B0F" w:rsidR="004A6107" w:rsidRPr="00DB58B5" w:rsidRDefault="004A6107" w:rsidP="004A6107">
            <w:pPr>
              <w:spacing w:line="240" w:lineRule="exact"/>
            </w:pPr>
            <w:r>
              <w:t>Original : anglais</w:t>
            </w:r>
          </w:p>
        </w:tc>
      </w:tr>
    </w:tbl>
    <w:p w14:paraId="1B7FAA66" w14:textId="1C22F29A" w:rsidR="004A6107" w:rsidRPr="00CA0680" w:rsidRDefault="004A610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8B593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8B593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BB8BA43" w14:textId="3BA30CAC" w:rsidR="004A6107" w:rsidRPr="00CA0680" w:rsidRDefault="004A610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8B5931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F5B705E" w14:textId="77777777" w:rsidR="004A6107" w:rsidRPr="006500BA" w:rsidRDefault="004A6107" w:rsidP="004A6107">
      <w:pPr>
        <w:spacing w:before="120"/>
        <w:rPr>
          <w:b/>
        </w:rPr>
      </w:pPr>
      <w:r>
        <w:rPr>
          <w:b/>
        </w:rPr>
        <w:t>Soixante et unième session</w:t>
      </w:r>
    </w:p>
    <w:p w14:paraId="71F2B3D7" w14:textId="77777777" w:rsidR="004A6107" w:rsidRPr="006500BA" w:rsidRDefault="004A6107" w:rsidP="004A6107">
      <w:r>
        <w:t>Genève, 28 novembre-6 décembre 2022</w:t>
      </w:r>
    </w:p>
    <w:p w14:paraId="06EA3C51" w14:textId="251BE503" w:rsidR="004A6107" w:rsidRPr="006500BA" w:rsidRDefault="004A6107" w:rsidP="004A6107">
      <w:r>
        <w:t>Point 3</w:t>
      </w:r>
      <w:r w:rsidR="008B5931">
        <w:t xml:space="preserve"> </w:t>
      </w:r>
      <w:r>
        <w:t>de l</w:t>
      </w:r>
      <w:r w:rsidR="008B5931">
        <w:t>’</w:t>
      </w:r>
      <w:r>
        <w:t>ordre du jour provisoire</w:t>
      </w:r>
    </w:p>
    <w:p w14:paraId="6318909E" w14:textId="77777777" w:rsidR="004A6107" w:rsidRDefault="004A6107" w:rsidP="004A6107">
      <w:pPr>
        <w:rPr>
          <w:b/>
          <w:bCs/>
        </w:rPr>
      </w:pPr>
      <w:r>
        <w:rPr>
          <w:b/>
        </w:rPr>
        <w:t>Inscription, classement et emballage</w:t>
      </w:r>
    </w:p>
    <w:p w14:paraId="4070E925" w14:textId="77777777" w:rsidR="004A6107" w:rsidRDefault="004A6107" w:rsidP="004A6107">
      <w:pPr>
        <w:pStyle w:val="HChG"/>
        <w:rPr>
          <w:sz w:val="22"/>
          <w:szCs w:val="22"/>
        </w:rPr>
      </w:pPr>
      <w:r>
        <w:tab/>
      </w:r>
      <w:r>
        <w:tab/>
        <w:t>Activité spécifique et activité massique</w:t>
      </w:r>
    </w:p>
    <w:p w14:paraId="46AD11EC" w14:textId="25BB7C10" w:rsidR="004A6107" w:rsidRDefault="004A6107" w:rsidP="004A6107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Note du secrétariat</w:t>
      </w:r>
      <w:r w:rsidRPr="004A610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89570A2" w14:textId="77777777" w:rsidR="004A6107" w:rsidRPr="00FA2C66" w:rsidRDefault="004A6107" w:rsidP="004A6107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Introduction</w:t>
      </w:r>
    </w:p>
    <w:p w14:paraId="180EF841" w14:textId="322705C4" w:rsidR="004A6107" w:rsidRPr="00FA2C66" w:rsidRDefault="004A6107" w:rsidP="004A6107">
      <w:pPr>
        <w:pStyle w:val="SingleTxtG"/>
      </w:pPr>
      <w:r>
        <w:t>1.</w:t>
      </w:r>
      <w:r>
        <w:tab/>
        <w:t>À sa session de juin-juillet 2022, le Sous-Comité d</w:t>
      </w:r>
      <w:r w:rsidR="008B5931">
        <w:t>’</w:t>
      </w:r>
      <w:r>
        <w:t>experts du transport des marchandises dangereuses (TMD) a examiné le document ST/SG/AC.10/C.3/2022/13 (Espagne), dans lequel il est proposé d</w:t>
      </w:r>
      <w:r w:rsidR="008B5931">
        <w:t>’</w:t>
      </w:r>
      <w:r>
        <w:t>ajouter un nota dans la définition de l</w:t>
      </w:r>
      <w:proofErr w:type="gramStart"/>
      <w:r w:rsidR="008B5931">
        <w:t>’</w:t>
      </w:r>
      <w:r>
        <w:t>«</w:t>
      </w:r>
      <w:proofErr w:type="gramEnd"/>
      <w:r>
        <w:t> activité spécifique d</w:t>
      </w:r>
      <w:r w:rsidR="008B5931">
        <w:t>’</w:t>
      </w:r>
      <w:r>
        <w:t>un radionucléide » au 2.7.1.3 du Règlement type, afin de préciser l</w:t>
      </w:r>
      <w:r w:rsidR="008B5931">
        <w:t>’</w:t>
      </w:r>
      <w:r>
        <w:t>expression « activité massique », qui est employée comme synonyme d</w:t>
      </w:r>
      <w:r w:rsidR="008B5931">
        <w:t>’</w:t>
      </w:r>
      <w:r>
        <w:t>« activité spécifique » dans l</w:t>
      </w:r>
      <w:r w:rsidR="008B5931">
        <w:t>’</w:t>
      </w:r>
      <w:r>
        <w:t>ensemble du Règlement type.</w:t>
      </w:r>
    </w:p>
    <w:p w14:paraId="1156A3C4" w14:textId="04D629D5" w:rsidR="004A6107" w:rsidRPr="00FA2C66" w:rsidRDefault="004A6107" w:rsidP="004A6107">
      <w:pPr>
        <w:pStyle w:val="SingleTxtG"/>
      </w:pPr>
      <w:r>
        <w:t>2.</w:t>
      </w:r>
      <w:r>
        <w:tab/>
        <w:t>Le Sous-Comité TMD a noté que l</w:t>
      </w:r>
      <w:r w:rsidR="008B5931">
        <w:t>’</w:t>
      </w:r>
      <w:r>
        <w:t>Agence internationale de l</w:t>
      </w:r>
      <w:r w:rsidR="008B5931">
        <w:t>’</w:t>
      </w:r>
      <w:r>
        <w:t>énergie atomique (AIEA) avait récemment adopté des amendements à la définition d</w:t>
      </w:r>
      <w:proofErr w:type="gramStart"/>
      <w:r w:rsidR="008B5931">
        <w:t>’</w:t>
      </w:r>
      <w:r>
        <w:t>«</w:t>
      </w:r>
      <w:proofErr w:type="gramEnd"/>
      <w:r>
        <w:t> activité spécifique » figurant au paragraphe 240.1 du Guide de sûreté particulier n</w:t>
      </w:r>
      <w:r>
        <w:rPr>
          <w:vertAlign w:val="superscript"/>
        </w:rPr>
        <w:t>o</w:t>
      </w:r>
      <w:r>
        <w:t> SSG-26 de l</w:t>
      </w:r>
      <w:r w:rsidR="008B5931">
        <w:t>’</w:t>
      </w:r>
      <w:r>
        <w:t>AIEA. À l</w:t>
      </w:r>
      <w:r w:rsidR="008B5931">
        <w:t>’</w:t>
      </w:r>
      <w:r>
        <w:t>issue de la discussion, le Sous-Comité a demandé au secrétariat d</w:t>
      </w:r>
      <w:r w:rsidR="008B5931">
        <w:t>’</w:t>
      </w:r>
      <w:r>
        <w:t>assurer le suivi avec l</w:t>
      </w:r>
      <w:r w:rsidR="008B5931">
        <w:t>’</w:t>
      </w:r>
      <w:r>
        <w:t>AIEA (voir le paragraphe 38 du rapport ST/SG/AC.10/C.3/120 tel que reproduit ci-dessous) :</w:t>
      </w:r>
    </w:p>
    <w:p w14:paraId="43D55AFD" w14:textId="1457C44D" w:rsidR="004A6107" w:rsidRPr="00FA2C66" w:rsidRDefault="004A6107" w:rsidP="004A6107">
      <w:pPr>
        <w:pStyle w:val="SingleTxtG"/>
        <w:spacing w:before="120"/>
        <w:ind w:left="1701"/>
        <w:rPr>
          <w:i/>
          <w:iCs/>
        </w:rPr>
      </w:pPr>
      <w:r w:rsidRPr="00DB7D0A">
        <w:rPr>
          <w:iCs/>
        </w:rPr>
        <w:t>« </w:t>
      </w:r>
      <w:r>
        <w:rPr>
          <w:i/>
        </w:rPr>
        <w:t>38.</w:t>
      </w:r>
      <w:r>
        <w:rPr>
          <w:i/>
        </w:rPr>
        <w:tab/>
        <w:t>La proposition a bénéficié d</w:t>
      </w:r>
      <w:r w:rsidR="008B5931">
        <w:rPr>
          <w:i/>
        </w:rPr>
        <w:t>’</w:t>
      </w:r>
      <w:r>
        <w:rPr>
          <w:i/>
        </w:rPr>
        <w:t xml:space="preserve">un certain appui. </w:t>
      </w:r>
      <w:r>
        <w:rPr>
          <w:i/>
          <w:iCs/>
        </w:rPr>
        <w:t xml:space="preserve">Le Sous-Comité a noté que </w:t>
      </w:r>
      <w:bookmarkStart w:id="0" w:name="_Hlk111646398"/>
      <w:r>
        <w:rPr>
          <w:i/>
          <w:iCs/>
        </w:rPr>
        <w:t>l</w:t>
      </w:r>
      <w:r w:rsidR="008B5931">
        <w:rPr>
          <w:i/>
          <w:iCs/>
        </w:rPr>
        <w:t>’</w:t>
      </w:r>
      <w:r>
        <w:rPr>
          <w:i/>
          <w:iCs/>
        </w:rPr>
        <w:t>Agence internationale de l</w:t>
      </w:r>
      <w:r w:rsidR="008B5931">
        <w:rPr>
          <w:i/>
          <w:iCs/>
        </w:rPr>
        <w:t>’</w:t>
      </w:r>
      <w:r>
        <w:rPr>
          <w:i/>
          <w:iCs/>
        </w:rPr>
        <w:t>énergie atomique (AIEA) avait récemment examiné les amendements proposés et avait renvoyé à la définition d</w:t>
      </w:r>
      <w:proofErr w:type="gramStart"/>
      <w:r w:rsidR="008B5931">
        <w:rPr>
          <w:i/>
          <w:iCs/>
        </w:rPr>
        <w:t>’</w:t>
      </w:r>
      <w:r>
        <w:rPr>
          <w:i/>
          <w:iCs/>
        </w:rPr>
        <w:t>«</w:t>
      </w:r>
      <w:proofErr w:type="gramEnd"/>
      <w:r>
        <w:rPr>
          <w:i/>
          <w:iCs/>
        </w:rPr>
        <w:t> activité spécifique » figurant au paragraphe 240.1 du Guide de sûreté particulier n</w:t>
      </w:r>
      <w:r>
        <w:rPr>
          <w:i/>
          <w:iCs/>
          <w:vertAlign w:val="superscript"/>
        </w:rPr>
        <w:t>o</w:t>
      </w:r>
      <w:r>
        <w:rPr>
          <w:i/>
          <w:iCs/>
        </w:rPr>
        <w:t> SSG-26 de l</w:t>
      </w:r>
      <w:r w:rsidR="008B5931">
        <w:rPr>
          <w:i/>
          <w:iCs/>
        </w:rPr>
        <w:t>’</w:t>
      </w:r>
      <w:r>
        <w:rPr>
          <w:i/>
          <w:iCs/>
        </w:rPr>
        <w:t>AIEA.</w:t>
      </w:r>
      <w:r>
        <w:rPr>
          <w:i/>
        </w:rPr>
        <w:t xml:space="preserve"> </w:t>
      </w:r>
      <w:bookmarkEnd w:id="0"/>
      <w:r>
        <w:rPr>
          <w:i/>
        </w:rPr>
        <w:t>Le Sous-Comité a demandé au secrétariat d</w:t>
      </w:r>
      <w:r w:rsidR="008B5931">
        <w:rPr>
          <w:i/>
        </w:rPr>
        <w:t>’</w:t>
      </w:r>
      <w:r>
        <w:rPr>
          <w:i/>
        </w:rPr>
        <w:t>assurer le suivi avec l</w:t>
      </w:r>
      <w:r w:rsidR="008B5931">
        <w:rPr>
          <w:i/>
        </w:rPr>
        <w:t>’</w:t>
      </w:r>
      <w:r>
        <w:rPr>
          <w:i/>
        </w:rPr>
        <w:t>AIEA et a décidé de reprendre l</w:t>
      </w:r>
      <w:r w:rsidR="008B5931">
        <w:rPr>
          <w:i/>
        </w:rPr>
        <w:t>’</w:t>
      </w:r>
      <w:r>
        <w:rPr>
          <w:i/>
        </w:rPr>
        <w:t>examen de cette question à sa prochaine session. ».</w:t>
      </w:r>
    </w:p>
    <w:p w14:paraId="6B106C02" w14:textId="0D532ACB" w:rsidR="004A6107" w:rsidRPr="00FA2C66" w:rsidRDefault="004A6107" w:rsidP="004A6107">
      <w:pPr>
        <w:pStyle w:val="SingleTxtG"/>
      </w:pPr>
      <w:r>
        <w:t>3.</w:t>
      </w:r>
      <w:r>
        <w:tab/>
        <w:t>Après consultation avec le secrétariat de l</w:t>
      </w:r>
      <w:r w:rsidR="008B5931">
        <w:t>’</w:t>
      </w:r>
      <w:r>
        <w:t>AIEA, le secrétariat est en mesure de confirmer que l</w:t>
      </w:r>
      <w:r w:rsidR="008B5931">
        <w:t>’</w:t>
      </w:r>
      <w:r>
        <w:t>amendement proposé par l</w:t>
      </w:r>
      <w:r w:rsidR="008B5931">
        <w:t>’</w:t>
      </w:r>
      <w:r>
        <w:t>Espagne dans le document ST/SG/AC.10/C.3/2022/13 paraît pouvoir répondre aux préoccupations soulevées.</w:t>
      </w:r>
    </w:p>
    <w:p w14:paraId="272DFAD7" w14:textId="77777777" w:rsidR="004A6107" w:rsidRDefault="004A6107" w:rsidP="004A6107">
      <w:pPr>
        <w:pStyle w:val="HChG"/>
        <w:ind w:firstLine="0"/>
        <w:jc w:val="both"/>
      </w:pPr>
      <w:r>
        <w:lastRenderedPageBreak/>
        <w:t>Proposition</w:t>
      </w:r>
    </w:p>
    <w:p w14:paraId="29FCCE11" w14:textId="11BEB284" w:rsidR="004A6107" w:rsidRDefault="004A6107" w:rsidP="004A6107">
      <w:pPr>
        <w:pStyle w:val="SingleTxtG"/>
      </w:pPr>
      <w:r>
        <w:t>4.</w:t>
      </w:r>
      <w:r>
        <w:tab/>
        <w:t>Il est proposé de modifier comme suit la définition de l</w:t>
      </w:r>
      <w:r w:rsidR="008B5931">
        <w:t>’</w:t>
      </w:r>
      <w:r>
        <w:t>activité spécifique, au 2.7.1.3 du Règlement type, par l</w:t>
      </w:r>
      <w:r w:rsidR="008B5931">
        <w:t>’</w:t>
      </w:r>
      <w:r>
        <w:t>ajout d</w:t>
      </w:r>
      <w:r w:rsidR="008B5931">
        <w:t>’</w:t>
      </w:r>
      <w:r>
        <w:t xml:space="preserve">un NOTA (les ajouts figurent en </w:t>
      </w:r>
      <w:r>
        <w:rPr>
          <w:u w:val="single"/>
        </w:rPr>
        <w:t>caractères soulignés</w:t>
      </w:r>
      <w:r>
        <w:t>) :</w:t>
      </w:r>
    </w:p>
    <w:p w14:paraId="627A3259" w14:textId="54B16BDE" w:rsidR="004A6107" w:rsidRDefault="004A6107" w:rsidP="004A6107">
      <w:pPr>
        <w:pStyle w:val="SingleTxtG"/>
        <w:ind w:left="1701"/>
      </w:pPr>
      <w:r>
        <w:t>« </w:t>
      </w:r>
      <w:r>
        <w:rPr>
          <w:i/>
          <w:iCs/>
        </w:rPr>
        <w:t>Activité spécifique d</w:t>
      </w:r>
      <w:r w:rsidR="008B5931">
        <w:rPr>
          <w:i/>
          <w:iCs/>
        </w:rPr>
        <w:t>’</w:t>
      </w:r>
      <w:r>
        <w:rPr>
          <w:i/>
          <w:iCs/>
        </w:rPr>
        <w:t>un radionucléide</w:t>
      </w:r>
      <w:r>
        <w:t>, l</w:t>
      </w:r>
      <w:r w:rsidR="008B5931">
        <w:t>’</w:t>
      </w:r>
      <w:r>
        <w:t>activité par unité de masse de ce radionucléide. Par activité spécifique d</w:t>
      </w:r>
      <w:r w:rsidR="008B5931">
        <w:t>’</w:t>
      </w:r>
      <w:r>
        <w:t>une matière, on entend l</w:t>
      </w:r>
      <w:r w:rsidR="008B5931">
        <w:t>’</w:t>
      </w:r>
      <w:r>
        <w:t>activité par unité de masse de la matière dans laquelle les radionucléides sont pour l</w:t>
      </w:r>
      <w:r w:rsidR="008B5931">
        <w:t>’</w:t>
      </w:r>
      <w:r>
        <w:t>essentiel répartis uniformément.</w:t>
      </w:r>
    </w:p>
    <w:p w14:paraId="769C9EE5" w14:textId="1C4F5296" w:rsidR="00446FE5" w:rsidRDefault="004A6107" w:rsidP="004A6107">
      <w:pPr>
        <w:pStyle w:val="SingleTxtG"/>
        <w:ind w:left="1701"/>
      </w:pPr>
      <w:r>
        <w:rPr>
          <w:b/>
          <w:i/>
          <w:iCs/>
          <w:u w:val="single"/>
        </w:rPr>
        <w:t>NOTA :</w:t>
      </w:r>
      <w:r>
        <w:rPr>
          <w:i/>
          <w:u w:val="single"/>
        </w:rPr>
        <w:t xml:space="preserve"> Les termes “activité massique” et “activité spécifique” sont synonymes aux fins du présent Règlement.</w:t>
      </w:r>
      <w:r>
        <w:t> ».</w:t>
      </w:r>
    </w:p>
    <w:p w14:paraId="2A2016B1" w14:textId="759FF85B" w:rsidR="004A6107" w:rsidRPr="004A6107" w:rsidRDefault="004A6107" w:rsidP="004A61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107" w:rsidRPr="004A6107" w:rsidSect="004A61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A260" w14:textId="77777777" w:rsidR="001819C7" w:rsidRDefault="001819C7" w:rsidP="00F95C08">
      <w:pPr>
        <w:spacing w:line="240" w:lineRule="auto"/>
      </w:pPr>
    </w:p>
  </w:endnote>
  <w:endnote w:type="continuationSeparator" w:id="0">
    <w:p w14:paraId="7F07D688" w14:textId="77777777" w:rsidR="001819C7" w:rsidRPr="00AC3823" w:rsidRDefault="001819C7" w:rsidP="00AC3823">
      <w:pPr>
        <w:pStyle w:val="Footer"/>
      </w:pPr>
    </w:p>
  </w:endnote>
  <w:endnote w:type="continuationNotice" w:id="1">
    <w:p w14:paraId="1A3FBBE3" w14:textId="77777777" w:rsidR="001819C7" w:rsidRDefault="00181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4919" w14:textId="573B2510" w:rsidR="004A6107" w:rsidRPr="004A6107" w:rsidRDefault="004A6107" w:rsidP="004A6107">
    <w:pPr>
      <w:pStyle w:val="Footer"/>
      <w:tabs>
        <w:tab w:val="right" w:pos="9638"/>
      </w:tabs>
    </w:pPr>
    <w:r w:rsidRPr="004A6107">
      <w:rPr>
        <w:b/>
        <w:sz w:val="18"/>
      </w:rPr>
      <w:fldChar w:fldCharType="begin"/>
    </w:r>
    <w:r w:rsidRPr="004A6107">
      <w:rPr>
        <w:b/>
        <w:sz w:val="18"/>
      </w:rPr>
      <w:instrText xml:space="preserve"> PAGE  \* MERGEFORMAT </w:instrText>
    </w:r>
    <w:r w:rsidRPr="004A6107">
      <w:rPr>
        <w:b/>
        <w:sz w:val="18"/>
      </w:rPr>
      <w:fldChar w:fldCharType="separate"/>
    </w:r>
    <w:r w:rsidRPr="004A6107">
      <w:rPr>
        <w:b/>
        <w:noProof/>
        <w:sz w:val="18"/>
      </w:rPr>
      <w:t>2</w:t>
    </w:r>
    <w:r w:rsidRPr="004A6107">
      <w:rPr>
        <w:b/>
        <w:sz w:val="18"/>
      </w:rPr>
      <w:fldChar w:fldCharType="end"/>
    </w:r>
    <w:r>
      <w:rPr>
        <w:b/>
        <w:sz w:val="18"/>
      </w:rPr>
      <w:tab/>
    </w:r>
    <w:r>
      <w:t>GE.22-13569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C0CE" w14:textId="4A5768DE" w:rsidR="004A6107" w:rsidRPr="004A6107" w:rsidRDefault="004A6107" w:rsidP="004A6107">
    <w:pPr>
      <w:pStyle w:val="Footer"/>
      <w:tabs>
        <w:tab w:val="right" w:pos="9638"/>
      </w:tabs>
      <w:rPr>
        <w:b/>
        <w:sz w:val="18"/>
      </w:rPr>
    </w:pPr>
    <w:r>
      <w:t>GE.22-13569</w:t>
    </w:r>
    <w:r>
      <w:tab/>
    </w:r>
    <w:r w:rsidRPr="004A6107">
      <w:rPr>
        <w:b/>
        <w:sz w:val="18"/>
      </w:rPr>
      <w:fldChar w:fldCharType="begin"/>
    </w:r>
    <w:r w:rsidRPr="004A6107">
      <w:rPr>
        <w:b/>
        <w:sz w:val="18"/>
      </w:rPr>
      <w:instrText xml:space="preserve"> PAGE  \* MERGEFORMAT </w:instrText>
    </w:r>
    <w:r w:rsidRPr="004A6107">
      <w:rPr>
        <w:b/>
        <w:sz w:val="18"/>
      </w:rPr>
      <w:fldChar w:fldCharType="separate"/>
    </w:r>
    <w:r w:rsidRPr="004A6107">
      <w:rPr>
        <w:b/>
        <w:noProof/>
        <w:sz w:val="18"/>
      </w:rPr>
      <w:t>3</w:t>
    </w:r>
    <w:r w:rsidRPr="004A61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967" w14:textId="64448E9B" w:rsidR="0068456F" w:rsidRPr="004A6107" w:rsidRDefault="004A6107" w:rsidP="004A610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C7799AB" wp14:editId="19DC7AD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13569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7BFBF9" wp14:editId="3BB2398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290922    031022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1CE0" w14:textId="77777777" w:rsidR="001819C7" w:rsidRPr="00AC3823" w:rsidRDefault="00181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D7219A" w14:textId="77777777" w:rsidR="001819C7" w:rsidRPr="00AC3823" w:rsidRDefault="00181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9E15DF" w14:textId="77777777" w:rsidR="001819C7" w:rsidRPr="00AC3823" w:rsidRDefault="001819C7">
      <w:pPr>
        <w:spacing w:line="240" w:lineRule="auto"/>
        <w:rPr>
          <w:sz w:val="2"/>
          <w:szCs w:val="2"/>
        </w:rPr>
      </w:pPr>
    </w:p>
  </w:footnote>
  <w:footnote w:id="2">
    <w:p w14:paraId="211A08C0" w14:textId="795DFCE3" w:rsidR="004A6107" w:rsidRPr="004A6107" w:rsidRDefault="004A6107">
      <w:pPr>
        <w:pStyle w:val="FootnoteText"/>
      </w:pPr>
      <w:r>
        <w:rPr>
          <w:rStyle w:val="FootnoteReference"/>
        </w:rPr>
        <w:tab/>
      </w:r>
      <w:r w:rsidRPr="004A610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A/75/6 (Sect. 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B7D4" w14:textId="13C628AE" w:rsidR="004A6107" w:rsidRPr="004A6107" w:rsidRDefault="00C44C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5D1" w14:textId="66BB2535" w:rsidR="004A6107" w:rsidRPr="004A6107" w:rsidRDefault="00C44C5C" w:rsidP="004A61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C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819C7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A6107"/>
    <w:rsid w:val="004E468C"/>
    <w:rsid w:val="00525EDB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8B5931"/>
    <w:rsid w:val="009106A9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44C5C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59E1"/>
  <w15:docId w15:val="{F7A8570D-BC09-4579-A7D1-F7F9E746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4A610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4A610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4A610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9DF9CC6-C913-463C-AAD9-6535EE1E1DC4}"/>
</file>

<file path=customXml/itemProps2.xml><?xml version="1.0" encoding="utf-8"?>
<ds:datastoreItem xmlns:ds="http://schemas.openxmlformats.org/officeDocument/2006/customXml" ds:itemID="{703AFB3B-909B-4230-8D14-7219E16E78A4}"/>
</file>

<file path=customXml/itemProps3.xml><?xml version="1.0" encoding="utf-8"?>
<ds:datastoreItem xmlns:ds="http://schemas.openxmlformats.org/officeDocument/2006/customXml" ds:itemID="{AB222665-8064-435B-AF54-998F96215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ST/SG/AC.10/C.3/2022/46</dc:title>
  <dc:subject/>
  <dc:creator>Corinne ROBERT</dc:creator>
  <cp:keywords/>
  <cp:lastModifiedBy>Laurence Berthet</cp:lastModifiedBy>
  <cp:revision>3</cp:revision>
  <cp:lastPrinted>2022-10-03T08:49:00Z</cp:lastPrinted>
  <dcterms:created xsi:type="dcterms:W3CDTF">2022-10-03T08:49:00Z</dcterms:created>
  <dcterms:modified xsi:type="dcterms:W3CDTF">2022-10-03T08:50:00Z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