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987" w14:textId="2DCF55BB" w:rsidR="00466EA6" w:rsidRPr="004C1F5B" w:rsidRDefault="003E2F08" w:rsidP="00466EA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1F5B">
        <w:tab/>
      </w:r>
      <w:r w:rsidRPr="004C1F5B">
        <w:tab/>
      </w:r>
      <w:r w:rsidR="00466EA6" w:rsidRPr="00136F54">
        <w:rPr>
          <w:rFonts w:ascii="Times New Roman" w:eastAsia="Times New Roman" w:hAnsi="Times New Roman" w:cs="Times New Roman"/>
          <w:b/>
          <w:sz w:val="28"/>
          <w:szCs w:val="20"/>
        </w:rPr>
        <w:t xml:space="preserve">Proposal for Supplement </w:t>
      </w:r>
      <w:r w:rsidR="00136F54" w:rsidRPr="00136F54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="00817641" w:rsidRPr="00136F5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466EA6" w:rsidRPr="00136F54">
        <w:rPr>
          <w:rFonts w:ascii="Times New Roman" w:eastAsia="Times New Roman" w:hAnsi="Times New Roman" w:cs="Times New Roman"/>
          <w:b/>
          <w:sz w:val="28"/>
          <w:szCs w:val="20"/>
        </w:rPr>
        <w:t>to the 03 series of amendments to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 xml:space="preserve"> UN Regulation No. 129</w:t>
      </w:r>
      <w:r w:rsidR="00466EA6" w:rsidRPr="004C1F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>(</w:t>
      </w:r>
      <w:bookmarkStart w:id="0" w:name="_Hlk32503001"/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>Enhanced Child Restraint Systems</w:t>
      </w:r>
      <w:bookmarkEnd w:id="0"/>
      <w:r w:rsidR="00466EA6" w:rsidRPr="004C1F5B"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14:paraId="2DFA0CD9" w14:textId="70F9B3B5" w:rsidR="00466EA6" w:rsidRPr="004C1F5B" w:rsidRDefault="00466EA6" w:rsidP="00466EA6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C1F5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Submitted by the expert from the </w:t>
      </w:r>
      <w:r w:rsidR="00A73C4E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="00A8769E">
        <w:rPr>
          <w:rFonts w:ascii="Times New Roman" w:eastAsia="Times New Roman" w:hAnsi="Times New Roman" w:cs="Times New Roman"/>
          <w:b/>
          <w:sz w:val="24"/>
          <w:szCs w:val="20"/>
        </w:rPr>
        <w:t>pain</w:t>
      </w:r>
    </w:p>
    <w:p w14:paraId="6CCB9B46" w14:textId="6C957852" w:rsidR="00466EA6" w:rsidRPr="004C1F5B" w:rsidRDefault="00466EA6" w:rsidP="00466EA6">
      <w:pPr>
        <w:suppressAutoHyphens/>
        <w:spacing w:after="120" w:line="240" w:lineRule="atLeast"/>
        <w:ind w:left="1134" w:right="113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31700179"/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3105FA" w:rsidRPr="003105F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text reproduced below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bookmarkStart w:id="2" w:name="_Hlk32495709"/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prepared by the expert from the </w:t>
      </w:r>
      <w:r w:rsidR="00A8769E">
        <w:rPr>
          <w:rFonts w:ascii="Times New Roman" w:eastAsia="Times New Roman" w:hAnsi="Times New Roman" w:cs="Times New Roman"/>
          <w:sz w:val="20"/>
          <w:szCs w:val="20"/>
        </w:rPr>
        <w:t xml:space="preserve">Spain </w:t>
      </w:r>
      <w:r w:rsidR="00817641">
        <w:rPr>
          <w:rFonts w:ascii="Times New Roman" w:eastAsia="Times New Roman" w:hAnsi="Times New Roman" w:cs="Times New Roman"/>
          <w:sz w:val="20"/>
          <w:szCs w:val="20"/>
        </w:rPr>
        <w:t>on</w:t>
      </w:r>
      <w:r w:rsidR="00A8769E">
        <w:rPr>
          <w:rFonts w:ascii="Times New Roman" w:eastAsia="Times New Roman" w:hAnsi="Times New Roman" w:cs="Times New Roman"/>
          <w:sz w:val="20"/>
          <w:szCs w:val="20"/>
        </w:rPr>
        <w:t xml:space="preserve"> behalf of the TSG group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2"/>
      <w:r w:rsidR="00A61FD5" w:rsidRPr="00817641">
        <w:rPr>
          <w:rFonts w:ascii="Times New Roman" w:eastAsia="Times New Roman" w:hAnsi="Times New Roman" w:cs="Times New Roman"/>
          <w:sz w:val="20"/>
          <w:szCs w:val="20"/>
        </w:rPr>
        <w:t xml:space="preserve">aims to clarify </w:t>
      </w:r>
      <w:r w:rsidR="00817641">
        <w:rPr>
          <w:rFonts w:ascii="Times New Roman" w:eastAsia="Times New Roman" w:hAnsi="Times New Roman" w:cs="Times New Roman"/>
          <w:sz w:val="20"/>
          <w:szCs w:val="20"/>
        </w:rPr>
        <w:t>the approach in the production qualification testing phase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 xml:space="preserve">. The modifications </w:t>
      </w:r>
      <w:r w:rsidR="00287729" w:rsidRPr="00287729">
        <w:rPr>
          <w:rFonts w:ascii="Times New Roman" w:eastAsia="Times New Roman" w:hAnsi="Times New Roman" w:cs="Times New Roman"/>
          <w:sz w:val="20"/>
          <w:szCs w:val="20"/>
        </w:rPr>
        <w:t xml:space="preserve">to the current text of the UN Regulation </w:t>
      </w:r>
      <w:r w:rsidR="003105FA" w:rsidRPr="003105FA">
        <w:rPr>
          <w:rFonts w:ascii="Times New Roman" w:eastAsia="Times New Roman" w:hAnsi="Times New Roman" w:cs="Times New Roman"/>
          <w:sz w:val="20"/>
          <w:szCs w:val="20"/>
        </w:rPr>
        <w:t>are marked in bold for new or strikethrough for deleted characters</w:t>
      </w:r>
      <w:r w:rsidRPr="004C1F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bookmarkEnd w:id="1"/>
    <w:p w14:paraId="0C8EB82D" w14:textId="7807382B" w:rsidR="006D702F" w:rsidRPr="004C1F5B" w:rsidRDefault="006D702F" w:rsidP="00466EA6">
      <w:pPr>
        <w:pStyle w:val="HChG"/>
        <w:jc w:val="both"/>
        <w:rPr>
          <w:sz w:val="20"/>
        </w:rPr>
      </w:pPr>
    </w:p>
    <w:p w14:paraId="52EA68BC" w14:textId="7C14C43C" w:rsidR="00C70542" w:rsidRDefault="00835A40" w:rsidP="00835A40">
      <w:pPr>
        <w:pStyle w:val="HChG"/>
      </w:pPr>
      <w:bookmarkStart w:id="3" w:name="_Hlk534364985"/>
      <w:r w:rsidRPr="004C1F5B">
        <w:tab/>
        <w:t>I.</w:t>
      </w:r>
      <w:r w:rsidRPr="004C1F5B">
        <w:tab/>
      </w:r>
      <w:r w:rsidR="0040534F" w:rsidRPr="004C1F5B">
        <w:t>Proposal</w:t>
      </w:r>
    </w:p>
    <w:p w14:paraId="02C12DF8" w14:textId="4D27792A" w:rsidR="003105FA" w:rsidRPr="003105FA" w:rsidRDefault="003105FA" w:rsidP="003105FA">
      <w:pPr>
        <w:tabs>
          <w:tab w:val="left" w:pos="2300"/>
          <w:tab w:val="left" w:pos="2800"/>
        </w:tabs>
        <w:suppressAutoHyphens/>
        <w:spacing w:after="120" w:line="240" w:lineRule="atLeast"/>
        <w:ind w:right="1134" w:firstLine="113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05FA">
        <w:rPr>
          <w:rFonts w:ascii="Times New Roman" w:eastAsia="Times New Roman" w:hAnsi="Times New Roman" w:cs="Times New Roman"/>
          <w:i/>
          <w:sz w:val="20"/>
          <w:szCs w:val="20"/>
        </w:rPr>
        <w:t xml:space="preserve">Paragraph </w:t>
      </w:r>
      <w:r w:rsidR="00817641">
        <w:rPr>
          <w:rFonts w:ascii="Times New Roman" w:eastAsia="Times New Roman" w:hAnsi="Times New Roman" w:cs="Times New Roman"/>
          <w:i/>
          <w:sz w:val="20"/>
          <w:szCs w:val="20"/>
        </w:rPr>
        <w:t>9.2</w:t>
      </w:r>
      <w:r w:rsidRPr="003105FA">
        <w:rPr>
          <w:rFonts w:ascii="Times New Roman" w:eastAsia="Times New Roman" w:hAnsi="Times New Roman" w:cs="Times New Roman"/>
          <w:i/>
          <w:sz w:val="20"/>
          <w:szCs w:val="20"/>
        </w:rPr>
        <w:t xml:space="preserve">., </w:t>
      </w:r>
      <w:r w:rsidRPr="003105FA">
        <w:rPr>
          <w:rFonts w:ascii="Times New Roman" w:eastAsia="Times New Roman" w:hAnsi="Times New Roman" w:cs="Times New Roman"/>
          <w:sz w:val="20"/>
          <w:szCs w:val="20"/>
        </w:rPr>
        <w:t>amend to read</w:t>
      </w:r>
      <w:r w:rsidRPr="003105FA">
        <w:rPr>
          <w:rFonts w:ascii="Times New Roman" w:eastAsia="Times New Roman" w:hAnsi="Times New Roman" w:cs="Times New Roman"/>
          <w:iCs/>
          <w:sz w:val="20"/>
          <w:szCs w:val="20"/>
        </w:rPr>
        <w:t>:</w:t>
      </w:r>
    </w:p>
    <w:p w14:paraId="265FD9B0" w14:textId="34B00780" w:rsidR="00A505ED" w:rsidRPr="00A505ED" w:rsidRDefault="00817641" w:rsidP="00A505ED">
      <w:pPr>
        <w:ind w:left="567" w:right="113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</w:t>
      </w:r>
      <w:r w:rsidR="00A505ED" w:rsidRPr="00A505ED">
        <w:rPr>
          <w:rFonts w:ascii="Times New Roman" w:hAnsi="Times New Roman" w:cs="Times New Roman"/>
        </w:rPr>
        <w:t>.</w:t>
      </w:r>
      <w:r w:rsidR="002354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7641">
        <w:rPr>
          <w:rFonts w:ascii="Times New Roman" w:hAnsi="Times New Roman" w:cs="Times New Roman"/>
        </w:rPr>
        <w:t>Qualifying the production of Enhanced Child Restraint Systems</w:t>
      </w:r>
    </w:p>
    <w:p w14:paraId="7B8C978A" w14:textId="77777777" w:rsidR="000F6583" w:rsidRDefault="000F6583" w:rsidP="006570D1">
      <w:pPr>
        <w:ind w:left="2268" w:right="1133"/>
        <w:jc w:val="both"/>
        <w:rPr>
          <w:rFonts w:ascii="Times New Roman" w:hAnsi="Times New Roman" w:cs="Times New Roman"/>
          <w:b/>
          <w:bCs/>
        </w:rPr>
      </w:pPr>
      <w:r w:rsidRPr="000F6583">
        <w:rPr>
          <w:rFonts w:ascii="Times New Roman" w:hAnsi="Times New Roman" w:cs="Times New Roman"/>
        </w:rPr>
        <w:t xml:space="preserve">The production of each new approved type of Enhanced Child Restraint System shall be subjected to production qualification tests. </w:t>
      </w:r>
      <w:r w:rsidRPr="000F6583">
        <w:rPr>
          <w:rFonts w:ascii="Times New Roman" w:hAnsi="Times New Roman" w:cs="Times New Roman"/>
          <w:b/>
          <w:bCs/>
        </w:rPr>
        <w:t xml:space="preserve">Where the </w:t>
      </w:r>
      <w:proofErr w:type="gramStart"/>
      <w:r w:rsidRPr="000F6583">
        <w:rPr>
          <w:rFonts w:ascii="Times New Roman" w:hAnsi="Times New Roman" w:cs="Times New Roman"/>
          <w:b/>
          <w:bCs/>
        </w:rPr>
        <w:t>type</w:t>
      </w:r>
      <w:proofErr w:type="gramEnd"/>
      <w:r w:rsidRPr="000F6583">
        <w:rPr>
          <w:rFonts w:ascii="Times New Roman" w:hAnsi="Times New Roman" w:cs="Times New Roman"/>
          <w:b/>
          <w:bCs/>
        </w:rPr>
        <w:t xml:space="preserve"> approval consists of different modules, product qualification tests will be conducted with each module of the ECRS.</w:t>
      </w:r>
    </w:p>
    <w:p w14:paraId="59750FB6" w14:textId="1BD5FE61" w:rsidR="000F6583" w:rsidRDefault="000F6583" w:rsidP="006570D1">
      <w:pPr>
        <w:ind w:left="2268" w:right="1133"/>
        <w:jc w:val="both"/>
        <w:rPr>
          <w:rFonts w:ascii="Times New Roman" w:hAnsi="Times New Roman" w:cs="Times New Roman"/>
        </w:rPr>
      </w:pPr>
      <w:r w:rsidRPr="000F6583">
        <w:rPr>
          <w:rFonts w:ascii="Times New Roman" w:hAnsi="Times New Roman" w:cs="Times New Roman"/>
        </w:rPr>
        <w:t>Additional qualifications of production may be prescribed following paragraph 11.4.</w:t>
      </w:r>
    </w:p>
    <w:p w14:paraId="4699FB57" w14:textId="0663ADEC" w:rsidR="000F6583" w:rsidRDefault="000F6583" w:rsidP="006570D1">
      <w:pPr>
        <w:ind w:left="2268" w:right="1133"/>
        <w:jc w:val="both"/>
        <w:rPr>
          <w:rFonts w:ascii="Times New Roman" w:hAnsi="Times New Roman" w:cs="Times New Roman"/>
        </w:rPr>
      </w:pPr>
      <w:r w:rsidRPr="000F6583">
        <w:rPr>
          <w:rFonts w:ascii="Times New Roman" w:hAnsi="Times New Roman" w:cs="Times New Roman"/>
        </w:rPr>
        <w:t xml:space="preserve">For this purpose, a random sample of 5 Enhanced Child Restraint Systems will be taken from the first production batch. The first production batch </w:t>
      </w:r>
      <w:proofErr w:type="gramStart"/>
      <w:r w:rsidRPr="000F6583">
        <w:rPr>
          <w:rFonts w:ascii="Times New Roman" w:hAnsi="Times New Roman" w:cs="Times New Roman"/>
        </w:rPr>
        <w:t>is considered to be</w:t>
      </w:r>
      <w:proofErr w:type="gramEnd"/>
      <w:r w:rsidRPr="000F6583">
        <w:rPr>
          <w:rFonts w:ascii="Times New Roman" w:hAnsi="Times New Roman" w:cs="Times New Roman"/>
        </w:rPr>
        <w:t xml:space="preserve"> the production of the first block containing a minimum of 50 Enhanced Child Restraint Systems and a maximum of 5,000 Enhanced Child Restraint Systems.</w:t>
      </w:r>
    </w:p>
    <w:p w14:paraId="1EDD962A" w14:textId="35D68AD2" w:rsidR="00303C3B" w:rsidRDefault="009D37A0" w:rsidP="009D3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5BFD81" w14:textId="6D2AF961" w:rsidR="003105FA" w:rsidRPr="00500A3C" w:rsidRDefault="002C229B" w:rsidP="005A18CE">
      <w:pPr>
        <w:pStyle w:val="HChG"/>
        <w:spacing w:before="240"/>
      </w:pPr>
      <w:r w:rsidRPr="00500A3C">
        <w:lastRenderedPageBreak/>
        <w:tab/>
      </w:r>
      <w:r w:rsidR="003105FA" w:rsidRPr="003105FA">
        <w:t>II.</w:t>
      </w:r>
      <w:r w:rsidR="003105FA" w:rsidRPr="003105FA">
        <w:tab/>
        <w:t xml:space="preserve"> Justification</w:t>
      </w:r>
    </w:p>
    <w:p w14:paraId="3BCC7F20" w14:textId="77777777" w:rsidR="00BB0B24" w:rsidRDefault="00BB0B24" w:rsidP="00BB0B24">
      <w:pPr>
        <w:pStyle w:val="ListParagraph"/>
        <w:suppressAutoHyphens/>
        <w:spacing w:after="120" w:line="240" w:lineRule="atLeast"/>
        <w:ind w:left="1439" w:right="113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426B23" w14:textId="56098867" w:rsidR="00E61633" w:rsidRDefault="00A23A66" w:rsidP="00E61633">
      <w:pPr>
        <w:pStyle w:val="ListParagraph"/>
        <w:numPr>
          <w:ilvl w:val="0"/>
          <w:numId w:val="12"/>
        </w:numPr>
        <w:suppressAutoHyphens/>
        <w:spacing w:after="120" w:line="240" w:lineRule="atLeast"/>
        <w:ind w:left="1439" w:right="1134" w:hanging="43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5199">
        <w:rPr>
          <w:rFonts w:ascii="Times New Roman" w:eastAsia="Times New Roman" w:hAnsi="Times New Roman" w:cs="Times New Roman"/>
          <w:sz w:val="20"/>
          <w:szCs w:val="20"/>
        </w:rPr>
        <w:t xml:space="preserve">The proposal is meant to </w:t>
      </w:r>
      <w:r w:rsidR="00C85071" w:rsidRPr="00845199">
        <w:rPr>
          <w:rFonts w:ascii="Times New Roman" w:eastAsia="Times New Roman" w:hAnsi="Times New Roman" w:cs="Times New Roman"/>
          <w:sz w:val="20"/>
          <w:szCs w:val="20"/>
        </w:rPr>
        <w:t xml:space="preserve">clarify how to assess </w:t>
      </w:r>
      <w:r w:rsidR="00845199">
        <w:rPr>
          <w:rFonts w:ascii="Times New Roman" w:eastAsia="Times New Roman" w:hAnsi="Times New Roman" w:cs="Times New Roman"/>
          <w:sz w:val="20"/>
          <w:szCs w:val="20"/>
        </w:rPr>
        <w:t>the production qualification testing phase</w:t>
      </w:r>
      <w:r w:rsidR="00D64D64">
        <w:rPr>
          <w:rFonts w:ascii="Times New Roman" w:eastAsia="Times New Roman" w:hAnsi="Times New Roman" w:cs="Times New Roman"/>
          <w:sz w:val="20"/>
          <w:szCs w:val="20"/>
        </w:rPr>
        <w:t xml:space="preserve"> and consider the ECRS in its overall </w:t>
      </w:r>
      <w:r w:rsidR="00BE31A9">
        <w:rPr>
          <w:rFonts w:ascii="Times New Roman" w:eastAsia="Times New Roman" w:hAnsi="Times New Roman" w:cs="Times New Roman"/>
          <w:sz w:val="20"/>
          <w:szCs w:val="20"/>
        </w:rPr>
        <w:t>design</w:t>
      </w:r>
      <w:r w:rsidR="00D64D64">
        <w:rPr>
          <w:rFonts w:ascii="Times New Roman" w:eastAsia="Times New Roman" w:hAnsi="Times New Roman" w:cs="Times New Roman"/>
          <w:sz w:val="20"/>
          <w:szCs w:val="20"/>
        </w:rPr>
        <w:t xml:space="preserve">, including each module and </w:t>
      </w:r>
      <w:r w:rsidR="00BE31A9">
        <w:rPr>
          <w:rFonts w:ascii="Times New Roman" w:eastAsia="Times New Roman" w:hAnsi="Times New Roman" w:cs="Times New Roman"/>
          <w:sz w:val="20"/>
          <w:szCs w:val="20"/>
        </w:rPr>
        <w:t>configuration.</w:t>
      </w:r>
      <w:r w:rsidR="00E61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6C2BE4B" w14:textId="559BD3EA" w:rsidR="00E61633" w:rsidRDefault="00303C3B" w:rsidP="00E61633">
      <w:pPr>
        <w:suppressAutoHyphens/>
        <w:spacing w:after="120" w:line="240" w:lineRule="atLeast"/>
        <w:ind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3C3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1DA494" wp14:editId="4A3FA32C">
            <wp:extent cx="5959356" cy="2499577"/>
            <wp:effectExtent l="0" t="0" r="3810" b="0"/>
            <wp:docPr id="1" name="Immagine 1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avolo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9356" cy="249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9E70" w14:textId="61221FC1" w:rsidR="00E61633" w:rsidRDefault="00E61633" w:rsidP="00E61633">
      <w:pPr>
        <w:suppressAutoHyphens/>
        <w:spacing w:after="120" w:line="240" w:lineRule="atLeast"/>
        <w:ind w:right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498047" w14:textId="5FB84844" w:rsidR="00845199" w:rsidRPr="00B035E4" w:rsidRDefault="00222043" w:rsidP="005D2E6F">
      <w:pPr>
        <w:pStyle w:val="ListParagraph"/>
        <w:numPr>
          <w:ilvl w:val="0"/>
          <w:numId w:val="12"/>
        </w:numPr>
        <w:suppressAutoHyphens/>
        <w:spacing w:after="120" w:line="240" w:lineRule="atLeast"/>
        <w:ind w:left="1439" w:right="1134" w:hanging="43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35E4">
        <w:rPr>
          <w:rFonts w:ascii="Times New Roman" w:eastAsia="Times New Roman" w:hAnsi="Times New Roman" w:cs="Times New Roman"/>
          <w:sz w:val="20"/>
          <w:szCs w:val="20"/>
        </w:rPr>
        <w:t xml:space="preserve">TSG has the knowledge that the approach to identify the highest head excursion per module and perform a set of PQ tests per module is already used by </w:t>
      </w:r>
      <w:r w:rsidR="0099637F" w:rsidRPr="00B035E4">
        <w:rPr>
          <w:rFonts w:ascii="Times New Roman" w:eastAsia="Times New Roman" w:hAnsi="Times New Roman" w:cs="Times New Roman"/>
          <w:sz w:val="20"/>
          <w:szCs w:val="20"/>
        </w:rPr>
        <w:t>some</w:t>
      </w:r>
      <w:r w:rsidRPr="00B035E4">
        <w:rPr>
          <w:rFonts w:ascii="Times New Roman" w:eastAsia="Times New Roman" w:hAnsi="Times New Roman" w:cs="Times New Roman"/>
          <w:sz w:val="20"/>
          <w:szCs w:val="20"/>
        </w:rPr>
        <w:t xml:space="preserve"> Technical Services and accepted by </w:t>
      </w:r>
      <w:r w:rsidR="0099637F" w:rsidRPr="00B035E4"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 w:rsidRPr="00B035E4">
        <w:rPr>
          <w:rFonts w:ascii="Times New Roman" w:eastAsia="Times New Roman" w:hAnsi="Times New Roman" w:cs="Times New Roman"/>
          <w:sz w:val="20"/>
          <w:szCs w:val="20"/>
        </w:rPr>
        <w:t>Manufactures</w:t>
      </w:r>
      <w:r w:rsidR="0099637F" w:rsidRPr="00B035E4">
        <w:rPr>
          <w:rFonts w:ascii="Times New Roman" w:eastAsia="Times New Roman" w:hAnsi="Times New Roman" w:cs="Times New Roman"/>
          <w:sz w:val="20"/>
          <w:szCs w:val="20"/>
        </w:rPr>
        <w:t xml:space="preserve"> and some Approval Authorities</w:t>
      </w:r>
    </w:p>
    <w:p w14:paraId="28CF1BA9" w14:textId="0BFA3023" w:rsidR="003105FA" w:rsidRPr="00136F54" w:rsidRDefault="003105FA" w:rsidP="007A28F9">
      <w:pPr>
        <w:suppressAutoHyphens/>
        <w:spacing w:after="120" w:line="240" w:lineRule="atLeast"/>
        <w:ind w:left="567" w:right="1134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bookmarkEnd w:id="3"/>
    <w:p w14:paraId="43B925B6" w14:textId="56A7D0B6" w:rsidR="003105FA" w:rsidRPr="00136F54" w:rsidRDefault="003105FA" w:rsidP="003105FA">
      <w:pPr>
        <w:rPr>
          <w:lang w:val="en-US" w:eastAsia="fr-FR"/>
        </w:rPr>
      </w:pPr>
    </w:p>
    <w:sectPr w:rsidR="003105FA" w:rsidRPr="00136F54" w:rsidSect="00835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C5F4" w14:textId="77777777" w:rsidR="007B61C9" w:rsidRDefault="007B61C9" w:rsidP="00C70542">
      <w:pPr>
        <w:spacing w:after="0" w:line="240" w:lineRule="auto"/>
      </w:pPr>
      <w:r>
        <w:separator/>
      </w:r>
    </w:p>
  </w:endnote>
  <w:endnote w:type="continuationSeparator" w:id="0">
    <w:p w14:paraId="424E76A8" w14:textId="77777777" w:rsidR="007B61C9" w:rsidRDefault="007B61C9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0CB1" w14:textId="20F4D436" w:rsidR="003E3C4E" w:rsidRPr="00835A40" w:rsidRDefault="003E3C4E" w:rsidP="00835A40">
    <w:pPr>
      <w:tabs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FC142E">
      <w:rPr>
        <w:rFonts w:ascii="Times New Roman" w:eastAsia="Times New Roman" w:hAnsi="Times New Roman" w:cs="Times New Roman"/>
        <w:b/>
        <w:noProof/>
        <w:sz w:val="18"/>
        <w:szCs w:val="20"/>
      </w:rPr>
      <w:t>2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  <w:r w:rsidRPr="0007341C">
      <w:rPr>
        <w:rFonts w:ascii="Times New Roman" w:eastAsia="Times New Roman" w:hAnsi="Times New Roman" w:cs="Times New Roman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0B3" w14:textId="50F763FA" w:rsidR="003E3C4E" w:rsidRPr="00835A40" w:rsidRDefault="003E3C4E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begin"/>
    </w:r>
    <w:r w:rsidRPr="0007341C">
      <w:rPr>
        <w:rFonts w:ascii="Times New Roman" w:eastAsia="Times New Roman" w:hAnsi="Times New Roman" w:cs="Times New Roman"/>
        <w:b/>
        <w:sz w:val="18"/>
        <w:szCs w:val="20"/>
      </w:rPr>
      <w:instrText xml:space="preserve"> PAGE  \* MERGEFORMAT </w:instrTex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separate"/>
    </w:r>
    <w:r w:rsidR="00A72092">
      <w:rPr>
        <w:rFonts w:ascii="Times New Roman" w:eastAsia="Times New Roman" w:hAnsi="Times New Roman" w:cs="Times New Roman"/>
        <w:b/>
        <w:noProof/>
        <w:sz w:val="18"/>
        <w:szCs w:val="20"/>
      </w:rPr>
      <w:t>15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5F66" w14:textId="03F2E074" w:rsidR="00A72092" w:rsidRDefault="00A72092" w:rsidP="00205F9D">
    <w:pPr>
      <w:pStyle w:val="Footer"/>
      <w:ind w:right="1134"/>
      <w:rPr>
        <w:rFonts w:ascii="C39T30Lfz" w:hAnsi="C39T30Lfz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B32F" w14:textId="77777777" w:rsidR="007B61C9" w:rsidRPr="00835A40" w:rsidRDefault="007B61C9" w:rsidP="00835A40">
      <w:pPr>
        <w:tabs>
          <w:tab w:val="right" w:pos="2155"/>
        </w:tabs>
        <w:spacing w:after="80"/>
        <w:ind w:left="680"/>
        <w:rPr>
          <w:rFonts w:asciiTheme="majorBidi" w:hAnsiTheme="majorBidi" w:cstheme="majorBidi"/>
          <w:sz w:val="20"/>
          <w:szCs w:val="20"/>
          <w:u w:val="single"/>
        </w:rPr>
      </w:pPr>
      <w:r w:rsidRPr="0007341C">
        <w:rPr>
          <w:rFonts w:asciiTheme="majorBidi" w:hAnsiTheme="majorBidi" w:cstheme="majorBidi"/>
          <w:sz w:val="20"/>
          <w:szCs w:val="20"/>
          <w:u w:val="single"/>
        </w:rPr>
        <w:tab/>
      </w:r>
    </w:p>
  </w:footnote>
  <w:footnote w:type="continuationSeparator" w:id="0">
    <w:p w14:paraId="7E0FAB52" w14:textId="77777777" w:rsidR="007B61C9" w:rsidRDefault="007B61C9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D400" w14:textId="3804CF87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rPr>
        <w:rFonts w:ascii="Times New Roman" w:eastAsia="Times New Roman" w:hAnsi="Times New Roman" w:cs="Times New Roman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0C24" w14:textId="0E8A6B0E" w:rsidR="003E3C4E" w:rsidRPr="00835A40" w:rsidRDefault="003E3C4E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20"/>
      </w:rPr>
    </w:pPr>
    <w:r w:rsidRPr="0007341C">
      <w:rPr>
        <w:rFonts w:ascii="Times New Roman" w:eastAsia="Times New Roman" w:hAnsi="Times New Roman" w:cs="Times New Roman"/>
        <w:b/>
        <w:sz w:val="18"/>
        <w:szCs w:val="20"/>
      </w:rPr>
      <w:t>ECE/TRANS/WP.29/GRS</w:t>
    </w:r>
    <w:r>
      <w:rPr>
        <w:rFonts w:ascii="Times New Roman" w:eastAsia="Times New Roman" w:hAnsi="Times New Roman" w:cs="Times New Roman"/>
        <w:b/>
        <w:sz w:val="18"/>
        <w:szCs w:val="20"/>
      </w:rPr>
      <w:t>P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/202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1</w:t>
    </w:r>
    <w:r w:rsidRPr="0007341C">
      <w:rPr>
        <w:rFonts w:ascii="Times New Roman" w:eastAsia="Times New Roman" w:hAnsi="Times New Roman" w:cs="Times New Roman"/>
        <w:b/>
        <w:sz w:val="18"/>
        <w:szCs w:val="20"/>
      </w:rPr>
      <w:t>/</w:t>
    </w:r>
    <w:r w:rsidR="00BC7E81">
      <w:rPr>
        <w:rFonts w:ascii="Times New Roman" w:eastAsia="Times New Roman" w:hAnsi="Times New Roman" w:cs="Times New Roman"/>
        <w:b/>
        <w:sz w:val="18"/>
        <w:szCs w:val="20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9542A5" w:rsidRPr="009542A5" w14:paraId="688964AB" w14:textId="77777777" w:rsidTr="00DC7F28">
      <w:tc>
        <w:tcPr>
          <w:tcW w:w="4961" w:type="dxa"/>
        </w:tcPr>
        <w:p w14:paraId="6DD5F230" w14:textId="7264580F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24"/>
              <w:szCs w:val="24"/>
              <w:lang w:val="en-US" w:eastAsia="ar-SA"/>
            </w:rPr>
          </w:pPr>
          <w:bookmarkStart w:id="4" w:name="_Hlk89074808"/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Submitted by the experts from Spain </w:t>
          </w:r>
        </w:p>
        <w:p w14:paraId="43B8FFEB" w14:textId="77777777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 w:cs="Times New Roman"/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2B3EA42D" w14:textId="2332DE6C" w:rsidR="009542A5" w:rsidRPr="009542A5" w:rsidRDefault="009542A5" w:rsidP="009542A5">
          <w:pPr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9542A5">
            <w:rPr>
              <w:rFonts w:ascii="Times New Roman" w:hAnsi="Times New Roman" w:cs="Times New Roman"/>
              <w:color w:val="00000A"/>
              <w:u w:val="single"/>
              <w:lang w:eastAsia="ar-SA"/>
            </w:rPr>
            <w:t>Informal document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</w:t>
          </w:r>
          <w:r w:rsidRPr="009542A5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GRSP-7</w:t>
          </w:r>
          <w:r w:rsidR="00303C3B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2</w:t>
          </w:r>
          <w:r w:rsidRPr="009542A5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-</w:t>
          </w:r>
          <w:r w:rsidR="001540C2">
            <w:rPr>
              <w:rFonts w:ascii="Times New Roman" w:hAnsi="Times New Roman" w:cs="Times New Roman"/>
              <w:b/>
              <w:bCs/>
              <w:color w:val="00000A"/>
              <w:lang w:eastAsia="ar-SA"/>
            </w:rPr>
            <w:t>01</w:t>
          </w:r>
        </w:p>
        <w:p w14:paraId="1D2D28F8" w14:textId="20AD6B94" w:rsidR="009542A5" w:rsidRPr="009542A5" w:rsidRDefault="009542A5" w:rsidP="009542A5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="Times New Roman" w:hAnsi="Times New Roman" w:cs="Times New Roman"/>
              <w:color w:val="00000A"/>
              <w:sz w:val="24"/>
              <w:szCs w:val="24"/>
              <w:lang w:eastAsia="ar-SA"/>
            </w:rPr>
          </w:pP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(7</w:t>
          </w:r>
          <w:r w:rsidR="00303C3B">
            <w:rPr>
              <w:rFonts w:ascii="Times New Roman" w:hAnsi="Times New Roman" w:cs="Times New Roman"/>
              <w:color w:val="00000A"/>
              <w:lang w:eastAsia="ar-SA"/>
            </w:rPr>
            <w:t>2</w:t>
          </w:r>
          <w:r w:rsidR="001540C2">
            <w:rPr>
              <w:rFonts w:ascii="Times New Roman" w:hAnsi="Times New Roman" w:cs="Times New Roman"/>
              <w:color w:val="00000A"/>
              <w:lang w:eastAsia="ar-SA"/>
            </w:rPr>
            <w:t>nd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GRSP, </w:t>
          </w:r>
          <w:r w:rsidR="00303C3B">
            <w:rPr>
              <w:rFonts w:ascii="Times New Roman" w:hAnsi="Times New Roman" w:cs="Times New Roman"/>
              <w:color w:val="00000A"/>
              <w:lang w:eastAsia="ar-SA"/>
            </w:rPr>
            <w:t>5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-</w:t>
          </w:r>
          <w:r w:rsidR="00303C3B">
            <w:rPr>
              <w:rFonts w:ascii="Times New Roman" w:hAnsi="Times New Roman" w:cs="Times New Roman"/>
              <w:color w:val="00000A"/>
              <w:lang w:eastAsia="ar-SA"/>
            </w:rPr>
            <w:t>9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 xml:space="preserve"> December 202</w:t>
          </w:r>
          <w:r w:rsidR="00303C3B">
            <w:rPr>
              <w:rFonts w:ascii="Times New Roman" w:hAnsi="Times New Roman" w:cs="Times New Roman"/>
              <w:color w:val="00000A"/>
              <w:lang w:eastAsia="ar-SA"/>
            </w:rPr>
            <w:t>2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br/>
            <w:t xml:space="preserve"> agenda item </w:t>
          </w:r>
          <w:r w:rsidR="001540C2">
            <w:rPr>
              <w:rFonts w:ascii="Times New Roman" w:hAnsi="Times New Roman" w:cs="Times New Roman"/>
              <w:color w:val="00000A"/>
              <w:lang w:eastAsia="ar-SA"/>
            </w:rPr>
            <w:t>10</w:t>
          </w:r>
          <w:r w:rsidRPr="009542A5">
            <w:rPr>
              <w:rFonts w:ascii="Times New Roman" w:hAnsi="Times New Roman" w:cs="Times New Roman"/>
              <w:color w:val="00000A"/>
              <w:lang w:eastAsia="ar-SA"/>
            </w:rPr>
            <w:t>)</w:t>
          </w:r>
        </w:p>
      </w:tc>
    </w:tr>
    <w:bookmarkEnd w:id="4"/>
  </w:tbl>
  <w:p w14:paraId="41B1C42D" w14:textId="77777777" w:rsidR="003E3C4E" w:rsidRPr="003F10D5" w:rsidRDefault="003E3C4E" w:rsidP="003F10D5">
    <w:pPr>
      <w:pStyle w:val="Header"/>
      <w:jc w:val="right"/>
      <w:rPr>
        <w:rFonts w:ascii="Times New Roman" w:hAnsi="Times New Roman" w:cs="Times New Roman"/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A158F3"/>
    <w:multiLevelType w:val="hybridMultilevel"/>
    <w:tmpl w:val="88AC9BC2"/>
    <w:lvl w:ilvl="0" w:tplc="30940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23E76"/>
    <w:multiLevelType w:val="hybridMultilevel"/>
    <w:tmpl w:val="E70C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9BC"/>
    <w:multiLevelType w:val="hybridMultilevel"/>
    <w:tmpl w:val="50DC7F36"/>
    <w:lvl w:ilvl="0" w:tplc="040C000F">
      <w:start w:val="2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21A22CF"/>
    <w:multiLevelType w:val="hybridMultilevel"/>
    <w:tmpl w:val="30DCD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760D1C"/>
    <w:multiLevelType w:val="hybridMultilevel"/>
    <w:tmpl w:val="57C81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it-IT" w:vendorID="64" w:dllVersion="0" w:nlCheck="1" w:checkStyle="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02673"/>
    <w:rsid w:val="000039EA"/>
    <w:rsid w:val="000040BC"/>
    <w:rsid w:val="00011447"/>
    <w:rsid w:val="00047C02"/>
    <w:rsid w:val="000568AC"/>
    <w:rsid w:val="0007763C"/>
    <w:rsid w:val="00082517"/>
    <w:rsid w:val="00086798"/>
    <w:rsid w:val="000B6A13"/>
    <w:rsid w:val="000B6FE6"/>
    <w:rsid w:val="000F0BF1"/>
    <w:rsid w:val="000F230B"/>
    <w:rsid w:val="000F6583"/>
    <w:rsid w:val="00104828"/>
    <w:rsid w:val="001075F5"/>
    <w:rsid w:val="00112F0D"/>
    <w:rsid w:val="0012288C"/>
    <w:rsid w:val="00132A53"/>
    <w:rsid w:val="00134948"/>
    <w:rsid w:val="00136F54"/>
    <w:rsid w:val="00143BE4"/>
    <w:rsid w:val="00146311"/>
    <w:rsid w:val="00147E3B"/>
    <w:rsid w:val="0015096E"/>
    <w:rsid w:val="001540C2"/>
    <w:rsid w:val="001909A3"/>
    <w:rsid w:val="001976A9"/>
    <w:rsid w:val="001A6DE3"/>
    <w:rsid w:val="001D6A5A"/>
    <w:rsid w:val="001F3E55"/>
    <w:rsid w:val="00202305"/>
    <w:rsid w:val="00205F9D"/>
    <w:rsid w:val="00207162"/>
    <w:rsid w:val="00213CE2"/>
    <w:rsid w:val="0021747E"/>
    <w:rsid w:val="002200DF"/>
    <w:rsid w:val="00222043"/>
    <w:rsid w:val="00235424"/>
    <w:rsid w:val="0024075C"/>
    <w:rsid w:val="002478EF"/>
    <w:rsid w:val="00251404"/>
    <w:rsid w:val="00252399"/>
    <w:rsid w:val="00255498"/>
    <w:rsid w:val="0026062A"/>
    <w:rsid w:val="00262EC2"/>
    <w:rsid w:val="00263558"/>
    <w:rsid w:val="00266762"/>
    <w:rsid w:val="00272579"/>
    <w:rsid w:val="002775C9"/>
    <w:rsid w:val="00285D46"/>
    <w:rsid w:val="00286A24"/>
    <w:rsid w:val="00287729"/>
    <w:rsid w:val="002940CE"/>
    <w:rsid w:val="0029703F"/>
    <w:rsid w:val="002A276C"/>
    <w:rsid w:val="002A3932"/>
    <w:rsid w:val="002B28E2"/>
    <w:rsid w:val="002C229B"/>
    <w:rsid w:val="002E4107"/>
    <w:rsid w:val="002F0ABF"/>
    <w:rsid w:val="002F3DEE"/>
    <w:rsid w:val="00303C3B"/>
    <w:rsid w:val="003105FA"/>
    <w:rsid w:val="00313FDD"/>
    <w:rsid w:val="00314157"/>
    <w:rsid w:val="00320986"/>
    <w:rsid w:val="00344DB3"/>
    <w:rsid w:val="003536CD"/>
    <w:rsid w:val="003702A1"/>
    <w:rsid w:val="00376536"/>
    <w:rsid w:val="003C2D4E"/>
    <w:rsid w:val="003C5CB1"/>
    <w:rsid w:val="003E2F08"/>
    <w:rsid w:val="003E3C4E"/>
    <w:rsid w:val="003F10D5"/>
    <w:rsid w:val="003F3ABF"/>
    <w:rsid w:val="00403BDD"/>
    <w:rsid w:val="0040534F"/>
    <w:rsid w:val="00433D9B"/>
    <w:rsid w:val="004422A2"/>
    <w:rsid w:val="004424C6"/>
    <w:rsid w:val="00444107"/>
    <w:rsid w:val="0046600C"/>
    <w:rsid w:val="00466EA6"/>
    <w:rsid w:val="0047296F"/>
    <w:rsid w:val="0048009C"/>
    <w:rsid w:val="004A340C"/>
    <w:rsid w:val="004A5617"/>
    <w:rsid w:val="004B2C7E"/>
    <w:rsid w:val="004C1F5B"/>
    <w:rsid w:val="004C2796"/>
    <w:rsid w:val="004C4EBE"/>
    <w:rsid w:val="004D0DB1"/>
    <w:rsid w:val="004E3725"/>
    <w:rsid w:val="004E73EA"/>
    <w:rsid w:val="004F1659"/>
    <w:rsid w:val="00500A3C"/>
    <w:rsid w:val="00502A7A"/>
    <w:rsid w:val="00511401"/>
    <w:rsid w:val="00512EE4"/>
    <w:rsid w:val="00522A3F"/>
    <w:rsid w:val="00543603"/>
    <w:rsid w:val="00561535"/>
    <w:rsid w:val="005775FA"/>
    <w:rsid w:val="00580944"/>
    <w:rsid w:val="005A18CE"/>
    <w:rsid w:val="005A1F07"/>
    <w:rsid w:val="005A3AB0"/>
    <w:rsid w:val="005A7276"/>
    <w:rsid w:val="005B3108"/>
    <w:rsid w:val="005C6627"/>
    <w:rsid w:val="005F0914"/>
    <w:rsid w:val="005F5956"/>
    <w:rsid w:val="005F7B1F"/>
    <w:rsid w:val="006001AC"/>
    <w:rsid w:val="00601A5D"/>
    <w:rsid w:val="006039AC"/>
    <w:rsid w:val="006103E1"/>
    <w:rsid w:val="006132CA"/>
    <w:rsid w:val="00630A13"/>
    <w:rsid w:val="00630FB0"/>
    <w:rsid w:val="00641433"/>
    <w:rsid w:val="00643650"/>
    <w:rsid w:val="006570D1"/>
    <w:rsid w:val="006B10D2"/>
    <w:rsid w:val="006B41DB"/>
    <w:rsid w:val="006C5AD7"/>
    <w:rsid w:val="006C7FCB"/>
    <w:rsid w:val="006D702F"/>
    <w:rsid w:val="00702855"/>
    <w:rsid w:val="00720714"/>
    <w:rsid w:val="00730D0D"/>
    <w:rsid w:val="007366EE"/>
    <w:rsid w:val="00736900"/>
    <w:rsid w:val="00744F06"/>
    <w:rsid w:val="00750C74"/>
    <w:rsid w:val="00767DEB"/>
    <w:rsid w:val="007917F7"/>
    <w:rsid w:val="007A28F9"/>
    <w:rsid w:val="007B301A"/>
    <w:rsid w:val="007B365C"/>
    <w:rsid w:val="007B4A0E"/>
    <w:rsid w:val="007B5500"/>
    <w:rsid w:val="007B61C9"/>
    <w:rsid w:val="007B726A"/>
    <w:rsid w:val="007C4AC3"/>
    <w:rsid w:val="007C6C28"/>
    <w:rsid w:val="007C7823"/>
    <w:rsid w:val="007F5BD3"/>
    <w:rsid w:val="00817641"/>
    <w:rsid w:val="00824B1C"/>
    <w:rsid w:val="00835A40"/>
    <w:rsid w:val="008362D8"/>
    <w:rsid w:val="008407DA"/>
    <w:rsid w:val="00845142"/>
    <w:rsid w:val="00845199"/>
    <w:rsid w:val="00846F3F"/>
    <w:rsid w:val="00853884"/>
    <w:rsid w:val="008863A3"/>
    <w:rsid w:val="008A0AED"/>
    <w:rsid w:val="008A3D18"/>
    <w:rsid w:val="008B2EAB"/>
    <w:rsid w:val="008B4FC5"/>
    <w:rsid w:val="008B65E1"/>
    <w:rsid w:val="008B7DC0"/>
    <w:rsid w:val="008D2160"/>
    <w:rsid w:val="008F7DB7"/>
    <w:rsid w:val="0090306D"/>
    <w:rsid w:val="00903307"/>
    <w:rsid w:val="00911324"/>
    <w:rsid w:val="009263A0"/>
    <w:rsid w:val="00937746"/>
    <w:rsid w:val="00941E41"/>
    <w:rsid w:val="009542A5"/>
    <w:rsid w:val="00961E75"/>
    <w:rsid w:val="00967785"/>
    <w:rsid w:val="00976A30"/>
    <w:rsid w:val="0099637F"/>
    <w:rsid w:val="009C0E3E"/>
    <w:rsid w:val="009D37A0"/>
    <w:rsid w:val="009F4013"/>
    <w:rsid w:val="009F4666"/>
    <w:rsid w:val="00A03B38"/>
    <w:rsid w:val="00A1591A"/>
    <w:rsid w:val="00A16594"/>
    <w:rsid w:val="00A2304B"/>
    <w:rsid w:val="00A23A66"/>
    <w:rsid w:val="00A31DAF"/>
    <w:rsid w:val="00A40257"/>
    <w:rsid w:val="00A45334"/>
    <w:rsid w:val="00A505ED"/>
    <w:rsid w:val="00A521CE"/>
    <w:rsid w:val="00A61FD5"/>
    <w:rsid w:val="00A72092"/>
    <w:rsid w:val="00A72A29"/>
    <w:rsid w:val="00A72BEA"/>
    <w:rsid w:val="00A73C4E"/>
    <w:rsid w:val="00A74E64"/>
    <w:rsid w:val="00A8769E"/>
    <w:rsid w:val="00A96F38"/>
    <w:rsid w:val="00AA02EE"/>
    <w:rsid w:val="00AC7544"/>
    <w:rsid w:val="00AD038A"/>
    <w:rsid w:val="00AD1DD2"/>
    <w:rsid w:val="00AE51B4"/>
    <w:rsid w:val="00AE7F5A"/>
    <w:rsid w:val="00AF4063"/>
    <w:rsid w:val="00B035E4"/>
    <w:rsid w:val="00B068C6"/>
    <w:rsid w:val="00B142EB"/>
    <w:rsid w:val="00B20DFA"/>
    <w:rsid w:val="00B21D07"/>
    <w:rsid w:val="00B45E09"/>
    <w:rsid w:val="00B92379"/>
    <w:rsid w:val="00B92ED2"/>
    <w:rsid w:val="00BB0B24"/>
    <w:rsid w:val="00BB19FF"/>
    <w:rsid w:val="00BC7E81"/>
    <w:rsid w:val="00BD63FD"/>
    <w:rsid w:val="00BE31A9"/>
    <w:rsid w:val="00BF1F40"/>
    <w:rsid w:val="00C052DB"/>
    <w:rsid w:val="00C17DF5"/>
    <w:rsid w:val="00C24DFB"/>
    <w:rsid w:val="00C41445"/>
    <w:rsid w:val="00C47460"/>
    <w:rsid w:val="00C563D0"/>
    <w:rsid w:val="00C70542"/>
    <w:rsid w:val="00C81324"/>
    <w:rsid w:val="00C82CF4"/>
    <w:rsid w:val="00C85071"/>
    <w:rsid w:val="00C967D6"/>
    <w:rsid w:val="00CB0154"/>
    <w:rsid w:val="00CC0065"/>
    <w:rsid w:val="00CC1207"/>
    <w:rsid w:val="00CD3E07"/>
    <w:rsid w:val="00CF02A0"/>
    <w:rsid w:val="00CF6A99"/>
    <w:rsid w:val="00D03B7F"/>
    <w:rsid w:val="00D63FA8"/>
    <w:rsid w:val="00D64D64"/>
    <w:rsid w:val="00D87369"/>
    <w:rsid w:val="00D92473"/>
    <w:rsid w:val="00DA1960"/>
    <w:rsid w:val="00DB6E75"/>
    <w:rsid w:val="00DE34B6"/>
    <w:rsid w:val="00DF1B05"/>
    <w:rsid w:val="00DF433F"/>
    <w:rsid w:val="00E057E6"/>
    <w:rsid w:val="00E13786"/>
    <w:rsid w:val="00E16383"/>
    <w:rsid w:val="00E334A9"/>
    <w:rsid w:val="00E41A89"/>
    <w:rsid w:val="00E50667"/>
    <w:rsid w:val="00E61633"/>
    <w:rsid w:val="00E62B71"/>
    <w:rsid w:val="00E6544C"/>
    <w:rsid w:val="00E734F2"/>
    <w:rsid w:val="00E841EC"/>
    <w:rsid w:val="00E970AA"/>
    <w:rsid w:val="00EA41C8"/>
    <w:rsid w:val="00EA6769"/>
    <w:rsid w:val="00EA692A"/>
    <w:rsid w:val="00EB0FD0"/>
    <w:rsid w:val="00EC067A"/>
    <w:rsid w:val="00EC26F7"/>
    <w:rsid w:val="00EC2F84"/>
    <w:rsid w:val="00EC37D8"/>
    <w:rsid w:val="00ED551A"/>
    <w:rsid w:val="00F34D9F"/>
    <w:rsid w:val="00F444F1"/>
    <w:rsid w:val="00F62AB8"/>
    <w:rsid w:val="00F734A6"/>
    <w:rsid w:val="00F80679"/>
    <w:rsid w:val="00F907A2"/>
    <w:rsid w:val="00F91937"/>
    <w:rsid w:val="00F953A2"/>
    <w:rsid w:val="00FC142E"/>
    <w:rsid w:val="00FC15E5"/>
    <w:rsid w:val="00FC6FED"/>
    <w:rsid w:val="00FD3997"/>
    <w:rsid w:val="00FE2DFF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F5BCB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66EA6"/>
    <w:pPr>
      <w:keepNext/>
      <w:keepLines/>
      <w:numPr>
        <w:numId w:val="3"/>
      </w:numPr>
      <w:tabs>
        <w:tab w:val="clear" w:pos="1701"/>
      </w:tabs>
      <w:spacing w:after="0" w:line="240" w:lineRule="auto"/>
      <w:ind w:right="0"/>
      <w:outlineLvl w:val="0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66EA6"/>
    <w:pPr>
      <w:numPr>
        <w:ilvl w:val="1"/>
        <w:numId w:val="3"/>
      </w:numPr>
      <w:suppressAutoHyphens/>
      <w:spacing w:after="0" w:line="24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66EA6"/>
    <w:pPr>
      <w:numPr>
        <w:ilvl w:val="2"/>
        <w:numId w:val="3"/>
      </w:numPr>
      <w:suppressAutoHyphens/>
      <w:spacing w:after="0" w:line="24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66EA6"/>
    <w:pPr>
      <w:numPr>
        <w:ilvl w:val="3"/>
        <w:numId w:val="3"/>
      </w:numPr>
      <w:suppressAutoHyphens/>
      <w:spacing w:after="0" w:line="240" w:lineRule="atLeas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66EA6"/>
    <w:pPr>
      <w:numPr>
        <w:ilvl w:val="4"/>
        <w:numId w:val="3"/>
      </w:numPr>
      <w:suppressAutoHyphens/>
      <w:spacing w:after="0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66EA6"/>
    <w:pPr>
      <w:numPr>
        <w:ilvl w:val="5"/>
        <w:numId w:val="3"/>
      </w:numPr>
      <w:suppressAutoHyphens/>
      <w:spacing w:after="0" w:line="240" w:lineRule="atLeast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66EA6"/>
    <w:pPr>
      <w:numPr>
        <w:ilvl w:val="6"/>
        <w:numId w:val="3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EA6"/>
    <w:pPr>
      <w:numPr>
        <w:ilvl w:val="7"/>
        <w:numId w:val="3"/>
      </w:numPr>
      <w:suppressAutoHyphens/>
      <w:spacing w:after="0" w:line="240" w:lineRule="atLeast"/>
      <w:outlineLvl w:val="7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EA6"/>
    <w:pPr>
      <w:numPr>
        <w:ilvl w:val="8"/>
        <w:numId w:val="3"/>
      </w:numPr>
      <w:suppressAutoHyphens/>
      <w:spacing w:after="0" w:line="240" w:lineRule="atLeast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C70542"/>
  </w:style>
  <w:style w:type="paragraph" w:styleId="Footer">
    <w:name w:val="footer"/>
    <w:aliases w:val="3_G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D702F"/>
    <w:rPr>
      <w:sz w:val="20"/>
      <w:szCs w:val="20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6D702F"/>
    <w:rPr>
      <w:rFonts w:ascii="Times New Roman" w:hAnsi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qFormat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ChGChar">
    <w:name w:val="_ H _Ch_G Char"/>
    <w:link w:val="HChG"/>
    <w:rsid w:val="00835A40"/>
    <w:rPr>
      <w:rFonts w:ascii="Times New Roman" w:eastAsia="Times New Roman" w:hAnsi="Times New Roman" w:cs="Times New Roman"/>
      <w:b/>
      <w:sz w:val="28"/>
      <w:szCs w:val="20"/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466EA6"/>
  </w:style>
  <w:style w:type="paragraph" w:customStyle="1" w:styleId="HMG">
    <w:name w:val="_ H __M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</w:rPr>
  </w:style>
  <w:style w:type="paragraph" w:customStyle="1" w:styleId="H23G">
    <w:name w:val="_ H_2/3_G"/>
    <w:basedOn w:val="Normal"/>
    <w:next w:val="Normal"/>
    <w:link w:val="H23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H4G">
    <w:name w:val="_ H_4_G"/>
    <w:basedOn w:val="Normal"/>
    <w:next w:val="Normal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56G">
    <w:name w:val="_ H_5/6_G"/>
    <w:basedOn w:val="Normal"/>
    <w:next w:val="Normal"/>
    <w:link w:val="H56GChar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LG">
    <w:name w:val="__S_L_G"/>
    <w:basedOn w:val="Normal"/>
    <w:next w:val="Normal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SMG">
    <w:name w:val="__S_M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SSG">
    <w:name w:val="__S_S_G"/>
    <w:basedOn w:val="Normal"/>
    <w:next w:val="Normal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XLargeG">
    <w:name w:val="__XLarge_G"/>
    <w:basedOn w:val="Normal"/>
    <w:next w:val="Normal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ullet1G">
    <w:name w:val="_Bullet 1_G"/>
    <w:basedOn w:val="Normal"/>
    <w:rsid w:val="00466EA6"/>
    <w:pPr>
      <w:numPr>
        <w:numId w:val="1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ullet2G">
    <w:name w:val="_Bullet 2_G"/>
    <w:basedOn w:val="Normal"/>
    <w:rsid w:val="00466EA6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rsid w:val="00466EA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466EA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PageNumber">
    <w:name w:val="page number"/>
    <w:aliases w:val="7_G"/>
    <w:rsid w:val="00466EA6"/>
    <w:rPr>
      <w:rFonts w:ascii="Times New Roman" w:hAnsi="Times New Roman"/>
      <w:b/>
      <w:sz w:val="18"/>
      <w:lang w:val="fr-CH"/>
    </w:rPr>
  </w:style>
  <w:style w:type="table" w:styleId="TableGrid">
    <w:name w:val="Table Grid"/>
    <w:basedOn w:val="TableNormal"/>
    <w:uiPriority w:val="3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66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EA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66E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66EA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rsid w:val="00466EA6"/>
    <w:rPr>
      <w:rFonts w:ascii="Symbol" w:hAnsi="Symbol"/>
    </w:rPr>
  </w:style>
  <w:style w:type="character" w:customStyle="1" w:styleId="H56GChar">
    <w:name w:val="_ H_5/6_G Char"/>
    <w:link w:val="H56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eastAsia="Times New Roman" w:hAnsi="EUAlbertina"/>
      <w:color w:val="auto"/>
      <w:lang w:val="de-DE" w:eastAsia="de-DE"/>
    </w:rPr>
  </w:style>
  <w:style w:type="character" w:styleId="Hyperlink">
    <w:name w:val="Hyperlink"/>
    <w:rsid w:val="00466EA6"/>
    <w:rPr>
      <w:color w:val="0000FF"/>
      <w:u w:val="single"/>
    </w:rPr>
  </w:style>
  <w:style w:type="character" w:styleId="FollowedHyperlink">
    <w:name w:val="FollowedHyperlink"/>
    <w:rsid w:val="00466EA6"/>
    <w:rPr>
      <w:color w:val="800080"/>
      <w:u w:val="single"/>
    </w:rPr>
  </w:style>
  <w:style w:type="paragraph" w:styleId="PlainText">
    <w:name w:val="Plain Text"/>
    <w:basedOn w:val="Normal"/>
    <w:link w:val="PlainTextChar"/>
    <w:rsid w:val="00466EA6"/>
    <w:pPr>
      <w:suppressAutoHyphens/>
      <w:spacing w:after="0" w:line="240" w:lineRule="atLeast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6EA6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rsid w:val="00466EA6"/>
    <w:pPr>
      <w:suppressAutoHyphens/>
      <w:spacing w:after="0" w:line="240" w:lineRule="atLeast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rsid w:val="00466EA6"/>
    <w:rPr>
      <w:sz w:val="14"/>
    </w:rPr>
  </w:style>
  <w:style w:type="numbering" w:styleId="111111">
    <w:name w:val="Outline List 2"/>
    <w:basedOn w:val="NoList"/>
    <w:rsid w:val="00466EA6"/>
    <w:pPr>
      <w:numPr>
        <w:numId w:val="4"/>
      </w:numPr>
    </w:pPr>
  </w:style>
  <w:style w:type="numbering" w:styleId="1ai">
    <w:name w:val="Outline List 1"/>
    <w:basedOn w:val="NoList"/>
    <w:rsid w:val="00466EA6"/>
    <w:pPr>
      <w:numPr>
        <w:numId w:val="5"/>
      </w:numPr>
    </w:pPr>
  </w:style>
  <w:style w:type="numbering" w:styleId="ArticleSection">
    <w:name w:val="Outline List 3"/>
    <w:basedOn w:val="NoList"/>
    <w:rsid w:val="00466EA6"/>
    <w:pPr>
      <w:numPr>
        <w:numId w:val="6"/>
      </w:numPr>
    </w:pPr>
  </w:style>
  <w:style w:type="paragraph" w:styleId="BodyText2">
    <w:name w:val="Body Text 2"/>
    <w:basedOn w:val="Normal"/>
    <w:link w:val="BodyText2Char"/>
    <w:rsid w:val="00466E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66EA6"/>
    <w:pPr>
      <w:suppressAutoHyphens/>
      <w:spacing w:after="12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466EA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466E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6E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466EA6"/>
    <w:rPr>
      <w:i/>
      <w:iCs/>
    </w:rPr>
  </w:style>
  <w:style w:type="paragraph" w:styleId="EnvelopeReturn">
    <w:name w:val="envelope return"/>
    <w:basedOn w:val="Normal"/>
    <w:rsid w:val="00466EA6"/>
    <w:pPr>
      <w:suppressAutoHyphens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rsid w:val="00466EA6"/>
  </w:style>
  <w:style w:type="paragraph" w:styleId="HTMLAddress">
    <w:name w:val="HTML Address"/>
    <w:basedOn w:val="Normal"/>
    <w:link w:val="HTMLAddress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466EA6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rsid w:val="00466EA6"/>
    <w:rPr>
      <w:i/>
      <w:iCs/>
    </w:rPr>
  </w:style>
  <w:style w:type="character" w:styleId="HTMLCode">
    <w:name w:val="HTML Code"/>
    <w:rsid w:val="00466EA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66EA6"/>
    <w:rPr>
      <w:i/>
      <w:iCs/>
    </w:rPr>
  </w:style>
  <w:style w:type="character" w:styleId="HTMLKeyboard">
    <w:name w:val="HTML Keyboard"/>
    <w:rsid w:val="00466EA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66EA6"/>
    <w:pPr>
      <w:suppressAutoHyphens/>
      <w:spacing w:after="0" w:line="240" w:lineRule="atLeas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6EA6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rsid w:val="00466EA6"/>
    <w:rPr>
      <w:rFonts w:ascii="Courier New" w:hAnsi="Courier New" w:cs="Courier New"/>
    </w:rPr>
  </w:style>
  <w:style w:type="character" w:styleId="HTMLTypewriter">
    <w:name w:val="HTML Typewriter"/>
    <w:rsid w:val="00466EA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66EA6"/>
    <w:rPr>
      <w:i/>
      <w:iCs/>
    </w:rPr>
  </w:style>
  <w:style w:type="paragraph" w:styleId="List">
    <w:name w:val="List"/>
    <w:basedOn w:val="Normal"/>
    <w:rsid w:val="00466EA6"/>
    <w:pPr>
      <w:suppressAutoHyphens/>
      <w:spacing w:after="0" w:line="240" w:lineRule="atLeast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466EA6"/>
    <w:pPr>
      <w:suppressAutoHyphens/>
      <w:spacing w:after="0" w:line="240" w:lineRule="atLeast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466EA6"/>
    <w:pPr>
      <w:suppressAutoHyphens/>
      <w:spacing w:after="0" w:line="240" w:lineRule="atLeast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rsid w:val="00466EA6"/>
    <w:pPr>
      <w:suppressAutoHyphens/>
      <w:spacing w:after="0" w:line="240" w:lineRule="atLeast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466EA6"/>
    <w:pPr>
      <w:suppressAutoHyphens/>
      <w:spacing w:after="0" w:line="240" w:lineRule="atLeast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rsid w:val="00466EA6"/>
    <w:pPr>
      <w:suppressAutoHyphens/>
      <w:spacing w:after="120" w:line="24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466EA6"/>
    <w:pPr>
      <w:suppressAutoHyphens/>
      <w:spacing w:after="120" w:line="240" w:lineRule="atLeast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rsid w:val="00466EA6"/>
    <w:pPr>
      <w:suppressAutoHyphens/>
      <w:spacing w:after="120" w:line="240" w:lineRule="atLeast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rsid w:val="00466EA6"/>
    <w:pPr>
      <w:suppressAutoHyphens/>
      <w:spacing w:after="120" w:line="240" w:lineRule="atLeast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rsid w:val="00466EA6"/>
    <w:pPr>
      <w:suppressAutoHyphens/>
      <w:spacing w:after="120" w:line="240" w:lineRule="atLeast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">
    <w:name w:val="List Number"/>
    <w:basedOn w:val="Normal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66EA6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66EA6"/>
    <w:pPr>
      <w:suppressAutoHyphens/>
      <w:spacing w:after="0" w:line="240" w:lineRule="atLeast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rsid w:val="00466EA6"/>
    <w:pPr>
      <w:suppressAutoHyphens/>
      <w:spacing w:after="0" w:line="240" w:lineRule="atLeast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466EA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466EA6"/>
    <w:rPr>
      <w:b/>
      <w:bCs/>
    </w:rPr>
  </w:style>
  <w:style w:type="paragraph" w:styleId="Subtitle">
    <w:name w:val="Subtitle"/>
    <w:basedOn w:val="Normal"/>
    <w:link w:val="SubtitleChar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66EA6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6EA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66EA6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eastAsia="Times New Roman" w:hAnsi="Arial" w:cs="Arial"/>
      <w:sz w:val="24"/>
      <w:szCs w:val="24"/>
    </w:rPr>
  </w:style>
  <w:style w:type="character" w:customStyle="1" w:styleId="H23GChar">
    <w:name w:val="_ H_2/3_G Char"/>
    <w:link w:val="H23G"/>
    <w:rsid w:val="00466EA6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CharChar4">
    <w:name w:val="Char Char4"/>
    <w:semiHidden/>
    <w:rsid w:val="00466E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466EA6"/>
    <w:pPr>
      <w:tabs>
        <w:tab w:val="clear" w:pos="1701"/>
      </w:tabs>
      <w:spacing w:after="0" w:line="220" w:lineRule="exact"/>
      <w:ind w:firstLine="170"/>
    </w:pPr>
    <w:rPr>
      <w:rFonts w:eastAsia="Times New Roman" w:cs="Times New Roman"/>
      <w:sz w:val="18"/>
      <w:szCs w:val="18"/>
    </w:rPr>
  </w:style>
  <w:style w:type="paragraph" w:customStyle="1" w:styleId="a0">
    <w:name w:val="(a)"/>
    <w:basedOn w:val="Normal"/>
    <w:qFormat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C142E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C632-E6D1-490F-BFD4-F4DD7FD4B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53B3D-E4C4-494D-B817-2A6C759DD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A839E5-B1E5-41E8-A41E-AB3FB5D19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FFD5A-C652-49EF-A749-7B4B6A7B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ECE/TRANS/WP.29/GRSP/2020/18</vt:lpstr>
      <vt:lpstr>ECE/TRANS/WP.29/GRSP/2020/18</vt:lpstr>
      <vt:lpstr>ECE/TRANS/WP.29/GRSP/2020/18</vt:lpstr>
      <vt:lpstr/>
    </vt:vector>
  </TitlesOfParts>
  <Company>Volvo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ECE/TRANS/WP.29/GRSP/2020/18</dc:title>
  <dc:subject>2012450</dc:subject>
  <dc:creator>Teyssier Pierre</dc:creator>
  <cp:keywords/>
  <dc:description/>
  <cp:lastModifiedBy>Edoardo Gianotti</cp:lastModifiedBy>
  <cp:revision>2</cp:revision>
  <cp:lastPrinted>2021-11-22T13:34:00Z</cp:lastPrinted>
  <dcterms:created xsi:type="dcterms:W3CDTF">2022-10-26T08:27:00Z</dcterms:created>
  <dcterms:modified xsi:type="dcterms:W3CDTF">2022-10-26T08:27:00Z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