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E69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76E6EF02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3D257862" w14:textId="3DF6384E" w:rsidR="005055BF" w:rsidRDefault="002C0C47" w:rsidP="002C0C47">
      <w:pPr>
        <w:pStyle w:val="HChG"/>
      </w:pPr>
      <w:r w:rsidRPr="0072183C">
        <w:tab/>
      </w:r>
      <w:r w:rsidRPr="0072183C">
        <w:tab/>
      </w:r>
      <w:r w:rsidR="00F254D5" w:rsidRPr="005973A3">
        <w:t xml:space="preserve">Proposal </w:t>
      </w:r>
      <w:r w:rsidR="0057039A" w:rsidRPr="005973A3">
        <w:t xml:space="preserve">for </w:t>
      </w:r>
      <w:r w:rsidR="004D560F">
        <w:t>amendments</w:t>
      </w:r>
      <w:r w:rsidR="00FB174B">
        <w:t xml:space="preserve"> to</w:t>
      </w:r>
      <w:r w:rsidR="00161F22">
        <w:t xml:space="preserve"> </w:t>
      </w:r>
      <w:r w:rsidR="00FB174B">
        <w:t xml:space="preserve">UN Regulation No. </w:t>
      </w:r>
      <w:r w:rsidR="00CB3AC3">
        <w:t>1</w:t>
      </w:r>
      <w:r w:rsidR="00942EB3">
        <w:t>21</w:t>
      </w:r>
      <w:r w:rsidR="00FB174B">
        <w:t xml:space="preserve"> (</w:t>
      </w:r>
      <w:r w:rsidR="00942EB3" w:rsidRPr="004737CF">
        <w:rPr>
          <w:color w:val="000000"/>
        </w:rPr>
        <w:t xml:space="preserve">Identification of controls, </w:t>
      </w:r>
      <w:proofErr w:type="gramStart"/>
      <w:r w:rsidR="00942EB3" w:rsidRPr="004737CF">
        <w:rPr>
          <w:color w:val="000000"/>
        </w:rPr>
        <w:t>tell-tales</w:t>
      </w:r>
      <w:proofErr w:type="gramEnd"/>
      <w:r w:rsidR="00942EB3" w:rsidRPr="004737CF">
        <w:rPr>
          <w:color w:val="000000"/>
        </w:rPr>
        <w:t xml:space="preserve"> and indicators</w:t>
      </w:r>
      <w:r w:rsidR="00FB174B">
        <w:t>)</w:t>
      </w:r>
    </w:p>
    <w:p w14:paraId="2B381787" w14:textId="3D95C218" w:rsidR="002E5C78" w:rsidRPr="005973A3" w:rsidRDefault="005055BF" w:rsidP="008F083A">
      <w:pPr>
        <w:pStyle w:val="HChG"/>
      </w:pPr>
      <w:r>
        <w:tab/>
      </w:r>
      <w:r w:rsidR="002C0C47" w:rsidRPr="0072183C">
        <w:tab/>
      </w:r>
    </w:p>
    <w:p w14:paraId="3D45E7E0" w14:textId="773780C5" w:rsidR="005055BF" w:rsidRDefault="005055BF" w:rsidP="005C55E1">
      <w:pPr>
        <w:pStyle w:val="SingleTxtG"/>
        <w:ind w:left="1138" w:right="1138" w:firstLine="563"/>
      </w:pPr>
      <w:r w:rsidRPr="005055BF">
        <w:t xml:space="preserve">The text reproduced below was prepared by the expert from the International Organization of Motor Vehicle Manufacturers (OICA) to </w:t>
      </w:r>
      <w:r w:rsidR="00942EB3">
        <w:t>try to improve the text proposed by the Republic of Korea per document GRSG/2022/26</w:t>
      </w:r>
      <w:r w:rsidR="000E12D3">
        <w:t xml:space="preserve">. </w:t>
      </w:r>
      <w:r w:rsidRPr="005055BF">
        <w:t xml:space="preserve">The modifications to the </w:t>
      </w:r>
      <w:r w:rsidR="000E12D3">
        <w:t xml:space="preserve">current </w:t>
      </w:r>
      <w:r w:rsidR="008F083A">
        <w:t>text of the regulation</w:t>
      </w:r>
      <w:r w:rsidRPr="005055BF">
        <w:t xml:space="preserve"> are marked in </w:t>
      </w:r>
      <w:r w:rsidR="008F083A">
        <w:t>bold for new and strikethrough for deleted</w:t>
      </w:r>
      <w:r>
        <w:t xml:space="preserve"> characters</w:t>
      </w:r>
      <w:r w:rsidR="008F083A">
        <w:t>.</w:t>
      </w:r>
    </w:p>
    <w:p w14:paraId="7018E3F3" w14:textId="77777777" w:rsidR="005055BF" w:rsidRDefault="005055BF" w:rsidP="005C55E1">
      <w:pPr>
        <w:pStyle w:val="SingleTxtG"/>
        <w:ind w:left="1138" w:right="1138" w:firstLine="563"/>
      </w:pPr>
    </w:p>
    <w:p w14:paraId="50B62D92" w14:textId="63240714" w:rsidR="00DF0E34" w:rsidRPr="005973A3" w:rsidRDefault="00B9350C" w:rsidP="00E12118">
      <w:pPr>
        <w:pStyle w:val="HChG"/>
        <w:rPr>
          <w:rFonts w:asciiTheme="majorBidi" w:hAnsiTheme="majorBidi" w:cstheme="majorBidi"/>
          <w:b w:val="0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</w:rPr>
        <w:t>I.</w:t>
      </w:r>
      <w:r w:rsidR="00DF0E34" w:rsidRPr="005973A3">
        <w:rPr>
          <w:rFonts w:asciiTheme="majorBidi" w:hAnsiTheme="majorBidi" w:cstheme="majorBidi"/>
        </w:rPr>
        <w:tab/>
      </w:r>
      <w:r w:rsidR="00DF0E34" w:rsidRPr="005973A3">
        <w:t>Proposal</w:t>
      </w:r>
    </w:p>
    <w:p w14:paraId="4F49D2EA" w14:textId="6CC4CFC8" w:rsidR="00942EB3" w:rsidRDefault="004D560F" w:rsidP="00942EB3">
      <w:pPr>
        <w:spacing w:before="120" w:after="120"/>
        <w:ind w:left="1134" w:right="1134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Paragraph </w:t>
      </w:r>
      <w:r w:rsidR="00942EB3">
        <w:rPr>
          <w:i/>
          <w:iCs/>
          <w:lang w:eastAsia="fr-FR"/>
        </w:rPr>
        <w:t>5.3.3</w:t>
      </w:r>
      <w:r>
        <w:rPr>
          <w:i/>
          <w:iCs/>
          <w:lang w:eastAsia="fr-FR"/>
        </w:rPr>
        <w:t xml:space="preserve">., </w:t>
      </w:r>
      <w:r w:rsidR="00942EB3" w:rsidRPr="00942EB3">
        <w:rPr>
          <w:lang w:eastAsia="fr-FR"/>
        </w:rPr>
        <w:t>amend to read:</w:t>
      </w:r>
    </w:p>
    <w:p w14:paraId="0B6A489B" w14:textId="5030A70F" w:rsidR="00942EB3" w:rsidRPr="00942EB3" w:rsidRDefault="00942EB3" w:rsidP="00942EB3">
      <w:pPr>
        <w:spacing w:before="120" w:after="120"/>
        <w:ind w:left="2268" w:right="1134" w:hanging="1134"/>
        <w:jc w:val="both"/>
        <w:rPr>
          <w:bCs/>
          <w:lang w:eastAsia="fr-FR"/>
        </w:rPr>
      </w:pPr>
      <w:r>
        <w:rPr>
          <w:bCs/>
          <w:lang w:eastAsia="fr-FR"/>
        </w:rPr>
        <w:t>“</w:t>
      </w:r>
      <w:r w:rsidRPr="00942EB3">
        <w:rPr>
          <w:bCs/>
          <w:lang w:eastAsia="fr-FR"/>
        </w:rPr>
        <w:t>5.3.3.</w:t>
      </w:r>
      <w:r>
        <w:rPr>
          <w:bCs/>
          <w:lang w:eastAsia="fr-FR"/>
        </w:rPr>
        <w:tab/>
      </w:r>
      <w:r w:rsidRPr="00942EB3">
        <w:rPr>
          <w:bCs/>
          <w:lang w:eastAsia="fr-FR"/>
        </w:rPr>
        <w:t>The indicators, their identifications and the identifications of controls need not be illuminated when</w:t>
      </w:r>
      <w:r>
        <w:rPr>
          <w:bCs/>
          <w:lang w:eastAsia="fr-FR"/>
        </w:rPr>
        <w:t xml:space="preserve"> </w:t>
      </w:r>
      <w:r w:rsidRPr="00942EB3">
        <w:rPr>
          <w:bCs/>
          <w:strike/>
          <w:lang w:eastAsia="fr-FR"/>
        </w:rPr>
        <w:t>the headlamps are being flashed or operated as daytime running lamps</w:t>
      </w:r>
      <w:r w:rsidRPr="00942EB3">
        <w:rPr>
          <w:bCs/>
          <w:lang w:eastAsia="fr-FR"/>
        </w:rPr>
        <w:t xml:space="preserve"> </w:t>
      </w:r>
      <w:r w:rsidRPr="00942EB3">
        <w:rPr>
          <w:b/>
          <w:lang w:eastAsia="fr-FR"/>
        </w:rPr>
        <w:t>at least one of the following conditions apply:</w:t>
      </w:r>
    </w:p>
    <w:p w14:paraId="07702659" w14:textId="77777777" w:rsidR="00942EB3" w:rsidRPr="00942EB3" w:rsidRDefault="00942EB3" w:rsidP="00942EB3">
      <w:pPr>
        <w:numPr>
          <w:ilvl w:val="0"/>
          <w:numId w:val="42"/>
        </w:numPr>
        <w:spacing w:before="120" w:after="120"/>
        <w:ind w:right="1134"/>
        <w:jc w:val="both"/>
        <w:rPr>
          <w:b/>
          <w:lang w:eastAsia="fr-FR"/>
        </w:rPr>
      </w:pPr>
      <w:r w:rsidRPr="00942EB3">
        <w:rPr>
          <w:b/>
          <w:lang w:eastAsia="fr-FR"/>
        </w:rPr>
        <w:t>the headlamps are being used to give intermittent luminous warnings at short intervals;</w:t>
      </w:r>
    </w:p>
    <w:p w14:paraId="747BD51C" w14:textId="77777777" w:rsidR="00942EB3" w:rsidRPr="00942EB3" w:rsidRDefault="00942EB3" w:rsidP="00942EB3">
      <w:pPr>
        <w:numPr>
          <w:ilvl w:val="0"/>
          <w:numId w:val="42"/>
        </w:numPr>
        <w:spacing w:before="120" w:after="120"/>
        <w:ind w:right="1134"/>
        <w:jc w:val="both"/>
        <w:rPr>
          <w:b/>
          <w:lang w:eastAsia="fr-FR"/>
        </w:rPr>
      </w:pPr>
      <w:r w:rsidRPr="00942EB3">
        <w:rPr>
          <w:b/>
          <w:lang w:eastAsia="fr-FR"/>
        </w:rPr>
        <w:t>the headlamps are operated as daytime running lamps;</w:t>
      </w:r>
    </w:p>
    <w:p w14:paraId="556412D5" w14:textId="6C817CC7" w:rsidR="00942EB3" w:rsidRPr="00942EB3" w:rsidRDefault="00942EB3" w:rsidP="00942EB3">
      <w:pPr>
        <w:numPr>
          <w:ilvl w:val="0"/>
          <w:numId w:val="42"/>
        </w:numPr>
        <w:spacing w:before="120" w:after="120"/>
        <w:ind w:right="1134"/>
        <w:jc w:val="both"/>
        <w:rPr>
          <w:b/>
          <w:lang w:eastAsia="fr-FR"/>
        </w:rPr>
      </w:pPr>
      <w:r w:rsidRPr="00942EB3">
        <w:rPr>
          <w:b/>
          <w:lang w:eastAsia="fr-FR"/>
        </w:rPr>
        <w:t>daytime running lamps are switched on.</w:t>
      </w:r>
      <w:r>
        <w:rPr>
          <w:bCs/>
          <w:lang w:eastAsia="fr-FR"/>
        </w:rPr>
        <w:t>”</w:t>
      </w:r>
    </w:p>
    <w:p w14:paraId="5C378727" w14:textId="77777777" w:rsidR="00C2516A" w:rsidRPr="00895B0C" w:rsidRDefault="00C2516A" w:rsidP="00C2516A">
      <w:pPr>
        <w:spacing w:after="120"/>
        <w:ind w:left="2268" w:right="1134" w:hanging="1134"/>
        <w:jc w:val="both"/>
      </w:pPr>
    </w:p>
    <w:p w14:paraId="2967EA26" w14:textId="320DF57B" w:rsidR="00DF0E34" w:rsidRDefault="00B9350C" w:rsidP="00A51B4C">
      <w:pPr>
        <w:pStyle w:val="HChG"/>
        <w:rPr>
          <w:rFonts w:asciiTheme="majorBidi" w:hAnsiTheme="majorBidi" w:cstheme="majorBidi"/>
          <w:szCs w:val="28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  <w:szCs w:val="28"/>
        </w:rPr>
        <w:t>II</w:t>
      </w:r>
      <w:r w:rsidRPr="005973A3">
        <w:rPr>
          <w:rFonts w:asciiTheme="majorBidi" w:hAnsiTheme="majorBidi" w:cstheme="majorBidi"/>
          <w:szCs w:val="28"/>
        </w:rPr>
        <w:t>.</w:t>
      </w:r>
      <w:r w:rsidR="00DF0E34" w:rsidRPr="005973A3">
        <w:rPr>
          <w:rFonts w:asciiTheme="majorBidi" w:hAnsiTheme="majorBidi" w:cstheme="majorBidi"/>
          <w:szCs w:val="28"/>
        </w:rPr>
        <w:tab/>
        <w:t>Justification</w:t>
      </w:r>
    </w:p>
    <w:p w14:paraId="36B986A9" w14:textId="70756143" w:rsidR="00942EB3" w:rsidRDefault="00942EB3" w:rsidP="008030EF">
      <w:pPr>
        <w:pStyle w:val="SingleTxtG"/>
        <w:numPr>
          <w:ilvl w:val="0"/>
          <w:numId w:val="43"/>
        </w:numPr>
        <w:ind w:left="1560" w:right="1138"/>
      </w:pPr>
      <w:r>
        <w:t xml:space="preserve">OICA fully support the approach proposed by the Republic of Korea per the document GRSG/2022/26. </w:t>
      </w:r>
    </w:p>
    <w:p w14:paraId="6BBE7547" w14:textId="0D61DA4F" w:rsidR="0061314C" w:rsidRDefault="00942EB3" w:rsidP="008030EF">
      <w:pPr>
        <w:pStyle w:val="SingleTxtG"/>
        <w:numPr>
          <w:ilvl w:val="0"/>
          <w:numId w:val="43"/>
        </w:numPr>
        <w:ind w:left="1560" w:right="1138"/>
      </w:pPr>
      <w:r>
        <w:t xml:space="preserve">OICA however believes that the case when the headlamps are used as daytime running lamps should not be omitted. </w:t>
      </w:r>
      <w:r w:rsidR="0061314C">
        <w:t>Consequently,</w:t>
      </w:r>
      <w:r>
        <w:t xml:space="preserve"> the proposal above retains the cases (a) and (b) of the Korean </w:t>
      </w:r>
      <w:proofErr w:type="gramStart"/>
      <w:r>
        <w:t>proposal, and</w:t>
      </w:r>
      <w:proofErr w:type="gramEnd"/>
      <w:r>
        <w:t xml:space="preserve"> adds a new case </w:t>
      </w:r>
      <w:r w:rsidR="0061314C">
        <w:t xml:space="preserve">when the headlamps are operated as daytime running lamps. </w:t>
      </w:r>
    </w:p>
    <w:p w14:paraId="62213149" w14:textId="754FD188" w:rsidR="00942EB3" w:rsidRDefault="0061314C" w:rsidP="008030EF">
      <w:pPr>
        <w:pStyle w:val="SingleTxtG"/>
        <w:numPr>
          <w:ilvl w:val="0"/>
          <w:numId w:val="43"/>
        </w:numPr>
        <w:ind w:left="1560" w:right="1138"/>
      </w:pPr>
      <w:r>
        <w:t>This later case becomes case (b) in the proposal above, and the former case (b) of the Korean proposal becomes case (c).</w:t>
      </w:r>
    </w:p>
    <w:p w14:paraId="28E7ED54" w14:textId="415CA026" w:rsidR="0061314C" w:rsidRDefault="0061314C" w:rsidP="008030EF">
      <w:pPr>
        <w:pStyle w:val="SingleTxtG"/>
        <w:numPr>
          <w:ilvl w:val="0"/>
          <w:numId w:val="43"/>
        </w:numPr>
        <w:ind w:left="1560" w:right="1138"/>
      </w:pPr>
      <w:r>
        <w:t xml:space="preserve">OICA in addition proposes to align the wording of the proposal on </w:t>
      </w:r>
      <w:proofErr w:type="gramStart"/>
      <w:r>
        <w:t>that existing other regulations</w:t>
      </w:r>
      <w:proofErr w:type="gramEnd"/>
      <w:r>
        <w:t>, e.g. in UN R48 (installation of lamps):</w:t>
      </w:r>
    </w:p>
    <w:p w14:paraId="15B809B1" w14:textId="1193BBA6" w:rsidR="0061314C" w:rsidRDefault="0061314C" w:rsidP="008030EF">
      <w:pPr>
        <w:pStyle w:val="SingleTxtG"/>
        <w:numPr>
          <w:ilvl w:val="1"/>
          <w:numId w:val="43"/>
        </w:numPr>
        <w:ind w:left="2127" w:right="1138"/>
      </w:pPr>
      <w:r>
        <w:t>“flashed” is turned to “</w:t>
      </w:r>
      <w:r w:rsidRPr="0061314C">
        <w:t>give intermittent luminous warnings at short intervals</w:t>
      </w:r>
      <w:r>
        <w:t>”</w:t>
      </w:r>
    </w:p>
    <w:p w14:paraId="6B927750" w14:textId="20B0EA90" w:rsidR="0061314C" w:rsidRDefault="0061314C" w:rsidP="008030EF">
      <w:pPr>
        <w:pStyle w:val="SingleTxtG"/>
        <w:numPr>
          <w:ilvl w:val="1"/>
          <w:numId w:val="43"/>
        </w:numPr>
        <w:ind w:left="2127" w:right="1138"/>
      </w:pPr>
      <w:r>
        <w:t>“</w:t>
      </w:r>
      <w:proofErr w:type="gramStart"/>
      <w:r w:rsidRPr="0061314C">
        <w:t>being</w:t>
      </w:r>
      <w:proofErr w:type="gramEnd"/>
      <w:r w:rsidRPr="0061314C">
        <w:t xml:space="preserve"> operated</w:t>
      </w:r>
      <w:r>
        <w:t>” is turned to “</w:t>
      </w:r>
      <w:r w:rsidRPr="0061314C">
        <w:t>switched on</w:t>
      </w:r>
      <w:r>
        <w:t>”</w:t>
      </w:r>
    </w:p>
    <w:p w14:paraId="704E715A" w14:textId="77777777" w:rsidR="0061314C" w:rsidRDefault="0061314C" w:rsidP="00942EB3">
      <w:pPr>
        <w:pStyle w:val="SingleTxtG"/>
        <w:ind w:left="1138" w:right="1138" w:firstLine="563"/>
      </w:pPr>
    </w:p>
    <w:p w14:paraId="77447BF9" w14:textId="77777777" w:rsidR="0061314C" w:rsidRPr="0081366C" w:rsidRDefault="0061314C" w:rsidP="00942EB3">
      <w:pPr>
        <w:pStyle w:val="SingleTxtG"/>
        <w:ind w:left="1138" w:right="1138" w:firstLine="563"/>
      </w:pPr>
    </w:p>
    <w:p w14:paraId="5CBF9208" w14:textId="41C97FE6" w:rsidR="0081366C" w:rsidRPr="0081366C" w:rsidRDefault="0081366C" w:rsidP="0081366C">
      <w:pPr>
        <w:pStyle w:val="SingleTxtG"/>
        <w:ind w:left="1138" w:right="1138" w:firstLine="563"/>
      </w:pPr>
      <w:r w:rsidRPr="0081366C">
        <w:t>.</w:t>
      </w:r>
    </w:p>
    <w:p w14:paraId="2C6614CE" w14:textId="6338FAE0" w:rsidR="000D7399" w:rsidRDefault="000D7399" w:rsidP="000D7399">
      <w:pPr>
        <w:pStyle w:val="SingleTxtG"/>
        <w:ind w:left="1138" w:right="1138" w:firstLine="563"/>
      </w:pPr>
    </w:p>
    <w:p w14:paraId="3D9EEF9D" w14:textId="3DD9789D" w:rsidR="00DA42EC" w:rsidRDefault="00093C25" w:rsidP="00093C25">
      <w:pPr>
        <w:spacing w:before="240"/>
        <w:jc w:val="center"/>
        <w:rPr>
          <w:sz w:val="24"/>
          <w:szCs w:val="24"/>
          <w:u w:val="single"/>
        </w:rPr>
      </w:pPr>
      <w:r w:rsidRPr="005973A3">
        <w:rPr>
          <w:sz w:val="24"/>
          <w:szCs w:val="24"/>
          <w:u w:val="single"/>
        </w:rPr>
        <w:lastRenderedPageBreak/>
        <w:tab/>
      </w: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</w:p>
    <w:p w14:paraId="1175F42C" w14:textId="75250557" w:rsidR="00AA0B2E" w:rsidRDefault="00AA0B2E" w:rsidP="00093C25">
      <w:pPr>
        <w:spacing w:before="240"/>
        <w:jc w:val="center"/>
        <w:rPr>
          <w:sz w:val="24"/>
          <w:szCs w:val="24"/>
          <w:u w:val="single"/>
        </w:rPr>
      </w:pPr>
    </w:p>
    <w:sectPr w:rsidR="00AA0B2E" w:rsidSect="002312DA"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F53D" w14:textId="77777777" w:rsidR="00311838" w:rsidRDefault="00311838" w:rsidP="00203C11">
      <w:pPr>
        <w:spacing w:line="240" w:lineRule="auto"/>
      </w:pPr>
      <w:r>
        <w:separator/>
      </w:r>
    </w:p>
  </w:endnote>
  <w:endnote w:type="continuationSeparator" w:id="0">
    <w:p w14:paraId="1E46A57D" w14:textId="77777777" w:rsidR="00311838" w:rsidRDefault="00311838" w:rsidP="00203C11">
      <w:pPr>
        <w:spacing w:line="240" w:lineRule="auto"/>
      </w:pPr>
      <w:r>
        <w:continuationSeparator/>
      </w:r>
    </w:p>
  </w:endnote>
  <w:endnote w:type="continuationNotice" w:id="1">
    <w:p w14:paraId="2B0D986B" w14:textId="77777777" w:rsidR="00311838" w:rsidRDefault="003118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989" w14:textId="6D4D1C91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01EAC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7AD6" w14:textId="7A3A7A3F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C825" w14:textId="77777777" w:rsidR="00311838" w:rsidRPr="00E378AC" w:rsidRDefault="0031183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A87F4E" w14:textId="77777777" w:rsidR="00311838" w:rsidRDefault="00311838">
      <w:r>
        <w:continuationSeparator/>
      </w:r>
    </w:p>
  </w:footnote>
  <w:footnote w:type="continuationNotice" w:id="1">
    <w:p w14:paraId="23BF5D96" w14:textId="77777777" w:rsidR="00311838" w:rsidRDefault="003118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D8D" w14:textId="01CED05E" w:rsidR="00606343" w:rsidRPr="00477F7C" w:rsidRDefault="00606343" w:rsidP="009523F1">
    <w:pPr>
      <w:pStyle w:val="Header"/>
      <w:jc w:val="right"/>
      <w:rPr>
        <w:strike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5529"/>
      <w:gridCol w:w="4394"/>
    </w:tblGrid>
    <w:tr w:rsidR="00DB6FF9" w:rsidRPr="007B2734" w14:paraId="15EACDE5" w14:textId="77777777" w:rsidTr="009019DC">
      <w:tc>
        <w:tcPr>
          <w:tcW w:w="5529" w:type="dxa"/>
          <w:hideMark/>
        </w:tcPr>
        <w:p w14:paraId="72CB5D6D" w14:textId="68F3DE0C" w:rsidR="00DB6FF9" w:rsidRDefault="00554FB8" w:rsidP="00DB6FF9">
          <w:pPr>
            <w:tabs>
              <w:tab w:val="center" w:pos="4320"/>
              <w:tab w:val="right" w:pos="8640"/>
            </w:tabs>
            <w:spacing w:line="240" w:lineRule="auto"/>
            <w:rPr>
              <w:rFonts w:eastAsia="Times New Roman"/>
            </w:rPr>
          </w:pPr>
          <w:r w:rsidRPr="00554FB8">
            <w:rPr>
              <w:rFonts w:eastAsia="Times New Roman"/>
            </w:rPr>
            <w:t xml:space="preserve">Submitted by the expert from International </w:t>
          </w:r>
          <w:r>
            <w:rPr>
              <w:rFonts w:eastAsia="Times New Roman"/>
            </w:rPr>
            <w:t xml:space="preserve">Organization of Motor Vehicle Manufacturers </w:t>
          </w:r>
        </w:p>
      </w:tc>
      <w:tc>
        <w:tcPr>
          <w:tcW w:w="4394" w:type="dxa"/>
          <w:hideMark/>
        </w:tcPr>
        <w:p w14:paraId="7ECC155B" w14:textId="55EB7FEA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Informal document No. GRSG-12</w:t>
          </w:r>
          <w:r w:rsidR="005055BF">
            <w:rPr>
              <w:rFonts w:eastAsia="Times New Roman"/>
            </w:rPr>
            <w:t>4</w:t>
          </w:r>
          <w:r>
            <w:rPr>
              <w:rFonts w:eastAsia="Times New Roman"/>
            </w:rPr>
            <w:t>-</w:t>
          </w:r>
          <w:r w:rsidR="002E011B">
            <w:rPr>
              <w:rFonts w:eastAsia="Times New Roman"/>
            </w:rPr>
            <w:t>19</w:t>
          </w:r>
        </w:p>
        <w:p w14:paraId="765C4083" w14:textId="58C18F93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(12</w:t>
          </w:r>
          <w:r w:rsidR="005055BF">
            <w:rPr>
              <w:rFonts w:eastAsia="Times New Roman"/>
            </w:rPr>
            <w:t>4</w:t>
          </w:r>
          <w:r>
            <w:rPr>
              <w:rFonts w:eastAsia="Times New Roman"/>
            </w:rPr>
            <w:t xml:space="preserve"> GRSG, </w:t>
          </w:r>
          <w:r w:rsidR="005055BF">
            <w:rPr>
              <w:rFonts w:eastAsia="Times New Roman"/>
            </w:rPr>
            <w:t>11-14 October</w:t>
          </w:r>
          <w:r>
            <w:rPr>
              <w:rFonts w:eastAsia="Times New Roman"/>
            </w:rPr>
            <w:t xml:space="preserve"> 2022</w:t>
          </w:r>
        </w:p>
        <w:p w14:paraId="4C23D68D" w14:textId="552BB0F8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Agenda item </w:t>
          </w:r>
          <w:r w:rsidR="00942EB3">
            <w:rPr>
              <w:rFonts w:eastAsia="Times New Roman"/>
            </w:rPr>
            <w:t>9</w:t>
          </w:r>
          <w:r w:rsidR="004334D2">
            <w:rPr>
              <w:rFonts w:eastAsia="Times New Roman"/>
            </w:rPr>
            <w:t>)</w:t>
          </w:r>
          <w:r>
            <w:rPr>
              <w:rFonts w:eastAsia="Times New Roman"/>
            </w:rPr>
            <w:t>.</w:t>
          </w:r>
        </w:p>
      </w:tc>
    </w:tr>
  </w:tbl>
  <w:p w14:paraId="37DB4AA5" w14:textId="77777777" w:rsidR="00DB6FF9" w:rsidRDefault="00DB6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0D3D0231"/>
    <w:multiLevelType w:val="hybridMultilevel"/>
    <w:tmpl w:val="145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4713DDA"/>
    <w:multiLevelType w:val="hybridMultilevel"/>
    <w:tmpl w:val="3FE0F4A2"/>
    <w:lvl w:ilvl="0" w:tplc="2D8219A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28F0387"/>
    <w:multiLevelType w:val="hybridMultilevel"/>
    <w:tmpl w:val="95D4708E"/>
    <w:lvl w:ilvl="0" w:tplc="0B9A87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79798A"/>
    <w:multiLevelType w:val="hybridMultilevel"/>
    <w:tmpl w:val="533A6B6C"/>
    <w:lvl w:ilvl="0" w:tplc="4E32540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3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5C6F63D0"/>
    <w:multiLevelType w:val="hybridMultilevel"/>
    <w:tmpl w:val="C1DA7BA8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82A56A6"/>
    <w:multiLevelType w:val="hybridMultilevel"/>
    <w:tmpl w:val="E1C6ED54"/>
    <w:lvl w:ilvl="0" w:tplc="93BAB686">
      <w:start w:val="1"/>
      <w:numFmt w:val="lowerLetter"/>
      <w:lvlText w:val="(%1)"/>
      <w:lvlJc w:val="left"/>
      <w:pPr>
        <w:ind w:left="283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8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32"/>
  </w:num>
  <w:num w:numId="23">
    <w:abstractNumId w:val="20"/>
  </w:num>
  <w:num w:numId="24">
    <w:abstractNumId w:val="31"/>
  </w:num>
  <w:num w:numId="25">
    <w:abstractNumId w:val="30"/>
  </w:num>
  <w:num w:numId="26">
    <w:abstractNumId w:val="16"/>
  </w:num>
  <w:num w:numId="27">
    <w:abstractNumId w:val="26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10"/>
  </w:num>
  <w:num w:numId="33">
    <w:abstractNumId w:val="15"/>
  </w:num>
  <w:num w:numId="34">
    <w:abstractNumId w:val="24"/>
  </w:num>
  <w:num w:numId="35">
    <w:abstractNumId w:val="28"/>
  </w:num>
  <w:num w:numId="36">
    <w:abstractNumId w:val="13"/>
  </w:num>
  <w:num w:numId="37">
    <w:abstractNumId w:val="29"/>
  </w:num>
  <w:num w:numId="38">
    <w:abstractNumId w:val="21"/>
  </w:num>
  <w:num w:numId="39">
    <w:abstractNumId w:val="11"/>
  </w:num>
  <w:num w:numId="40">
    <w:abstractNumId w:val="14"/>
  </w:num>
  <w:num w:numId="41">
    <w:abstractNumId w:val="19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67"/>
  <w:hyphenationZone w:val="425"/>
  <w:evenAndOddHeaders/>
  <w:characterSpacingControl w:val="doNotCompress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01B94"/>
    <w:rsid w:val="0000476F"/>
    <w:rsid w:val="000107D8"/>
    <w:rsid w:val="00025CF8"/>
    <w:rsid w:val="000313AB"/>
    <w:rsid w:val="000350BE"/>
    <w:rsid w:val="00044292"/>
    <w:rsid w:val="00050805"/>
    <w:rsid w:val="00053B4D"/>
    <w:rsid w:val="00055FA8"/>
    <w:rsid w:val="00056FD9"/>
    <w:rsid w:val="0005715A"/>
    <w:rsid w:val="00066E26"/>
    <w:rsid w:val="00071608"/>
    <w:rsid w:val="0007628C"/>
    <w:rsid w:val="0008620F"/>
    <w:rsid w:val="00093C25"/>
    <w:rsid w:val="000977DF"/>
    <w:rsid w:val="000A219B"/>
    <w:rsid w:val="000B7E36"/>
    <w:rsid w:val="000C356D"/>
    <w:rsid w:val="000C721D"/>
    <w:rsid w:val="000C75E6"/>
    <w:rsid w:val="000D367D"/>
    <w:rsid w:val="000D5239"/>
    <w:rsid w:val="000D7399"/>
    <w:rsid w:val="000E12D3"/>
    <w:rsid w:val="000E252E"/>
    <w:rsid w:val="000F390A"/>
    <w:rsid w:val="00101BEF"/>
    <w:rsid w:val="00104600"/>
    <w:rsid w:val="0011327F"/>
    <w:rsid w:val="00115362"/>
    <w:rsid w:val="00120BF2"/>
    <w:rsid w:val="001309F4"/>
    <w:rsid w:val="001508CE"/>
    <w:rsid w:val="00151208"/>
    <w:rsid w:val="00156754"/>
    <w:rsid w:val="00161F22"/>
    <w:rsid w:val="00163E92"/>
    <w:rsid w:val="0016717E"/>
    <w:rsid w:val="001702B5"/>
    <w:rsid w:val="001708E2"/>
    <w:rsid w:val="0017097E"/>
    <w:rsid w:val="00170E8B"/>
    <w:rsid w:val="00174CAC"/>
    <w:rsid w:val="001776B8"/>
    <w:rsid w:val="00186822"/>
    <w:rsid w:val="00190BEE"/>
    <w:rsid w:val="00192C4B"/>
    <w:rsid w:val="00197A14"/>
    <w:rsid w:val="00197E0D"/>
    <w:rsid w:val="001A3756"/>
    <w:rsid w:val="001B5B00"/>
    <w:rsid w:val="001C03BD"/>
    <w:rsid w:val="001C1580"/>
    <w:rsid w:val="001C3ACD"/>
    <w:rsid w:val="001C3BB8"/>
    <w:rsid w:val="001D0DAC"/>
    <w:rsid w:val="001D6C5C"/>
    <w:rsid w:val="001E50C1"/>
    <w:rsid w:val="001E6F5C"/>
    <w:rsid w:val="001F067D"/>
    <w:rsid w:val="001F1DCE"/>
    <w:rsid w:val="001F27DC"/>
    <w:rsid w:val="001F3F6A"/>
    <w:rsid w:val="001F6463"/>
    <w:rsid w:val="002002E8"/>
    <w:rsid w:val="00203BAB"/>
    <w:rsid w:val="00203C11"/>
    <w:rsid w:val="00213FC5"/>
    <w:rsid w:val="00214421"/>
    <w:rsid w:val="00216BF2"/>
    <w:rsid w:val="00222D9F"/>
    <w:rsid w:val="00223E27"/>
    <w:rsid w:val="002312DA"/>
    <w:rsid w:val="002355C0"/>
    <w:rsid w:val="00242021"/>
    <w:rsid w:val="002474FC"/>
    <w:rsid w:val="00253068"/>
    <w:rsid w:val="00254D5C"/>
    <w:rsid w:val="00255851"/>
    <w:rsid w:val="00255A96"/>
    <w:rsid w:val="0026241E"/>
    <w:rsid w:val="00265779"/>
    <w:rsid w:val="00265F33"/>
    <w:rsid w:val="0027542D"/>
    <w:rsid w:val="00277E64"/>
    <w:rsid w:val="00284571"/>
    <w:rsid w:val="002879CA"/>
    <w:rsid w:val="002B3BEA"/>
    <w:rsid w:val="002B4811"/>
    <w:rsid w:val="002C0C47"/>
    <w:rsid w:val="002C6AE3"/>
    <w:rsid w:val="002C6F37"/>
    <w:rsid w:val="002D24E5"/>
    <w:rsid w:val="002E011B"/>
    <w:rsid w:val="002E1A58"/>
    <w:rsid w:val="002E3A07"/>
    <w:rsid w:val="002E5C78"/>
    <w:rsid w:val="002E6B62"/>
    <w:rsid w:val="00302B09"/>
    <w:rsid w:val="0031013E"/>
    <w:rsid w:val="00311838"/>
    <w:rsid w:val="00323083"/>
    <w:rsid w:val="00326F61"/>
    <w:rsid w:val="003303C9"/>
    <w:rsid w:val="00333AFC"/>
    <w:rsid w:val="00340A6E"/>
    <w:rsid w:val="00343F08"/>
    <w:rsid w:val="0034700A"/>
    <w:rsid w:val="00351879"/>
    <w:rsid w:val="00362A08"/>
    <w:rsid w:val="00363633"/>
    <w:rsid w:val="00363C7A"/>
    <w:rsid w:val="0036548C"/>
    <w:rsid w:val="003668EB"/>
    <w:rsid w:val="0038232D"/>
    <w:rsid w:val="003828E4"/>
    <w:rsid w:val="00386259"/>
    <w:rsid w:val="00390014"/>
    <w:rsid w:val="0039598B"/>
    <w:rsid w:val="00395AF4"/>
    <w:rsid w:val="00395E28"/>
    <w:rsid w:val="00397754"/>
    <w:rsid w:val="003A4A40"/>
    <w:rsid w:val="003C36F4"/>
    <w:rsid w:val="003C567E"/>
    <w:rsid w:val="003C5CB5"/>
    <w:rsid w:val="003C7D56"/>
    <w:rsid w:val="003D4CFE"/>
    <w:rsid w:val="003E46C0"/>
    <w:rsid w:val="003E65AD"/>
    <w:rsid w:val="003F6A1F"/>
    <w:rsid w:val="003F74FE"/>
    <w:rsid w:val="0040340A"/>
    <w:rsid w:val="00407F56"/>
    <w:rsid w:val="00411DA6"/>
    <w:rsid w:val="0041465B"/>
    <w:rsid w:val="00416C08"/>
    <w:rsid w:val="00430781"/>
    <w:rsid w:val="00432AB5"/>
    <w:rsid w:val="004334D2"/>
    <w:rsid w:val="004356BD"/>
    <w:rsid w:val="00436A7E"/>
    <w:rsid w:val="00443D8B"/>
    <w:rsid w:val="00454729"/>
    <w:rsid w:val="00461D8F"/>
    <w:rsid w:val="00477F7C"/>
    <w:rsid w:val="004866EB"/>
    <w:rsid w:val="004A29E9"/>
    <w:rsid w:val="004B1181"/>
    <w:rsid w:val="004B4C14"/>
    <w:rsid w:val="004C01D3"/>
    <w:rsid w:val="004C7EC4"/>
    <w:rsid w:val="004D0240"/>
    <w:rsid w:val="004D0435"/>
    <w:rsid w:val="004D133E"/>
    <w:rsid w:val="004D3868"/>
    <w:rsid w:val="004D3A5F"/>
    <w:rsid w:val="004D4317"/>
    <w:rsid w:val="004D560F"/>
    <w:rsid w:val="004D5823"/>
    <w:rsid w:val="004D5A4F"/>
    <w:rsid w:val="004E1C7E"/>
    <w:rsid w:val="004E39C6"/>
    <w:rsid w:val="004E652D"/>
    <w:rsid w:val="004F2445"/>
    <w:rsid w:val="00502847"/>
    <w:rsid w:val="00504ACC"/>
    <w:rsid w:val="005055BF"/>
    <w:rsid w:val="00505C75"/>
    <w:rsid w:val="005065E2"/>
    <w:rsid w:val="00507731"/>
    <w:rsid w:val="00511ED0"/>
    <w:rsid w:val="00516F85"/>
    <w:rsid w:val="005350D6"/>
    <w:rsid w:val="00540D96"/>
    <w:rsid w:val="00541169"/>
    <w:rsid w:val="00541748"/>
    <w:rsid w:val="00547077"/>
    <w:rsid w:val="00550B71"/>
    <w:rsid w:val="00554FB8"/>
    <w:rsid w:val="00567D32"/>
    <w:rsid w:val="0057039A"/>
    <w:rsid w:val="005750C8"/>
    <w:rsid w:val="005762BC"/>
    <w:rsid w:val="00577F18"/>
    <w:rsid w:val="00592DED"/>
    <w:rsid w:val="0059330F"/>
    <w:rsid w:val="005973A3"/>
    <w:rsid w:val="005A393A"/>
    <w:rsid w:val="005A39FD"/>
    <w:rsid w:val="005B07E6"/>
    <w:rsid w:val="005B3E3F"/>
    <w:rsid w:val="005B6C32"/>
    <w:rsid w:val="005C55E1"/>
    <w:rsid w:val="005D0420"/>
    <w:rsid w:val="005D0473"/>
    <w:rsid w:val="005D37CC"/>
    <w:rsid w:val="005D3C17"/>
    <w:rsid w:val="005D69EF"/>
    <w:rsid w:val="005F358D"/>
    <w:rsid w:val="005F3F70"/>
    <w:rsid w:val="005F4DCB"/>
    <w:rsid w:val="006007D4"/>
    <w:rsid w:val="00602464"/>
    <w:rsid w:val="0060374F"/>
    <w:rsid w:val="00603B01"/>
    <w:rsid w:val="0060598C"/>
    <w:rsid w:val="00605F2E"/>
    <w:rsid w:val="00606343"/>
    <w:rsid w:val="00610341"/>
    <w:rsid w:val="0061314C"/>
    <w:rsid w:val="00616A64"/>
    <w:rsid w:val="0062604B"/>
    <w:rsid w:val="00627026"/>
    <w:rsid w:val="006321A9"/>
    <w:rsid w:val="00634B98"/>
    <w:rsid w:val="0064474D"/>
    <w:rsid w:val="0065651D"/>
    <w:rsid w:val="0068126D"/>
    <w:rsid w:val="006836B4"/>
    <w:rsid w:val="00686461"/>
    <w:rsid w:val="006A17B1"/>
    <w:rsid w:val="006A2B1F"/>
    <w:rsid w:val="006A37B9"/>
    <w:rsid w:val="006B40F3"/>
    <w:rsid w:val="006B5828"/>
    <w:rsid w:val="006C15FC"/>
    <w:rsid w:val="006C2F16"/>
    <w:rsid w:val="006D1252"/>
    <w:rsid w:val="006D3A81"/>
    <w:rsid w:val="006F13D9"/>
    <w:rsid w:val="006F2B2E"/>
    <w:rsid w:val="006F4C48"/>
    <w:rsid w:val="006F525D"/>
    <w:rsid w:val="006F6664"/>
    <w:rsid w:val="007021CC"/>
    <w:rsid w:val="00705242"/>
    <w:rsid w:val="007100F5"/>
    <w:rsid w:val="00717951"/>
    <w:rsid w:val="00717F9C"/>
    <w:rsid w:val="0072183C"/>
    <w:rsid w:val="00723DD4"/>
    <w:rsid w:val="00741F61"/>
    <w:rsid w:val="0074607C"/>
    <w:rsid w:val="00750D10"/>
    <w:rsid w:val="00750E06"/>
    <w:rsid w:val="007544F3"/>
    <w:rsid w:val="00781FDD"/>
    <w:rsid w:val="0078308E"/>
    <w:rsid w:val="00785AC2"/>
    <w:rsid w:val="00797729"/>
    <w:rsid w:val="007A0900"/>
    <w:rsid w:val="007B4AD8"/>
    <w:rsid w:val="007C2E38"/>
    <w:rsid w:val="007C5525"/>
    <w:rsid w:val="007C5EE4"/>
    <w:rsid w:val="007D1613"/>
    <w:rsid w:val="007D1EE3"/>
    <w:rsid w:val="007D3A93"/>
    <w:rsid w:val="007D4306"/>
    <w:rsid w:val="007D43EB"/>
    <w:rsid w:val="007D4B49"/>
    <w:rsid w:val="007D725D"/>
    <w:rsid w:val="007E05EA"/>
    <w:rsid w:val="007E6B7A"/>
    <w:rsid w:val="007F5CA4"/>
    <w:rsid w:val="007F68D2"/>
    <w:rsid w:val="008030EF"/>
    <w:rsid w:val="008058D9"/>
    <w:rsid w:val="00806DEA"/>
    <w:rsid w:val="00810A73"/>
    <w:rsid w:val="0081293A"/>
    <w:rsid w:val="00813236"/>
    <w:rsid w:val="0081366C"/>
    <w:rsid w:val="008162AE"/>
    <w:rsid w:val="0082103C"/>
    <w:rsid w:val="00827009"/>
    <w:rsid w:val="00831DAA"/>
    <w:rsid w:val="00840DF3"/>
    <w:rsid w:val="008424B3"/>
    <w:rsid w:val="0084718D"/>
    <w:rsid w:val="00851340"/>
    <w:rsid w:val="00852485"/>
    <w:rsid w:val="0085291D"/>
    <w:rsid w:val="00852CAE"/>
    <w:rsid w:val="00862068"/>
    <w:rsid w:val="00864117"/>
    <w:rsid w:val="008647A4"/>
    <w:rsid w:val="008664FB"/>
    <w:rsid w:val="00873DD3"/>
    <w:rsid w:val="00874127"/>
    <w:rsid w:val="00875329"/>
    <w:rsid w:val="00875CD1"/>
    <w:rsid w:val="00882765"/>
    <w:rsid w:val="00890C66"/>
    <w:rsid w:val="00891C12"/>
    <w:rsid w:val="00895B0C"/>
    <w:rsid w:val="0089676E"/>
    <w:rsid w:val="008A0611"/>
    <w:rsid w:val="008A4549"/>
    <w:rsid w:val="008B5987"/>
    <w:rsid w:val="008D28DC"/>
    <w:rsid w:val="008D35D2"/>
    <w:rsid w:val="008D5A13"/>
    <w:rsid w:val="008E158E"/>
    <w:rsid w:val="008F083A"/>
    <w:rsid w:val="008F1276"/>
    <w:rsid w:val="008F3F56"/>
    <w:rsid w:val="00913619"/>
    <w:rsid w:val="00913BE1"/>
    <w:rsid w:val="00915571"/>
    <w:rsid w:val="0092617C"/>
    <w:rsid w:val="009265B6"/>
    <w:rsid w:val="00926B71"/>
    <w:rsid w:val="00933439"/>
    <w:rsid w:val="00940BF8"/>
    <w:rsid w:val="00941811"/>
    <w:rsid w:val="00942EB3"/>
    <w:rsid w:val="00944ACD"/>
    <w:rsid w:val="009523F1"/>
    <w:rsid w:val="00955848"/>
    <w:rsid w:val="009578D0"/>
    <w:rsid w:val="0097132E"/>
    <w:rsid w:val="00973A7E"/>
    <w:rsid w:val="00977511"/>
    <w:rsid w:val="009A2543"/>
    <w:rsid w:val="009A4E96"/>
    <w:rsid w:val="009A6DCE"/>
    <w:rsid w:val="009B0B1C"/>
    <w:rsid w:val="009B1D25"/>
    <w:rsid w:val="009B279C"/>
    <w:rsid w:val="009B402E"/>
    <w:rsid w:val="009B4427"/>
    <w:rsid w:val="009B55B4"/>
    <w:rsid w:val="009B561E"/>
    <w:rsid w:val="009B6B25"/>
    <w:rsid w:val="009C2EAF"/>
    <w:rsid w:val="009C403A"/>
    <w:rsid w:val="009C5365"/>
    <w:rsid w:val="009C681F"/>
    <w:rsid w:val="009C74AF"/>
    <w:rsid w:val="009D0DA6"/>
    <w:rsid w:val="009E1190"/>
    <w:rsid w:val="009E646F"/>
    <w:rsid w:val="009E6A52"/>
    <w:rsid w:val="00A04921"/>
    <w:rsid w:val="00A0523F"/>
    <w:rsid w:val="00A06F32"/>
    <w:rsid w:val="00A11034"/>
    <w:rsid w:val="00A1240F"/>
    <w:rsid w:val="00A13274"/>
    <w:rsid w:val="00A21BD6"/>
    <w:rsid w:val="00A2214E"/>
    <w:rsid w:val="00A240E8"/>
    <w:rsid w:val="00A30A47"/>
    <w:rsid w:val="00A31792"/>
    <w:rsid w:val="00A332BC"/>
    <w:rsid w:val="00A333A6"/>
    <w:rsid w:val="00A35240"/>
    <w:rsid w:val="00A40BF6"/>
    <w:rsid w:val="00A51B4C"/>
    <w:rsid w:val="00A540DB"/>
    <w:rsid w:val="00A5509C"/>
    <w:rsid w:val="00A7506B"/>
    <w:rsid w:val="00A82472"/>
    <w:rsid w:val="00A83E8D"/>
    <w:rsid w:val="00A968BD"/>
    <w:rsid w:val="00A97E47"/>
    <w:rsid w:val="00AA0B2E"/>
    <w:rsid w:val="00AA28F4"/>
    <w:rsid w:val="00AA6F27"/>
    <w:rsid w:val="00AA7959"/>
    <w:rsid w:val="00AB142A"/>
    <w:rsid w:val="00AC4428"/>
    <w:rsid w:val="00AD5209"/>
    <w:rsid w:val="00AD58C9"/>
    <w:rsid w:val="00AD7A91"/>
    <w:rsid w:val="00AE23A3"/>
    <w:rsid w:val="00AE439A"/>
    <w:rsid w:val="00AE6268"/>
    <w:rsid w:val="00AE6E78"/>
    <w:rsid w:val="00AF2C09"/>
    <w:rsid w:val="00AF54A0"/>
    <w:rsid w:val="00AF702D"/>
    <w:rsid w:val="00B00785"/>
    <w:rsid w:val="00B10910"/>
    <w:rsid w:val="00B14772"/>
    <w:rsid w:val="00B22616"/>
    <w:rsid w:val="00B41ABE"/>
    <w:rsid w:val="00B477C3"/>
    <w:rsid w:val="00B47A63"/>
    <w:rsid w:val="00B54562"/>
    <w:rsid w:val="00B5691B"/>
    <w:rsid w:val="00B641B7"/>
    <w:rsid w:val="00B73C4E"/>
    <w:rsid w:val="00B82ED8"/>
    <w:rsid w:val="00B87A1D"/>
    <w:rsid w:val="00B9350C"/>
    <w:rsid w:val="00BA2AF9"/>
    <w:rsid w:val="00BA4071"/>
    <w:rsid w:val="00BA51DC"/>
    <w:rsid w:val="00BA5A6C"/>
    <w:rsid w:val="00BE257A"/>
    <w:rsid w:val="00BE40B1"/>
    <w:rsid w:val="00BE7A0C"/>
    <w:rsid w:val="00BF094B"/>
    <w:rsid w:val="00BF3520"/>
    <w:rsid w:val="00BF4FC4"/>
    <w:rsid w:val="00C0054A"/>
    <w:rsid w:val="00C026FB"/>
    <w:rsid w:val="00C04036"/>
    <w:rsid w:val="00C05EAD"/>
    <w:rsid w:val="00C06B5B"/>
    <w:rsid w:val="00C155CC"/>
    <w:rsid w:val="00C1580A"/>
    <w:rsid w:val="00C174CE"/>
    <w:rsid w:val="00C2516A"/>
    <w:rsid w:val="00C3082F"/>
    <w:rsid w:val="00C32DAD"/>
    <w:rsid w:val="00C3560A"/>
    <w:rsid w:val="00C41001"/>
    <w:rsid w:val="00C45436"/>
    <w:rsid w:val="00C539CE"/>
    <w:rsid w:val="00C57497"/>
    <w:rsid w:val="00C57DBD"/>
    <w:rsid w:val="00C61D52"/>
    <w:rsid w:val="00C72C55"/>
    <w:rsid w:val="00C74127"/>
    <w:rsid w:val="00C756B1"/>
    <w:rsid w:val="00C75BB4"/>
    <w:rsid w:val="00C765C1"/>
    <w:rsid w:val="00C77684"/>
    <w:rsid w:val="00C9028E"/>
    <w:rsid w:val="00C909FE"/>
    <w:rsid w:val="00C92457"/>
    <w:rsid w:val="00C93206"/>
    <w:rsid w:val="00C97203"/>
    <w:rsid w:val="00CA2168"/>
    <w:rsid w:val="00CA2779"/>
    <w:rsid w:val="00CA51E8"/>
    <w:rsid w:val="00CB3AC3"/>
    <w:rsid w:val="00CC1CE8"/>
    <w:rsid w:val="00CC6E4A"/>
    <w:rsid w:val="00CD1564"/>
    <w:rsid w:val="00CD29FA"/>
    <w:rsid w:val="00CD5859"/>
    <w:rsid w:val="00CF1449"/>
    <w:rsid w:val="00CF3016"/>
    <w:rsid w:val="00CF5AE2"/>
    <w:rsid w:val="00D01EAC"/>
    <w:rsid w:val="00D06F91"/>
    <w:rsid w:val="00D104D9"/>
    <w:rsid w:val="00D25ADF"/>
    <w:rsid w:val="00D26521"/>
    <w:rsid w:val="00D33AF6"/>
    <w:rsid w:val="00D429BE"/>
    <w:rsid w:val="00D55DBE"/>
    <w:rsid w:val="00D60A57"/>
    <w:rsid w:val="00D71217"/>
    <w:rsid w:val="00D7196E"/>
    <w:rsid w:val="00D7493A"/>
    <w:rsid w:val="00D82442"/>
    <w:rsid w:val="00D84DB0"/>
    <w:rsid w:val="00D87149"/>
    <w:rsid w:val="00D87F6B"/>
    <w:rsid w:val="00D9262A"/>
    <w:rsid w:val="00D93D8E"/>
    <w:rsid w:val="00D96DA8"/>
    <w:rsid w:val="00D97F19"/>
    <w:rsid w:val="00DA0B89"/>
    <w:rsid w:val="00DA42EC"/>
    <w:rsid w:val="00DB6FF9"/>
    <w:rsid w:val="00DB7045"/>
    <w:rsid w:val="00DB7AD1"/>
    <w:rsid w:val="00DB7DA0"/>
    <w:rsid w:val="00DC0D2A"/>
    <w:rsid w:val="00DC3EA1"/>
    <w:rsid w:val="00DC6A9F"/>
    <w:rsid w:val="00DD62BA"/>
    <w:rsid w:val="00DE2F50"/>
    <w:rsid w:val="00DF0E34"/>
    <w:rsid w:val="00DF5B41"/>
    <w:rsid w:val="00E00D92"/>
    <w:rsid w:val="00E01D68"/>
    <w:rsid w:val="00E12118"/>
    <w:rsid w:val="00E16F6A"/>
    <w:rsid w:val="00E20B39"/>
    <w:rsid w:val="00E25EA4"/>
    <w:rsid w:val="00E3089E"/>
    <w:rsid w:val="00E378AC"/>
    <w:rsid w:val="00E37B92"/>
    <w:rsid w:val="00E43A91"/>
    <w:rsid w:val="00E45FCE"/>
    <w:rsid w:val="00E61D73"/>
    <w:rsid w:val="00E63B7E"/>
    <w:rsid w:val="00E70DDA"/>
    <w:rsid w:val="00E71A27"/>
    <w:rsid w:val="00E807AB"/>
    <w:rsid w:val="00E8137B"/>
    <w:rsid w:val="00E866A5"/>
    <w:rsid w:val="00E87D2A"/>
    <w:rsid w:val="00E967C3"/>
    <w:rsid w:val="00E97B60"/>
    <w:rsid w:val="00EB2713"/>
    <w:rsid w:val="00EC6C24"/>
    <w:rsid w:val="00ED2A2A"/>
    <w:rsid w:val="00EE1470"/>
    <w:rsid w:val="00EE1CA3"/>
    <w:rsid w:val="00EE28BC"/>
    <w:rsid w:val="00EE415B"/>
    <w:rsid w:val="00EE57D4"/>
    <w:rsid w:val="00EF0E0D"/>
    <w:rsid w:val="00EF3BC6"/>
    <w:rsid w:val="00EF48EF"/>
    <w:rsid w:val="00F00C55"/>
    <w:rsid w:val="00F034FF"/>
    <w:rsid w:val="00F03DAB"/>
    <w:rsid w:val="00F102C5"/>
    <w:rsid w:val="00F118AA"/>
    <w:rsid w:val="00F15B64"/>
    <w:rsid w:val="00F15C8E"/>
    <w:rsid w:val="00F2434C"/>
    <w:rsid w:val="00F25052"/>
    <w:rsid w:val="00F254D5"/>
    <w:rsid w:val="00F26835"/>
    <w:rsid w:val="00F26FEC"/>
    <w:rsid w:val="00F41422"/>
    <w:rsid w:val="00F44D0B"/>
    <w:rsid w:val="00F46647"/>
    <w:rsid w:val="00F545D1"/>
    <w:rsid w:val="00F607C0"/>
    <w:rsid w:val="00F65F87"/>
    <w:rsid w:val="00F675A7"/>
    <w:rsid w:val="00F740FA"/>
    <w:rsid w:val="00F7502A"/>
    <w:rsid w:val="00F75616"/>
    <w:rsid w:val="00F77AD7"/>
    <w:rsid w:val="00F8597C"/>
    <w:rsid w:val="00F877FE"/>
    <w:rsid w:val="00F941A8"/>
    <w:rsid w:val="00F943EE"/>
    <w:rsid w:val="00FA07FE"/>
    <w:rsid w:val="00FB174B"/>
    <w:rsid w:val="00FB3167"/>
    <w:rsid w:val="00FB5C78"/>
    <w:rsid w:val="00FB6628"/>
    <w:rsid w:val="00FB6924"/>
    <w:rsid w:val="00FB7AEC"/>
    <w:rsid w:val="00FC5A7E"/>
    <w:rsid w:val="00FC653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AD080"/>
  <w15:docId w15:val="{626881A8-E3A2-4C1E-9A26-ACB0DCA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504ACC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AA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AFC38-5D2A-4AD8-ADF5-B5B129883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04422F-643D-47AE-9CD2-E4CB62C65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1426</Characters>
  <Application>Microsoft Office Word</Application>
  <DocSecurity>4</DocSecurity>
  <Lines>62</Lines>
  <Paragraphs>41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ECE/TRANS/WP.29/GRSG/2022/12</vt:lpstr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ECE/TRANS/WP.29/GRSG/2022/12</dc:title>
  <dc:subject>2200379</dc:subject>
  <dc:creator>MIT</dc:creator>
  <cp:keywords/>
  <dc:description/>
  <cp:lastModifiedBy>Edoardo Gianotti</cp:lastModifiedBy>
  <cp:revision>2</cp:revision>
  <cp:lastPrinted>2019-07-19T11:29:00Z</cp:lastPrinted>
  <dcterms:created xsi:type="dcterms:W3CDTF">2022-10-10T07:27:00Z</dcterms:created>
  <dcterms:modified xsi:type="dcterms:W3CDTF">2022-10-10T07:27:00Z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