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B4E0" w14:textId="490A1B52" w:rsidR="00FA6374" w:rsidRDefault="00FA6374" w:rsidP="00FA6374">
      <w:pPr>
        <w:jc w:val="center"/>
        <w:rPr>
          <w:b/>
          <w:bCs/>
          <w:sz w:val="28"/>
          <w:szCs w:val="28"/>
          <w:lang w:val="en-US" w:eastAsia="ja-JP"/>
        </w:rPr>
      </w:pPr>
    </w:p>
    <w:p w14:paraId="6F6EC5C5" w14:textId="77777777" w:rsidR="003561E3" w:rsidRDefault="00FA6374" w:rsidP="00FA6374">
      <w:pPr>
        <w:jc w:val="center"/>
        <w:rPr>
          <w:b/>
          <w:bCs/>
          <w:sz w:val="28"/>
          <w:szCs w:val="28"/>
          <w:lang w:val="en-US"/>
        </w:rPr>
      </w:pPr>
      <w:r>
        <w:rPr>
          <w:rFonts w:hint="eastAsia"/>
          <w:b/>
          <w:bCs/>
          <w:sz w:val="28"/>
          <w:szCs w:val="28"/>
          <w:lang w:val="en-US" w:eastAsia="ja-JP"/>
        </w:rPr>
        <w:t xml:space="preserve">Justification </w:t>
      </w:r>
      <w:r w:rsidRPr="001F16BE">
        <w:rPr>
          <w:b/>
          <w:bCs/>
          <w:sz w:val="28"/>
          <w:szCs w:val="28"/>
          <w:lang w:val="en-US"/>
        </w:rPr>
        <w:t>of</w:t>
      </w:r>
      <w:r w:rsidR="00284F08">
        <w:rPr>
          <w:b/>
          <w:bCs/>
          <w:sz w:val="28"/>
          <w:szCs w:val="28"/>
          <w:lang w:val="en-US"/>
        </w:rPr>
        <w:t xml:space="preserve"> JAPAN-</w:t>
      </w:r>
      <w:r w:rsidR="00133674" w:rsidRPr="00133674">
        <w:rPr>
          <w:b/>
          <w:bCs/>
          <w:sz w:val="28"/>
          <w:szCs w:val="28"/>
          <w:lang w:val="en-US"/>
        </w:rPr>
        <w:t xml:space="preserve">OICA </w:t>
      </w:r>
      <w:r w:rsidR="00284F08">
        <w:rPr>
          <w:b/>
          <w:bCs/>
          <w:sz w:val="28"/>
          <w:szCs w:val="28"/>
          <w:lang w:val="en-US"/>
        </w:rPr>
        <w:t xml:space="preserve">on </w:t>
      </w:r>
      <w:r w:rsidR="00133674" w:rsidRPr="00133674">
        <w:rPr>
          <w:b/>
          <w:bCs/>
          <w:sz w:val="28"/>
          <w:szCs w:val="28"/>
          <w:lang w:val="en-US"/>
        </w:rPr>
        <w:t xml:space="preserve">Parking lamp </w:t>
      </w:r>
    </w:p>
    <w:p w14:paraId="27184174" w14:textId="062E3165" w:rsidR="003561E3" w:rsidRPr="00FA6374" w:rsidRDefault="00133674" w:rsidP="00FA6374">
      <w:pPr>
        <w:jc w:val="center"/>
        <w:rPr>
          <w:b/>
          <w:bCs/>
          <w:sz w:val="28"/>
          <w:szCs w:val="28"/>
          <w:lang w:val="en-US"/>
        </w:rPr>
      </w:pPr>
      <w:r w:rsidRPr="00133674">
        <w:rPr>
          <w:b/>
          <w:bCs/>
          <w:sz w:val="28"/>
          <w:szCs w:val="28"/>
          <w:lang w:val="en-US"/>
        </w:rPr>
        <w:t>conditions step 1</w:t>
      </w:r>
      <w:r w:rsidR="003561E3">
        <w:rPr>
          <w:b/>
          <w:bCs/>
          <w:sz w:val="28"/>
          <w:szCs w:val="28"/>
          <w:lang w:val="en-US"/>
        </w:rPr>
        <w:t>, for the GRE/2022/27</w:t>
      </w:r>
    </w:p>
    <w:p w14:paraId="3BC684B3" w14:textId="692D7D02" w:rsidR="0047621C" w:rsidRPr="00575935" w:rsidRDefault="0047621C" w:rsidP="0047621C">
      <w:pPr>
        <w:autoSpaceDE w:val="0"/>
        <w:autoSpaceDN w:val="0"/>
        <w:adjustRightInd w:val="0"/>
        <w:spacing w:before="360" w:after="240" w:line="240" w:lineRule="auto"/>
        <w:rPr>
          <w:rFonts w:eastAsiaTheme="minorEastAsia"/>
          <w:b/>
          <w:sz w:val="32"/>
        </w:rPr>
      </w:pPr>
      <w:r w:rsidRPr="00575935">
        <w:rPr>
          <w:b/>
          <w:sz w:val="28"/>
        </w:rPr>
        <w:t xml:space="preserve">II. </w:t>
      </w:r>
      <w:r w:rsidRPr="00575935">
        <w:rPr>
          <w:b/>
          <w:sz w:val="28"/>
        </w:rPr>
        <w:tab/>
        <w:t>Justification</w:t>
      </w:r>
    </w:p>
    <w:p w14:paraId="16844209" w14:textId="5CE0577F" w:rsidR="00D126D0" w:rsidRPr="00460A3A" w:rsidRDefault="00D126D0" w:rsidP="00284F08">
      <w:pPr>
        <w:pStyle w:val="ListParagraph"/>
        <w:numPr>
          <w:ilvl w:val="0"/>
          <w:numId w:val="21"/>
        </w:numPr>
        <w:ind w:left="1134" w:firstLine="0"/>
      </w:pPr>
      <w:r w:rsidRPr="00460A3A">
        <w:t>This proposal aims to require that lighting and light-signalling devices be turned on in compliance with the requirements of UN Regulation No. 48 even when a vehicle is under the park condition by adding “park condition” to the scope of UN Regulation No. 48</w:t>
      </w:r>
      <w:r w:rsidR="009162F7" w:rsidRPr="00460A3A">
        <w:t>, as is the case with the current provisions for lamps under the normal condition of use of a vehicle</w:t>
      </w:r>
      <w:r w:rsidRPr="00460A3A">
        <w:t xml:space="preserve">. </w:t>
      </w:r>
    </w:p>
    <w:p w14:paraId="4847042A" w14:textId="77777777" w:rsidR="006041C5" w:rsidRPr="00460A3A" w:rsidRDefault="006041C5" w:rsidP="0001311F">
      <w:pPr>
        <w:pStyle w:val="ListParagraph"/>
        <w:ind w:left="993"/>
      </w:pPr>
    </w:p>
    <w:p w14:paraId="4F95C528" w14:textId="5430F664" w:rsidR="00A4738B" w:rsidRPr="00460A3A" w:rsidRDefault="00D97357" w:rsidP="00284F08">
      <w:pPr>
        <w:pStyle w:val="ListParagraph"/>
        <w:numPr>
          <w:ilvl w:val="0"/>
          <w:numId w:val="21"/>
        </w:numPr>
        <w:ind w:left="1134" w:firstLine="0"/>
        <w:rPr>
          <w:lang w:eastAsia="ja-JP"/>
        </w:rPr>
      </w:pPr>
      <w:r w:rsidRPr="00460A3A">
        <w:rPr>
          <w:rFonts w:hint="eastAsia"/>
          <w:lang w:eastAsia="ja-JP"/>
        </w:rPr>
        <w:t>J</w:t>
      </w:r>
      <w:r w:rsidRPr="00460A3A">
        <w:rPr>
          <w:lang w:eastAsia="ja-JP"/>
        </w:rPr>
        <w:t xml:space="preserve">apan made proposals of </w:t>
      </w:r>
      <w:r w:rsidRPr="00460A3A">
        <w:t>ECE/TRANS/WP.29/GRE/2021/2, GRE-84-</w:t>
      </w:r>
      <w:proofErr w:type="gramStart"/>
      <w:r w:rsidRPr="00460A3A">
        <w:t>29</w:t>
      </w:r>
      <w:proofErr w:type="gramEnd"/>
      <w:r w:rsidRPr="00460A3A">
        <w:t xml:space="preserve"> and GRE-84-30 at the 84th GRE and </w:t>
      </w:r>
      <w:r w:rsidR="00751E1E" w:rsidRPr="00460A3A">
        <w:t xml:space="preserve">insisted that it would be necessary to </w:t>
      </w:r>
      <w:r w:rsidR="002D7C86" w:rsidRPr="00460A3A">
        <w:t xml:space="preserve">formulate regulations </w:t>
      </w:r>
      <w:r w:rsidR="00496B7B" w:rsidRPr="00460A3A">
        <w:t xml:space="preserve">for </w:t>
      </w:r>
      <w:r w:rsidR="002D7C86" w:rsidRPr="00460A3A">
        <w:t xml:space="preserve">lamps under the park condition. This resulted in the establishment of </w:t>
      </w:r>
      <w:r w:rsidR="00672E17" w:rsidRPr="00460A3A">
        <w:t xml:space="preserve">a </w:t>
      </w:r>
      <w:r w:rsidR="002D7C86" w:rsidRPr="00460A3A">
        <w:t xml:space="preserve">Special Interest Group (SIG) on R48-09 as a meeting structure under the GRE. These proposals are </w:t>
      </w:r>
      <w:r w:rsidR="00617B5F" w:rsidRPr="00460A3A">
        <w:t xml:space="preserve">reflecting the results of deliberations at the SIG since </w:t>
      </w:r>
      <w:r w:rsidR="00496B7B" w:rsidRPr="00460A3A">
        <w:t>J</w:t>
      </w:r>
      <w:r w:rsidR="00617B5F" w:rsidRPr="00460A3A">
        <w:t xml:space="preserve">uly 2021. </w:t>
      </w:r>
      <w:r w:rsidR="000579EB" w:rsidRPr="00460A3A">
        <w:t>A</w:t>
      </w:r>
      <w:r w:rsidR="00496B7B" w:rsidRPr="00460A3A">
        <w:t>t</w:t>
      </w:r>
      <w:r w:rsidR="00617B5F" w:rsidRPr="00460A3A">
        <w:t xml:space="preserve"> the </w:t>
      </w:r>
      <w:r w:rsidR="00B92E1E" w:rsidRPr="00460A3A">
        <w:t>8</w:t>
      </w:r>
      <w:r w:rsidR="003B154F" w:rsidRPr="00460A3A">
        <w:rPr>
          <w:lang w:eastAsia="ja-JP"/>
        </w:rPr>
        <w:t>6</w:t>
      </w:r>
      <w:r w:rsidR="00617B5F" w:rsidRPr="00460A3A">
        <w:t xml:space="preserve">th GRE, </w:t>
      </w:r>
      <w:r w:rsidR="00FF4C58" w:rsidRPr="00460A3A">
        <w:rPr>
          <w:rFonts w:hint="eastAsia"/>
          <w:lang w:eastAsia="ja-JP"/>
        </w:rPr>
        <w:t>a</w:t>
      </w:r>
      <w:r w:rsidR="00FF4C58" w:rsidRPr="00460A3A">
        <w:rPr>
          <w:lang w:eastAsia="ja-JP"/>
        </w:rPr>
        <w:t xml:space="preserve"> 2-step approach </w:t>
      </w:r>
      <w:r w:rsidR="00F91969" w:rsidRPr="00460A3A">
        <w:rPr>
          <w:lang w:eastAsia="ja-JP"/>
        </w:rPr>
        <w:t xml:space="preserve">was approved with </w:t>
      </w:r>
      <w:r w:rsidR="00FF4C58" w:rsidRPr="00460A3A">
        <w:rPr>
          <w:lang w:eastAsia="ja-JP"/>
        </w:rPr>
        <w:t>Step1</w:t>
      </w:r>
      <w:r w:rsidR="00710322" w:rsidRPr="00460A3A">
        <w:rPr>
          <w:lang w:eastAsia="ja-JP"/>
        </w:rPr>
        <w:t xml:space="preserve"> being the</w:t>
      </w:r>
      <w:r w:rsidR="005D074A" w:rsidRPr="00460A3A">
        <w:rPr>
          <w:lang w:eastAsia="ja-JP"/>
        </w:rPr>
        <w:t xml:space="preserve"> establishment of the framework of </w:t>
      </w:r>
      <w:r w:rsidR="006329C5" w:rsidRPr="00460A3A">
        <w:rPr>
          <w:lang w:eastAsia="ja-JP"/>
        </w:rPr>
        <w:t xml:space="preserve">the </w:t>
      </w:r>
      <w:r w:rsidR="00845B61" w:rsidRPr="00460A3A">
        <w:rPr>
          <w:lang w:eastAsia="ja-JP"/>
        </w:rPr>
        <w:t xml:space="preserve">regulation of </w:t>
      </w:r>
      <w:r w:rsidR="005D074A" w:rsidRPr="00460A3A">
        <w:rPr>
          <w:lang w:eastAsia="ja-JP"/>
        </w:rPr>
        <w:t xml:space="preserve">the lamps under the park condition and the </w:t>
      </w:r>
      <w:r w:rsidR="00FF4C58" w:rsidRPr="00460A3A">
        <w:rPr>
          <w:lang w:eastAsia="ja-JP"/>
        </w:rPr>
        <w:t xml:space="preserve">regulation of the </w:t>
      </w:r>
      <w:r w:rsidR="005D074A" w:rsidRPr="00460A3A">
        <w:rPr>
          <w:lang w:eastAsia="ja-JP"/>
        </w:rPr>
        <w:t xml:space="preserve">existing lamps </w:t>
      </w:r>
      <w:r w:rsidR="006329C5" w:rsidRPr="00460A3A">
        <w:rPr>
          <w:lang w:eastAsia="ja-JP"/>
        </w:rPr>
        <w:t>by the Series amendments</w:t>
      </w:r>
      <w:r w:rsidR="005D074A" w:rsidRPr="00460A3A">
        <w:rPr>
          <w:lang w:eastAsia="ja-JP"/>
        </w:rPr>
        <w:t>, and Step 2</w:t>
      </w:r>
      <w:r w:rsidR="00BC3EA6" w:rsidRPr="00460A3A">
        <w:rPr>
          <w:lang w:eastAsia="ja-JP"/>
        </w:rPr>
        <w:t xml:space="preserve"> </w:t>
      </w:r>
      <w:r w:rsidR="00710322" w:rsidRPr="00460A3A">
        <w:rPr>
          <w:lang w:eastAsia="ja-JP"/>
        </w:rPr>
        <w:t>being</w:t>
      </w:r>
      <w:r w:rsidR="005D074A" w:rsidRPr="00460A3A">
        <w:rPr>
          <w:lang w:eastAsia="ja-JP"/>
        </w:rPr>
        <w:t xml:space="preserve"> the </w:t>
      </w:r>
      <w:r w:rsidR="006329C5" w:rsidRPr="00460A3A">
        <w:rPr>
          <w:lang w:eastAsia="ja-JP"/>
        </w:rPr>
        <w:t xml:space="preserve">Supplement </w:t>
      </w:r>
      <w:r w:rsidR="005D074A" w:rsidRPr="00460A3A">
        <w:rPr>
          <w:lang w:eastAsia="ja-JP"/>
        </w:rPr>
        <w:t>amendment</w:t>
      </w:r>
      <w:r w:rsidR="006329C5" w:rsidRPr="00460A3A">
        <w:rPr>
          <w:lang w:eastAsia="ja-JP"/>
        </w:rPr>
        <w:t>s</w:t>
      </w:r>
      <w:r w:rsidR="005D074A" w:rsidRPr="00460A3A">
        <w:rPr>
          <w:lang w:eastAsia="ja-JP"/>
        </w:rPr>
        <w:t xml:space="preserve"> that will add</w:t>
      </w:r>
      <w:r w:rsidR="00710322" w:rsidRPr="00460A3A">
        <w:rPr>
          <w:lang w:eastAsia="ja-JP"/>
        </w:rPr>
        <w:t xml:space="preserve"> upcoming </w:t>
      </w:r>
      <w:r w:rsidR="005D074A" w:rsidRPr="00460A3A">
        <w:rPr>
          <w:lang w:eastAsia="ja-JP"/>
        </w:rPr>
        <w:t>lamps</w:t>
      </w:r>
      <w:r w:rsidR="00466ACE" w:rsidRPr="00460A3A">
        <w:t xml:space="preserve">. This </w:t>
      </w:r>
      <w:r w:rsidR="005D074A" w:rsidRPr="00460A3A">
        <w:t>proposal propose</w:t>
      </w:r>
      <w:r w:rsidR="00710322" w:rsidRPr="00460A3A">
        <w:t>s</w:t>
      </w:r>
      <w:r w:rsidR="005D074A" w:rsidRPr="00460A3A">
        <w:t xml:space="preserve"> the </w:t>
      </w:r>
      <w:r w:rsidR="00F91969" w:rsidRPr="00460A3A">
        <w:t xml:space="preserve">legal text </w:t>
      </w:r>
      <w:r w:rsidR="00710322" w:rsidRPr="00460A3A">
        <w:t>for</w:t>
      </w:r>
      <w:r w:rsidR="00F91969" w:rsidRPr="00460A3A">
        <w:t xml:space="preserve"> Step 1</w:t>
      </w:r>
      <w:r w:rsidR="00466ACE" w:rsidRPr="00460A3A">
        <w:t>, based on the policy decided by the SIG.</w:t>
      </w:r>
    </w:p>
    <w:p w14:paraId="0FDF8226" w14:textId="77777777" w:rsidR="0001311F" w:rsidRPr="00460A3A" w:rsidRDefault="0001311F" w:rsidP="00284F08">
      <w:pPr>
        <w:pStyle w:val="ListParagraph"/>
        <w:ind w:left="1134" w:hanging="567"/>
        <w:rPr>
          <w:lang w:eastAsia="ja-JP"/>
        </w:rPr>
      </w:pPr>
    </w:p>
    <w:p w14:paraId="586DFF6E" w14:textId="4E89E4D6" w:rsidR="0047621C" w:rsidRPr="00460A3A" w:rsidRDefault="0079600E" w:rsidP="00284F08">
      <w:pPr>
        <w:pStyle w:val="ListParagraph"/>
        <w:numPr>
          <w:ilvl w:val="0"/>
          <w:numId w:val="21"/>
        </w:numPr>
        <w:ind w:left="1134" w:firstLine="0"/>
        <w:rPr>
          <w:lang w:eastAsia="ja-JP"/>
        </w:rPr>
      </w:pPr>
      <w:r>
        <w:rPr>
          <w:lang w:eastAsia="ja-JP"/>
        </w:rPr>
        <w:t>Japan</w:t>
      </w:r>
      <w:r w:rsidR="00466ACE" w:rsidRPr="00460A3A">
        <w:rPr>
          <w:lang w:eastAsia="ja-JP"/>
        </w:rPr>
        <w:t xml:space="preserve"> </w:t>
      </w:r>
      <w:r w:rsidR="007A7BB5" w:rsidRPr="00460A3A">
        <w:rPr>
          <w:lang w:eastAsia="ja-JP"/>
        </w:rPr>
        <w:t xml:space="preserve">viewed </w:t>
      </w:r>
      <w:r>
        <w:rPr>
          <w:lang w:eastAsia="ja-JP"/>
        </w:rPr>
        <w:t xml:space="preserve">it </w:t>
      </w:r>
      <w:r w:rsidR="007A7BB5" w:rsidRPr="00460A3A">
        <w:rPr>
          <w:lang w:eastAsia="ja-JP"/>
        </w:rPr>
        <w:t xml:space="preserve">as a problem that the lamps not subjected to the provisions </w:t>
      </w:r>
      <w:r w:rsidR="007A7BB5" w:rsidRPr="00460A3A">
        <w:rPr>
          <w:rFonts w:hint="eastAsia"/>
          <w:lang w:eastAsia="ja-JP"/>
        </w:rPr>
        <w:t>u</w:t>
      </w:r>
      <w:r w:rsidR="007A7BB5" w:rsidRPr="00460A3A">
        <w:rPr>
          <w:lang w:eastAsia="ja-JP"/>
        </w:rPr>
        <w:t>nder the park condition</w:t>
      </w:r>
      <w:r w:rsidR="007A7BB5" w:rsidRPr="00460A3A">
        <w:rPr>
          <w:rFonts w:hint="eastAsia"/>
          <w:lang w:eastAsia="ja-JP"/>
        </w:rPr>
        <w:t xml:space="preserve"> </w:t>
      </w:r>
      <w:r w:rsidR="007A7BB5" w:rsidRPr="00460A3A">
        <w:rPr>
          <w:lang w:eastAsia="ja-JP"/>
        </w:rPr>
        <w:t xml:space="preserve">in the current </w:t>
      </w:r>
      <w:r w:rsidR="00DB77AA" w:rsidRPr="00460A3A">
        <w:rPr>
          <w:lang w:eastAsia="ja-JP"/>
        </w:rPr>
        <w:t xml:space="preserve">UN Regulation No. 48 </w:t>
      </w:r>
      <w:r w:rsidR="007A7BB5" w:rsidRPr="00460A3A">
        <w:rPr>
          <w:lang w:eastAsia="ja-JP"/>
        </w:rPr>
        <w:t>have been put in the market</w:t>
      </w:r>
      <w:r w:rsidR="00590A85">
        <w:rPr>
          <w:lang w:eastAsia="ja-JP"/>
        </w:rPr>
        <w:t xml:space="preserve"> </w:t>
      </w:r>
      <w:r w:rsidR="007A7BB5" w:rsidRPr="00460A3A">
        <w:rPr>
          <w:lang w:eastAsia="ja-JP"/>
        </w:rPr>
        <w:t xml:space="preserve">and that it would be difficult </w:t>
      </w:r>
      <w:r w:rsidR="00322E4A" w:rsidRPr="00460A3A">
        <w:rPr>
          <w:lang w:eastAsia="ja-JP"/>
        </w:rPr>
        <w:t xml:space="preserve">to restrict those lamps safely by the </w:t>
      </w:r>
      <w:r w:rsidR="00E60561" w:rsidRPr="00460A3A">
        <w:rPr>
          <w:lang w:eastAsia="ja-JP"/>
        </w:rPr>
        <w:t>Type approval</w:t>
      </w:r>
      <w:r w:rsidR="00322E4A" w:rsidRPr="00460A3A">
        <w:rPr>
          <w:lang w:eastAsia="ja-JP"/>
        </w:rPr>
        <w:t xml:space="preserve"> authority under the provisions under the park condition</w:t>
      </w:r>
      <w:r w:rsidR="00322E4A" w:rsidRPr="00460A3A">
        <w:rPr>
          <w:rFonts w:hint="eastAsia"/>
          <w:lang w:eastAsia="ja-JP"/>
        </w:rPr>
        <w:t xml:space="preserve"> </w:t>
      </w:r>
      <w:r w:rsidR="00322E4A" w:rsidRPr="00460A3A">
        <w:rPr>
          <w:lang w:eastAsia="ja-JP"/>
        </w:rPr>
        <w:t xml:space="preserve">in the current </w:t>
      </w:r>
      <w:r w:rsidR="00DB77AA" w:rsidRPr="00460A3A">
        <w:rPr>
          <w:lang w:eastAsia="ja-JP"/>
        </w:rPr>
        <w:t>UN Regulation No. 48</w:t>
      </w:r>
      <w:r w:rsidR="00322E4A" w:rsidRPr="00460A3A">
        <w:rPr>
          <w:lang w:eastAsia="ja-JP"/>
        </w:rPr>
        <w:t xml:space="preserve">. This proposal is intended to arrange comprehensively the requirements for the lamps under the park condition and to promote the unified operation and international standard harmonization of </w:t>
      </w:r>
      <w:r w:rsidR="00DB77AA" w:rsidRPr="00460A3A">
        <w:rPr>
          <w:lang w:eastAsia="ja-JP"/>
        </w:rPr>
        <w:t>UN Regulation No. 48</w:t>
      </w:r>
      <w:r w:rsidR="00322E4A" w:rsidRPr="00460A3A">
        <w:rPr>
          <w:lang w:eastAsia="ja-JP"/>
        </w:rPr>
        <w:t>.</w:t>
      </w:r>
    </w:p>
    <w:p w14:paraId="48609F1F" w14:textId="77777777" w:rsidR="0001311F" w:rsidRPr="00460A3A" w:rsidRDefault="0001311F" w:rsidP="00284F08">
      <w:pPr>
        <w:pStyle w:val="ListParagraph"/>
        <w:ind w:left="1134" w:hanging="567"/>
        <w:rPr>
          <w:lang w:eastAsia="ja-JP"/>
        </w:rPr>
      </w:pPr>
    </w:p>
    <w:p w14:paraId="0EECF7D4" w14:textId="2B7A1A38" w:rsidR="0047621C" w:rsidRPr="00460A3A" w:rsidRDefault="0047621C" w:rsidP="00284F08">
      <w:pPr>
        <w:pStyle w:val="ListParagraph"/>
        <w:numPr>
          <w:ilvl w:val="0"/>
          <w:numId w:val="21"/>
        </w:numPr>
        <w:ind w:left="1134" w:firstLine="0"/>
      </w:pPr>
      <w:r w:rsidRPr="00460A3A">
        <w:t>Meanwhile, to increase user convenience, some manufacturers have produced vehicles with a function that allows lights to flash in conjunction with the locking and unlocking of the doors while a vehicle is under the park condition. We believe that such functions can be permitted to the extent that they do not impair traffic safety.</w:t>
      </w:r>
    </w:p>
    <w:p w14:paraId="064C8FE4" w14:textId="77777777" w:rsidR="0001311F" w:rsidRPr="00460A3A" w:rsidRDefault="0001311F" w:rsidP="00284F08">
      <w:pPr>
        <w:pStyle w:val="ListParagraph"/>
        <w:ind w:left="1134" w:hanging="567"/>
      </w:pPr>
    </w:p>
    <w:p w14:paraId="4008A2A4" w14:textId="46FFED09" w:rsidR="00D46408" w:rsidRPr="00460A3A" w:rsidRDefault="00944918" w:rsidP="00284F08">
      <w:pPr>
        <w:pStyle w:val="ListParagraph"/>
        <w:numPr>
          <w:ilvl w:val="0"/>
          <w:numId w:val="21"/>
        </w:numPr>
        <w:ind w:left="1134" w:firstLine="0"/>
        <w:rPr>
          <w:lang w:eastAsia="ja-JP"/>
        </w:rPr>
      </w:pPr>
      <w:r w:rsidRPr="00460A3A">
        <w:rPr>
          <w:rFonts w:hint="eastAsia"/>
          <w:lang w:eastAsia="ja-JP"/>
        </w:rPr>
        <w:t>T</w:t>
      </w:r>
      <w:r w:rsidRPr="00460A3A">
        <w:rPr>
          <w:lang w:eastAsia="ja-JP"/>
        </w:rPr>
        <w:t xml:space="preserve">herefore, we would like to </w:t>
      </w:r>
      <w:r w:rsidR="00D46408" w:rsidRPr="00460A3A">
        <w:rPr>
          <w:rFonts w:hint="eastAsia"/>
          <w:lang w:eastAsia="ja-JP"/>
        </w:rPr>
        <w:t xml:space="preserve">(1) </w:t>
      </w:r>
      <w:r w:rsidRPr="00460A3A">
        <w:rPr>
          <w:lang w:eastAsia="ja-JP"/>
        </w:rPr>
        <w:t xml:space="preserve">propose prescribing general requirements with a view to </w:t>
      </w:r>
      <w:r w:rsidR="0018237C" w:rsidRPr="00460A3A">
        <w:rPr>
          <w:lang w:eastAsia="ja-JP"/>
        </w:rPr>
        <w:t xml:space="preserve">clarifying lamps permitted under the park condition and </w:t>
      </w:r>
      <w:r w:rsidR="00D46408" w:rsidRPr="00460A3A">
        <w:rPr>
          <w:rFonts w:hint="eastAsia"/>
          <w:lang w:eastAsia="ja-JP"/>
        </w:rPr>
        <w:t>(2)</w:t>
      </w:r>
      <w:r w:rsidR="0018237C" w:rsidRPr="00460A3A">
        <w:rPr>
          <w:lang w:eastAsia="ja-JP"/>
        </w:rPr>
        <w:t xml:space="preserve"> defin</w:t>
      </w:r>
      <w:r w:rsidR="00317770" w:rsidRPr="00460A3A">
        <w:rPr>
          <w:lang w:eastAsia="ja-JP"/>
        </w:rPr>
        <w:t>e</w:t>
      </w:r>
      <w:r w:rsidR="0018237C" w:rsidRPr="00460A3A">
        <w:rPr>
          <w:lang w:eastAsia="ja-JP"/>
        </w:rPr>
        <w:t xml:space="preserve"> </w:t>
      </w:r>
      <w:r w:rsidR="002A322A" w:rsidRPr="00460A3A">
        <w:rPr>
          <w:lang w:eastAsia="ja-JP"/>
        </w:rPr>
        <w:t>the “</w:t>
      </w:r>
      <w:r w:rsidR="001C2B47" w:rsidRPr="00460A3A">
        <w:rPr>
          <w:lang w:eastAsia="ja-JP"/>
        </w:rPr>
        <w:t>A</w:t>
      </w:r>
      <w:r w:rsidR="002A322A" w:rsidRPr="00460A3A">
        <w:rPr>
          <w:lang w:eastAsia="ja-JP"/>
        </w:rPr>
        <w:t xml:space="preserve">nswer-back [signal]” as </w:t>
      </w:r>
      <w:r w:rsidR="0018237C" w:rsidRPr="00460A3A">
        <w:rPr>
          <w:lang w:eastAsia="ja-JP"/>
        </w:rPr>
        <w:t xml:space="preserve">lighting and light-signalling functions that </w:t>
      </w:r>
      <w:r w:rsidR="00317770" w:rsidRPr="00460A3A">
        <w:rPr>
          <w:lang w:eastAsia="ja-JP"/>
        </w:rPr>
        <w:t xml:space="preserve">assist the user of the vehicle to </w:t>
      </w:r>
      <w:r w:rsidR="00BC3EA6" w:rsidRPr="00460A3A">
        <w:rPr>
          <w:lang w:eastAsia="ja-JP"/>
        </w:rPr>
        <w:t>locate</w:t>
      </w:r>
      <w:r w:rsidR="00317770" w:rsidRPr="00460A3A">
        <w:rPr>
          <w:lang w:eastAsia="ja-JP"/>
        </w:rPr>
        <w:t xml:space="preserve"> his vehicle by </w:t>
      </w:r>
      <w:r w:rsidR="0018237C" w:rsidRPr="00460A3A">
        <w:rPr>
          <w:lang w:eastAsia="ja-JP"/>
        </w:rPr>
        <w:t>operat</w:t>
      </w:r>
      <w:r w:rsidR="00317770" w:rsidRPr="00460A3A">
        <w:rPr>
          <w:lang w:eastAsia="ja-JP"/>
        </w:rPr>
        <w:t>ing</w:t>
      </w:r>
      <w:r w:rsidR="0018237C" w:rsidRPr="00460A3A">
        <w:rPr>
          <w:lang w:eastAsia="ja-JP"/>
        </w:rPr>
        <w:t xml:space="preserve"> </w:t>
      </w:r>
      <w:r w:rsidR="00A12B5D" w:rsidRPr="00460A3A">
        <w:rPr>
          <w:lang w:eastAsia="ja-JP"/>
        </w:rPr>
        <w:t xml:space="preserve">in conjunction with the locking or unlocking of the doors, the opening and closing of the doors, the detection of the vehicle user approaching with the key </w:t>
      </w:r>
      <w:r w:rsidR="005A70C0" w:rsidRPr="00460A3A">
        <w:rPr>
          <w:lang w:eastAsia="ja-JP"/>
        </w:rPr>
        <w:t>under the park condition</w:t>
      </w:r>
      <w:r w:rsidR="00A12B5D" w:rsidRPr="00460A3A">
        <w:rPr>
          <w:lang w:eastAsia="ja-JP"/>
        </w:rPr>
        <w:t>.</w:t>
      </w:r>
    </w:p>
    <w:p w14:paraId="5961F1F0" w14:textId="3C85D73A" w:rsidR="005070A2" w:rsidRPr="00460A3A" w:rsidRDefault="005070A2" w:rsidP="00284F08">
      <w:pPr>
        <w:ind w:left="1134" w:hanging="567"/>
      </w:pPr>
    </w:p>
    <w:p w14:paraId="47C6E0E3" w14:textId="12977C14" w:rsidR="005441DA" w:rsidRDefault="005441DA" w:rsidP="00284F08">
      <w:pPr>
        <w:ind w:left="1134"/>
      </w:pPr>
      <w:r>
        <w:t>Paragraph 2.4.1. and subsequent renumbering of Equivalent lamps.</w:t>
      </w:r>
    </w:p>
    <w:p w14:paraId="702A8CD1" w14:textId="2CA1B3E6" w:rsidR="00AE1ECC" w:rsidRDefault="005714A0" w:rsidP="00284F08">
      <w:pPr>
        <w:pStyle w:val="ListParagraph"/>
        <w:numPr>
          <w:ilvl w:val="0"/>
          <w:numId w:val="21"/>
        </w:numPr>
        <w:ind w:left="1134" w:firstLine="0"/>
      </w:pPr>
      <w:r>
        <w:t xml:space="preserve">Introducing requirements for lamps used in the parked condition would inhibit the </w:t>
      </w:r>
      <w:proofErr w:type="gramStart"/>
      <w:r>
        <w:t>type</w:t>
      </w:r>
      <w:proofErr w:type="gramEnd"/>
      <w:r>
        <w:t xml:space="preserve"> approval of vehicles that </w:t>
      </w:r>
      <w:r w:rsidR="00AD4BF8">
        <w:t>are</w:t>
      </w:r>
      <w:r w:rsidR="00AE1ECC">
        <w:t xml:space="preserve"> approved today.</w:t>
      </w:r>
      <w:r>
        <w:t xml:space="preserve"> Lamps which are installed and permitted according to national legislation </w:t>
      </w:r>
      <w:r w:rsidR="00AE1ECC">
        <w:t xml:space="preserve">will </w:t>
      </w:r>
      <w:r>
        <w:t xml:space="preserve">suddenly fall </w:t>
      </w:r>
      <w:r w:rsidR="00AE1ECC">
        <w:t>under</w:t>
      </w:r>
      <w:r>
        <w:t xml:space="preserve"> the </w:t>
      </w:r>
      <w:r w:rsidR="00AE1ECC">
        <w:t xml:space="preserve">proposed </w:t>
      </w:r>
      <w:r>
        <w:t>new scope of UN Regulation No.48.</w:t>
      </w:r>
      <w:r w:rsidR="00AD4BF8">
        <w:t xml:space="preserve">  </w:t>
      </w:r>
      <w:r w:rsidR="00AE1ECC">
        <w:t>To resolve this issue, OICA propose to introduce a new definition for ‘lamps authorized according to national legislation</w:t>
      </w:r>
      <w:r w:rsidR="000E351C">
        <w:t>’</w:t>
      </w:r>
      <w:r w:rsidR="00AE1ECC">
        <w:t xml:space="preserve">.  </w:t>
      </w:r>
    </w:p>
    <w:p w14:paraId="3C20A476" w14:textId="17B66F1D" w:rsidR="005441DA" w:rsidRDefault="00AE1ECC" w:rsidP="00284F08">
      <w:pPr>
        <w:ind w:left="1134"/>
      </w:pPr>
      <w:r>
        <w:t>The de</w:t>
      </w:r>
      <w:r w:rsidRPr="00AE1ECC">
        <w:t xml:space="preserve">finition of nationally </w:t>
      </w:r>
      <w:r>
        <w:t xml:space="preserve">authorized </w:t>
      </w:r>
      <w:r w:rsidRPr="00AE1ECC">
        <w:t xml:space="preserve">lamps is an extension of the concept for </w:t>
      </w:r>
      <w:r>
        <w:t>‘</w:t>
      </w:r>
      <w:r w:rsidRPr="00AE1ECC">
        <w:t xml:space="preserve">equivalent </w:t>
      </w:r>
      <w:proofErr w:type="gramStart"/>
      <w:r w:rsidRPr="00AE1ECC">
        <w:t>lamps</w:t>
      </w:r>
      <w:r w:rsidR="00284F08">
        <w:t>’</w:t>
      </w:r>
      <w:proofErr w:type="gramEnd"/>
      <w:r w:rsidR="00284F08">
        <w:t>.</w:t>
      </w:r>
      <w:r w:rsidR="0026124E">
        <w:t xml:space="preserve"> </w:t>
      </w:r>
      <w:r w:rsidR="0026124E" w:rsidRPr="00AE1ECC">
        <w:t>By inclu</w:t>
      </w:r>
      <w:r w:rsidR="0026124E">
        <w:t>ding</w:t>
      </w:r>
      <w:r w:rsidR="0026124E" w:rsidRPr="00AE1ECC">
        <w:t xml:space="preserve"> a description of nationally </w:t>
      </w:r>
      <w:r w:rsidR="0026124E">
        <w:t xml:space="preserve">authorized </w:t>
      </w:r>
      <w:r w:rsidR="0026124E" w:rsidRPr="00AE1ECC">
        <w:t xml:space="preserve">lamps in the communication form, the approval authority is informed that </w:t>
      </w:r>
      <w:r w:rsidR="0026124E">
        <w:t>such</w:t>
      </w:r>
      <w:r w:rsidR="0026124E" w:rsidRPr="00AE1ECC">
        <w:t xml:space="preserve"> lamps are not </w:t>
      </w:r>
      <w:r w:rsidR="00AD4BF8">
        <w:t>in the scope</w:t>
      </w:r>
      <w:r w:rsidR="0026124E" w:rsidRPr="00AE1ECC">
        <w:t xml:space="preserve"> </w:t>
      </w:r>
      <w:r w:rsidR="00AD4BF8">
        <w:t>of</w:t>
      </w:r>
      <w:r w:rsidR="0026124E" w:rsidRPr="00AE1ECC">
        <w:t xml:space="preserve"> the regulation. </w:t>
      </w:r>
      <w:r w:rsidRPr="00AE1ECC">
        <w:t>The paragraph leaves all UN harmonized lighting and light</w:t>
      </w:r>
      <w:r w:rsidR="000E351C">
        <w:t>-</w:t>
      </w:r>
      <w:r w:rsidR="001C136B" w:rsidRPr="00AE1ECC">
        <w:t>signalling</w:t>
      </w:r>
      <w:r w:rsidRPr="00AE1ECC">
        <w:t xml:space="preserve"> </w:t>
      </w:r>
      <w:r w:rsidR="000E351C">
        <w:t xml:space="preserve">requirements </w:t>
      </w:r>
      <w:r w:rsidRPr="00AE1ECC">
        <w:t xml:space="preserve">untouched and delegates the responsibility for approval of lamps according to </w:t>
      </w:r>
      <w:r w:rsidRPr="00AE1ECC">
        <w:lastRenderedPageBreak/>
        <w:t>national legislation to the authorit</w:t>
      </w:r>
      <w:r w:rsidR="0026124E">
        <w:t>y</w:t>
      </w:r>
      <w:r w:rsidRPr="00AE1ECC">
        <w:t xml:space="preserve"> of the relevant regulation</w:t>
      </w:r>
      <w:r w:rsidR="0026124E">
        <w:t xml:space="preserve">.  This </w:t>
      </w:r>
      <w:r w:rsidRPr="00AE1ECC">
        <w:t xml:space="preserve">topic </w:t>
      </w:r>
      <w:r w:rsidR="0026124E">
        <w:t>is</w:t>
      </w:r>
      <w:r w:rsidR="00FF692A">
        <w:t xml:space="preserve"> essential to be included in step 1, </w:t>
      </w:r>
      <w:r w:rsidRPr="00AE1ECC">
        <w:t xml:space="preserve">especially for </w:t>
      </w:r>
      <w:r w:rsidR="00AD4BF8">
        <w:t>heavy commercial vehicles</w:t>
      </w:r>
      <w:r w:rsidR="00FF692A">
        <w:t>.</w:t>
      </w:r>
    </w:p>
    <w:p w14:paraId="0BD54A14" w14:textId="10879E69" w:rsidR="00BE06E3" w:rsidRDefault="00BE06E3" w:rsidP="00284F08">
      <w:pPr>
        <w:ind w:left="1134" w:hanging="567"/>
      </w:pPr>
    </w:p>
    <w:p w14:paraId="3DD4DE03" w14:textId="31A7A9FF" w:rsidR="00BE06E3" w:rsidRDefault="00BE06E3" w:rsidP="00284F08">
      <w:pPr>
        <w:ind w:left="1134"/>
      </w:pPr>
      <w:r>
        <w:t>Paragraph 2.5.18 Exterior courtesy lamp</w:t>
      </w:r>
      <w:r w:rsidR="009F1CB8">
        <w:t xml:space="preserve"> (ECL)</w:t>
      </w:r>
    </w:p>
    <w:p w14:paraId="5D45857C" w14:textId="64C6EE2C" w:rsidR="00BE06E3" w:rsidRDefault="00BE06E3" w:rsidP="00284F08">
      <w:pPr>
        <w:pStyle w:val="ListParagraph"/>
        <w:numPr>
          <w:ilvl w:val="0"/>
          <w:numId w:val="21"/>
        </w:numPr>
        <w:ind w:left="1134" w:firstLine="0"/>
      </w:pPr>
      <w:r>
        <w:t>The Exterior courtesy lamp definition is modified to include the ‘follow me home’ function and additional f</w:t>
      </w:r>
      <w:r w:rsidR="009F1CB8">
        <w:t>unctions</w:t>
      </w:r>
      <w:r>
        <w:t xml:space="preserve"> present on vehicles</w:t>
      </w:r>
      <w:r w:rsidR="009F1CB8">
        <w:t xml:space="preserve"> that are registered today</w:t>
      </w:r>
      <w:r>
        <w:t xml:space="preserve">. The scope addresses the illumination </w:t>
      </w:r>
      <w:r w:rsidR="009F1CB8">
        <w:t xml:space="preserve">of </w:t>
      </w:r>
      <w:r>
        <w:t xml:space="preserve">the area around the vehicle </w:t>
      </w:r>
      <w:r w:rsidR="009F1CB8">
        <w:t>on</w:t>
      </w:r>
      <w:r>
        <w:t xml:space="preserve"> approach or depart</w:t>
      </w:r>
      <w:r w:rsidR="009F1CB8">
        <w:t>,</w:t>
      </w:r>
      <w:r>
        <w:t xml:space="preserve"> as well as measures to identify a vehicle</w:t>
      </w:r>
      <w:r w:rsidR="009F1CB8">
        <w:t>. This is</w:t>
      </w:r>
      <w:r>
        <w:t xml:space="preserve"> in addition to the illumination of doorsteps or handles as addressed by the current ECL function.</w:t>
      </w:r>
    </w:p>
    <w:p w14:paraId="3EABFD54" w14:textId="07DA882F" w:rsidR="00B10538" w:rsidRDefault="00B10538" w:rsidP="00B10538"/>
    <w:p w14:paraId="65A72BA5" w14:textId="211FD71F" w:rsidR="00B10538" w:rsidRDefault="00B10538" w:rsidP="004F6827">
      <w:pPr>
        <w:pStyle w:val="ListParagraph"/>
        <w:ind w:left="1134"/>
      </w:pPr>
      <w:r>
        <w:t>Paragraph 2.5.20.</w:t>
      </w:r>
    </w:p>
    <w:p w14:paraId="4DCFBAB2" w14:textId="68B3CC76" w:rsidR="00B10538" w:rsidRDefault="00B10538" w:rsidP="004F6827">
      <w:pPr>
        <w:pStyle w:val="ListParagraph"/>
        <w:numPr>
          <w:ilvl w:val="0"/>
          <w:numId w:val="21"/>
        </w:numPr>
        <w:ind w:left="1134" w:firstLine="0"/>
      </w:pPr>
      <w:r>
        <w:t>Edito</w:t>
      </w:r>
      <w:r w:rsidR="00D00DD9">
        <w:t>r</w:t>
      </w:r>
      <w:r>
        <w:t xml:space="preserve">ial. Addition </w:t>
      </w:r>
      <w:proofErr w:type="gramStart"/>
      <w:r>
        <w:t>of  the</w:t>
      </w:r>
      <w:proofErr w:type="gramEnd"/>
      <w:r>
        <w:t xml:space="preserve"> latest UN Regulation No’s for </w:t>
      </w:r>
      <w:r w:rsidRPr="00B10538">
        <w:t>Vehicle Alarm System (VAS), Alarm System (AS) and immobilizer</w:t>
      </w:r>
      <w:r>
        <w:t>.</w:t>
      </w:r>
    </w:p>
    <w:p w14:paraId="66153085" w14:textId="55F34544" w:rsidR="00B10538" w:rsidRDefault="00B10538" w:rsidP="00B10538">
      <w:pPr>
        <w:ind w:left="992"/>
      </w:pPr>
    </w:p>
    <w:p w14:paraId="70B53192" w14:textId="1D7EA11B" w:rsidR="00B10538" w:rsidRDefault="00B10538" w:rsidP="00284F08">
      <w:pPr>
        <w:ind w:left="1134"/>
      </w:pPr>
      <w:r>
        <w:t xml:space="preserve">Paragraph 2.5.21. Energy </w:t>
      </w:r>
      <w:r w:rsidR="00D91691">
        <w:t>i</w:t>
      </w:r>
      <w:r>
        <w:t>ndicator lamp</w:t>
      </w:r>
      <w:r w:rsidR="00D91691">
        <w:t>.</w:t>
      </w:r>
    </w:p>
    <w:p w14:paraId="72C4CE5C" w14:textId="4F53DDDF" w:rsidR="00B10538" w:rsidRDefault="00B10538" w:rsidP="00284F08">
      <w:pPr>
        <w:pStyle w:val="ListParagraph"/>
        <w:numPr>
          <w:ilvl w:val="1"/>
          <w:numId w:val="25"/>
        </w:numPr>
        <w:ind w:left="1134" w:firstLine="0"/>
      </w:pPr>
      <w:r>
        <w:t xml:space="preserve">New definition introduced for an Energy </w:t>
      </w:r>
      <w:r w:rsidR="00D91691">
        <w:t>i</w:t>
      </w:r>
      <w:r>
        <w:t xml:space="preserve">ndicator </w:t>
      </w:r>
      <w:r w:rsidR="00D91691">
        <w:t xml:space="preserve">lamp </w:t>
      </w:r>
      <w:r w:rsidR="00D91691" w:rsidRPr="00D91691">
        <w:t>to inform the vehicle user about the energy level, and/or the condition of the energy transfer system and/or the status of energy transfer of the vehicle.</w:t>
      </w:r>
      <w:r w:rsidR="0083042B">
        <w:t xml:space="preserve"> This type of lamp is already implemented on current production vehicles available today.</w:t>
      </w:r>
    </w:p>
    <w:p w14:paraId="5F739E1C" w14:textId="2731AF6F" w:rsidR="006740E2" w:rsidRDefault="006740E2" w:rsidP="00284F08">
      <w:pPr>
        <w:ind w:left="1134"/>
      </w:pPr>
    </w:p>
    <w:p w14:paraId="3823FFF4" w14:textId="0C016DBF" w:rsidR="006740E2" w:rsidRDefault="006740E2" w:rsidP="00284F08">
      <w:pPr>
        <w:ind w:left="1134"/>
      </w:pPr>
      <w:r>
        <w:t xml:space="preserve">The concept is to introduce a low-intensity tell-tale independent from other defined devices which does not require a separate approval. The external status indicator cannot be used to fulfil this function because the status needs to be visible even in bright daylight and from a distance.  </w:t>
      </w:r>
      <w:r w:rsidR="00923B68">
        <w:t xml:space="preserve">If the vehicle manufacturer </w:t>
      </w:r>
      <w:proofErr w:type="gramStart"/>
      <w:r w:rsidR="00923B68">
        <w:t>chooses  to</w:t>
      </w:r>
      <w:proofErr w:type="gramEnd"/>
      <w:r w:rsidR="00923B68">
        <w:t xml:space="preserve"> indicate the energy status with colour coded responses, the output </w:t>
      </w:r>
      <w:r w:rsidR="000E351C">
        <w:t>shall</w:t>
      </w:r>
      <w:r w:rsidR="00923B68">
        <w:t xml:space="preserve"> follow the principle for colours specified in ISO 2575:2021 in alignment with UN R121.</w:t>
      </w:r>
    </w:p>
    <w:p w14:paraId="501543B7" w14:textId="6BE67E2D" w:rsidR="005070A2" w:rsidRDefault="005070A2" w:rsidP="009F1CB8">
      <w:pPr>
        <w:ind w:left="993" w:hanging="1"/>
      </w:pPr>
    </w:p>
    <w:p w14:paraId="28824B8A" w14:textId="3960C293" w:rsidR="009F1CB8" w:rsidRPr="00460A3A" w:rsidRDefault="009F1CB8" w:rsidP="00284F08">
      <w:pPr>
        <w:ind w:left="1134" w:hanging="1"/>
      </w:pPr>
      <w:r w:rsidRPr="00460A3A">
        <w:t>Paragraph 2.6.4.</w:t>
      </w:r>
    </w:p>
    <w:p w14:paraId="0107EFAC" w14:textId="2998AD80" w:rsidR="009F1CB8" w:rsidRDefault="009F1CB8" w:rsidP="00284F08">
      <w:pPr>
        <w:pStyle w:val="ListParagraph"/>
        <w:numPr>
          <w:ilvl w:val="0"/>
          <w:numId w:val="26"/>
        </w:numPr>
        <w:ind w:left="1134" w:firstLine="0"/>
      </w:pPr>
      <w:r w:rsidRPr="00460A3A">
        <w:t>The Answer-back [signal] is defined in paragraph 2.6.4.</w:t>
      </w:r>
    </w:p>
    <w:p w14:paraId="5054345D" w14:textId="24137271" w:rsidR="00BE06E3" w:rsidRDefault="00BE06E3" w:rsidP="009F1CB8"/>
    <w:p w14:paraId="58AFF9A9" w14:textId="686BFBA0" w:rsidR="00D91691" w:rsidRDefault="00D91691" w:rsidP="00284F08">
      <w:pPr>
        <w:ind w:left="1134" w:hanging="1"/>
      </w:pPr>
      <w:r>
        <w:t>Paragraph 2.7.10. Lamp test mode.</w:t>
      </w:r>
    </w:p>
    <w:p w14:paraId="340F48D1" w14:textId="2DDBECC3" w:rsidR="00D91691" w:rsidRDefault="000E351C" w:rsidP="00284F08">
      <w:pPr>
        <w:pStyle w:val="ListParagraph"/>
        <w:numPr>
          <w:ilvl w:val="0"/>
          <w:numId w:val="26"/>
        </w:numPr>
        <w:ind w:left="1134" w:firstLine="0"/>
      </w:pPr>
      <w:r>
        <w:t>A n</w:t>
      </w:r>
      <w:r w:rsidR="003C6EB9">
        <w:t xml:space="preserve">ew definition </w:t>
      </w:r>
      <w:r>
        <w:t xml:space="preserve">is </w:t>
      </w:r>
      <w:r w:rsidR="003C6EB9">
        <w:t xml:space="preserve">introduced for a </w:t>
      </w:r>
      <w:r w:rsidR="003C6EB9" w:rsidRPr="003C6EB9">
        <w:t xml:space="preserve">“Lamp test mode” </w:t>
      </w:r>
      <w:r w:rsidR="003C6EB9">
        <w:t>to</w:t>
      </w:r>
      <w:r w:rsidR="003C6EB9" w:rsidRPr="003C6EB9">
        <w:t xml:space="preserve"> enable the vehicle user to perform a function check of the vehicle’s lighting and light signalling devices and their associated systems</w:t>
      </w:r>
      <w:r w:rsidR="003C6EB9">
        <w:t>.</w:t>
      </w:r>
      <w:r w:rsidR="0083042B" w:rsidRPr="0083042B">
        <w:t xml:space="preserve"> </w:t>
      </w:r>
      <w:r w:rsidR="0083042B">
        <w:t>This lamp test mode is already implemented on current production vehicles available today.</w:t>
      </w:r>
    </w:p>
    <w:p w14:paraId="6C10EAC2" w14:textId="15C9026E" w:rsidR="00923B68" w:rsidRDefault="00923B68" w:rsidP="00923B68"/>
    <w:p w14:paraId="5B6F0469" w14:textId="2CA68F69" w:rsidR="00923B68" w:rsidRDefault="00D84181" w:rsidP="00284F08">
      <w:pPr>
        <w:ind w:left="1134"/>
      </w:pPr>
      <w:r>
        <w:t xml:space="preserve">This function is especially useful on trucks and other large commercial vehicles.  Today this mode toggles the function of installed lamps in a pre-defined sequence for a set time limit to enable the vehicle user to inspect each lamp around the vehicle without the </w:t>
      </w:r>
      <w:r w:rsidR="001C136B">
        <w:t>assistance</w:t>
      </w:r>
      <w:r>
        <w:t xml:space="preserve"> of another person.</w:t>
      </w:r>
    </w:p>
    <w:p w14:paraId="58A4D22A" w14:textId="461F8533" w:rsidR="00D84181" w:rsidRDefault="00D84181" w:rsidP="00284F08">
      <w:pPr>
        <w:ind w:left="1134"/>
      </w:pPr>
    </w:p>
    <w:p w14:paraId="4245DD9A" w14:textId="78287C17" w:rsidR="00D84181" w:rsidRDefault="00D84181" w:rsidP="00284F08">
      <w:pPr>
        <w:ind w:left="1134"/>
      </w:pPr>
      <w:r>
        <w:t>Without including this function in step 1, this important safety feature would have to be removed from existing vehicles</w:t>
      </w:r>
      <w:r w:rsidR="005811B0">
        <w:t xml:space="preserve"> to the detriment of road safety.</w:t>
      </w:r>
    </w:p>
    <w:p w14:paraId="633F1FB7" w14:textId="0B459D6E" w:rsidR="003C6EB9" w:rsidRDefault="003C6EB9" w:rsidP="00284F08">
      <w:pPr>
        <w:ind w:left="1134"/>
      </w:pPr>
    </w:p>
    <w:p w14:paraId="08B53884" w14:textId="3B9928E8" w:rsidR="003C6EB9" w:rsidRDefault="003C6EB9" w:rsidP="00284F08">
      <w:pPr>
        <w:ind w:left="1134"/>
      </w:pPr>
      <w:r>
        <w:t>Paragraph 3.</w:t>
      </w:r>
      <w:r w:rsidR="008922EB">
        <w:t>2</w:t>
      </w:r>
      <w:r>
        <w:t>.2.</w:t>
      </w:r>
    </w:p>
    <w:p w14:paraId="37C1C892" w14:textId="37F9D774" w:rsidR="003C6EB9" w:rsidRDefault="003C6EB9" w:rsidP="00284F08">
      <w:pPr>
        <w:pStyle w:val="ListParagraph"/>
        <w:numPr>
          <w:ilvl w:val="0"/>
          <w:numId w:val="26"/>
        </w:numPr>
        <w:ind w:left="1134" w:firstLine="0"/>
      </w:pPr>
      <w:r>
        <w:t>Addition of ‘</w:t>
      </w:r>
      <w:r w:rsidRPr="003C6EB9">
        <w:t>lamps authorized according to national legislation</w:t>
      </w:r>
      <w:r>
        <w:t>’ to the existing paragraph.</w:t>
      </w:r>
    </w:p>
    <w:p w14:paraId="780EB90B" w14:textId="77777777" w:rsidR="00D91691" w:rsidRDefault="00D91691" w:rsidP="00BE4FF6">
      <w:pPr>
        <w:ind w:left="993" w:hanging="1"/>
      </w:pPr>
    </w:p>
    <w:p w14:paraId="09DAF945" w14:textId="7209ABBF" w:rsidR="0047621C" w:rsidRPr="00460A3A" w:rsidRDefault="0047621C" w:rsidP="00284F08">
      <w:pPr>
        <w:ind w:left="1134"/>
      </w:pPr>
      <w:r w:rsidRPr="00460A3A">
        <w:t>Paragraph</w:t>
      </w:r>
      <w:r w:rsidR="00647113" w:rsidRPr="00460A3A">
        <w:t>s</w:t>
      </w:r>
      <w:r w:rsidRPr="00460A3A">
        <w:t xml:space="preserve"> </w:t>
      </w:r>
      <w:r w:rsidR="00647113" w:rsidRPr="00460A3A">
        <w:t>3.2.</w:t>
      </w:r>
      <w:r w:rsidR="00BE4FF6">
        <w:t>10</w:t>
      </w:r>
      <w:r w:rsidR="00647113" w:rsidRPr="00460A3A">
        <w:t xml:space="preserve">. and </w:t>
      </w:r>
      <w:r w:rsidRPr="00460A3A">
        <w:t>5.3</w:t>
      </w:r>
      <w:r w:rsidR="00A53E8F">
        <w:t>6</w:t>
      </w:r>
      <w:r w:rsidRPr="00460A3A">
        <w:t>.</w:t>
      </w:r>
    </w:p>
    <w:p w14:paraId="30997102" w14:textId="19AA180A" w:rsidR="0047621C" w:rsidRPr="00460A3A" w:rsidRDefault="00470E16" w:rsidP="00284F08">
      <w:pPr>
        <w:pStyle w:val="ListParagraph"/>
        <w:numPr>
          <w:ilvl w:val="0"/>
          <w:numId w:val="26"/>
        </w:numPr>
        <w:ind w:left="1134" w:firstLine="0"/>
      </w:pPr>
      <w:r w:rsidRPr="00460A3A">
        <w:t xml:space="preserve">Paragraph </w:t>
      </w:r>
      <w:r w:rsidR="0047621C" w:rsidRPr="00460A3A">
        <w:t>5.3</w:t>
      </w:r>
      <w:r w:rsidR="00CF177E">
        <w:t>6</w:t>
      </w:r>
      <w:r w:rsidR="006277EE">
        <w:t>.</w:t>
      </w:r>
      <w:r w:rsidRPr="00460A3A">
        <w:t xml:space="preserve"> prescribes that “</w:t>
      </w:r>
      <w:r w:rsidR="00F63C2A" w:rsidRPr="00460A3A">
        <w:t>L</w:t>
      </w:r>
      <w:r w:rsidR="00AA7778" w:rsidRPr="00460A3A">
        <w:t xml:space="preserve">amps </w:t>
      </w:r>
      <w:r w:rsidR="00F63C2A" w:rsidRPr="00460A3A">
        <w:t xml:space="preserve">that </w:t>
      </w:r>
      <w:r w:rsidR="009F41CE" w:rsidRPr="00460A3A">
        <w:t xml:space="preserve">may be switched </w:t>
      </w:r>
      <w:r w:rsidR="00F63C2A" w:rsidRPr="00460A3A">
        <w:t xml:space="preserve">ON </w:t>
      </w:r>
      <w:r w:rsidR="009F41CE" w:rsidRPr="00460A3A">
        <w:t>under the park condition</w:t>
      </w:r>
      <w:r w:rsidR="00F63C2A" w:rsidRPr="00460A3A">
        <w:t xml:space="preserve"> of a vehicle are as follows</w:t>
      </w:r>
      <w:r w:rsidR="009F41CE" w:rsidRPr="00460A3A">
        <w:t xml:space="preserve">:(a) </w:t>
      </w:r>
      <w:r w:rsidR="009951B6" w:rsidRPr="00460A3A">
        <w:t>Lamps in this UN Regulation as long as they are operated in the same manner as under the normal condition of use of a vehicle</w:t>
      </w:r>
      <w:r w:rsidR="009F41CE" w:rsidRPr="00460A3A">
        <w:t>;</w:t>
      </w:r>
      <w:r w:rsidR="009F41CE" w:rsidRPr="00460A3A">
        <w:rPr>
          <w:rFonts w:hint="eastAsia"/>
        </w:rPr>
        <w:t xml:space="preserve"> </w:t>
      </w:r>
      <w:r w:rsidR="009F41CE" w:rsidRPr="00460A3A">
        <w:t xml:space="preserve">(b) </w:t>
      </w:r>
      <w:r w:rsidR="000E449B">
        <w:t xml:space="preserve">Parking lamps; (c) </w:t>
      </w:r>
      <w:r w:rsidR="009F41CE" w:rsidRPr="00460A3A">
        <w:t xml:space="preserve">Exterior courtesy lamps; </w:t>
      </w:r>
      <w:r w:rsidR="009951B6" w:rsidRPr="00460A3A">
        <w:t>(</w:t>
      </w:r>
      <w:r w:rsidR="000E449B">
        <w:t>d</w:t>
      </w:r>
      <w:r w:rsidR="009951B6" w:rsidRPr="00460A3A">
        <w:t xml:space="preserve">) </w:t>
      </w:r>
      <w:r w:rsidR="009C0B64" w:rsidRPr="00460A3A">
        <w:t>E</w:t>
      </w:r>
      <w:r w:rsidR="009951B6" w:rsidRPr="00460A3A">
        <w:t xml:space="preserve">xternal </w:t>
      </w:r>
      <w:r w:rsidR="00F63C2A" w:rsidRPr="00460A3A">
        <w:t>status indicator</w:t>
      </w:r>
      <w:r w:rsidR="00CF5F54" w:rsidRPr="00460A3A">
        <w:t>s</w:t>
      </w:r>
      <w:r w:rsidR="00F63C2A" w:rsidRPr="00460A3A">
        <w:t xml:space="preserve"> of anti-theft alarm systems; </w:t>
      </w:r>
      <w:r w:rsidR="000E449B">
        <w:t xml:space="preserve">(e) Energy indicator lamp; </w:t>
      </w:r>
      <w:r w:rsidR="009F41CE" w:rsidRPr="00460A3A">
        <w:t>(</w:t>
      </w:r>
      <w:r w:rsidR="000E449B">
        <w:t>f</w:t>
      </w:r>
      <w:r w:rsidR="009F41CE" w:rsidRPr="00460A3A">
        <w:t xml:space="preserve">) </w:t>
      </w:r>
      <w:r w:rsidR="00F63C2A" w:rsidRPr="00460A3A">
        <w:t>Answer-back</w:t>
      </w:r>
      <w:r w:rsidR="009F41CE" w:rsidRPr="00460A3A">
        <w:t xml:space="preserve"> </w:t>
      </w:r>
      <w:r w:rsidR="00516BB3" w:rsidRPr="00460A3A">
        <w:t>[</w:t>
      </w:r>
      <w:r w:rsidR="00F63C2A" w:rsidRPr="00460A3A">
        <w:t>signal</w:t>
      </w:r>
      <w:r w:rsidR="009C0B64" w:rsidRPr="00460A3A">
        <w:t>]</w:t>
      </w:r>
      <w:r w:rsidR="000E449B">
        <w:t>; and (g) Lamp test mode</w:t>
      </w:r>
      <w:r w:rsidR="001C6E17" w:rsidRPr="00460A3A">
        <w:t>.” By prescribing “</w:t>
      </w:r>
      <w:r w:rsidR="006A1C61" w:rsidRPr="00460A3A">
        <w:rPr>
          <w:rFonts w:hint="eastAsia"/>
        </w:rPr>
        <w:t>(</w:t>
      </w:r>
      <w:r w:rsidR="00F63C2A" w:rsidRPr="00460A3A">
        <w:t>a</w:t>
      </w:r>
      <w:r w:rsidR="006A1C61" w:rsidRPr="00460A3A">
        <w:rPr>
          <w:rFonts w:hint="eastAsia"/>
        </w:rPr>
        <w:t>)</w:t>
      </w:r>
      <w:r w:rsidR="006A1C61" w:rsidRPr="00460A3A">
        <w:t xml:space="preserve"> </w:t>
      </w:r>
      <w:r w:rsidR="00F63C2A" w:rsidRPr="00460A3A">
        <w:t>L</w:t>
      </w:r>
      <w:r w:rsidR="009F41CE" w:rsidRPr="00460A3A">
        <w:t>amps in this UN</w:t>
      </w:r>
      <w:r w:rsidR="00DA7273" w:rsidRPr="00460A3A">
        <w:rPr>
          <w:rFonts w:hint="eastAsia"/>
        </w:rPr>
        <w:t xml:space="preserve"> </w:t>
      </w:r>
      <w:r w:rsidR="00DA7273" w:rsidRPr="00217F0D">
        <w:t>Regulation</w:t>
      </w:r>
      <w:r w:rsidR="00DA7273" w:rsidRPr="00460A3A" w:rsidDel="00DA7273">
        <w:t xml:space="preserve"> </w:t>
      </w:r>
      <w:r w:rsidR="009F41CE" w:rsidRPr="00460A3A">
        <w:t xml:space="preserve">as long as they are operated in the same manner as </w:t>
      </w:r>
      <w:r w:rsidR="00F63C2A" w:rsidRPr="00460A3A">
        <w:t xml:space="preserve">under the </w:t>
      </w:r>
      <w:r w:rsidR="003E736C" w:rsidRPr="00460A3A">
        <w:t>normal condition of use</w:t>
      </w:r>
      <w:r w:rsidR="00F63C2A" w:rsidRPr="00460A3A">
        <w:t xml:space="preserve"> of a vehicle</w:t>
      </w:r>
      <w:r w:rsidR="003E736C" w:rsidRPr="00460A3A">
        <w:t>,</w:t>
      </w:r>
      <w:r w:rsidR="001C6E17" w:rsidRPr="00460A3A">
        <w:t xml:space="preserve">” </w:t>
      </w:r>
      <w:r w:rsidR="00781084" w:rsidRPr="00460A3A">
        <w:t xml:space="preserve">those </w:t>
      </w:r>
      <w:r w:rsidR="00832DD0" w:rsidRPr="00460A3A">
        <w:t xml:space="preserve">that have already been permitted to be switched on under the park condition </w:t>
      </w:r>
      <w:r w:rsidR="00F63C2A" w:rsidRPr="00460A3A">
        <w:t xml:space="preserve">(e.g. </w:t>
      </w:r>
      <w:r w:rsidR="00691F50" w:rsidRPr="00460A3A">
        <w:t>h</w:t>
      </w:r>
      <w:r w:rsidR="00F63C2A" w:rsidRPr="00460A3A">
        <w:t xml:space="preserve">azard warning lamp) </w:t>
      </w:r>
      <w:r w:rsidR="00832DD0" w:rsidRPr="00460A3A">
        <w:t xml:space="preserve">and lamps </w:t>
      </w:r>
      <w:r w:rsidR="00672E17" w:rsidRPr="00460A3A">
        <w:t xml:space="preserve">that </w:t>
      </w:r>
      <w:r w:rsidR="00832DD0" w:rsidRPr="00460A3A">
        <w:t xml:space="preserve">must be switched on, based on the </w:t>
      </w:r>
      <w:r w:rsidR="00295646" w:rsidRPr="00460A3A">
        <w:t xml:space="preserve">occupant’s </w:t>
      </w:r>
      <w:r w:rsidR="00832DD0" w:rsidRPr="00460A3A">
        <w:t>judgment</w:t>
      </w:r>
      <w:r w:rsidR="00295646" w:rsidRPr="00460A3A">
        <w:t xml:space="preserve">, under the park condition, such </w:t>
      </w:r>
      <w:r w:rsidR="00295646" w:rsidRPr="00460A3A">
        <w:lastRenderedPageBreak/>
        <w:t>as in case of emergency at night</w:t>
      </w:r>
      <w:r w:rsidR="00823CAB" w:rsidRPr="00460A3A">
        <w:t xml:space="preserve"> </w:t>
      </w:r>
      <w:r w:rsidR="00295646" w:rsidRPr="00460A3A">
        <w:t>time, during tests, etc.</w:t>
      </w:r>
      <w:r w:rsidR="007B79D0" w:rsidRPr="00460A3A">
        <w:t>,</w:t>
      </w:r>
      <w:r w:rsidR="005A70C0" w:rsidRPr="00460A3A">
        <w:t xml:space="preserve"> will be </w:t>
      </w:r>
      <w:r w:rsidR="002A322A" w:rsidRPr="00460A3A">
        <w:t xml:space="preserve">subject to this provision </w:t>
      </w:r>
      <w:r w:rsidR="005A70C0" w:rsidRPr="00460A3A">
        <w:t>and this makes it permissible to use them under the park condition.</w:t>
      </w:r>
    </w:p>
    <w:p w14:paraId="5608D9E2" w14:textId="77777777" w:rsidR="0001311F" w:rsidRPr="00460A3A" w:rsidRDefault="0001311F" w:rsidP="0001311F">
      <w:pPr>
        <w:ind w:left="992"/>
        <w:rPr>
          <w:lang w:eastAsia="ja-JP"/>
        </w:rPr>
      </w:pPr>
    </w:p>
    <w:p w14:paraId="09912243" w14:textId="30E7769E" w:rsidR="0047621C" w:rsidRPr="00460A3A" w:rsidRDefault="00A15414" w:rsidP="00284F08">
      <w:pPr>
        <w:pStyle w:val="ListParagraph"/>
        <w:numPr>
          <w:ilvl w:val="0"/>
          <w:numId w:val="26"/>
        </w:numPr>
        <w:ind w:left="1134" w:firstLine="0"/>
      </w:pPr>
      <w:r w:rsidRPr="00460A3A">
        <w:rPr>
          <w:rFonts w:hint="eastAsia"/>
        </w:rPr>
        <w:t>I</w:t>
      </w:r>
      <w:r w:rsidRPr="00460A3A">
        <w:t xml:space="preserve">n addition, </w:t>
      </w:r>
      <w:r w:rsidR="00FB5730" w:rsidRPr="00460A3A">
        <w:t xml:space="preserve">a document </w:t>
      </w:r>
      <w:r w:rsidR="00DE6B7B" w:rsidRPr="00460A3A">
        <w:t xml:space="preserve">describing </w:t>
      </w:r>
      <w:r w:rsidR="00F931CE" w:rsidRPr="00460A3A">
        <w:t xml:space="preserve">the </w:t>
      </w:r>
      <w:r w:rsidR="00DE6B7B" w:rsidRPr="00460A3A">
        <w:t xml:space="preserve">type </w:t>
      </w:r>
      <w:r w:rsidR="00781084" w:rsidRPr="00460A3A">
        <w:t xml:space="preserve">of </w:t>
      </w:r>
      <w:r w:rsidR="00F931CE" w:rsidRPr="00460A3A">
        <w:t>lamp</w:t>
      </w:r>
      <w:r w:rsidR="00781084" w:rsidRPr="00460A3A">
        <w:t>s</w:t>
      </w:r>
      <w:r w:rsidR="00F931CE" w:rsidRPr="00460A3A">
        <w:t xml:space="preserve"> to be switched on under the park condition</w:t>
      </w:r>
      <w:r w:rsidR="00781084" w:rsidRPr="00460A3A">
        <w:t xml:space="preserve">, the </w:t>
      </w:r>
      <w:proofErr w:type="gramStart"/>
      <w:r w:rsidR="00781084" w:rsidRPr="00460A3A">
        <w:t>trigger</w:t>
      </w:r>
      <w:proofErr w:type="gramEnd"/>
      <w:r w:rsidR="00781084" w:rsidRPr="00460A3A">
        <w:t xml:space="preserve"> and the timing of </w:t>
      </w:r>
      <w:r w:rsidR="00C529F6" w:rsidRPr="00460A3A">
        <w:t>switching ON and each lighting scenario</w:t>
      </w:r>
      <w:r w:rsidR="009162F7" w:rsidRPr="00460A3A">
        <w:t>, except for (a) in 5.3</w:t>
      </w:r>
      <w:r w:rsidR="009623BB">
        <w:t>6</w:t>
      </w:r>
      <w:r w:rsidR="002E0DD7">
        <w:t>.</w:t>
      </w:r>
      <w:r w:rsidR="009162F7" w:rsidRPr="00460A3A">
        <w:t>,</w:t>
      </w:r>
      <w:r w:rsidR="00C529F6" w:rsidRPr="00460A3A">
        <w:t xml:space="preserve"> </w:t>
      </w:r>
      <w:r w:rsidR="00F931CE" w:rsidRPr="00460A3A">
        <w:t xml:space="preserve">shall be required in paragraph </w:t>
      </w:r>
      <w:r w:rsidR="006F51DC" w:rsidRPr="00460A3A">
        <w:t>3</w:t>
      </w:r>
      <w:r w:rsidR="0047621C" w:rsidRPr="00460A3A">
        <w:t>.</w:t>
      </w:r>
      <w:r w:rsidR="006F51DC" w:rsidRPr="00460A3A">
        <w:t>2</w:t>
      </w:r>
      <w:r w:rsidR="0047621C" w:rsidRPr="00460A3A">
        <w:t>.</w:t>
      </w:r>
      <w:r w:rsidR="00BE4FF6">
        <w:rPr>
          <w:rFonts w:hint="eastAsia"/>
        </w:rPr>
        <w:t>10</w:t>
      </w:r>
      <w:r w:rsidR="00F931CE" w:rsidRPr="00460A3A">
        <w:t>.</w:t>
      </w:r>
    </w:p>
    <w:p w14:paraId="07E164AF" w14:textId="77777777" w:rsidR="0001311F" w:rsidRPr="00460A3A" w:rsidRDefault="0001311F" w:rsidP="0001311F">
      <w:pPr>
        <w:pStyle w:val="ListParagraph"/>
        <w:ind w:left="993"/>
        <w:rPr>
          <w:lang w:eastAsia="ja-JP"/>
        </w:rPr>
      </w:pPr>
    </w:p>
    <w:p w14:paraId="1FDC1139" w14:textId="30EED87F" w:rsidR="0047621C" w:rsidRPr="00460A3A" w:rsidRDefault="00F931CE" w:rsidP="00284F08">
      <w:pPr>
        <w:pStyle w:val="ListParagraph"/>
        <w:numPr>
          <w:ilvl w:val="0"/>
          <w:numId w:val="26"/>
        </w:numPr>
        <w:ind w:left="1134" w:firstLine="0"/>
        <w:rPr>
          <w:lang w:eastAsia="ja-JP"/>
        </w:rPr>
      </w:pPr>
      <w:r w:rsidRPr="00460A3A">
        <w:rPr>
          <w:rFonts w:hint="eastAsia"/>
          <w:lang w:eastAsia="ja-JP"/>
        </w:rPr>
        <w:t>B</w:t>
      </w:r>
      <w:r w:rsidRPr="00460A3A">
        <w:rPr>
          <w:lang w:eastAsia="ja-JP"/>
        </w:rPr>
        <w:t>y prescribing th</w:t>
      </w:r>
      <w:r w:rsidR="006F51DC" w:rsidRPr="00460A3A">
        <w:rPr>
          <w:lang w:eastAsia="ja-JP"/>
        </w:rPr>
        <w:t xml:space="preserve">ese </w:t>
      </w:r>
      <w:r w:rsidRPr="00460A3A">
        <w:rPr>
          <w:lang w:eastAsia="ja-JP"/>
        </w:rPr>
        <w:t>paragraph</w:t>
      </w:r>
      <w:r w:rsidR="006F51DC" w:rsidRPr="00460A3A">
        <w:rPr>
          <w:lang w:eastAsia="ja-JP"/>
        </w:rPr>
        <w:t>s</w:t>
      </w:r>
      <w:r w:rsidRPr="00460A3A">
        <w:rPr>
          <w:lang w:eastAsia="ja-JP"/>
        </w:rPr>
        <w:t xml:space="preserve"> </w:t>
      </w:r>
      <w:r w:rsidR="006F51DC" w:rsidRPr="00460A3A">
        <w:rPr>
          <w:lang w:eastAsia="ja-JP"/>
        </w:rPr>
        <w:t>3.2.</w:t>
      </w:r>
      <w:r w:rsidR="00BE4FF6">
        <w:rPr>
          <w:rFonts w:hint="eastAsia"/>
          <w:lang w:eastAsia="ja-JP"/>
        </w:rPr>
        <w:t>10</w:t>
      </w:r>
      <w:r w:rsidR="006F51DC" w:rsidRPr="00460A3A">
        <w:rPr>
          <w:lang w:eastAsia="ja-JP"/>
        </w:rPr>
        <w:t xml:space="preserve">. and </w:t>
      </w:r>
      <w:r w:rsidR="0047621C" w:rsidRPr="00460A3A">
        <w:rPr>
          <w:lang w:eastAsia="ja-JP"/>
        </w:rPr>
        <w:t>5.</w:t>
      </w:r>
      <w:r w:rsidR="00781084" w:rsidRPr="00460A3A">
        <w:rPr>
          <w:lang w:eastAsia="ja-JP"/>
        </w:rPr>
        <w:t>3</w:t>
      </w:r>
      <w:r w:rsidR="002E0DD7">
        <w:rPr>
          <w:lang w:eastAsia="ja-JP"/>
        </w:rPr>
        <w:t>6</w:t>
      </w:r>
      <w:r w:rsidR="0047621C" w:rsidRPr="00460A3A">
        <w:rPr>
          <w:lang w:eastAsia="ja-JP"/>
        </w:rPr>
        <w:t>.</w:t>
      </w:r>
      <w:r w:rsidRPr="00460A3A">
        <w:rPr>
          <w:lang w:eastAsia="ja-JP"/>
        </w:rPr>
        <w:t xml:space="preserve">, </w:t>
      </w:r>
      <w:r w:rsidR="0041249F" w:rsidRPr="00460A3A">
        <w:rPr>
          <w:lang w:eastAsia="ja-JP"/>
        </w:rPr>
        <w:t>the use of various lamps, etc. that can be switched on manually under the current regulation</w:t>
      </w:r>
      <w:r w:rsidR="00E3067E" w:rsidRPr="00460A3A">
        <w:rPr>
          <w:lang w:eastAsia="ja-JP"/>
        </w:rPr>
        <w:t>s</w:t>
      </w:r>
      <w:r w:rsidR="0041249F" w:rsidRPr="00460A3A">
        <w:rPr>
          <w:lang w:eastAsia="ja-JP"/>
        </w:rPr>
        <w:t xml:space="preserve"> is permitted, taking into consideration </w:t>
      </w:r>
      <w:r w:rsidR="00B613A5" w:rsidRPr="00460A3A">
        <w:rPr>
          <w:lang w:eastAsia="ja-JP"/>
        </w:rPr>
        <w:t xml:space="preserve">the operation at the time of the approval test and </w:t>
      </w:r>
      <w:r w:rsidR="0041249F" w:rsidRPr="00460A3A">
        <w:rPr>
          <w:lang w:eastAsia="ja-JP"/>
        </w:rPr>
        <w:t xml:space="preserve">the importance, etc. of lamps </w:t>
      </w:r>
      <w:r w:rsidR="00B613A5" w:rsidRPr="00460A3A">
        <w:rPr>
          <w:lang w:eastAsia="ja-JP"/>
        </w:rPr>
        <w:t xml:space="preserve">when the engine stalls, in addition to a </w:t>
      </w:r>
      <w:r w:rsidR="0041249F" w:rsidRPr="00460A3A">
        <w:rPr>
          <w:lang w:eastAsia="ja-JP"/>
        </w:rPr>
        <w:t xml:space="preserve">comprehensive arrangement and regulation for lamps under the park condition in </w:t>
      </w:r>
      <w:r w:rsidR="00DB77AA" w:rsidRPr="00460A3A">
        <w:rPr>
          <w:lang w:eastAsia="ja-JP"/>
        </w:rPr>
        <w:t>UN Regulation No. 48</w:t>
      </w:r>
      <w:r w:rsidR="00B613A5" w:rsidRPr="00460A3A">
        <w:rPr>
          <w:lang w:eastAsia="ja-JP"/>
        </w:rPr>
        <w:t>.</w:t>
      </w:r>
    </w:p>
    <w:p w14:paraId="45F6E276" w14:textId="77777777" w:rsidR="00284F08" w:rsidRDefault="00284F08" w:rsidP="002B0214">
      <w:pPr>
        <w:ind w:left="993" w:hanging="1"/>
      </w:pPr>
    </w:p>
    <w:p w14:paraId="5DDB04FC" w14:textId="7D52B598" w:rsidR="003C6EB9" w:rsidRPr="00460A3A" w:rsidRDefault="003C6EB9" w:rsidP="00284F08">
      <w:pPr>
        <w:ind w:left="1134" w:hanging="1"/>
      </w:pPr>
      <w:r>
        <w:t>Paragraph 5.9.4.</w:t>
      </w:r>
    </w:p>
    <w:p w14:paraId="63EECEDA" w14:textId="0759CDAC" w:rsidR="0047621C" w:rsidRDefault="00EB6C4E" w:rsidP="00284F08">
      <w:pPr>
        <w:pStyle w:val="ListParagraph"/>
        <w:numPr>
          <w:ilvl w:val="0"/>
          <w:numId w:val="26"/>
        </w:numPr>
        <w:ind w:left="1134" w:firstLine="0"/>
      </w:pPr>
      <w:r>
        <w:t>OICA proposes the following functions may flash and/or vary in their luminous intensity:</w:t>
      </w:r>
    </w:p>
    <w:p w14:paraId="2B9A7043" w14:textId="77777777" w:rsidR="00EB6C4E" w:rsidRDefault="00EB6C4E" w:rsidP="00D00DD9">
      <w:pPr>
        <w:ind w:left="1701"/>
      </w:pPr>
      <w:r w:rsidRPr="00EB6C4E">
        <w:t xml:space="preserve">2.5.21. Energy indicator signal, </w:t>
      </w:r>
    </w:p>
    <w:p w14:paraId="24B66DDB" w14:textId="66E4FE61" w:rsidR="00EB6C4E" w:rsidRDefault="00EB6C4E" w:rsidP="00D00DD9">
      <w:pPr>
        <w:ind w:left="1701"/>
      </w:pPr>
      <w:r w:rsidRPr="00EB6C4E">
        <w:t>2.6.4. Answer-back signal,</w:t>
      </w:r>
    </w:p>
    <w:p w14:paraId="107CAFCA" w14:textId="77777777" w:rsidR="00EB6C4E" w:rsidRDefault="00EB6C4E" w:rsidP="00D00DD9">
      <w:pPr>
        <w:ind w:left="1701"/>
      </w:pPr>
      <w:r w:rsidRPr="00EB6C4E">
        <w:t>2.7.10. Lamp test mode and</w:t>
      </w:r>
    </w:p>
    <w:p w14:paraId="1B33E6F9" w14:textId="252CBF8E" w:rsidR="00EB6C4E" w:rsidRDefault="00EB6C4E" w:rsidP="00EB6C4E">
      <w:pPr>
        <w:ind w:left="1701"/>
      </w:pPr>
      <w:r w:rsidRPr="00EB6C4E">
        <w:t>2.5.18. Exterior courtesy lamp</w:t>
      </w:r>
    </w:p>
    <w:p w14:paraId="162862CB" w14:textId="2662C822" w:rsidR="00EB6C4E" w:rsidRDefault="00EB6C4E" w:rsidP="00EB6C4E">
      <w:pPr>
        <w:ind w:left="1701"/>
      </w:pPr>
    </w:p>
    <w:p w14:paraId="36A497A5" w14:textId="7E962DED" w:rsidR="00EB6C4E" w:rsidRDefault="00D00DD9" w:rsidP="00284F08">
      <w:pPr>
        <w:ind w:left="1134"/>
      </w:pPr>
      <w:r>
        <w:t>Paragraph 5.11.1</w:t>
      </w:r>
    </w:p>
    <w:p w14:paraId="626CE384" w14:textId="7AEA1AF3" w:rsidR="00D00DD9" w:rsidRDefault="00D00DD9" w:rsidP="00284F08">
      <w:pPr>
        <w:pStyle w:val="ListParagraph"/>
        <w:numPr>
          <w:ilvl w:val="0"/>
          <w:numId w:val="27"/>
        </w:numPr>
        <w:ind w:left="1134" w:firstLine="0"/>
      </w:pPr>
      <w:r>
        <w:t xml:space="preserve">Extension of the exemption for simultaneous switching </w:t>
      </w:r>
      <w:r w:rsidR="00165301">
        <w:t>of the position, end outline marker and registration plate lamps for the new functions when in the park condition.</w:t>
      </w:r>
    </w:p>
    <w:p w14:paraId="0218C40F" w14:textId="64940CBA" w:rsidR="00F02360" w:rsidRDefault="00F02360" w:rsidP="00F02360">
      <w:pPr>
        <w:ind w:left="207"/>
      </w:pPr>
    </w:p>
    <w:p w14:paraId="1EB91F61" w14:textId="7E2CA914" w:rsidR="00F02360" w:rsidRDefault="00F02360" w:rsidP="00284F08">
      <w:pPr>
        <w:ind w:left="1134"/>
      </w:pPr>
      <w:r>
        <w:t>Paragraph 5.15 Colours of light emitted by lamps</w:t>
      </w:r>
    </w:p>
    <w:p w14:paraId="56E5722F" w14:textId="76784159" w:rsidR="004336FE" w:rsidRDefault="00F02360" w:rsidP="00284F08">
      <w:pPr>
        <w:pStyle w:val="ListParagraph"/>
        <w:numPr>
          <w:ilvl w:val="0"/>
          <w:numId w:val="27"/>
        </w:numPr>
        <w:ind w:left="1134" w:firstLine="0"/>
      </w:pPr>
      <w:r>
        <w:t xml:space="preserve">Addition of the </w:t>
      </w:r>
      <w:r w:rsidR="0083042B">
        <w:t xml:space="preserve">colours permitted to be used </w:t>
      </w:r>
      <w:r w:rsidR="0008456C">
        <w:t>for</w:t>
      </w:r>
      <w:r w:rsidR="0083042B">
        <w:t xml:space="preserve"> an energy indicator lamp.</w:t>
      </w:r>
      <w:r>
        <w:t xml:space="preserve"> </w:t>
      </w:r>
      <w:r w:rsidR="004336FE">
        <w:t xml:space="preserve">If the vehicle manufacturer chooses to indicate the energy status with colour coded responses, the output </w:t>
      </w:r>
      <w:r w:rsidR="0008456C">
        <w:t>shall</w:t>
      </w:r>
      <w:r w:rsidR="004336FE">
        <w:t xml:space="preserve"> follow the principle for colours specified in ISO 2575:2021 in alignment with UN R121.</w:t>
      </w:r>
    </w:p>
    <w:p w14:paraId="0963BFC6" w14:textId="77777777" w:rsidR="00E21123" w:rsidRDefault="00E21123" w:rsidP="00E21123">
      <w:pPr>
        <w:ind w:left="207"/>
      </w:pPr>
    </w:p>
    <w:p w14:paraId="422D0FEC" w14:textId="1D87F8C5" w:rsidR="00E21123" w:rsidRDefault="00E21123" w:rsidP="00284F08">
      <w:pPr>
        <w:ind w:left="1134"/>
      </w:pPr>
      <w:r>
        <w:t xml:space="preserve">Paragraph 5.37 </w:t>
      </w:r>
    </w:p>
    <w:p w14:paraId="045F5458" w14:textId="7094DC94" w:rsidR="00E21123" w:rsidRDefault="004336FE" w:rsidP="00284F08">
      <w:pPr>
        <w:pStyle w:val="ListParagraph"/>
        <w:numPr>
          <w:ilvl w:val="0"/>
          <w:numId w:val="27"/>
        </w:numPr>
        <w:ind w:left="1134" w:firstLine="0"/>
      </w:pPr>
      <w:r>
        <w:t>General requirements for ‘lamps authorized according to national legislation’ were added.</w:t>
      </w:r>
    </w:p>
    <w:p w14:paraId="19DF1E17" w14:textId="2127F932" w:rsidR="00F93436" w:rsidRDefault="00F93436" w:rsidP="00F93436"/>
    <w:p w14:paraId="158FB900" w14:textId="422BC06E" w:rsidR="00CC349F" w:rsidRPr="00CC349F" w:rsidRDefault="00CD4D33" w:rsidP="00284F08">
      <w:pPr>
        <w:ind w:left="1134"/>
        <w:rPr>
          <w:u w:val="single"/>
        </w:rPr>
      </w:pPr>
      <w:r>
        <w:rPr>
          <w:u w:val="single"/>
        </w:rPr>
        <w:t xml:space="preserve">6.24 </w:t>
      </w:r>
      <w:r w:rsidR="00CC349F" w:rsidRPr="00CC349F">
        <w:rPr>
          <w:u w:val="single"/>
        </w:rPr>
        <w:t>Exterior Courtesy lamp</w:t>
      </w:r>
    </w:p>
    <w:p w14:paraId="4AC94787" w14:textId="77777777" w:rsidR="00CC349F" w:rsidRDefault="00CC349F" w:rsidP="00CC349F">
      <w:pPr>
        <w:ind w:left="993"/>
      </w:pPr>
    </w:p>
    <w:p w14:paraId="1CCB5DB4" w14:textId="2DEE61AD" w:rsidR="00F93436" w:rsidRDefault="00F93436" w:rsidP="00284F08">
      <w:pPr>
        <w:ind w:left="1134"/>
      </w:pPr>
      <w:r>
        <w:t>Paragraph 6.24.2</w:t>
      </w:r>
    </w:p>
    <w:p w14:paraId="4DC58D5D" w14:textId="37318300" w:rsidR="004336FE" w:rsidRDefault="00F93436" w:rsidP="004F6827">
      <w:pPr>
        <w:pStyle w:val="ListParagraph"/>
        <w:numPr>
          <w:ilvl w:val="0"/>
          <w:numId w:val="27"/>
        </w:numPr>
        <w:ind w:left="1134" w:firstLine="0"/>
      </w:pPr>
      <w:r>
        <w:t xml:space="preserve">Extension of the scope of the exterior courtesy lamp </w:t>
      </w:r>
      <w:r w:rsidR="00535E8A">
        <w:t xml:space="preserve">(ECL) </w:t>
      </w:r>
      <w:proofErr w:type="gramStart"/>
      <w:r>
        <w:t>in order to</w:t>
      </w:r>
      <w:proofErr w:type="gramEnd"/>
      <w:r>
        <w:t xml:space="preserve"> integrate the existing ‘follow-me-home’ function.  </w:t>
      </w:r>
      <w:r w:rsidRPr="00F93436">
        <w:t xml:space="preserve">The number </w:t>
      </w:r>
      <w:r>
        <w:t>‘two’</w:t>
      </w:r>
      <w:r w:rsidRPr="00F93436">
        <w:t xml:space="preserve"> was left unchanged. In a step 2</w:t>
      </w:r>
      <w:r>
        <w:t>,</w:t>
      </w:r>
      <w:r w:rsidRPr="00F93436">
        <w:t xml:space="preserve"> the number may be further evaluated.</w:t>
      </w:r>
    </w:p>
    <w:p w14:paraId="1C22816F" w14:textId="47588A76" w:rsidR="00F93436" w:rsidRDefault="00F93436" w:rsidP="00F93436"/>
    <w:p w14:paraId="2A96023F" w14:textId="199C8A0D" w:rsidR="00F93436" w:rsidRDefault="00F93436" w:rsidP="004F6827">
      <w:pPr>
        <w:ind w:left="1134"/>
      </w:pPr>
      <w:r>
        <w:t xml:space="preserve">OICA have agreed to follow the request </w:t>
      </w:r>
      <w:r w:rsidR="0034114A">
        <w:t xml:space="preserve">from Japan </w:t>
      </w:r>
      <w:r>
        <w:t xml:space="preserve">to integrate </w:t>
      </w:r>
      <w:r w:rsidR="00535E8A">
        <w:t>f</w:t>
      </w:r>
      <w:r>
        <w:t>ollow-</w:t>
      </w:r>
      <w:r w:rsidR="00535E8A">
        <w:t>m</w:t>
      </w:r>
      <w:r>
        <w:t xml:space="preserve">e </w:t>
      </w:r>
      <w:r w:rsidR="00535E8A">
        <w:t>h</w:t>
      </w:r>
      <w:r>
        <w:t xml:space="preserve">ome in ECL. In this case, requirements for ECL need to be modified </w:t>
      </w:r>
      <w:proofErr w:type="gramStart"/>
      <w:r>
        <w:t>in order to</w:t>
      </w:r>
      <w:proofErr w:type="gramEnd"/>
      <w:r>
        <w:t xml:space="preserve"> cover what is done for </w:t>
      </w:r>
      <w:r w:rsidR="00535E8A">
        <w:t>the f</w:t>
      </w:r>
      <w:r>
        <w:t>ollow-</w:t>
      </w:r>
      <w:r w:rsidR="00535E8A">
        <w:t>me-h</w:t>
      </w:r>
      <w:r>
        <w:t>ome feature on vehicles on the market already.</w:t>
      </w:r>
    </w:p>
    <w:p w14:paraId="2AC4A4DD" w14:textId="2D1F1215" w:rsidR="00F93436" w:rsidRDefault="00F93436" w:rsidP="004F6827">
      <w:pPr>
        <w:ind w:left="1134"/>
      </w:pPr>
      <w:r>
        <w:t>Vehicle manufacturers had to arrange this feature in order to answer to J</w:t>
      </w:r>
      <w:r w:rsidR="0008456C">
        <w:t>apan</w:t>
      </w:r>
      <w:r>
        <w:t xml:space="preserve"> national law (Article 62</w:t>
      </w:r>
      <w:r w:rsidR="0008456C" w:rsidRPr="0008456C">
        <w:t xml:space="preserve"> of Announcement That Prescribes Details of Safety Regulations for Road Vehicles, </w:t>
      </w:r>
      <w:proofErr w:type="spellStart"/>
      <w:proofErr w:type="gramStart"/>
      <w:r w:rsidR="0008456C" w:rsidRPr="0008456C">
        <w:t>etc.</w:t>
      </w:r>
      <w:r w:rsidR="0008456C">
        <w:t>:</w:t>
      </w:r>
      <w:r>
        <w:t>Restrictions</w:t>
      </w:r>
      <w:proofErr w:type="spellEnd"/>
      <w:proofErr w:type="gramEnd"/>
      <w:r>
        <w:t xml:space="preserve"> on Other Lamps, etc.). But this is not the case for the other countries in the world. For step1, ECL requirements need to be amended.</w:t>
      </w:r>
    </w:p>
    <w:p w14:paraId="6C5149D9" w14:textId="77777777" w:rsidR="006110F1" w:rsidRDefault="006110F1" w:rsidP="00535E8A">
      <w:pPr>
        <w:ind w:left="992"/>
      </w:pPr>
    </w:p>
    <w:p w14:paraId="11E6039C" w14:textId="559B45F2" w:rsidR="006110F1" w:rsidRDefault="006110F1" w:rsidP="004F6827">
      <w:pPr>
        <w:ind w:left="1134"/>
      </w:pPr>
      <w:r>
        <w:t>Paragraph 6.24.9.1.3</w:t>
      </w:r>
      <w:r w:rsidR="00A359D8">
        <w:t>. and 6.24.9.1.4.</w:t>
      </w:r>
    </w:p>
    <w:p w14:paraId="6645D855" w14:textId="33DD2BFC" w:rsidR="00535E8A" w:rsidRDefault="00513A5F" w:rsidP="004F6827">
      <w:pPr>
        <w:pStyle w:val="ListParagraph"/>
        <w:numPr>
          <w:ilvl w:val="0"/>
          <w:numId w:val="27"/>
        </w:numPr>
        <w:ind w:left="1134" w:firstLine="0"/>
      </w:pPr>
      <w:r>
        <w:t>To</w:t>
      </w:r>
      <w:r w:rsidR="009A2CAA">
        <w:t xml:space="preserve"> identify the vehicle and not cause unnecessary distraction, OICA</w:t>
      </w:r>
      <w:r w:rsidR="007A56A0">
        <w:t xml:space="preserve"> proposes to permit the grouping of </w:t>
      </w:r>
      <w:r w:rsidR="00A359D8">
        <w:t>exterior courtesy lamps in different patterns.</w:t>
      </w:r>
    </w:p>
    <w:p w14:paraId="12F2F0B1" w14:textId="280AEEC1" w:rsidR="00A359D8" w:rsidRDefault="00A359D8" w:rsidP="00A359D8"/>
    <w:p w14:paraId="4676192F" w14:textId="1B79A738" w:rsidR="00A359D8" w:rsidRDefault="005F57E3" w:rsidP="004F6827">
      <w:pPr>
        <w:ind w:left="1134"/>
      </w:pPr>
      <w:r>
        <w:t>Permitting</w:t>
      </w:r>
      <w:r w:rsidRPr="005F57E3">
        <w:t xml:space="preserve"> fade in/fade out illumination following the position of a vehicle user </w:t>
      </w:r>
      <w:r>
        <w:t>is</w:t>
      </w:r>
      <w:r w:rsidRPr="005F57E3">
        <w:t xml:space="preserve"> beneficial for traffic safety as it avoids </w:t>
      </w:r>
      <w:r>
        <w:t xml:space="preserve">any </w:t>
      </w:r>
      <w:r w:rsidRPr="005F57E3">
        <w:t>sharp variation</w:t>
      </w:r>
      <w:r>
        <w:t>s</w:t>
      </w:r>
      <w:r w:rsidRPr="005F57E3">
        <w:t xml:space="preserve"> </w:t>
      </w:r>
      <w:r>
        <w:t>in</w:t>
      </w:r>
      <w:r w:rsidRPr="005F57E3">
        <w:t xml:space="preserve"> intensity.</w:t>
      </w:r>
      <w:r w:rsidR="008B7D49">
        <w:t xml:space="preserve">  It also avoids illuminating an area or side of the vehicle that is not beneficial to the vehicle user.</w:t>
      </w:r>
    </w:p>
    <w:p w14:paraId="2510DAA6" w14:textId="319F0BEE" w:rsidR="008B7D49" w:rsidRDefault="008B7D49" w:rsidP="004F6827">
      <w:pPr>
        <w:ind w:left="1134"/>
      </w:pPr>
    </w:p>
    <w:p w14:paraId="2E48B277" w14:textId="77777777" w:rsidR="00CD4D33" w:rsidRPr="00460A3A" w:rsidRDefault="00CD4D33" w:rsidP="004F6827">
      <w:pPr>
        <w:ind w:left="1134" w:hanging="1"/>
      </w:pPr>
      <w:r w:rsidRPr="00460A3A">
        <w:t>Paragraph 6.24.9.2.</w:t>
      </w:r>
    </w:p>
    <w:p w14:paraId="35F34A76" w14:textId="1C0574DD" w:rsidR="00CD4D33" w:rsidRPr="00460A3A" w:rsidRDefault="00CD4D33" w:rsidP="004F6827">
      <w:pPr>
        <w:pStyle w:val="ListParagraph"/>
        <w:numPr>
          <w:ilvl w:val="0"/>
          <w:numId w:val="27"/>
        </w:numPr>
        <w:ind w:left="1134" w:firstLine="0"/>
      </w:pPr>
      <w:r w:rsidRPr="00460A3A">
        <w:lastRenderedPageBreak/>
        <w:t xml:space="preserve">The rear position lamp, the parking lamps, the end-outline lamps have been added to the </w:t>
      </w:r>
      <w:r w:rsidR="002C6373">
        <w:t xml:space="preserve">list of the </w:t>
      </w:r>
      <w:r w:rsidRPr="00460A3A">
        <w:t xml:space="preserve">lamps </w:t>
      </w:r>
      <w:r w:rsidR="002C6373">
        <w:t xml:space="preserve">allowed to </w:t>
      </w:r>
      <w:r w:rsidR="002C6373" w:rsidRPr="002C6373">
        <w:t xml:space="preserve">be switched ON as </w:t>
      </w:r>
      <w:r w:rsidRPr="00460A3A">
        <w:t>ECL</w:t>
      </w:r>
      <w:r w:rsidR="002C6373">
        <w:t xml:space="preserve"> function</w:t>
      </w:r>
      <w:r w:rsidRPr="00460A3A">
        <w:t>. This measure is to include the requirements for the follow-me-home light that have already been introduced in Europe into the ECL.</w:t>
      </w:r>
    </w:p>
    <w:p w14:paraId="517C526E" w14:textId="77777777" w:rsidR="00CD4D33" w:rsidRPr="00460A3A" w:rsidRDefault="00CD4D33" w:rsidP="00CD4D33">
      <w:pPr>
        <w:jc w:val="center"/>
        <w:rPr>
          <w:lang w:eastAsia="ja-JP"/>
        </w:rPr>
      </w:pPr>
    </w:p>
    <w:p w14:paraId="29731D54" w14:textId="77777777" w:rsidR="00CD4D33" w:rsidRPr="00460A3A" w:rsidRDefault="00CD4D33" w:rsidP="00CD4D33">
      <w:pPr>
        <w:ind w:leftChars="496" w:left="993" w:hanging="1"/>
        <w:jc w:val="center"/>
      </w:pPr>
      <w:r w:rsidRPr="00460A3A">
        <w:rPr>
          <w:rFonts w:hint="eastAsia"/>
          <w:lang w:eastAsia="ja-JP"/>
        </w:rPr>
        <w:t>T</w:t>
      </w:r>
      <w:r w:rsidRPr="00460A3A">
        <w:rPr>
          <w:lang w:eastAsia="ja-JP"/>
        </w:rPr>
        <w:t>able   Principal differences in requirements between ECL</w:t>
      </w:r>
      <w:r w:rsidRPr="00460A3A">
        <w:t xml:space="preserve"> and Answer-back </w:t>
      </w:r>
      <w:r w:rsidRPr="00460A3A">
        <w:rPr>
          <w:lang w:eastAsia="ja-JP"/>
        </w:rPr>
        <w:t>[signal]</w:t>
      </w:r>
    </w:p>
    <w:tbl>
      <w:tblPr>
        <w:tblStyle w:val="TableGrid"/>
        <w:tblW w:w="0" w:type="auto"/>
        <w:tblInd w:w="1118" w:type="dxa"/>
        <w:tblLook w:val="04A0" w:firstRow="1" w:lastRow="0" w:firstColumn="1" w:lastColumn="0" w:noHBand="0" w:noVBand="1"/>
      </w:tblPr>
      <w:tblGrid>
        <w:gridCol w:w="2361"/>
        <w:gridCol w:w="2520"/>
        <w:gridCol w:w="2496"/>
      </w:tblGrid>
      <w:tr w:rsidR="00CD4D33" w:rsidRPr="00460A3A" w14:paraId="7B65ABE9" w14:textId="77777777" w:rsidTr="003121D3">
        <w:tc>
          <w:tcPr>
            <w:tcW w:w="2668" w:type="dxa"/>
          </w:tcPr>
          <w:p w14:paraId="4038F16A" w14:textId="77777777" w:rsidR="00CD4D33" w:rsidRPr="00460A3A" w:rsidRDefault="00CD4D33" w:rsidP="003121D3">
            <w:pPr>
              <w:jc w:val="center"/>
            </w:pPr>
          </w:p>
        </w:tc>
        <w:tc>
          <w:tcPr>
            <w:tcW w:w="5843" w:type="dxa"/>
            <w:gridSpan w:val="2"/>
          </w:tcPr>
          <w:p w14:paraId="63923770" w14:textId="77777777" w:rsidR="00CD4D33" w:rsidRPr="00460A3A" w:rsidRDefault="00CD4D33" w:rsidP="003121D3">
            <w:pPr>
              <w:jc w:val="center"/>
            </w:pPr>
            <w:r w:rsidRPr="00460A3A">
              <w:t>Wake-up/shut-down light function</w:t>
            </w:r>
          </w:p>
        </w:tc>
      </w:tr>
      <w:tr w:rsidR="00CD4D33" w:rsidRPr="00460A3A" w14:paraId="3239958B" w14:textId="77777777" w:rsidTr="003121D3">
        <w:tc>
          <w:tcPr>
            <w:tcW w:w="2668" w:type="dxa"/>
          </w:tcPr>
          <w:p w14:paraId="0680FCE3" w14:textId="77777777" w:rsidR="00CD4D33" w:rsidRPr="00460A3A" w:rsidRDefault="00CD4D33" w:rsidP="003121D3">
            <w:pPr>
              <w:jc w:val="center"/>
            </w:pPr>
          </w:p>
        </w:tc>
        <w:tc>
          <w:tcPr>
            <w:tcW w:w="2916" w:type="dxa"/>
          </w:tcPr>
          <w:p w14:paraId="1D725208" w14:textId="77777777" w:rsidR="00CD4D33" w:rsidRPr="00460A3A" w:rsidRDefault="00CD4D33" w:rsidP="003121D3">
            <w:pPr>
              <w:jc w:val="center"/>
            </w:pPr>
            <w:r w:rsidRPr="00460A3A">
              <w:t>ECL</w:t>
            </w:r>
          </w:p>
        </w:tc>
        <w:tc>
          <w:tcPr>
            <w:tcW w:w="2927" w:type="dxa"/>
          </w:tcPr>
          <w:p w14:paraId="45C1ADE9" w14:textId="77777777" w:rsidR="00CD4D33" w:rsidRPr="00460A3A" w:rsidRDefault="00CD4D33" w:rsidP="003121D3">
            <w:pPr>
              <w:jc w:val="center"/>
            </w:pPr>
            <w:r w:rsidRPr="00460A3A">
              <w:t xml:space="preserve">Answer-back </w:t>
            </w:r>
            <w:r w:rsidRPr="00460A3A">
              <w:rPr>
                <w:lang w:eastAsia="ja-JP"/>
              </w:rPr>
              <w:t>[signal]</w:t>
            </w:r>
          </w:p>
        </w:tc>
      </w:tr>
      <w:tr w:rsidR="00CD4D33" w:rsidRPr="00460A3A" w14:paraId="1EA197D2" w14:textId="77777777" w:rsidTr="003121D3">
        <w:tc>
          <w:tcPr>
            <w:tcW w:w="2668" w:type="dxa"/>
          </w:tcPr>
          <w:p w14:paraId="662ABD6D" w14:textId="77777777" w:rsidR="00CD4D33" w:rsidRPr="00460A3A" w:rsidRDefault="00CD4D33" w:rsidP="003121D3">
            <w:pPr>
              <w:rPr>
                <w:lang w:eastAsia="ja-JP"/>
              </w:rPr>
            </w:pPr>
            <w:r w:rsidRPr="00460A3A">
              <w:rPr>
                <w:rFonts w:hint="eastAsia"/>
                <w:lang w:eastAsia="ja-JP"/>
              </w:rPr>
              <w:t>R</w:t>
            </w:r>
            <w:r w:rsidRPr="00460A3A">
              <w:rPr>
                <w:lang w:eastAsia="ja-JP"/>
              </w:rPr>
              <w:t>equirements for illumination</w:t>
            </w:r>
          </w:p>
        </w:tc>
        <w:tc>
          <w:tcPr>
            <w:tcW w:w="2916" w:type="dxa"/>
          </w:tcPr>
          <w:p w14:paraId="10B1E6D3" w14:textId="77777777" w:rsidR="00CD4D33" w:rsidRPr="00460A3A" w:rsidRDefault="00CD4D33" w:rsidP="003121D3">
            <w:pPr>
              <w:rPr>
                <w:lang w:eastAsia="ja-JP"/>
              </w:rPr>
            </w:pPr>
            <w:r w:rsidRPr="00460A3A">
              <w:rPr>
                <w:rFonts w:hint="eastAsia"/>
                <w:lang w:eastAsia="ja-JP"/>
              </w:rPr>
              <w:t>T</w:t>
            </w:r>
            <w:r w:rsidRPr="00460A3A">
              <w:rPr>
                <w:lang w:eastAsia="ja-JP"/>
              </w:rPr>
              <w:t>o be illuminated constantly</w:t>
            </w:r>
          </w:p>
        </w:tc>
        <w:tc>
          <w:tcPr>
            <w:tcW w:w="2927" w:type="dxa"/>
          </w:tcPr>
          <w:p w14:paraId="13F0F988" w14:textId="77777777" w:rsidR="00CD4D33" w:rsidRPr="00460A3A" w:rsidRDefault="00CD4D33" w:rsidP="003121D3">
            <w:pPr>
              <w:rPr>
                <w:lang w:eastAsia="ja-JP"/>
              </w:rPr>
            </w:pPr>
            <w:r w:rsidRPr="00460A3A">
              <w:rPr>
                <w:rFonts w:hint="eastAsia"/>
                <w:lang w:eastAsia="ja-JP"/>
              </w:rPr>
              <w:t>F</w:t>
            </w:r>
            <w:r w:rsidRPr="00460A3A">
              <w:rPr>
                <w:lang w:eastAsia="ja-JP"/>
              </w:rPr>
              <w:t>lashing and varying in luminous intensity and/or apparent surface</w:t>
            </w:r>
          </w:p>
        </w:tc>
      </w:tr>
      <w:tr w:rsidR="00CD4D33" w:rsidRPr="00460A3A" w14:paraId="4ECC48D7" w14:textId="77777777" w:rsidTr="003121D3">
        <w:tc>
          <w:tcPr>
            <w:tcW w:w="2668" w:type="dxa"/>
          </w:tcPr>
          <w:p w14:paraId="384A1CB8" w14:textId="77777777" w:rsidR="00CD4D33" w:rsidRPr="00460A3A" w:rsidRDefault="00CD4D33" w:rsidP="003121D3">
            <w:pPr>
              <w:rPr>
                <w:lang w:eastAsia="ja-JP"/>
              </w:rPr>
            </w:pPr>
            <w:r w:rsidRPr="00460A3A">
              <w:rPr>
                <w:lang w:eastAsia="ja-JP"/>
              </w:rPr>
              <w:t>D</w:t>
            </w:r>
            <w:r w:rsidRPr="00460A3A">
              <w:rPr>
                <w:rFonts w:hint="eastAsia"/>
                <w:lang w:eastAsia="ja-JP"/>
              </w:rPr>
              <w:t>uration</w:t>
            </w:r>
          </w:p>
        </w:tc>
        <w:tc>
          <w:tcPr>
            <w:tcW w:w="2916" w:type="dxa"/>
          </w:tcPr>
          <w:p w14:paraId="0E3C98FC" w14:textId="77777777" w:rsidR="00CD4D33" w:rsidRPr="00460A3A" w:rsidRDefault="00CD4D33" w:rsidP="003121D3">
            <w:pPr>
              <w:rPr>
                <w:lang w:eastAsia="ja-JP"/>
              </w:rPr>
            </w:pPr>
            <w:r w:rsidRPr="00460A3A">
              <w:rPr>
                <w:rFonts w:hint="eastAsia"/>
                <w:lang w:eastAsia="ja-JP"/>
              </w:rPr>
              <w:t>-</w:t>
            </w:r>
          </w:p>
        </w:tc>
        <w:tc>
          <w:tcPr>
            <w:tcW w:w="2927" w:type="dxa"/>
          </w:tcPr>
          <w:p w14:paraId="45C5C2BB" w14:textId="77777777" w:rsidR="00CD4D33" w:rsidRPr="00460A3A" w:rsidRDefault="00CD4D33" w:rsidP="003121D3">
            <w:r w:rsidRPr="00460A3A">
              <w:t>Not to exceed 3 seconds</w:t>
            </w:r>
          </w:p>
        </w:tc>
      </w:tr>
    </w:tbl>
    <w:p w14:paraId="0E132FD5" w14:textId="77777777" w:rsidR="00CD4D33" w:rsidRPr="00460A3A" w:rsidRDefault="00CD4D33" w:rsidP="00CD4D33">
      <w:pPr>
        <w:ind w:leftChars="496" w:left="993" w:hanging="1"/>
      </w:pPr>
    </w:p>
    <w:p w14:paraId="3D997CC8" w14:textId="229B2333" w:rsidR="00CD4D33" w:rsidRDefault="00CD4D33" w:rsidP="004F6827">
      <w:pPr>
        <w:ind w:left="1134"/>
      </w:pPr>
      <w:r w:rsidRPr="00460A3A">
        <w:t xml:space="preserve">In the early discussions of SIG, follow-me-home light was considered synonymous with ECL and it was argued that it should be combined with the wake-up/shut-down light </w:t>
      </w:r>
      <w:r w:rsidRPr="00460A3A">
        <w:rPr>
          <w:lang w:eastAsia="ja-JP"/>
        </w:rPr>
        <w:t xml:space="preserve">function </w:t>
      </w:r>
      <w:r w:rsidRPr="00460A3A">
        <w:t xml:space="preserve">until the 5th R48-09SIG session, and measures to extract the requirements for follow-me-home light from the ECL and to combine it with the Answer-back [signal] as a set to form the wake-up/shut-down light function were considered. However, as Finland, the Netherlands, </w:t>
      </w:r>
      <w:r w:rsidR="00513A5F" w:rsidRPr="00460A3A">
        <w:t>France,</w:t>
      </w:r>
      <w:r w:rsidRPr="00460A3A">
        <w:t xml:space="preserve"> and Japan expressed concerns over the administrative confusion and tightening of regulations (</w:t>
      </w:r>
      <w:r w:rsidR="00513A5F" w:rsidRPr="00460A3A">
        <w:t>e.g.,</w:t>
      </w:r>
      <w:r w:rsidRPr="00460A3A">
        <w:t xml:space="preserve"> we could accidentally remove some possible installation options currently allowed in Reg. No. 48 and so forth) that may result from the measures to separate the requirements of follow-me-home light from the ECL, and thus it was decided not to newly define the follow-me-home light.</w:t>
      </w:r>
    </w:p>
    <w:p w14:paraId="06D180D9" w14:textId="77777777" w:rsidR="00CD4D33" w:rsidRDefault="00CD4D33" w:rsidP="00A359D8">
      <w:pPr>
        <w:ind w:left="993"/>
      </w:pPr>
    </w:p>
    <w:p w14:paraId="3FF816FD" w14:textId="1A2937EB" w:rsidR="008B7D49" w:rsidRDefault="008B7D49" w:rsidP="004F6827">
      <w:pPr>
        <w:ind w:left="1134"/>
      </w:pPr>
      <w:r>
        <w:t>Paragraph 6.24.9.3</w:t>
      </w:r>
    </w:p>
    <w:p w14:paraId="2880E574" w14:textId="77777777" w:rsidR="002C6373" w:rsidRPr="002C6373" w:rsidRDefault="002C6373" w:rsidP="008B7D49">
      <w:pPr>
        <w:pStyle w:val="ListParagraph"/>
        <w:numPr>
          <w:ilvl w:val="0"/>
          <w:numId w:val="34"/>
        </w:numPr>
        <w:ind w:hanging="426"/>
        <w:rPr>
          <w:vanish/>
        </w:rPr>
      </w:pPr>
    </w:p>
    <w:p w14:paraId="3FC7F24D" w14:textId="77777777" w:rsidR="002C6373" w:rsidRPr="002C6373" w:rsidRDefault="002C6373" w:rsidP="008B7D49">
      <w:pPr>
        <w:pStyle w:val="ListParagraph"/>
        <w:numPr>
          <w:ilvl w:val="0"/>
          <w:numId w:val="34"/>
        </w:numPr>
        <w:ind w:hanging="426"/>
        <w:rPr>
          <w:vanish/>
        </w:rPr>
      </w:pPr>
    </w:p>
    <w:p w14:paraId="4FF6C687" w14:textId="77777777" w:rsidR="002C6373" w:rsidRPr="002C6373" w:rsidRDefault="002C6373" w:rsidP="008B7D49">
      <w:pPr>
        <w:pStyle w:val="ListParagraph"/>
        <w:numPr>
          <w:ilvl w:val="0"/>
          <w:numId w:val="34"/>
        </w:numPr>
        <w:ind w:hanging="426"/>
        <w:rPr>
          <w:vanish/>
        </w:rPr>
      </w:pPr>
    </w:p>
    <w:p w14:paraId="151CC71E" w14:textId="77777777" w:rsidR="002C6373" w:rsidRPr="002C6373" w:rsidRDefault="002C6373" w:rsidP="008B7D49">
      <w:pPr>
        <w:pStyle w:val="ListParagraph"/>
        <w:numPr>
          <w:ilvl w:val="0"/>
          <w:numId w:val="34"/>
        </w:numPr>
        <w:ind w:hanging="426"/>
        <w:rPr>
          <w:vanish/>
        </w:rPr>
      </w:pPr>
    </w:p>
    <w:p w14:paraId="4A6ED05B" w14:textId="77777777" w:rsidR="002C6373" w:rsidRPr="002C6373" w:rsidRDefault="002C6373" w:rsidP="008B7D49">
      <w:pPr>
        <w:pStyle w:val="ListParagraph"/>
        <w:numPr>
          <w:ilvl w:val="0"/>
          <w:numId w:val="34"/>
        </w:numPr>
        <w:ind w:hanging="426"/>
        <w:rPr>
          <w:vanish/>
        </w:rPr>
      </w:pPr>
    </w:p>
    <w:p w14:paraId="52F5A328" w14:textId="77777777" w:rsidR="002C6373" w:rsidRPr="002C6373" w:rsidRDefault="002C6373" w:rsidP="008B7D49">
      <w:pPr>
        <w:pStyle w:val="ListParagraph"/>
        <w:numPr>
          <w:ilvl w:val="0"/>
          <w:numId w:val="34"/>
        </w:numPr>
        <w:ind w:hanging="426"/>
        <w:rPr>
          <w:vanish/>
        </w:rPr>
      </w:pPr>
    </w:p>
    <w:p w14:paraId="57C42F56" w14:textId="77777777" w:rsidR="002C6373" w:rsidRPr="002C6373" w:rsidRDefault="002C6373" w:rsidP="008B7D49">
      <w:pPr>
        <w:pStyle w:val="ListParagraph"/>
        <w:numPr>
          <w:ilvl w:val="0"/>
          <w:numId w:val="34"/>
        </w:numPr>
        <w:ind w:hanging="426"/>
        <w:rPr>
          <w:vanish/>
        </w:rPr>
      </w:pPr>
    </w:p>
    <w:p w14:paraId="1724FC71" w14:textId="77777777" w:rsidR="002C6373" w:rsidRPr="002C6373" w:rsidRDefault="002C6373" w:rsidP="008B7D49">
      <w:pPr>
        <w:pStyle w:val="ListParagraph"/>
        <w:numPr>
          <w:ilvl w:val="0"/>
          <w:numId w:val="34"/>
        </w:numPr>
        <w:ind w:hanging="426"/>
        <w:rPr>
          <w:vanish/>
        </w:rPr>
      </w:pPr>
    </w:p>
    <w:p w14:paraId="58D3050B" w14:textId="77777777" w:rsidR="002C6373" w:rsidRPr="002C6373" w:rsidRDefault="002C6373" w:rsidP="008B7D49">
      <w:pPr>
        <w:pStyle w:val="ListParagraph"/>
        <w:numPr>
          <w:ilvl w:val="0"/>
          <w:numId w:val="34"/>
        </w:numPr>
        <w:ind w:hanging="426"/>
        <w:rPr>
          <w:vanish/>
        </w:rPr>
      </w:pPr>
    </w:p>
    <w:p w14:paraId="5938040D" w14:textId="77777777" w:rsidR="002C6373" w:rsidRPr="002C6373" w:rsidRDefault="002C6373" w:rsidP="008B7D49">
      <w:pPr>
        <w:pStyle w:val="ListParagraph"/>
        <w:numPr>
          <w:ilvl w:val="0"/>
          <w:numId w:val="34"/>
        </w:numPr>
        <w:ind w:hanging="426"/>
        <w:rPr>
          <w:vanish/>
        </w:rPr>
      </w:pPr>
    </w:p>
    <w:p w14:paraId="0629C0F2" w14:textId="77777777" w:rsidR="002C6373" w:rsidRPr="002C6373" w:rsidRDefault="002C6373" w:rsidP="008B7D49">
      <w:pPr>
        <w:pStyle w:val="ListParagraph"/>
        <w:numPr>
          <w:ilvl w:val="0"/>
          <w:numId w:val="34"/>
        </w:numPr>
        <w:ind w:hanging="426"/>
        <w:rPr>
          <w:vanish/>
        </w:rPr>
      </w:pPr>
    </w:p>
    <w:p w14:paraId="28EF3652" w14:textId="77777777" w:rsidR="002C6373" w:rsidRPr="002C6373" w:rsidRDefault="002C6373" w:rsidP="008B7D49">
      <w:pPr>
        <w:pStyle w:val="ListParagraph"/>
        <w:numPr>
          <w:ilvl w:val="0"/>
          <w:numId w:val="34"/>
        </w:numPr>
        <w:ind w:hanging="426"/>
        <w:rPr>
          <w:vanish/>
        </w:rPr>
      </w:pPr>
    </w:p>
    <w:p w14:paraId="3775ABAB" w14:textId="77777777" w:rsidR="002C6373" w:rsidRPr="002C6373" w:rsidRDefault="002C6373" w:rsidP="008B7D49">
      <w:pPr>
        <w:pStyle w:val="ListParagraph"/>
        <w:numPr>
          <w:ilvl w:val="0"/>
          <w:numId w:val="34"/>
        </w:numPr>
        <w:ind w:hanging="426"/>
        <w:rPr>
          <w:vanish/>
        </w:rPr>
      </w:pPr>
    </w:p>
    <w:p w14:paraId="2E482117" w14:textId="77777777" w:rsidR="002C6373" w:rsidRPr="002C6373" w:rsidRDefault="002C6373" w:rsidP="008B7D49">
      <w:pPr>
        <w:pStyle w:val="ListParagraph"/>
        <w:numPr>
          <w:ilvl w:val="0"/>
          <w:numId w:val="34"/>
        </w:numPr>
        <w:ind w:hanging="426"/>
        <w:rPr>
          <w:vanish/>
        </w:rPr>
      </w:pPr>
    </w:p>
    <w:p w14:paraId="118BD1BC" w14:textId="77777777" w:rsidR="002C6373" w:rsidRPr="002C6373" w:rsidRDefault="002C6373" w:rsidP="008B7D49">
      <w:pPr>
        <w:pStyle w:val="ListParagraph"/>
        <w:numPr>
          <w:ilvl w:val="0"/>
          <w:numId w:val="34"/>
        </w:numPr>
        <w:ind w:hanging="426"/>
        <w:rPr>
          <w:vanish/>
        </w:rPr>
      </w:pPr>
    </w:p>
    <w:p w14:paraId="7B8D3E71" w14:textId="77777777" w:rsidR="002C6373" w:rsidRPr="002C6373" w:rsidRDefault="002C6373" w:rsidP="008B7D49">
      <w:pPr>
        <w:pStyle w:val="ListParagraph"/>
        <w:numPr>
          <w:ilvl w:val="0"/>
          <w:numId w:val="34"/>
        </w:numPr>
        <w:ind w:hanging="426"/>
        <w:rPr>
          <w:vanish/>
        </w:rPr>
      </w:pPr>
    </w:p>
    <w:p w14:paraId="6DD4B61F" w14:textId="77777777" w:rsidR="002C6373" w:rsidRPr="002C6373" w:rsidRDefault="002C6373" w:rsidP="008B7D49">
      <w:pPr>
        <w:pStyle w:val="ListParagraph"/>
        <w:numPr>
          <w:ilvl w:val="0"/>
          <w:numId w:val="34"/>
        </w:numPr>
        <w:ind w:hanging="426"/>
        <w:rPr>
          <w:vanish/>
        </w:rPr>
      </w:pPr>
    </w:p>
    <w:p w14:paraId="1CC01C80" w14:textId="77777777" w:rsidR="002C6373" w:rsidRPr="002C6373" w:rsidRDefault="002C6373" w:rsidP="008B7D49">
      <w:pPr>
        <w:pStyle w:val="ListParagraph"/>
        <w:numPr>
          <w:ilvl w:val="0"/>
          <w:numId w:val="34"/>
        </w:numPr>
        <w:ind w:hanging="426"/>
        <w:rPr>
          <w:vanish/>
        </w:rPr>
      </w:pPr>
    </w:p>
    <w:p w14:paraId="7FAE7EF5" w14:textId="77777777" w:rsidR="002C6373" w:rsidRPr="002C6373" w:rsidRDefault="002C6373" w:rsidP="008B7D49">
      <w:pPr>
        <w:pStyle w:val="ListParagraph"/>
        <w:numPr>
          <w:ilvl w:val="0"/>
          <w:numId w:val="34"/>
        </w:numPr>
        <w:ind w:hanging="426"/>
        <w:rPr>
          <w:vanish/>
        </w:rPr>
      </w:pPr>
    </w:p>
    <w:p w14:paraId="7418779E" w14:textId="77777777" w:rsidR="002C6373" w:rsidRPr="002C6373" w:rsidRDefault="002C6373" w:rsidP="008B7D49">
      <w:pPr>
        <w:pStyle w:val="ListParagraph"/>
        <w:numPr>
          <w:ilvl w:val="0"/>
          <w:numId w:val="34"/>
        </w:numPr>
        <w:ind w:hanging="426"/>
        <w:rPr>
          <w:vanish/>
        </w:rPr>
      </w:pPr>
    </w:p>
    <w:p w14:paraId="69EA459E" w14:textId="77777777" w:rsidR="002C6373" w:rsidRPr="002C6373" w:rsidRDefault="002C6373" w:rsidP="008B7D49">
      <w:pPr>
        <w:pStyle w:val="ListParagraph"/>
        <w:numPr>
          <w:ilvl w:val="0"/>
          <w:numId w:val="34"/>
        </w:numPr>
        <w:ind w:hanging="426"/>
        <w:rPr>
          <w:vanish/>
        </w:rPr>
      </w:pPr>
    </w:p>
    <w:p w14:paraId="3A52EBFE" w14:textId="69B1ED52" w:rsidR="008B7D49" w:rsidRDefault="008B7D49" w:rsidP="004F6827">
      <w:pPr>
        <w:pStyle w:val="ListParagraph"/>
        <w:numPr>
          <w:ilvl w:val="0"/>
          <w:numId w:val="27"/>
        </w:numPr>
        <w:ind w:left="1134" w:firstLine="0"/>
      </w:pPr>
      <w:r>
        <w:t xml:space="preserve">There are existing examples of </w:t>
      </w:r>
      <w:r w:rsidR="00CC349F">
        <w:t xml:space="preserve">ECL illumination that occurs in the park condition that would be prohibited by the new requirements.  By permitting the applicant to demonstrate these such illumination is negligible </w:t>
      </w:r>
      <w:r w:rsidR="00513A5F">
        <w:t>i.e.,</w:t>
      </w:r>
      <w:r w:rsidR="00CC349F">
        <w:t xml:space="preserve"> less than 0.5cd, these features can continue to be installed.</w:t>
      </w:r>
    </w:p>
    <w:p w14:paraId="522C5EFB" w14:textId="005A03B3" w:rsidR="00CC349F" w:rsidRDefault="00CC349F" w:rsidP="00CC349F"/>
    <w:p w14:paraId="767E7800" w14:textId="73510B78" w:rsidR="00CD4D33" w:rsidRPr="00CD4D33" w:rsidRDefault="00CD4D33" w:rsidP="004F6827">
      <w:pPr>
        <w:ind w:left="1134"/>
        <w:rPr>
          <w:u w:val="single"/>
          <w:lang w:eastAsia="ja-JP"/>
        </w:rPr>
      </w:pPr>
      <w:r>
        <w:rPr>
          <w:u w:val="single"/>
          <w:lang w:eastAsia="ja-JP"/>
        </w:rPr>
        <w:t xml:space="preserve">6.27 </w:t>
      </w:r>
      <w:r w:rsidRPr="00CD4D33">
        <w:rPr>
          <w:u w:val="single"/>
          <w:lang w:eastAsia="ja-JP"/>
        </w:rPr>
        <w:t>Answer-back signal</w:t>
      </w:r>
    </w:p>
    <w:p w14:paraId="498FD8A5" w14:textId="77777777" w:rsidR="00CD4D33" w:rsidRDefault="00CD4D33" w:rsidP="006110F1">
      <w:pPr>
        <w:ind w:left="633" w:firstLine="360"/>
        <w:rPr>
          <w:lang w:eastAsia="ja-JP"/>
        </w:rPr>
      </w:pPr>
    </w:p>
    <w:p w14:paraId="22C7517C" w14:textId="6CCE834B" w:rsidR="007A56A0" w:rsidRDefault="007A56A0" w:rsidP="004F6827">
      <w:pPr>
        <w:ind w:left="1134"/>
      </w:pPr>
      <w:r w:rsidRPr="00460A3A">
        <w:rPr>
          <w:lang w:eastAsia="ja-JP"/>
        </w:rPr>
        <w:t>Paragraph 6.27.</w:t>
      </w:r>
    </w:p>
    <w:p w14:paraId="235AB509" w14:textId="6E7DBE58" w:rsidR="00035032" w:rsidRPr="00460A3A" w:rsidRDefault="004E5D89" w:rsidP="004F6827">
      <w:pPr>
        <w:pStyle w:val="ListParagraph"/>
        <w:numPr>
          <w:ilvl w:val="0"/>
          <w:numId w:val="27"/>
        </w:numPr>
        <w:ind w:left="1134" w:firstLine="0"/>
      </w:pPr>
      <w:r w:rsidRPr="00460A3A">
        <w:rPr>
          <w:rFonts w:hint="eastAsia"/>
        </w:rPr>
        <w:t>T</w:t>
      </w:r>
      <w:r w:rsidRPr="00460A3A">
        <w:t xml:space="preserve">he requirements for the </w:t>
      </w:r>
      <w:r w:rsidR="001C2B47" w:rsidRPr="00460A3A">
        <w:t>A</w:t>
      </w:r>
      <w:r w:rsidRPr="00460A3A">
        <w:t>n</w:t>
      </w:r>
      <w:r w:rsidR="00DF435F" w:rsidRPr="00460A3A">
        <w:t xml:space="preserve">swer-back </w:t>
      </w:r>
      <w:r w:rsidR="00691F50" w:rsidRPr="00460A3A">
        <w:t xml:space="preserve">[signal] </w:t>
      </w:r>
      <w:r w:rsidR="00966C6C" w:rsidRPr="00460A3A">
        <w:t>are prescribed in paragraph 6.27. in connection with the duration of illumination as well as the kind and function of lamps that can be used</w:t>
      </w:r>
      <w:r w:rsidR="008E2E63" w:rsidRPr="00460A3A">
        <w:t>.</w:t>
      </w:r>
    </w:p>
    <w:p w14:paraId="5D84219C" w14:textId="30412C6B" w:rsidR="00DF435F" w:rsidRPr="00460A3A" w:rsidRDefault="00DF435F" w:rsidP="002B0214">
      <w:pPr>
        <w:ind w:leftChars="496" w:left="993" w:hanging="1"/>
        <w:rPr>
          <w:lang w:eastAsia="ja-JP"/>
        </w:rPr>
      </w:pPr>
    </w:p>
    <w:p w14:paraId="12AE580F" w14:textId="77777777" w:rsidR="0081733A" w:rsidRPr="00460A3A" w:rsidRDefault="0081733A" w:rsidP="004F6827">
      <w:pPr>
        <w:pStyle w:val="ListParagraph"/>
        <w:autoSpaceDE w:val="0"/>
        <w:autoSpaceDN w:val="0"/>
        <w:adjustRightInd w:val="0"/>
        <w:spacing w:line="240" w:lineRule="auto"/>
        <w:ind w:left="1134" w:hanging="1"/>
        <w:jc w:val="both"/>
        <w:rPr>
          <w:rFonts w:eastAsiaTheme="minorEastAsia"/>
          <w:i/>
        </w:rPr>
      </w:pPr>
      <w:r w:rsidRPr="00460A3A">
        <w:rPr>
          <w:rFonts w:eastAsiaTheme="minorEastAsia"/>
          <w:i/>
        </w:rPr>
        <w:t>Duration of their optical indication</w:t>
      </w:r>
    </w:p>
    <w:p w14:paraId="4574EAA0" w14:textId="0CFF4A91" w:rsidR="0081733A" w:rsidRPr="00217F0D" w:rsidRDefault="0081733A" w:rsidP="004F6827">
      <w:pPr>
        <w:pStyle w:val="ListParagraph"/>
        <w:numPr>
          <w:ilvl w:val="0"/>
          <w:numId w:val="27"/>
        </w:numPr>
        <w:ind w:left="1134" w:firstLine="0"/>
      </w:pPr>
      <w:r w:rsidRPr="00217F0D">
        <w:t xml:space="preserve">The duration of the </w:t>
      </w:r>
      <w:r w:rsidRPr="00460A3A">
        <w:t xml:space="preserve">optical indication of </w:t>
      </w:r>
      <w:r w:rsidR="001C2B47" w:rsidRPr="00460A3A">
        <w:t>the</w:t>
      </w:r>
      <w:r w:rsidR="001C2B47" w:rsidRPr="00217F0D">
        <w:t xml:space="preserve"> A</w:t>
      </w:r>
      <w:r w:rsidRPr="00217F0D">
        <w:t xml:space="preserve">nswer-back </w:t>
      </w:r>
      <w:r w:rsidR="00CA26C3" w:rsidRPr="00217F0D">
        <w:t xml:space="preserve">[signal] </w:t>
      </w:r>
      <w:r w:rsidRPr="00217F0D">
        <w:t xml:space="preserve">shall not exceed 3 seconds in the same manner as the external status indicator of immobilisers. </w:t>
      </w:r>
      <w:r w:rsidR="00441E0D" w:rsidRPr="00217F0D">
        <w:t xml:space="preserve">This provision that the duration of the optical indication of the immobiliser shall </w:t>
      </w:r>
      <w:r w:rsidR="00430068" w:rsidRPr="00217F0D">
        <w:t>not exceed 3 seconds has not been revised since 1995 to the present. This can be considered a proof that there ha</w:t>
      </w:r>
      <w:r w:rsidR="00672E17" w:rsidRPr="00217F0D">
        <w:t>ve</w:t>
      </w:r>
      <w:r w:rsidR="00430068" w:rsidRPr="00217F0D">
        <w:t xml:space="preserve"> been no safety issues. Therefore, the duration of 3 seconds </w:t>
      </w:r>
      <w:r w:rsidR="009463E6" w:rsidRPr="00217F0D">
        <w:t xml:space="preserve">is incorporated as a requirement for </w:t>
      </w:r>
      <w:r w:rsidR="00AB326B" w:rsidRPr="00217F0D">
        <w:t>A</w:t>
      </w:r>
      <w:r w:rsidR="009463E6" w:rsidRPr="00217F0D">
        <w:t xml:space="preserve">nswer-back </w:t>
      </w:r>
      <w:r w:rsidR="00CA26C3" w:rsidRPr="00217F0D">
        <w:t xml:space="preserve">[signal] </w:t>
      </w:r>
      <w:r w:rsidR="009463E6" w:rsidRPr="00217F0D">
        <w:t>from the standpoint of safety for the surroundings</w:t>
      </w:r>
      <w:r w:rsidR="00441E0D" w:rsidRPr="00217F0D">
        <w:t>.</w:t>
      </w:r>
      <w:r w:rsidR="009463E6" w:rsidRPr="00217F0D">
        <w:t xml:space="preserve"> </w:t>
      </w:r>
      <w:r w:rsidR="00D146FC" w:rsidRPr="00217F0D">
        <w:t>Moreover, as a reference for this matter, Japan has investigated the history of th</w:t>
      </w:r>
      <w:r w:rsidR="00FB3BD1" w:rsidRPr="00217F0D">
        <w:t>is</w:t>
      </w:r>
      <w:r w:rsidR="00D146FC" w:rsidRPr="00217F0D">
        <w:t xml:space="preserve"> provision that the duration of flashing of direction indicator lamps </w:t>
      </w:r>
      <w:r w:rsidR="002C5CCB" w:rsidRPr="00217F0D">
        <w:t xml:space="preserve">was specified as 3 seconds in connection with the </w:t>
      </w:r>
      <w:r w:rsidR="00C010CF" w:rsidRPr="00217F0D">
        <w:t>external status indicator</w:t>
      </w:r>
      <w:r w:rsidR="002C5CCB" w:rsidRPr="00217F0D">
        <w:t xml:space="preserve"> in R97. </w:t>
      </w:r>
      <w:r w:rsidR="00304EFC" w:rsidRPr="00217F0D">
        <w:t>This discussion</w:t>
      </w:r>
      <w:r w:rsidR="00FB3BD1" w:rsidRPr="00217F0D">
        <w:t>,</w:t>
      </w:r>
      <w:r w:rsidR="00304EFC" w:rsidRPr="00217F0D">
        <w:t xml:space="preserve"> </w:t>
      </w:r>
      <w:r w:rsidR="00FB3BD1" w:rsidRPr="00217F0D">
        <w:t xml:space="preserve">that was </w:t>
      </w:r>
      <w:r w:rsidR="00304EFC" w:rsidRPr="00217F0D">
        <w:t xml:space="preserve">carefully examined by </w:t>
      </w:r>
      <w:r w:rsidR="002C5CCB" w:rsidRPr="00217F0D">
        <w:t xml:space="preserve">the three meeting structures of GRE, GRSG and WP.29 </w:t>
      </w:r>
      <w:r w:rsidR="00304EFC" w:rsidRPr="00217F0D">
        <w:t>from 1994 to 1995</w:t>
      </w:r>
      <w:r w:rsidR="00FB3BD1" w:rsidRPr="00217F0D">
        <w:t>,</w:t>
      </w:r>
      <w:r w:rsidR="00304EFC" w:rsidRPr="00217F0D">
        <w:t xml:space="preserve"> was </w:t>
      </w:r>
      <w:r w:rsidR="00FB3BD1" w:rsidRPr="00217F0D">
        <w:t xml:space="preserve">indicated in the official </w:t>
      </w:r>
      <w:r w:rsidR="00826E49" w:rsidRPr="00217F0D">
        <w:t>reports</w:t>
      </w:r>
      <w:r w:rsidR="00FB3BD1" w:rsidRPr="00217F0D">
        <w:t xml:space="preserve"> and related documents. </w:t>
      </w:r>
      <w:r w:rsidR="007461BE" w:rsidRPr="00217F0D">
        <w:t xml:space="preserve">According to the </w:t>
      </w:r>
      <w:r w:rsidR="00FB3BD1" w:rsidRPr="00217F0D">
        <w:t xml:space="preserve">history </w:t>
      </w:r>
      <w:r w:rsidR="007461BE" w:rsidRPr="00217F0D">
        <w:t xml:space="preserve">that </w:t>
      </w:r>
      <w:r w:rsidR="00FB3BD1" w:rsidRPr="00217F0D">
        <w:t>was clearly indicated</w:t>
      </w:r>
      <w:r w:rsidR="007461BE" w:rsidRPr="00217F0D">
        <w:t>,</w:t>
      </w:r>
      <w:r w:rsidR="00FB3BD1" w:rsidRPr="00217F0D">
        <w:t xml:space="preserve"> initially there was a proposal to allow only 2 flashes, then a </w:t>
      </w:r>
      <w:r w:rsidR="009E716A" w:rsidRPr="00217F0D">
        <w:t xml:space="preserve">provision to allow flashing for 2 </w:t>
      </w:r>
      <w:r w:rsidR="00FB3BD1" w:rsidRPr="00217F0D">
        <w:t>second</w:t>
      </w:r>
      <w:r w:rsidR="009E716A" w:rsidRPr="00217F0D">
        <w:t>s</w:t>
      </w:r>
      <w:r w:rsidR="00FB3BD1" w:rsidRPr="00217F0D">
        <w:t xml:space="preserve"> was proposed, and finally </w:t>
      </w:r>
      <w:r w:rsidR="007461BE" w:rsidRPr="00217F0D">
        <w:t xml:space="preserve">a </w:t>
      </w:r>
      <w:r w:rsidR="009E716A" w:rsidRPr="00217F0D">
        <w:t xml:space="preserve">provision to allow flashing for 3 </w:t>
      </w:r>
      <w:r w:rsidR="007461BE" w:rsidRPr="00217F0D">
        <w:t>second</w:t>
      </w:r>
      <w:r w:rsidR="009E716A" w:rsidRPr="00217F0D">
        <w:t>s</w:t>
      </w:r>
      <w:r w:rsidR="007461BE" w:rsidRPr="00217F0D">
        <w:t xml:space="preserve"> was decided. This </w:t>
      </w:r>
      <w:r w:rsidR="00874E28" w:rsidRPr="00217F0D">
        <w:t xml:space="preserve">provision of </w:t>
      </w:r>
      <w:r w:rsidR="007461BE" w:rsidRPr="00217F0D">
        <w:t xml:space="preserve">three-second </w:t>
      </w:r>
      <w:r w:rsidR="00874E28" w:rsidRPr="00217F0D">
        <w:t xml:space="preserve">flashing </w:t>
      </w:r>
      <w:r w:rsidR="007461BE" w:rsidRPr="00217F0D">
        <w:t xml:space="preserve">has been adopted without any relaxation to the present day. It is evident from this history that </w:t>
      </w:r>
      <w:r w:rsidR="00950A4D" w:rsidRPr="00217F0D">
        <w:t xml:space="preserve">there was great concern about flashing for more than 3 seconds. </w:t>
      </w:r>
    </w:p>
    <w:p w14:paraId="3159D84A" w14:textId="77777777" w:rsidR="0081733A" w:rsidRPr="00460A3A" w:rsidRDefault="0081733A" w:rsidP="002B0214">
      <w:pPr>
        <w:pStyle w:val="ListParagraph"/>
        <w:autoSpaceDE w:val="0"/>
        <w:autoSpaceDN w:val="0"/>
        <w:adjustRightInd w:val="0"/>
        <w:spacing w:line="240" w:lineRule="auto"/>
        <w:ind w:left="993" w:hanging="1"/>
        <w:jc w:val="both"/>
        <w:rPr>
          <w:rFonts w:eastAsiaTheme="minorEastAsia"/>
        </w:rPr>
      </w:pPr>
    </w:p>
    <w:p w14:paraId="5ECB5264" w14:textId="77777777" w:rsidR="0081733A" w:rsidRPr="00460A3A" w:rsidRDefault="0081733A" w:rsidP="004F6827">
      <w:pPr>
        <w:pStyle w:val="ListParagraph"/>
        <w:autoSpaceDE w:val="0"/>
        <w:autoSpaceDN w:val="0"/>
        <w:adjustRightInd w:val="0"/>
        <w:spacing w:line="240" w:lineRule="auto"/>
        <w:ind w:left="1134" w:hanging="1"/>
        <w:jc w:val="both"/>
        <w:rPr>
          <w:rFonts w:eastAsiaTheme="minorEastAsia"/>
          <w:i/>
        </w:rPr>
      </w:pPr>
      <w:r w:rsidRPr="00460A3A">
        <w:rPr>
          <w:rFonts w:eastAsiaTheme="minorEastAsia"/>
          <w:i/>
        </w:rPr>
        <w:t>Types of lighting or light-signalling functions that can be used</w:t>
      </w:r>
    </w:p>
    <w:p w14:paraId="3924B96B" w14:textId="7432C453" w:rsidR="0081733A" w:rsidRPr="00460A3A" w:rsidRDefault="004A5781" w:rsidP="004F6827">
      <w:pPr>
        <w:pStyle w:val="ListParagraph"/>
        <w:numPr>
          <w:ilvl w:val="0"/>
          <w:numId w:val="27"/>
        </w:numPr>
        <w:ind w:left="1134" w:firstLine="0"/>
      </w:pPr>
      <w:r w:rsidRPr="00460A3A">
        <w:t xml:space="preserve">Paragraph </w:t>
      </w:r>
      <w:r w:rsidR="0081733A" w:rsidRPr="00460A3A">
        <w:t>6.27.1</w:t>
      </w:r>
      <w:r w:rsidRPr="00460A3A">
        <w:t>.</w:t>
      </w:r>
      <w:r w:rsidR="0081733A" w:rsidRPr="00460A3A">
        <w:t xml:space="preserve"> </w:t>
      </w:r>
      <w:r w:rsidR="00CD260E" w:rsidRPr="00460A3A">
        <w:t xml:space="preserve">prescribes reciprocally incorporated lamps for the </w:t>
      </w:r>
      <w:r w:rsidR="00AB326B" w:rsidRPr="00460A3A">
        <w:t>A</w:t>
      </w:r>
      <w:r w:rsidR="00563E73" w:rsidRPr="00460A3A">
        <w:t>nswer-back [signal]</w:t>
      </w:r>
      <w:r w:rsidR="00CD260E" w:rsidRPr="00460A3A">
        <w:t xml:space="preserve">. </w:t>
      </w:r>
      <w:r w:rsidR="006625BF" w:rsidRPr="00767225">
        <w:t xml:space="preserve">The answer-back signal shall be provided by approved lighting and light-signalling devices according to UN Regulation </w:t>
      </w:r>
      <w:r w:rsidR="006625BF">
        <w:t>[</w:t>
      </w:r>
      <w:r w:rsidR="006625BF" w:rsidRPr="00767225">
        <w:t>and exterior courtesy lamps</w:t>
      </w:r>
      <w:r w:rsidR="006625BF">
        <w:t>]</w:t>
      </w:r>
      <w:r w:rsidR="006625BF" w:rsidRPr="00767225">
        <w:t xml:space="preserve"> whose maximum </w:t>
      </w:r>
      <w:r w:rsidR="006625BF" w:rsidRPr="00767225">
        <w:lastRenderedPageBreak/>
        <w:t>luminous intensity does not exceed [700] cd [on or above the HH line]</w:t>
      </w:r>
      <w:r w:rsidR="006625BF" w:rsidRPr="00217F0D">
        <w:t xml:space="preserve"> </w:t>
      </w:r>
      <w:bookmarkStart w:id="0" w:name="_Hlk108192108"/>
      <w:r w:rsidR="006625BF" w:rsidRPr="00217F0D">
        <w:t>[</w:t>
      </w:r>
      <w:proofErr w:type="gramStart"/>
      <w:r w:rsidR="006625BF" w:rsidRPr="00217F0D">
        <w:t>with the exception of</w:t>
      </w:r>
      <w:proofErr w:type="gramEnd"/>
      <w:r w:rsidR="006625BF" w:rsidRPr="00217F0D">
        <w:t xml:space="preserve"> front and rear fog lamps and stop lamps].</w:t>
      </w:r>
      <w:bookmarkEnd w:id="0"/>
    </w:p>
    <w:p w14:paraId="319D0E48" w14:textId="77777777" w:rsidR="00A156E9" w:rsidRPr="00460A3A" w:rsidRDefault="00A156E9" w:rsidP="00BD0EA1">
      <w:pPr>
        <w:pStyle w:val="ListParagraph"/>
        <w:suppressAutoHyphens w:val="0"/>
        <w:autoSpaceDE w:val="0"/>
        <w:autoSpaceDN w:val="0"/>
        <w:adjustRightInd w:val="0"/>
        <w:spacing w:line="240" w:lineRule="auto"/>
        <w:ind w:left="993"/>
        <w:jc w:val="both"/>
      </w:pPr>
    </w:p>
    <w:p w14:paraId="3F9C72CA" w14:textId="77777777" w:rsidR="0081733A" w:rsidRPr="00460A3A" w:rsidRDefault="0081733A" w:rsidP="004F6827">
      <w:pPr>
        <w:pStyle w:val="ListParagraph"/>
        <w:autoSpaceDE w:val="0"/>
        <w:autoSpaceDN w:val="0"/>
        <w:adjustRightInd w:val="0"/>
        <w:spacing w:line="240" w:lineRule="auto"/>
        <w:ind w:left="1134" w:hanging="1"/>
        <w:jc w:val="both"/>
        <w:rPr>
          <w:rFonts w:eastAsiaTheme="minorEastAsia"/>
          <w:iCs/>
        </w:rPr>
      </w:pPr>
      <w:r w:rsidRPr="00460A3A">
        <w:rPr>
          <w:rFonts w:eastAsia="Meiryo"/>
          <w:i/>
        </w:rPr>
        <w:t>Maximum intensity and colour</w:t>
      </w:r>
    </w:p>
    <w:p w14:paraId="6FEC88C5" w14:textId="37F7ABB5" w:rsidR="0081733A" w:rsidRPr="00217F0D" w:rsidRDefault="00E002B8" w:rsidP="004F6827">
      <w:pPr>
        <w:pStyle w:val="ListParagraph"/>
        <w:numPr>
          <w:ilvl w:val="0"/>
          <w:numId w:val="27"/>
        </w:numPr>
        <w:ind w:left="1134" w:firstLine="0"/>
      </w:pPr>
      <w:proofErr w:type="gramStart"/>
      <w:r w:rsidRPr="00217F0D">
        <w:t>With regard to</w:t>
      </w:r>
      <w:proofErr w:type="gramEnd"/>
      <w:r w:rsidRPr="00217F0D">
        <w:t xml:space="preserve"> t</w:t>
      </w:r>
      <w:r w:rsidR="0081733A" w:rsidRPr="00217F0D">
        <w:t>he maximum intensity</w:t>
      </w:r>
      <w:r w:rsidR="003B2322" w:rsidRPr="00217F0D">
        <w:t>,</w:t>
      </w:r>
      <w:r w:rsidR="0081733A" w:rsidRPr="00217F0D">
        <w:t xml:space="preserve"> colour</w:t>
      </w:r>
      <w:r w:rsidR="003B2322" w:rsidRPr="00217F0D">
        <w:t>, etc.</w:t>
      </w:r>
      <w:r w:rsidR="0081733A" w:rsidRPr="00217F0D">
        <w:t xml:space="preserve"> of an </w:t>
      </w:r>
      <w:r w:rsidR="00AB326B" w:rsidRPr="00217F0D">
        <w:t>A</w:t>
      </w:r>
      <w:r w:rsidR="0081733A" w:rsidRPr="00217F0D">
        <w:t xml:space="preserve">nswer-back </w:t>
      </w:r>
      <w:r w:rsidR="00ED432C" w:rsidRPr="00217F0D">
        <w:t>[signal]</w:t>
      </w:r>
      <w:r w:rsidRPr="00217F0D">
        <w:t>,</w:t>
      </w:r>
      <w:r w:rsidR="0081733A" w:rsidRPr="00217F0D">
        <w:t xml:space="preserve"> </w:t>
      </w:r>
      <w:r w:rsidRPr="00217F0D">
        <w:t xml:space="preserve">each lamp </w:t>
      </w:r>
      <w:r w:rsidR="0081733A" w:rsidRPr="00217F0D">
        <w:t xml:space="preserve">shall </w:t>
      </w:r>
      <w:r w:rsidRPr="00217F0D">
        <w:t>comply with the requirements prescribed in the individual specifications in paragraph 6</w:t>
      </w:r>
      <w:r w:rsidR="0081733A" w:rsidRPr="00217F0D">
        <w:t>.</w:t>
      </w:r>
      <w:r w:rsidR="00FA57CE" w:rsidRPr="00217F0D">
        <w:t xml:space="preserve"> However, </w:t>
      </w:r>
      <w:r w:rsidR="007845CF" w:rsidRPr="00217F0D">
        <w:t xml:space="preserve">lamps </w:t>
      </w:r>
      <w:r w:rsidR="006C6886" w:rsidRPr="00217F0D">
        <w:t xml:space="preserve">with the specifications equal to or less than the individual specifications </w:t>
      </w:r>
      <w:r w:rsidR="007845CF" w:rsidRPr="00217F0D">
        <w:t xml:space="preserve">applicable to </w:t>
      </w:r>
      <w:r w:rsidR="005801AF" w:rsidRPr="00217F0D">
        <w:t xml:space="preserve">the </w:t>
      </w:r>
      <w:proofErr w:type="gramStart"/>
      <w:r w:rsidR="007845CF" w:rsidRPr="00217F0D">
        <w:t>particular lamp</w:t>
      </w:r>
      <w:proofErr w:type="gramEnd"/>
      <w:r w:rsidR="007845CF" w:rsidRPr="00217F0D">
        <w:t xml:space="preserve"> </w:t>
      </w:r>
      <w:r w:rsidR="006C6886" w:rsidRPr="00217F0D">
        <w:t>are permitted</w:t>
      </w:r>
      <w:r w:rsidR="008D66D8" w:rsidRPr="00217F0D">
        <w:t>.</w:t>
      </w:r>
    </w:p>
    <w:p w14:paraId="3C3A8F2E" w14:textId="77777777" w:rsidR="0047621C" w:rsidRPr="00460A3A" w:rsidRDefault="0047621C" w:rsidP="002B0214">
      <w:pPr>
        <w:ind w:leftChars="496" w:left="993" w:hanging="1"/>
      </w:pPr>
    </w:p>
    <w:p w14:paraId="2D93AF01" w14:textId="350B833F" w:rsidR="0047621C" w:rsidRPr="00460A3A" w:rsidRDefault="00E002B8" w:rsidP="004F6827">
      <w:pPr>
        <w:ind w:left="1134"/>
        <w:rPr>
          <w:i/>
        </w:rPr>
      </w:pPr>
      <w:r w:rsidRPr="00460A3A">
        <w:rPr>
          <w:i/>
        </w:rPr>
        <w:t>Only t</w:t>
      </w:r>
      <w:r w:rsidR="0047621C" w:rsidRPr="00460A3A">
        <w:rPr>
          <w:i/>
        </w:rPr>
        <w:t xml:space="preserve">he </w:t>
      </w:r>
      <w:r w:rsidR="00AB326B" w:rsidRPr="00460A3A">
        <w:rPr>
          <w:i/>
        </w:rPr>
        <w:t>A</w:t>
      </w:r>
      <w:r w:rsidR="0047621C" w:rsidRPr="00460A3A">
        <w:rPr>
          <w:i/>
        </w:rPr>
        <w:t xml:space="preserve">nswer-back </w:t>
      </w:r>
      <w:r w:rsidR="00C82D3C" w:rsidRPr="00460A3A">
        <w:rPr>
          <w:i/>
        </w:rPr>
        <w:t>light</w:t>
      </w:r>
      <w:r w:rsidR="0047621C" w:rsidRPr="00460A3A">
        <w:rPr>
          <w:i/>
        </w:rPr>
        <w:t xml:space="preserve"> is allowed to flash</w:t>
      </w:r>
      <w:r w:rsidRPr="00460A3A">
        <w:rPr>
          <w:i/>
        </w:rPr>
        <w:t>.</w:t>
      </w:r>
    </w:p>
    <w:p w14:paraId="15AD844B" w14:textId="46BE0B28" w:rsidR="0047621C" w:rsidRPr="00460A3A" w:rsidRDefault="00E002B8" w:rsidP="004F6827">
      <w:pPr>
        <w:pStyle w:val="ListParagraph"/>
        <w:numPr>
          <w:ilvl w:val="0"/>
          <w:numId w:val="27"/>
        </w:numPr>
        <w:ind w:left="1134" w:firstLine="0"/>
      </w:pPr>
      <w:r w:rsidRPr="00460A3A">
        <w:t>Paragraph 5.9.</w:t>
      </w:r>
      <w:r w:rsidR="007000DD" w:rsidRPr="00460A3A">
        <w:t>4.</w:t>
      </w:r>
      <w:r w:rsidRPr="00460A3A">
        <w:t xml:space="preserve"> prescribes that the </w:t>
      </w:r>
      <w:r w:rsidR="00AB326B" w:rsidRPr="00460A3A">
        <w:t>A</w:t>
      </w:r>
      <w:r w:rsidR="0047621C" w:rsidRPr="00460A3A">
        <w:t xml:space="preserve">nswer-back </w:t>
      </w:r>
      <w:r w:rsidR="00C827BF" w:rsidRPr="00460A3A">
        <w:t xml:space="preserve">[signal] </w:t>
      </w:r>
      <w:r w:rsidRPr="00460A3A">
        <w:t xml:space="preserve">can flash and </w:t>
      </w:r>
      <w:r w:rsidR="009F70B1" w:rsidRPr="00460A3A">
        <w:t xml:space="preserve">vary in </w:t>
      </w:r>
      <w:r w:rsidRPr="00460A3A">
        <w:t>luminous intensity</w:t>
      </w:r>
      <w:r w:rsidR="009F70B1" w:rsidRPr="00460A3A">
        <w:t xml:space="preserve"> and/or apparent surface</w:t>
      </w:r>
      <w:r w:rsidRPr="00460A3A">
        <w:t>.</w:t>
      </w:r>
      <w:r w:rsidR="00B622E5">
        <w:t xml:space="preserve"> Moreover, paragraph 6.27.7.3. prescribes that the flashing frequency be restricted to 2.0 Hz or less. This is prescribed based on the flashing frequency of direction indicator lamps.</w:t>
      </w:r>
    </w:p>
    <w:p w14:paraId="3CB8FD4D" w14:textId="77777777" w:rsidR="0047621C" w:rsidRPr="00460A3A" w:rsidRDefault="0047621C" w:rsidP="002B0214">
      <w:pPr>
        <w:ind w:leftChars="496" w:left="993" w:hanging="1"/>
      </w:pPr>
    </w:p>
    <w:p w14:paraId="4DC0E08B" w14:textId="151AE7E3" w:rsidR="007000DD" w:rsidRPr="00460A3A" w:rsidRDefault="007000DD" w:rsidP="00950EBF">
      <w:pPr>
        <w:pStyle w:val="ListParagraph"/>
        <w:ind w:left="993"/>
        <w:rPr>
          <w:lang w:eastAsia="ja-JP"/>
        </w:rPr>
      </w:pPr>
    </w:p>
    <w:p w14:paraId="24A94AE8" w14:textId="1D5668AB" w:rsidR="002B0214" w:rsidRPr="00950EBF" w:rsidRDefault="00950EBF" w:rsidP="004F6827">
      <w:pPr>
        <w:ind w:left="1134"/>
        <w:rPr>
          <w:iCs/>
          <w:u w:val="single"/>
          <w:lang w:eastAsia="ja-JP"/>
        </w:rPr>
      </w:pPr>
      <w:r w:rsidRPr="00950EBF">
        <w:rPr>
          <w:iCs/>
          <w:u w:val="single"/>
          <w:lang w:eastAsia="ja-JP"/>
        </w:rPr>
        <w:t>Energy Indicator Lamp</w:t>
      </w:r>
    </w:p>
    <w:p w14:paraId="207A5C2C" w14:textId="2CAD053F" w:rsidR="00950EBF" w:rsidRDefault="00950EBF" w:rsidP="006110F1">
      <w:pPr>
        <w:ind w:left="993"/>
        <w:rPr>
          <w:iCs/>
          <w:lang w:eastAsia="ja-JP"/>
        </w:rPr>
      </w:pPr>
    </w:p>
    <w:p w14:paraId="04AF1C2E" w14:textId="6884DF77" w:rsidR="00AE32C0" w:rsidRPr="00AE32C0" w:rsidRDefault="00AE32C0" w:rsidP="004F6827">
      <w:pPr>
        <w:ind w:left="1134"/>
        <w:rPr>
          <w:iCs/>
          <w:lang w:eastAsia="ja-JP"/>
        </w:rPr>
      </w:pPr>
      <w:r>
        <w:rPr>
          <w:iCs/>
          <w:lang w:eastAsia="ja-JP"/>
        </w:rPr>
        <w:t>Paragraphs 6.28.</w:t>
      </w:r>
      <w:r w:rsidR="002C6373">
        <w:rPr>
          <w:iCs/>
          <w:lang w:eastAsia="ja-JP"/>
        </w:rPr>
        <w:t>2</w:t>
      </w:r>
      <w:r>
        <w:rPr>
          <w:iCs/>
          <w:lang w:eastAsia="ja-JP"/>
        </w:rPr>
        <w:t xml:space="preserve"> to 6.28.6. </w:t>
      </w:r>
    </w:p>
    <w:p w14:paraId="34F2C965" w14:textId="74624115" w:rsidR="00475733" w:rsidRDefault="002C6373" w:rsidP="004F6827">
      <w:pPr>
        <w:pStyle w:val="ListParagraph"/>
        <w:numPr>
          <w:ilvl w:val="0"/>
          <w:numId w:val="27"/>
        </w:numPr>
        <w:ind w:left="1134" w:firstLine="0"/>
      </w:pPr>
      <w:r>
        <w:t xml:space="preserve">The requirements for number, arrangement, position, geometric </w:t>
      </w:r>
      <w:proofErr w:type="gramStart"/>
      <w:r>
        <w:t>visibility</w:t>
      </w:r>
      <w:proofErr w:type="gramEnd"/>
      <w:r>
        <w:t xml:space="preserve"> and orientation f</w:t>
      </w:r>
      <w:r w:rsidR="00AE32C0">
        <w:t>ollow the logic that ‘</w:t>
      </w:r>
      <w:r w:rsidR="00AE32C0" w:rsidRPr="00AE32C0">
        <w:t>if approved lamps are used then the number shall not exceed the individual specifications applicable to the specific lamp</w:t>
      </w:r>
      <w:r w:rsidR="00AE32C0">
        <w:t>.’</w:t>
      </w:r>
    </w:p>
    <w:p w14:paraId="15C690E0" w14:textId="77777777" w:rsidR="00475733" w:rsidRDefault="00475733" w:rsidP="00475733">
      <w:pPr>
        <w:rPr>
          <w:lang w:eastAsia="ja-JP"/>
        </w:rPr>
      </w:pPr>
    </w:p>
    <w:p w14:paraId="273EBD17" w14:textId="3F82F857" w:rsidR="00DF0DD1" w:rsidRDefault="00475733" w:rsidP="004F6827">
      <w:pPr>
        <w:ind w:left="1134"/>
        <w:rPr>
          <w:lang w:eastAsia="ja-JP"/>
        </w:rPr>
      </w:pPr>
      <w:r>
        <w:rPr>
          <w:lang w:eastAsia="ja-JP"/>
        </w:rPr>
        <w:t>Paragraph 6.28.7</w:t>
      </w:r>
    </w:p>
    <w:p w14:paraId="2F3B3B85" w14:textId="6FCAD559" w:rsidR="00475733" w:rsidRDefault="00990F9F" w:rsidP="004F6827">
      <w:pPr>
        <w:pStyle w:val="ListParagraph"/>
        <w:numPr>
          <w:ilvl w:val="0"/>
          <w:numId w:val="27"/>
        </w:numPr>
        <w:ind w:left="1134" w:firstLine="0"/>
      </w:pPr>
      <w:r>
        <w:t xml:space="preserve">As this is regulating the parked condition only, the </w:t>
      </w:r>
      <w:r w:rsidR="00DE4BA7">
        <w:t xml:space="preserve">electrical connections </w:t>
      </w:r>
      <w:r>
        <w:t xml:space="preserve">requirements </w:t>
      </w:r>
      <w:r w:rsidR="00DE4BA7">
        <w:t>for switching the</w:t>
      </w:r>
      <w:r w:rsidR="00DE4BA7" w:rsidRPr="00DE4BA7">
        <w:t xml:space="preserve"> front and rear position lamps, the end-outline marker lamps, if they exist, the side-marker lamps, if they exist, and the rear registration plate lamp</w:t>
      </w:r>
      <w:r w:rsidR="00DE4BA7">
        <w:t xml:space="preserve"> (</w:t>
      </w:r>
      <w:r w:rsidR="002C6373">
        <w:t xml:space="preserve">paragraph </w:t>
      </w:r>
      <w:r w:rsidR="00DE4BA7">
        <w:t xml:space="preserve">5.11.) and for main-beam and dipped-beam </w:t>
      </w:r>
      <w:r w:rsidR="002C6373">
        <w:t xml:space="preserve">headlamps </w:t>
      </w:r>
      <w:r w:rsidR="00DE4BA7">
        <w:t>(</w:t>
      </w:r>
      <w:r w:rsidR="002C6373">
        <w:t xml:space="preserve">paragraph </w:t>
      </w:r>
      <w:r w:rsidR="00DE4BA7">
        <w:t>5.12.) should not apply.</w:t>
      </w:r>
    </w:p>
    <w:p w14:paraId="4BB3F50E" w14:textId="295284E2" w:rsidR="00DE4BA7" w:rsidRDefault="00DE4BA7" w:rsidP="00DE4BA7">
      <w:pPr>
        <w:rPr>
          <w:lang w:eastAsia="ja-JP"/>
        </w:rPr>
      </w:pPr>
    </w:p>
    <w:p w14:paraId="5DC0A99E" w14:textId="706E9D30" w:rsidR="00DE4BA7" w:rsidRDefault="00DE4BA7" w:rsidP="004F6827">
      <w:pPr>
        <w:ind w:left="1134"/>
        <w:rPr>
          <w:lang w:eastAsia="ja-JP"/>
        </w:rPr>
      </w:pPr>
      <w:r>
        <w:rPr>
          <w:lang w:eastAsia="ja-JP"/>
        </w:rPr>
        <w:t>Paragraph 6.28.9</w:t>
      </w:r>
      <w:r w:rsidR="00932296">
        <w:rPr>
          <w:lang w:eastAsia="ja-JP"/>
        </w:rPr>
        <w:t>.</w:t>
      </w:r>
      <w:r>
        <w:rPr>
          <w:lang w:eastAsia="ja-JP"/>
        </w:rPr>
        <w:t>3.</w:t>
      </w:r>
    </w:p>
    <w:p w14:paraId="3236DEF8" w14:textId="74AF954E" w:rsidR="00DE4BA7" w:rsidRDefault="008B592E" w:rsidP="004F6827">
      <w:pPr>
        <w:pStyle w:val="ListParagraph"/>
        <w:numPr>
          <w:ilvl w:val="0"/>
          <w:numId w:val="27"/>
        </w:numPr>
        <w:ind w:left="1134" w:firstLine="0"/>
      </w:pPr>
      <w:r>
        <w:t>If the vehicle manufacturer chooses to develop a unique</w:t>
      </w:r>
      <w:r w:rsidR="001F7B7A">
        <w:t>/dedicated</w:t>
      </w:r>
      <w:r>
        <w:t xml:space="preserve"> energy indicator lamp (</w:t>
      </w:r>
      <w:r w:rsidR="00513A5F">
        <w:t>i.e.,</w:t>
      </w:r>
      <w:r>
        <w:t xml:space="preserve"> not utilising an existing vehicle lamp)</w:t>
      </w:r>
      <w:r w:rsidR="00BE171A">
        <w:t>,</w:t>
      </w:r>
      <w:r>
        <w:t xml:space="preserve"> then the luminous intensity shall not exceed 50cd.  </w:t>
      </w:r>
    </w:p>
    <w:p w14:paraId="69EEF6EE" w14:textId="2CF869FE" w:rsidR="008B592E" w:rsidRDefault="008B592E" w:rsidP="008B592E">
      <w:pPr>
        <w:rPr>
          <w:lang w:eastAsia="ja-JP"/>
        </w:rPr>
      </w:pPr>
    </w:p>
    <w:p w14:paraId="5106EDB2" w14:textId="715E4B69" w:rsidR="008B592E" w:rsidRDefault="008B592E" w:rsidP="004F6827">
      <w:pPr>
        <w:ind w:left="1134"/>
        <w:rPr>
          <w:lang w:eastAsia="ja-JP"/>
        </w:rPr>
      </w:pPr>
      <w:r>
        <w:rPr>
          <w:lang w:eastAsia="ja-JP"/>
        </w:rPr>
        <w:t xml:space="preserve">In order not to cause distraction or glare, OICA also proposed maximum luminous intensity values in the case where existing approved lamps are used as an energy indicator lamp.  In bright conditions, the luminous intensity above the H-H line should not exceed 700cd.  In dim or </w:t>
      </w:r>
      <w:r w:rsidR="00513A5F">
        <w:rPr>
          <w:lang w:eastAsia="ja-JP"/>
        </w:rPr>
        <w:t>night-time</w:t>
      </w:r>
      <w:r>
        <w:rPr>
          <w:lang w:eastAsia="ja-JP"/>
        </w:rPr>
        <w:t xml:space="preserve"> conditions, the </w:t>
      </w:r>
      <w:r w:rsidR="00932296">
        <w:rPr>
          <w:lang w:eastAsia="ja-JP"/>
        </w:rPr>
        <w:t>luminous intensity above the H-H line should not exceed 300cd</w:t>
      </w:r>
      <w:r w:rsidR="005811B0">
        <w:rPr>
          <w:lang w:eastAsia="ja-JP"/>
        </w:rPr>
        <w:t xml:space="preserve"> as the signal will remain visible to the user even at </w:t>
      </w:r>
      <w:r w:rsidR="00BE171A">
        <w:rPr>
          <w:lang w:eastAsia="ja-JP"/>
        </w:rPr>
        <w:t>a</w:t>
      </w:r>
      <w:r w:rsidR="005811B0">
        <w:rPr>
          <w:lang w:eastAsia="ja-JP"/>
        </w:rPr>
        <w:t xml:space="preserve"> lower intensity.</w:t>
      </w:r>
    </w:p>
    <w:p w14:paraId="0D5C5AC9" w14:textId="2B139714" w:rsidR="00932296" w:rsidRDefault="00932296" w:rsidP="004F6827">
      <w:pPr>
        <w:ind w:left="1134"/>
        <w:rPr>
          <w:lang w:eastAsia="ja-JP"/>
        </w:rPr>
      </w:pPr>
    </w:p>
    <w:p w14:paraId="2997ADBD" w14:textId="783B030A" w:rsidR="00932296" w:rsidRDefault="00932296" w:rsidP="004F6827">
      <w:pPr>
        <w:ind w:left="1134"/>
        <w:rPr>
          <w:lang w:eastAsia="ja-JP"/>
        </w:rPr>
      </w:pPr>
      <w:r>
        <w:rPr>
          <w:lang w:eastAsia="ja-JP"/>
        </w:rPr>
        <w:t xml:space="preserve">As these luminous intensity values are not part of the approved lamp measurement requirements, compliance with the given values will need to be demonstrated to the </w:t>
      </w:r>
      <w:proofErr w:type="gramStart"/>
      <w:r>
        <w:rPr>
          <w:lang w:eastAsia="ja-JP"/>
        </w:rPr>
        <w:t>type</w:t>
      </w:r>
      <w:proofErr w:type="gramEnd"/>
      <w:r>
        <w:rPr>
          <w:lang w:eastAsia="ja-JP"/>
        </w:rPr>
        <w:t xml:space="preserve"> approval authority. The luminous intensity values measured shall be </w:t>
      </w:r>
      <w:r w:rsidR="00BE171A">
        <w:rPr>
          <w:lang w:eastAsia="ja-JP"/>
        </w:rPr>
        <w:t>noted</w:t>
      </w:r>
      <w:r>
        <w:rPr>
          <w:lang w:eastAsia="ja-JP"/>
        </w:rPr>
        <w:t xml:space="preserve"> in the communication form.</w:t>
      </w:r>
    </w:p>
    <w:p w14:paraId="2680DF05" w14:textId="38F87BC3" w:rsidR="00932296" w:rsidRDefault="00932296" w:rsidP="004F6827">
      <w:pPr>
        <w:ind w:left="1134"/>
        <w:rPr>
          <w:lang w:eastAsia="ja-JP"/>
        </w:rPr>
      </w:pPr>
    </w:p>
    <w:p w14:paraId="2FB0C37A" w14:textId="3CD0DF52" w:rsidR="00932296" w:rsidRDefault="00932296" w:rsidP="004F6827">
      <w:pPr>
        <w:ind w:left="1134"/>
        <w:rPr>
          <w:lang w:eastAsia="ja-JP"/>
        </w:rPr>
      </w:pPr>
      <w:r>
        <w:rPr>
          <w:lang w:eastAsia="ja-JP"/>
        </w:rPr>
        <w:t>Paragraph 6.28.9.4.</w:t>
      </w:r>
    </w:p>
    <w:p w14:paraId="341414CC" w14:textId="40DF9D69" w:rsidR="00932296" w:rsidRDefault="00932296" w:rsidP="004F6827">
      <w:pPr>
        <w:pStyle w:val="ListParagraph"/>
        <w:numPr>
          <w:ilvl w:val="0"/>
          <w:numId w:val="27"/>
        </w:numPr>
        <w:ind w:left="1134" w:firstLine="0"/>
      </w:pPr>
      <w:r>
        <w:t>OICA believes 10 seconds is a reasonable time for a vehicle user to look across to their vehicle and acknowledge the energy status level of their vehicle.</w:t>
      </w:r>
      <w:r w:rsidR="0033404F">
        <w:t xml:space="preserve">  This is more critical when </w:t>
      </w:r>
      <w:r w:rsidR="00513A5F">
        <w:t>viewing</w:t>
      </w:r>
      <w:r w:rsidR="0033404F">
        <w:t xml:space="preserve"> the status from across a longer distance such as across a car park.</w:t>
      </w:r>
    </w:p>
    <w:p w14:paraId="33339043" w14:textId="59330C17" w:rsidR="0033404F" w:rsidRDefault="0033404F" w:rsidP="0033404F">
      <w:pPr>
        <w:rPr>
          <w:lang w:eastAsia="ja-JP"/>
        </w:rPr>
      </w:pPr>
    </w:p>
    <w:p w14:paraId="1663A859" w14:textId="3380B0B1" w:rsidR="0033404F" w:rsidRDefault="0033404F" w:rsidP="004F6827">
      <w:pPr>
        <w:ind w:left="1134"/>
        <w:rPr>
          <w:lang w:eastAsia="ja-JP"/>
        </w:rPr>
      </w:pPr>
      <w:r>
        <w:rPr>
          <w:lang w:eastAsia="ja-JP"/>
        </w:rPr>
        <w:t>Paragraph 6.28.9.5.</w:t>
      </w:r>
    </w:p>
    <w:p w14:paraId="6B0747E5" w14:textId="251D63C5" w:rsidR="0033404F" w:rsidRPr="00460A3A" w:rsidRDefault="001F7B7A" w:rsidP="004F6827">
      <w:pPr>
        <w:pStyle w:val="ListParagraph"/>
        <w:numPr>
          <w:ilvl w:val="0"/>
          <w:numId w:val="27"/>
        </w:numPr>
        <w:ind w:left="1134" w:firstLine="0"/>
      </w:pPr>
      <w:r>
        <w:t>In case of a failure related to the energy transfer</w:t>
      </w:r>
      <w:r w:rsidR="00BE171A">
        <w:t>,</w:t>
      </w:r>
      <w:r>
        <w:t xml:space="preserve"> it is beneficial for a warning to </w:t>
      </w:r>
      <w:r w:rsidR="00BE171A">
        <w:t xml:space="preserve">be </w:t>
      </w:r>
      <w:r>
        <w:t xml:space="preserve">given to the vehicle user.  In the case of a unique/dedicated energy indicator lamp limited to 50cd, </w:t>
      </w:r>
      <w:r w:rsidR="008922EB">
        <w:t xml:space="preserve">OICA believes </w:t>
      </w:r>
      <w:r>
        <w:t xml:space="preserve">there is no need to limit the flashing failure signal to 3 seconds.  </w:t>
      </w:r>
      <w:r w:rsidR="002B0FFC">
        <w:t xml:space="preserve">A parallel example can be drawn from UN R116 where a vehicle alarm system can flash for 300 seconds (5 minutes).  </w:t>
      </w:r>
      <w:r>
        <w:t>Where the vehicle manufacturer opts to use an approved lamp, the duration of this failure indicator is limited to 3 seconds as it is likely to be more visible to other road users.</w:t>
      </w:r>
    </w:p>
    <w:p w14:paraId="6590EE9A" w14:textId="5255E4E2" w:rsidR="00C82D3C" w:rsidRDefault="00C82D3C" w:rsidP="00575935">
      <w:pPr>
        <w:pStyle w:val="ListParagraph"/>
        <w:ind w:left="993"/>
        <w:rPr>
          <w:lang w:eastAsia="ja-JP"/>
        </w:rPr>
      </w:pPr>
    </w:p>
    <w:p w14:paraId="443A978E" w14:textId="77777777" w:rsidR="004F6827" w:rsidRDefault="004F6827" w:rsidP="00575935">
      <w:pPr>
        <w:pStyle w:val="ListParagraph"/>
        <w:ind w:left="993"/>
        <w:rPr>
          <w:lang w:eastAsia="ja-JP"/>
        </w:rPr>
      </w:pPr>
    </w:p>
    <w:p w14:paraId="7BDA9D07" w14:textId="2F8C95F2" w:rsidR="00950EBF" w:rsidRPr="00950EBF" w:rsidRDefault="00950EBF" w:rsidP="004F6827">
      <w:pPr>
        <w:pStyle w:val="ListParagraph"/>
        <w:ind w:left="1134"/>
        <w:rPr>
          <w:u w:val="single"/>
          <w:lang w:eastAsia="ja-JP"/>
        </w:rPr>
      </w:pPr>
      <w:r w:rsidRPr="00950EBF">
        <w:rPr>
          <w:u w:val="single"/>
          <w:lang w:eastAsia="ja-JP"/>
        </w:rPr>
        <w:t>Lamp test mode</w:t>
      </w:r>
    </w:p>
    <w:p w14:paraId="3F614233" w14:textId="74103B03" w:rsidR="00950EBF" w:rsidRDefault="00950EBF" w:rsidP="00575935">
      <w:pPr>
        <w:pStyle w:val="ListParagraph"/>
        <w:ind w:left="993"/>
        <w:rPr>
          <w:lang w:eastAsia="ja-JP"/>
        </w:rPr>
      </w:pPr>
    </w:p>
    <w:p w14:paraId="2BE8F342" w14:textId="1C67CB07" w:rsidR="001F7B7A" w:rsidRPr="00AE32C0" w:rsidRDefault="001F7B7A" w:rsidP="004F6827">
      <w:pPr>
        <w:ind w:left="1134"/>
        <w:rPr>
          <w:iCs/>
          <w:lang w:eastAsia="ja-JP"/>
        </w:rPr>
      </w:pPr>
      <w:r>
        <w:rPr>
          <w:iCs/>
          <w:lang w:eastAsia="ja-JP"/>
        </w:rPr>
        <w:t>Paragraphs 6.29.</w:t>
      </w:r>
      <w:r w:rsidR="00BE171A">
        <w:rPr>
          <w:iCs/>
          <w:lang w:eastAsia="ja-JP"/>
        </w:rPr>
        <w:t>2</w:t>
      </w:r>
      <w:r>
        <w:rPr>
          <w:iCs/>
          <w:lang w:eastAsia="ja-JP"/>
        </w:rPr>
        <w:t xml:space="preserve"> to 6.29.6. </w:t>
      </w:r>
    </w:p>
    <w:p w14:paraId="2DB4C85E" w14:textId="15CF40CC" w:rsidR="001F7B7A" w:rsidRDefault="00BE171A" w:rsidP="004F6827">
      <w:pPr>
        <w:pStyle w:val="ListParagraph"/>
        <w:numPr>
          <w:ilvl w:val="0"/>
          <w:numId w:val="27"/>
        </w:numPr>
        <w:ind w:left="1134" w:firstLine="0"/>
      </w:pPr>
      <w:r w:rsidRPr="00BE171A">
        <w:t xml:space="preserve">The requirements for number, arrangement, position, geometric </w:t>
      </w:r>
      <w:proofErr w:type="gramStart"/>
      <w:r w:rsidRPr="00BE171A">
        <w:t>visibility</w:t>
      </w:r>
      <w:proofErr w:type="gramEnd"/>
      <w:r w:rsidRPr="00BE171A">
        <w:t xml:space="preserve"> and orientation </w:t>
      </w:r>
      <w:r>
        <w:t>f</w:t>
      </w:r>
      <w:r w:rsidR="001F7B7A">
        <w:t>ollows the logic that ‘</w:t>
      </w:r>
      <w:r w:rsidR="001F7B7A" w:rsidRPr="00AE32C0">
        <w:t>if approved lamps are used then the number shall not exceed the individual specifications applicable to the specific lamp</w:t>
      </w:r>
      <w:r w:rsidR="001F7B7A">
        <w:t>.’</w:t>
      </w:r>
    </w:p>
    <w:p w14:paraId="25A8E8FE" w14:textId="5CA8E0AE" w:rsidR="00752520" w:rsidRDefault="00752520" w:rsidP="00752520">
      <w:pPr>
        <w:rPr>
          <w:lang w:eastAsia="ja-JP"/>
        </w:rPr>
      </w:pPr>
    </w:p>
    <w:p w14:paraId="55C05764" w14:textId="15772FA0" w:rsidR="00752520" w:rsidRDefault="00752520" w:rsidP="004F6827">
      <w:pPr>
        <w:ind w:left="1134"/>
        <w:rPr>
          <w:lang w:eastAsia="ja-JP"/>
        </w:rPr>
      </w:pPr>
      <w:r>
        <w:rPr>
          <w:lang w:eastAsia="ja-JP"/>
        </w:rPr>
        <w:t>Paragraph 6.29.7.</w:t>
      </w:r>
    </w:p>
    <w:p w14:paraId="186AB703" w14:textId="3E28424C" w:rsidR="00752520" w:rsidRDefault="00752520" w:rsidP="004F6827">
      <w:pPr>
        <w:pStyle w:val="ListParagraph"/>
        <w:numPr>
          <w:ilvl w:val="0"/>
          <w:numId w:val="27"/>
        </w:numPr>
        <w:ind w:left="1134" w:firstLine="0"/>
      </w:pPr>
      <w:r>
        <w:t xml:space="preserve">See justification item </w:t>
      </w:r>
      <w:r w:rsidR="00511869">
        <w:t>30</w:t>
      </w:r>
      <w:r>
        <w:t xml:space="preserve"> for paragraph 6.28.7, </w:t>
      </w:r>
      <w:r w:rsidR="00511869">
        <w:t xml:space="preserve">the </w:t>
      </w:r>
      <w:r>
        <w:t>same applies.</w:t>
      </w:r>
    </w:p>
    <w:p w14:paraId="6DB6F678" w14:textId="3A02ACE9" w:rsidR="00752520" w:rsidRDefault="00752520" w:rsidP="00752520">
      <w:pPr>
        <w:rPr>
          <w:lang w:eastAsia="ja-JP"/>
        </w:rPr>
      </w:pPr>
    </w:p>
    <w:p w14:paraId="13B0485B" w14:textId="27315D05" w:rsidR="00752520" w:rsidRDefault="00752520" w:rsidP="004F6827">
      <w:pPr>
        <w:ind w:left="1134"/>
        <w:rPr>
          <w:lang w:eastAsia="ja-JP"/>
        </w:rPr>
      </w:pPr>
      <w:r>
        <w:rPr>
          <w:lang w:eastAsia="ja-JP"/>
        </w:rPr>
        <w:t>Paragraph 6.29.9.1.</w:t>
      </w:r>
    </w:p>
    <w:p w14:paraId="2BCA450F" w14:textId="263848D4" w:rsidR="00752520" w:rsidRPr="0034114A" w:rsidRDefault="005F6FB8" w:rsidP="004F6827">
      <w:pPr>
        <w:pStyle w:val="ListParagraph"/>
        <w:numPr>
          <w:ilvl w:val="0"/>
          <w:numId w:val="27"/>
        </w:numPr>
        <w:ind w:left="1134" w:firstLine="0"/>
      </w:pPr>
      <w:r w:rsidRPr="0034114A">
        <w:t>The lamp test mode may be activated manually and/or automatically.</w:t>
      </w:r>
    </w:p>
    <w:p w14:paraId="584EBD90" w14:textId="02D0507C" w:rsidR="005F6FB8" w:rsidRPr="0034114A" w:rsidRDefault="005F6FB8" w:rsidP="005F6FB8">
      <w:pPr>
        <w:rPr>
          <w:lang w:eastAsia="ja-JP"/>
        </w:rPr>
      </w:pPr>
    </w:p>
    <w:p w14:paraId="0617AE71" w14:textId="3F665BC6" w:rsidR="008922EB" w:rsidRPr="0034114A" w:rsidRDefault="008922EB" w:rsidP="004F6827">
      <w:pPr>
        <w:ind w:left="1134"/>
        <w:rPr>
          <w:rStyle w:val="cf01"/>
          <w:rFonts w:ascii="Times New Roman" w:hAnsi="Times New Roman" w:cs="Times New Roman"/>
          <w:color w:val="auto"/>
          <w:sz w:val="20"/>
          <w:szCs w:val="20"/>
        </w:rPr>
      </w:pPr>
      <w:proofErr w:type="gramStart"/>
      <w:r w:rsidRPr="0034114A">
        <w:rPr>
          <w:rStyle w:val="cf01"/>
          <w:rFonts w:ascii="Times New Roman" w:hAnsi="Times New Roman" w:cs="Times New Roman"/>
          <w:color w:val="auto"/>
          <w:sz w:val="20"/>
          <w:szCs w:val="20"/>
        </w:rPr>
        <w:t>With regard to</w:t>
      </w:r>
      <w:proofErr w:type="gramEnd"/>
      <w:r w:rsidRPr="0034114A">
        <w:rPr>
          <w:rStyle w:val="cf01"/>
          <w:rFonts w:ascii="Times New Roman" w:hAnsi="Times New Roman" w:cs="Times New Roman"/>
          <w:color w:val="auto"/>
          <w:sz w:val="20"/>
          <w:szCs w:val="20"/>
        </w:rPr>
        <w:t xml:space="preserve"> the automatic lighting of lamp test mode, Japan requires that provisions are made to ensure that it is not inadvertently activated automatically. Requirements are not yet included in GRE/2022/27</w:t>
      </w:r>
      <w:r w:rsidR="0034114A" w:rsidRPr="0034114A">
        <w:rPr>
          <w:rStyle w:val="cf01"/>
          <w:rFonts w:ascii="Times New Roman" w:hAnsi="Times New Roman" w:cs="Times New Roman"/>
          <w:color w:val="auto"/>
          <w:sz w:val="20"/>
          <w:szCs w:val="20"/>
        </w:rPr>
        <w:t>.</w:t>
      </w:r>
    </w:p>
    <w:p w14:paraId="08B30FFE" w14:textId="77777777" w:rsidR="008922EB" w:rsidRPr="0034114A" w:rsidRDefault="008922EB" w:rsidP="004F6827">
      <w:pPr>
        <w:ind w:left="1134"/>
        <w:rPr>
          <w:rStyle w:val="cf01"/>
          <w:rFonts w:ascii="Times New Roman" w:hAnsi="Times New Roman" w:cs="Times New Roman"/>
          <w:color w:val="auto"/>
          <w:sz w:val="20"/>
          <w:szCs w:val="20"/>
        </w:rPr>
      </w:pPr>
    </w:p>
    <w:p w14:paraId="7F7464CD" w14:textId="46D8DD6A" w:rsidR="00341C8D" w:rsidRPr="0034114A" w:rsidRDefault="00341C8D" w:rsidP="004F6827">
      <w:pPr>
        <w:ind w:left="1134"/>
        <w:rPr>
          <w:lang w:eastAsia="ja-JP"/>
        </w:rPr>
      </w:pPr>
      <w:r w:rsidRPr="0034114A">
        <w:rPr>
          <w:lang w:eastAsia="ja-JP"/>
        </w:rPr>
        <w:t>The inclusion of a lamp test mode is of critical importance, especially for drivers of commercial vehicles.</w:t>
      </w:r>
    </w:p>
    <w:p w14:paraId="14415294" w14:textId="77777777" w:rsidR="00341C8D" w:rsidRDefault="00341C8D" w:rsidP="004F6827">
      <w:pPr>
        <w:ind w:left="1134"/>
        <w:rPr>
          <w:lang w:eastAsia="ja-JP"/>
        </w:rPr>
      </w:pPr>
    </w:p>
    <w:p w14:paraId="3D8C7067" w14:textId="69A6F5F9" w:rsidR="00341C8D" w:rsidRDefault="00341C8D" w:rsidP="004F6827">
      <w:pPr>
        <w:ind w:left="1134"/>
        <w:rPr>
          <w:lang w:eastAsia="ja-JP"/>
        </w:rPr>
      </w:pPr>
      <w:r>
        <w:rPr>
          <w:lang w:eastAsia="ja-JP"/>
        </w:rPr>
        <w:t xml:space="preserve">In the UK, drivers of Heavy Goods </w:t>
      </w:r>
      <w:r w:rsidR="00E70ACA">
        <w:rPr>
          <w:lang w:eastAsia="ja-JP"/>
        </w:rPr>
        <w:t>V</w:t>
      </w:r>
      <w:r>
        <w:rPr>
          <w:lang w:eastAsia="ja-JP"/>
        </w:rPr>
        <w:t xml:space="preserve">ehicles are responsible for making sure their vehicle is safe to drive.  To ensure this, </w:t>
      </w:r>
      <w:r w:rsidR="00E70ACA">
        <w:rPr>
          <w:lang w:eastAsia="ja-JP"/>
        </w:rPr>
        <w:t>they must do a daily walkaround check before a vehicle is taken out on the road.</w:t>
      </w:r>
    </w:p>
    <w:p w14:paraId="375B3F57" w14:textId="77777777" w:rsidR="00341C8D" w:rsidRDefault="00341C8D" w:rsidP="004F6827">
      <w:pPr>
        <w:ind w:left="1134"/>
        <w:rPr>
          <w:lang w:eastAsia="ja-JP"/>
        </w:rPr>
      </w:pPr>
    </w:p>
    <w:p w14:paraId="4A3EE4E7" w14:textId="77777777" w:rsidR="00341C8D" w:rsidRDefault="00341C8D" w:rsidP="004F6827">
      <w:pPr>
        <w:ind w:left="1134"/>
        <w:rPr>
          <w:lang w:eastAsia="ja-JP"/>
        </w:rPr>
      </w:pPr>
      <w:r>
        <w:rPr>
          <w:lang w:eastAsia="ja-JP"/>
        </w:rPr>
        <w:t xml:space="preserve">Please see the following link to the </w:t>
      </w:r>
      <w:r w:rsidR="005F6FB8">
        <w:rPr>
          <w:lang w:eastAsia="ja-JP"/>
        </w:rPr>
        <w:t xml:space="preserve">UK </w:t>
      </w:r>
      <w:r w:rsidR="00BC69B7">
        <w:rPr>
          <w:lang w:eastAsia="ja-JP"/>
        </w:rPr>
        <w:t>HGV walkaround check</w:t>
      </w:r>
      <w:r>
        <w:rPr>
          <w:lang w:eastAsia="ja-JP"/>
        </w:rPr>
        <w:t>:</w:t>
      </w:r>
    </w:p>
    <w:p w14:paraId="0CAC4FE9" w14:textId="1D1BB015" w:rsidR="005F6FB8" w:rsidRDefault="00B14BCE" w:rsidP="004F6827">
      <w:pPr>
        <w:ind w:left="1134"/>
        <w:rPr>
          <w:lang w:eastAsia="ja-JP"/>
        </w:rPr>
      </w:pPr>
      <w:hyperlink r:id="rId11" w:history="1">
        <w:r w:rsidR="00BC69B7" w:rsidRPr="0075590A">
          <w:rPr>
            <w:rStyle w:val="Hyperlink"/>
            <w:lang w:eastAsia="ja-JP"/>
          </w:rPr>
          <w:t>https://www.gov.uk/guidance/carry-out-daily-heavy-goods-vehicle-hgv-walkaround-checks</w:t>
        </w:r>
      </w:hyperlink>
    </w:p>
    <w:p w14:paraId="0BDA74E1" w14:textId="77777777" w:rsidR="00BC69B7" w:rsidRDefault="00BC69B7" w:rsidP="004F6827">
      <w:pPr>
        <w:ind w:left="1134"/>
        <w:rPr>
          <w:lang w:eastAsia="ja-JP"/>
        </w:rPr>
      </w:pPr>
    </w:p>
    <w:p w14:paraId="368ADEA4" w14:textId="77777777" w:rsidR="00BC69B7" w:rsidRPr="00BF1B1B" w:rsidRDefault="00BC69B7" w:rsidP="004F6827">
      <w:pPr>
        <w:ind w:left="1134"/>
        <w:rPr>
          <w:i/>
          <w:iCs/>
          <w:lang w:eastAsia="ja-JP"/>
        </w:rPr>
      </w:pPr>
      <w:r w:rsidRPr="00BF1B1B">
        <w:rPr>
          <w:i/>
          <w:iCs/>
          <w:lang w:eastAsia="ja-JP"/>
        </w:rPr>
        <w:t>You’re responsible for making sure your vehicle is safe to drive.</w:t>
      </w:r>
    </w:p>
    <w:p w14:paraId="088C0DF3" w14:textId="77777777" w:rsidR="00BC69B7" w:rsidRPr="00BF1B1B" w:rsidRDefault="00BC69B7" w:rsidP="004F6827">
      <w:pPr>
        <w:ind w:left="1134"/>
        <w:rPr>
          <w:i/>
          <w:iCs/>
          <w:lang w:eastAsia="ja-JP"/>
        </w:rPr>
      </w:pPr>
    </w:p>
    <w:p w14:paraId="7FFFEAFB" w14:textId="77777777" w:rsidR="00BC69B7" w:rsidRPr="00BF1B1B" w:rsidRDefault="00BC69B7" w:rsidP="004F6827">
      <w:pPr>
        <w:ind w:left="1134"/>
        <w:rPr>
          <w:i/>
          <w:iCs/>
          <w:lang w:eastAsia="ja-JP"/>
        </w:rPr>
      </w:pPr>
      <w:r w:rsidRPr="00BF1B1B">
        <w:rPr>
          <w:i/>
          <w:iCs/>
          <w:lang w:eastAsia="ja-JP"/>
        </w:rPr>
        <w:t>Carry out a walkaround check of the vehicle before your journey to make sure it’s safe. Report any defects in writing to the person in charge of sorting out vehicle defects in your organisation.</w:t>
      </w:r>
    </w:p>
    <w:p w14:paraId="17E698DF" w14:textId="77777777" w:rsidR="00BC69B7" w:rsidRPr="00BF1B1B" w:rsidRDefault="00BC69B7" w:rsidP="004F6827">
      <w:pPr>
        <w:ind w:left="1134"/>
        <w:rPr>
          <w:i/>
          <w:iCs/>
          <w:lang w:eastAsia="ja-JP"/>
        </w:rPr>
      </w:pPr>
    </w:p>
    <w:p w14:paraId="397FC2DD" w14:textId="69E05280" w:rsidR="00BC69B7" w:rsidRPr="00BF1B1B" w:rsidRDefault="00BC69B7" w:rsidP="004F6827">
      <w:pPr>
        <w:ind w:left="1134"/>
        <w:rPr>
          <w:i/>
          <w:iCs/>
          <w:lang w:eastAsia="ja-JP"/>
        </w:rPr>
      </w:pPr>
      <w:r w:rsidRPr="00BF1B1B">
        <w:rPr>
          <w:i/>
          <w:iCs/>
          <w:lang w:eastAsia="ja-JP"/>
        </w:rPr>
        <w:t>The police and Driver and Vehicle Standards Agency (DVSA) officers can stop you to do checks on your vehicles.</w:t>
      </w:r>
    </w:p>
    <w:p w14:paraId="5DC9D782" w14:textId="235D7C5B" w:rsidR="00341C8D" w:rsidRPr="00BF1B1B" w:rsidRDefault="00341C8D" w:rsidP="00BC69B7">
      <w:pPr>
        <w:ind w:left="993"/>
        <w:rPr>
          <w:i/>
          <w:iCs/>
          <w:lang w:eastAsia="ja-JP"/>
        </w:rPr>
      </w:pPr>
    </w:p>
    <w:p w14:paraId="0A4F3D2E" w14:textId="77777777" w:rsidR="00341C8D" w:rsidRPr="00BF1B1B" w:rsidRDefault="00341C8D" w:rsidP="00341C8D">
      <w:pPr>
        <w:ind w:left="993" w:firstLine="567"/>
        <w:rPr>
          <w:b/>
          <w:bCs/>
          <w:i/>
          <w:iCs/>
          <w:lang w:eastAsia="ja-JP"/>
        </w:rPr>
      </w:pPr>
      <w:r w:rsidRPr="00BF1B1B">
        <w:rPr>
          <w:b/>
          <w:bCs/>
          <w:i/>
          <w:iCs/>
          <w:lang w:eastAsia="ja-JP"/>
        </w:rPr>
        <w:t>10. Lights and indicators</w:t>
      </w:r>
    </w:p>
    <w:p w14:paraId="1CEAB32D" w14:textId="77777777" w:rsidR="00341C8D" w:rsidRPr="00BF1B1B" w:rsidRDefault="00341C8D" w:rsidP="00341C8D">
      <w:pPr>
        <w:ind w:left="1560"/>
        <w:rPr>
          <w:i/>
          <w:iCs/>
          <w:lang w:eastAsia="ja-JP"/>
        </w:rPr>
      </w:pPr>
      <w:r w:rsidRPr="00BF1B1B">
        <w:rPr>
          <w:i/>
          <w:iCs/>
          <w:lang w:eastAsia="ja-JP"/>
        </w:rPr>
        <w:t>Check that:</w:t>
      </w:r>
    </w:p>
    <w:p w14:paraId="72E8984A" w14:textId="77777777" w:rsidR="00341C8D" w:rsidRPr="00BF1B1B" w:rsidRDefault="00341C8D" w:rsidP="00341C8D">
      <w:pPr>
        <w:numPr>
          <w:ilvl w:val="0"/>
          <w:numId w:val="36"/>
        </w:numPr>
        <w:tabs>
          <w:tab w:val="clear" w:pos="720"/>
          <w:tab w:val="num" w:pos="1560"/>
        </w:tabs>
        <w:ind w:left="993" w:firstLine="556"/>
        <w:rPr>
          <w:i/>
          <w:iCs/>
          <w:lang w:eastAsia="ja-JP"/>
        </w:rPr>
      </w:pPr>
      <w:r w:rsidRPr="00BF1B1B">
        <w:rPr>
          <w:i/>
          <w:iCs/>
          <w:lang w:eastAsia="ja-JP"/>
        </w:rPr>
        <w:t>all lights and indicators work correctly</w:t>
      </w:r>
    </w:p>
    <w:p w14:paraId="60275201" w14:textId="77777777" w:rsidR="00341C8D" w:rsidRPr="00BF1B1B" w:rsidRDefault="00341C8D" w:rsidP="00341C8D">
      <w:pPr>
        <w:numPr>
          <w:ilvl w:val="0"/>
          <w:numId w:val="36"/>
        </w:numPr>
        <w:tabs>
          <w:tab w:val="clear" w:pos="720"/>
          <w:tab w:val="num" w:pos="1560"/>
        </w:tabs>
        <w:ind w:left="993" w:firstLine="556"/>
        <w:rPr>
          <w:i/>
          <w:iCs/>
          <w:lang w:eastAsia="ja-JP"/>
        </w:rPr>
      </w:pPr>
      <w:r w:rsidRPr="00BF1B1B">
        <w:rPr>
          <w:i/>
          <w:iCs/>
          <w:lang w:eastAsia="ja-JP"/>
        </w:rPr>
        <w:t>all lenses are fitted, clean and the right colour</w:t>
      </w:r>
    </w:p>
    <w:p w14:paraId="5F81EBC5" w14:textId="77777777" w:rsidR="00341C8D" w:rsidRPr="00BF1B1B" w:rsidRDefault="00341C8D" w:rsidP="004F6827">
      <w:pPr>
        <w:numPr>
          <w:ilvl w:val="0"/>
          <w:numId w:val="36"/>
        </w:numPr>
        <w:tabs>
          <w:tab w:val="clear" w:pos="720"/>
        </w:tabs>
        <w:ind w:left="1701" w:hanging="152"/>
        <w:rPr>
          <w:i/>
          <w:iCs/>
          <w:lang w:eastAsia="ja-JP"/>
        </w:rPr>
      </w:pPr>
      <w:r w:rsidRPr="00BF1B1B">
        <w:rPr>
          <w:i/>
          <w:iCs/>
          <w:lang w:eastAsia="ja-JP"/>
        </w:rPr>
        <w:t>stop lamps come on when you apply the service brake and go out when you release it</w:t>
      </w:r>
    </w:p>
    <w:p w14:paraId="163EC4A1" w14:textId="06A9E51D" w:rsidR="00341C8D" w:rsidRPr="00BF1B1B" w:rsidRDefault="00341C8D" w:rsidP="00341C8D">
      <w:pPr>
        <w:numPr>
          <w:ilvl w:val="0"/>
          <w:numId w:val="36"/>
        </w:numPr>
        <w:tabs>
          <w:tab w:val="clear" w:pos="720"/>
          <w:tab w:val="num" w:pos="1560"/>
        </w:tabs>
        <w:ind w:left="993" w:firstLine="556"/>
        <w:rPr>
          <w:lang w:eastAsia="ja-JP"/>
        </w:rPr>
      </w:pPr>
      <w:r w:rsidRPr="00BF1B1B">
        <w:rPr>
          <w:i/>
          <w:iCs/>
          <w:lang w:eastAsia="ja-JP"/>
        </w:rPr>
        <w:t>marker lights are fitted and work</w:t>
      </w:r>
    </w:p>
    <w:p w14:paraId="3EC73DE9" w14:textId="4C2A8BC9" w:rsidR="00E70ACA" w:rsidRDefault="00E70ACA" w:rsidP="00E70ACA">
      <w:pPr>
        <w:rPr>
          <w:lang w:eastAsia="ja-JP"/>
        </w:rPr>
      </w:pPr>
    </w:p>
    <w:p w14:paraId="174171A4" w14:textId="1C6A66F0" w:rsidR="004972C3" w:rsidRDefault="004972C3" w:rsidP="004F6827">
      <w:pPr>
        <w:ind w:left="1134"/>
        <w:rPr>
          <w:lang w:eastAsia="ja-JP"/>
        </w:rPr>
      </w:pPr>
      <w:r>
        <w:rPr>
          <w:lang w:eastAsia="ja-JP"/>
        </w:rPr>
        <w:t>Manual operation today is typically activated by a button on the key-</w:t>
      </w:r>
      <w:r w:rsidR="00513A5F">
        <w:rPr>
          <w:lang w:eastAsia="ja-JP"/>
        </w:rPr>
        <w:t>fob,</w:t>
      </w:r>
      <w:r>
        <w:rPr>
          <w:lang w:eastAsia="ja-JP"/>
        </w:rPr>
        <w:t xml:space="preserve"> but other manual solutions could be offered by the vehicle manufacturer.</w:t>
      </w:r>
    </w:p>
    <w:p w14:paraId="665E782D" w14:textId="77777777" w:rsidR="004972C3" w:rsidRPr="004972C3" w:rsidRDefault="004972C3" w:rsidP="004F6827">
      <w:pPr>
        <w:ind w:left="1134"/>
        <w:rPr>
          <w:lang w:eastAsia="ja-JP"/>
        </w:rPr>
      </w:pPr>
    </w:p>
    <w:p w14:paraId="77D8A1EA" w14:textId="42B09A52" w:rsidR="00E70ACA" w:rsidRDefault="004972C3" w:rsidP="004F6827">
      <w:pPr>
        <w:ind w:left="1134"/>
        <w:rPr>
          <w:lang w:eastAsia="ja-JP"/>
        </w:rPr>
      </w:pPr>
      <w:r>
        <w:rPr>
          <w:lang w:eastAsia="ja-JP"/>
        </w:rPr>
        <w:t xml:space="preserve">OICA proposes to enable automatic operation under conditions where a key is </w:t>
      </w:r>
      <w:r w:rsidR="00513A5F">
        <w:rPr>
          <w:lang w:eastAsia="ja-JP"/>
        </w:rPr>
        <w:t>detected,</w:t>
      </w:r>
      <w:r>
        <w:rPr>
          <w:lang w:eastAsia="ja-JP"/>
        </w:rPr>
        <w:t xml:space="preserve"> and the vehicle is in a geofenced location such a bus or depot. Alternatively, </w:t>
      </w:r>
      <w:r w:rsidRPr="004972C3">
        <w:rPr>
          <w:lang w:eastAsia="ja-JP"/>
        </w:rPr>
        <w:t xml:space="preserve">in accordance with conditions </w:t>
      </w:r>
      <w:proofErr w:type="gramStart"/>
      <w:r w:rsidRPr="004972C3">
        <w:rPr>
          <w:lang w:eastAsia="ja-JP"/>
        </w:rPr>
        <w:t>similar to</w:t>
      </w:r>
      <w:proofErr w:type="gramEnd"/>
      <w:r w:rsidRPr="004972C3">
        <w:rPr>
          <w:lang w:eastAsia="ja-JP"/>
        </w:rPr>
        <w:t xml:space="preserve"> this as stated by the manufacturer and accepted by the Technical Service</w:t>
      </w:r>
      <w:r>
        <w:rPr>
          <w:lang w:eastAsia="ja-JP"/>
        </w:rPr>
        <w:t>.</w:t>
      </w:r>
    </w:p>
    <w:p w14:paraId="6F776E84" w14:textId="53D7AE7F" w:rsidR="004972C3" w:rsidRDefault="004972C3" w:rsidP="004F6827">
      <w:pPr>
        <w:ind w:left="1134"/>
        <w:rPr>
          <w:lang w:eastAsia="ja-JP"/>
        </w:rPr>
      </w:pPr>
    </w:p>
    <w:p w14:paraId="144E1163" w14:textId="453A7EFB" w:rsidR="004972C3" w:rsidRDefault="004972C3" w:rsidP="004F6827">
      <w:pPr>
        <w:ind w:left="1134"/>
        <w:rPr>
          <w:lang w:eastAsia="ja-JP"/>
        </w:rPr>
      </w:pPr>
      <w:r>
        <w:rPr>
          <w:lang w:eastAsia="ja-JP"/>
        </w:rPr>
        <w:t>Paragraph 6.29.9.2.</w:t>
      </w:r>
    </w:p>
    <w:p w14:paraId="70264C58" w14:textId="1B98E530" w:rsidR="004972C3" w:rsidRDefault="00513A5F" w:rsidP="004F6827">
      <w:pPr>
        <w:pStyle w:val="ListParagraph"/>
        <w:numPr>
          <w:ilvl w:val="0"/>
          <w:numId w:val="27"/>
        </w:numPr>
        <w:ind w:left="1134" w:firstLine="0"/>
      </w:pPr>
      <w:r>
        <w:t>To avoid the flashing of light</w:t>
      </w:r>
      <w:r w:rsidR="00FF4646">
        <w:t xml:space="preserve">, each lamp/function shall be switched </w:t>
      </w:r>
      <w:r w:rsidR="0016758F">
        <w:t>ON</w:t>
      </w:r>
      <w:r w:rsidR="00FF4646">
        <w:t xml:space="preserve"> and remain switched </w:t>
      </w:r>
      <w:r w:rsidR="0016758F">
        <w:t>ON</w:t>
      </w:r>
      <w:r w:rsidR="00FF4646">
        <w:t xml:space="preserve"> for a minimum of 1 second.</w:t>
      </w:r>
    </w:p>
    <w:p w14:paraId="41C0616B" w14:textId="1DB91E75" w:rsidR="00212EF3" w:rsidRDefault="00212EF3" w:rsidP="00212EF3">
      <w:pPr>
        <w:rPr>
          <w:lang w:eastAsia="ja-JP"/>
        </w:rPr>
      </w:pPr>
    </w:p>
    <w:p w14:paraId="61D238D5" w14:textId="74A4E476" w:rsidR="00212EF3" w:rsidRDefault="00212EF3" w:rsidP="004F6827">
      <w:pPr>
        <w:ind w:left="1134"/>
        <w:rPr>
          <w:lang w:eastAsia="ja-JP"/>
        </w:rPr>
      </w:pPr>
      <w:r>
        <w:rPr>
          <w:lang w:eastAsia="ja-JP"/>
        </w:rPr>
        <w:lastRenderedPageBreak/>
        <w:t xml:space="preserve">Japan added the requirement that each function lamp </w:t>
      </w:r>
      <w:r w:rsidR="00BF1B1B">
        <w:rPr>
          <w:lang w:eastAsia="ja-JP"/>
        </w:rPr>
        <w:t xml:space="preserve">shall be switched </w:t>
      </w:r>
      <w:r w:rsidR="0016758F">
        <w:rPr>
          <w:lang w:eastAsia="ja-JP"/>
        </w:rPr>
        <w:t>ON</w:t>
      </w:r>
      <w:r w:rsidR="00BF1B1B">
        <w:rPr>
          <w:lang w:eastAsia="ja-JP"/>
        </w:rPr>
        <w:t xml:space="preserve"> not more than once.  </w:t>
      </w:r>
      <w:r w:rsidR="00513A5F">
        <w:rPr>
          <w:lang w:eastAsia="ja-JP"/>
        </w:rPr>
        <w:t>However,</w:t>
      </w:r>
      <w:r w:rsidR="00BF1B1B">
        <w:rPr>
          <w:lang w:eastAsia="ja-JP"/>
        </w:rPr>
        <w:t xml:space="preserve"> on passenger cars there are a minimum of 6 light clusters and many more on heavy goods vehicles.  Therefore, for OICA it is necessary for each lamp/function continue to cycle </w:t>
      </w:r>
      <w:r w:rsidR="0016758F">
        <w:rPr>
          <w:lang w:eastAsia="ja-JP"/>
        </w:rPr>
        <w:t>ON</w:t>
      </w:r>
      <w:r w:rsidR="00BF1B1B">
        <w:rPr>
          <w:lang w:eastAsia="ja-JP"/>
        </w:rPr>
        <w:t xml:space="preserve"> and </w:t>
      </w:r>
      <w:r w:rsidR="0016758F">
        <w:rPr>
          <w:lang w:eastAsia="ja-JP"/>
        </w:rPr>
        <w:t>OFF</w:t>
      </w:r>
      <w:r w:rsidR="00BF1B1B">
        <w:rPr>
          <w:lang w:eastAsia="ja-JP"/>
        </w:rPr>
        <w:t xml:space="preserve"> for a maximum duration, </w:t>
      </w:r>
      <w:r w:rsidR="00513A5F">
        <w:rPr>
          <w:lang w:eastAsia="ja-JP"/>
        </w:rPr>
        <w:t>if</w:t>
      </w:r>
      <w:r w:rsidR="00BF1B1B">
        <w:rPr>
          <w:lang w:eastAsia="ja-JP"/>
        </w:rPr>
        <w:t xml:space="preserve"> not the test mode would constantly need to be re-initiated.</w:t>
      </w:r>
    </w:p>
    <w:p w14:paraId="464935B8" w14:textId="565ACCE1" w:rsidR="00FF4646" w:rsidRDefault="00FF4646" w:rsidP="004F6827">
      <w:pPr>
        <w:ind w:left="1134"/>
        <w:rPr>
          <w:lang w:eastAsia="ja-JP"/>
        </w:rPr>
      </w:pPr>
    </w:p>
    <w:p w14:paraId="7472B524" w14:textId="68DCAB49" w:rsidR="00FF4646" w:rsidRDefault="00FF4646" w:rsidP="004F6827">
      <w:pPr>
        <w:ind w:left="1134"/>
        <w:rPr>
          <w:lang w:eastAsia="ja-JP"/>
        </w:rPr>
      </w:pPr>
      <w:r>
        <w:rPr>
          <w:lang w:eastAsia="ja-JP"/>
        </w:rPr>
        <w:t>Paragraph 6.29.9.3.</w:t>
      </w:r>
    </w:p>
    <w:p w14:paraId="74A3FC50" w14:textId="5BAA629F" w:rsidR="00FF4646" w:rsidRDefault="00FF4646" w:rsidP="004F6827">
      <w:pPr>
        <w:pStyle w:val="ListParagraph"/>
        <w:numPr>
          <w:ilvl w:val="0"/>
          <w:numId w:val="27"/>
        </w:numPr>
        <w:ind w:left="1134" w:firstLine="0"/>
      </w:pPr>
      <w:r>
        <w:t xml:space="preserve">The lamp test mode will cycle through the switching </w:t>
      </w:r>
      <w:r w:rsidR="0016758F">
        <w:t>ON</w:t>
      </w:r>
      <w:r>
        <w:t xml:space="preserve"> and </w:t>
      </w:r>
      <w:proofErr w:type="gramStart"/>
      <w:r w:rsidR="0016758F">
        <w:t>OFF</w:t>
      </w:r>
      <w:r>
        <w:t xml:space="preserve"> of</w:t>
      </w:r>
      <w:proofErr w:type="gramEnd"/>
      <w:r>
        <w:t xml:space="preserve"> each function whil</w:t>
      </w:r>
      <w:r w:rsidR="0016758F">
        <w:t>e</w:t>
      </w:r>
      <w:r>
        <w:t xml:space="preserve"> the vehicle user walks around their vehicle.  OICA believes 3-5 minutes is sufficient time for a vehicle user to walk all the way around a long heavy goods vehicle.  If additional time for the lamp test mode is needed, the vehicle user can manually re-initiate to the lamp test sequence.</w:t>
      </w:r>
    </w:p>
    <w:p w14:paraId="6B3F6A0E" w14:textId="701A2123" w:rsidR="00FF4646" w:rsidRDefault="00FF4646" w:rsidP="00FF4646">
      <w:pPr>
        <w:rPr>
          <w:lang w:eastAsia="ja-JP"/>
        </w:rPr>
      </w:pPr>
    </w:p>
    <w:p w14:paraId="35763DCB" w14:textId="032AF5FD" w:rsidR="00FF4646" w:rsidRDefault="00FF4646" w:rsidP="004F6827">
      <w:pPr>
        <w:ind w:left="1134"/>
        <w:rPr>
          <w:lang w:eastAsia="ja-JP"/>
        </w:rPr>
      </w:pPr>
      <w:r>
        <w:rPr>
          <w:lang w:eastAsia="ja-JP"/>
        </w:rPr>
        <w:t xml:space="preserve">The lamp test mode </w:t>
      </w:r>
      <w:r w:rsidR="00212EF3">
        <w:rPr>
          <w:lang w:eastAsia="ja-JP"/>
        </w:rPr>
        <w:t xml:space="preserve">shall always be switched </w:t>
      </w:r>
      <w:r w:rsidR="0016758F">
        <w:rPr>
          <w:lang w:eastAsia="ja-JP"/>
        </w:rPr>
        <w:t xml:space="preserve">OFF </w:t>
      </w:r>
      <w:r w:rsidR="00212EF3">
        <w:rPr>
          <w:lang w:eastAsia="ja-JP"/>
        </w:rPr>
        <w:t>automatically if the vehicle is put in the normal condition of use.</w:t>
      </w:r>
    </w:p>
    <w:p w14:paraId="19278B53" w14:textId="1D18A57A" w:rsidR="00212EF3" w:rsidRDefault="00212EF3" w:rsidP="004F6827">
      <w:pPr>
        <w:ind w:left="1134"/>
        <w:rPr>
          <w:lang w:eastAsia="ja-JP"/>
        </w:rPr>
      </w:pPr>
    </w:p>
    <w:p w14:paraId="5591073F" w14:textId="7B53205C" w:rsidR="00212EF3" w:rsidRDefault="00212EF3" w:rsidP="004F6827">
      <w:pPr>
        <w:ind w:left="1134"/>
        <w:rPr>
          <w:lang w:eastAsia="ja-JP"/>
        </w:rPr>
      </w:pPr>
      <w:r>
        <w:rPr>
          <w:lang w:eastAsia="ja-JP"/>
        </w:rPr>
        <w:t>Paragraph 9.31.</w:t>
      </w:r>
    </w:p>
    <w:p w14:paraId="4C295661" w14:textId="186D456F" w:rsidR="00950EBF" w:rsidRDefault="00212EF3" w:rsidP="004F6827">
      <w:pPr>
        <w:pStyle w:val="ListParagraph"/>
        <w:numPr>
          <w:ilvl w:val="0"/>
          <w:numId w:val="27"/>
        </w:numPr>
        <w:ind w:left="1134" w:firstLine="0"/>
      </w:pPr>
      <w:r>
        <w:t>Additional details were added to the communication form to enable the applicant to indicate which lamps/functions are installed and record their compliance within the requirements where applicable.</w:t>
      </w:r>
    </w:p>
    <w:p w14:paraId="242964B8" w14:textId="77777777" w:rsidR="0034114A" w:rsidRPr="000B181C" w:rsidRDefault="0034114A" w:rsidP="0034114A">
      <w:pPr>
        <w:spacing w:before="240"/>
        <w:jc w:val="center"/>
        <w:rPr>
          <w:u w:val="single"/>
          <w:lang w:eastAsia="ja-JP"/>
        </w:rPr>
      </w:pPr>
      <w:r>
        <w:rPr>
          <w:u w:val="single"/>
          <w:lang w:eastAsia="ja-JP"/>
        </w:rPr>
        <w:tab/>
      </w:r>
      <w:r>
        <w:rPr>
          <w:u w:val="single"/>
          <w:lang w:eastAsia="ja-JP"/>
        </w:rPr>
        <w:tab/>
      </w:r>
      <w:r>
        <w:rPr>
          <w:u w:val="single"/>
          <w:lang w:eastAsia="ja-JP"/>
        </w:rPr>
        <w:tab/>
      </w:r>
    </w:p>
    <w:p w14:paraId="6364915C" w14:textId="77777777" w:rsidR="0034114A" w:rsidRPr="00460A3A" w:rsidRDefault="0034114A" w:rsidP="0034114A"/>
    <w:sectPr w:rsidR="0034114A" w:rsidRPr="00460A3A" w:rsidSect="00284F0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226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9B83" w14:textId="77777777" w:rsidR="005B7EE5" w:rsidRDefault="005B7EE5"/>
  </w:endnote>
  <w:endnote w:type="continuationSeparator" w:id="0">
    <w:p w14:paraId="657D906D" w14:textId="77777777" w:rsidR="005B7EE5" w:rsidRDefault="005B7EE5"/>
  </w:endnote>
  <w:endnote w:type="continuationNotice" w:id="1">
    <w:p w14:paraId="1EED4673" w14:textId="77777777" w:rsidR="005B7EE5" w:rsidRDefault="005B7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4FBEE450"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E3D9A">
      <w:rPr>
        <w:b/>
        <w:noProof/>
        <w:sz w:val="18"/>
      </w:rPr>
      <w:t>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2B5AA6D4"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E3D9A">
      <w:rPr>
        <w:b/>
        <w:noProof/>
        <w:sz w:val="18"/>
      </w:rPr>
      <w:t>5</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6949ADF9" w:rsidR="004E184B" w:rsidRDefault="004E184B" w:rsidP="00E923FC">
    <w:pPr>
      <w:pStyle w:val="Footer"/>
      <w:ind w:right="-141"/>
    </w:pPr>
  </w:p>
  <w:p w14:paraId="4434AF37" w14:textId="605C9041" w:rsidR="00E923FC" w:rsidRPr="00E923FC" w:rsidRDefault="00E923FC" w:rsidP="00E923FC">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633E" w14:textId="77777777" w:rsidR="005B7EE5" w:rsidRPr="000B175B" w:rsidRDefault="005B7EE5" w:rsidP="000B175B">
      <w:pPr>
        <w:tabs>
          <w:tab w:val="right" w:pos="2155"/>
        </w:tabs>
        <w:spacing w:after="80"/>
        <w:ind w:left="680"/>
        <w:rPr>
          <w:u w:val="single"/>
        </w:rPr>
      </w:pPr>
      <w:r>
        <w:rPr>
          <w:u w:val="single"/>
        </w:rPr>
        <w:tab/>
      </w:r>
    </w:p>
  </w:footnote>
  <w:footnote w:type="continuationSeparator" w:id="0">
    <w:p w14:paraId="4C8977B3" w14:textId="77777777" w:rsidR="005B7EE5" w:rsidRPr="00FC68B7" w:rsidRDefault="005B7EE5" w:rsidP="00FC68B7">
      <w:pPr>
        <w:tabs>
          <w:tab w:val="left" w:pos="2155"/>
        </w:tabs>
        <w:spacing w:after="80"/>
        <w:ind w:left="680"/>
        <w:rPr>
          <w:u w:val="single"/>
        </w:rPr>
      </w:pPr>
      <w:r>
        <w:rPr>
          <w:u w:val="single"/>
        </w:rPr>
        <w:tab/>
      </w:r>
    </w:p>
  </w:footnote>
  <w:footnote w:type="continuationNotice" w:id="1">
    <w:p w14:paraId="3D0AFD3D" w14:textId="77777777" w:rsidR="005B7EE5" w:rsidRDefault="005B7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459B38BF" w:rsidR="004E184B" w:rsidRPr="006C395D" w:rsidRDefault="004E184B" w:rsidP="005726B5">
    <w:pPr>
      <w:pStyle w:val="Header"/>
    </w:pPr>
    <w:r w:rsidRPr="00EC151E">
      <w:t>GRE</w:t>
    </w:r>
    <w:r w:rsidR="00284F08">
      <w:t>-87-</w:t>
    </w:r>
    <w:r w:rsidR="00FC5B8C">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5DCBFE73" w:rsidR="004E184B" w:rsidRDefault="004E184B" w:rsidP="00E5407E">
    <w:pPr>
      <w:pStyle w:val="Header"/>
      <w:jc w:val="right"/>
    </w:pPr>
    <w:r w:rsidRPr="00EC151E">
      <w:t>GRE</w:t>
    </w:r>
    <w:r w:rsidR="00284F08">
      <w:t>-87-</w:t>
    </w:r>
    <w:r w:rsidR="00FC5B8C">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8" w:type="dxa"/>
      <w:tblLayout w:type="fixed"/>
      <w:tblCellMar>
        <w:left w:w="0" w:type="dxa"/>
        <w:right w:w="0" w:type="dxa"/>
      </w:tblCellMar>
      <w:tblLook w:val="0000" w:firstRow="0" w:lastRow="0" w:firstColumn="0" w:lastColumn="0" w:noHBand="0" w:noVBand="0"/>
    </w:tblPr>
    <w:tblGrid>
      <w:gridCol w:w="5305"/>
      <w:gridCol w:w="4513"/>
    </w:tblGrid>
    <w:tr w:rsidR="00284F08" w:rsidRPr="004171B7" w14:paraId="22BA39A6" w14:textId="77777777" w:rsidTr="00284F08">
      <w:trPr>
        <w:trHeight w:hRule="exact" w:val="823"/>
      </w:trPr>
      <w:tc>
        <w:tcPr>
          <w:tcW w:w="5305" w:type="dxa"/>
          <w:shd w:val="clear" w:color="auto" w:fill="auto"/>
        </w:tcPr>
        <w:p w14:paraId="52DF4D29" w14:textId="2C2DB157" w:rsidR="00284F08" w:rsidRPr="004171B7" w:rsidRDefault="00284F08" w:rsidP="00284F08">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 xml:space="preserve">Japan and </w:t>
          </w:r>
          <w:r w:rsidRPr="004171B7">
            <w:rPr>
              <w:rFonts w:eastAsia="HGSGothicM"/>
              <w:kern w:val="2"/>
              <w:lang w:eastAsia="ja-JP"/>
            </w:rPr>
            <w:t>OICA</w:t>
          </w:r>
        </w:p>
      </w:tc>
      <w:tc>
        <w:tcPr>
          <w:tcW w:w="4513" w:type="dxa"/>
          <w:shd w:val="clear" w:color="auto" w:fill="auto"/>
        </w:tcPr>
        <w:p w14:paraId="5BA0121B" w14:textId="31C7F979" w:rsidR="00284F08" w:rsidRPr="0072180F" w:rsidRDefault="00284F08" w:rsidP="00284F08">
          <w:pPr>
            <w:jc w:val="right"/>
            <w:rPr>
              <w:lang w:val="en-US"/>
            </w:rPr>
          </w:pPr>
          <w:r w:rsidRPr="0072180F">
            <w:rPr>
              <w:lang w:val="en-US"/>
            </w:rPr>
            <w:t xml:space="preserve">Informal document </w:t>
          </w:r>
          <w:r w:rsidRPr="0072180F">
            <w:rPr>
              <w:b/>
              <w:lang w:val="en-US"/>
            </w:rPr>
            <w:t>GRE-8</w:t>
          </w:r>
          <w:r>
            <w:rPr>
              <w:b/>
              <w:lang w:val="en-US"/>
            </w:rPr>
            <w:t>7</w:t>
          </w:r>
          <w:r w:rsidRPr="0072180F">
            <w:rPr>
              <w:b/>
              <w:lang w:val="en-US"/>
            </w:rPr>
            <w:t>-</w:t>
          </w:r>
          <w:r w:rsidR="00B14BCE">
            <w:rPr>
              <w:b/>
              <w:lang w:val="en-US"/>
            </w:rPr>
            <w:t>15</w:t>
          </w:r>
        </w:p>
        <w:p w14:paraId="26E38B73" w14:textId="77777777" w:rsidR="00284F08" w:rsidRPr="00FD526E" w:rsidRDefault="00284F08" w:rsidP="00284F08">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Pr>
              <w:rFonts w:eastAsia="HGSGothicM"/>
              <w:kern w:val="2"/>
              <w:lang w:val="en-US" w:eastAsia="ar-SA"/>
            </w:rPr>
            <w:t>7</w:t>
          </w:r>
          <w:r w:rsidRPr="0072180F">
            <w:rPr>
              <w:rFonts w:eastAsia="HGSGothicM"/>
              <w:kern w:val="2"/>
              <w:vertAlign w:val="superscript"/>
              <w:lang w:val="en-US" w:eastAsia="ar-SA"/>
            </w:rPr>
            <w:t>th</w:t>
          </w:r>
          <w:r>
            <w:rPr>
              <w:rFonts w:eastAsia="HGSGothicM"/>
              <w:kern w:val="2"/>
              <w:lang w:val="en-US" w:eastAsia="ar-SA"/>
            </w:rPr>
            <w:t xml:space="preserve"> </w:t>
          </w:r>
          <w:r w:rsidRPr="00FD526E">
            <w:rPr>
              <w:rFonts w:eastAsia="HGSGothicM"/>
              <w:kern w:val="2"/>
              <w:lang w:val="en-US" w:eastAsia="ar-SA"/>
            </w:rPr>
            <w:t xml:space="preserve">GRE, </w:t>
          </w:r>
          <w:r>
            <w:rPr>
              <w:rFonts w:eastAsia="HGSGothicM"/>
              <w:kern w:val="2"/>
              <w:lang w:val="en-US" w:eastAsia="ja-JP"/>
            </w:rPr>
            <w:t>25-28 October</w:t>
          </w:r>
          <w:r w:rsidRPr="00FD526E">
            <w:rPr>
              <w:rFonts w:eastAsia="HGSGothicM"/>
              <w:kern w:val="2"/>
              <w:lang w:val="en-US" w:eastAsia="ar-SA"/>
            </w:rPr>
            <w:t xml:space="preserve"> 202</w:t>
          </w:r>
          <w:r>
            <w:rPr>
              <w:rFonts w:eastAsia="HGSGothicM"/>
              <w:kern w:val="2"/>
              <w:lang w:val="en-US" w:eastAsia="ar-SA"/>
            </w:rPr>
            <w:t>2</w:t>
          </w:r>
          <w:r w:rsidRPr="00FD526E">
            <w:rPr>
              <w:rFonts w:eastAsia="HGSGothicM"/>
              <w:kern w:val="2"/>
              <w:lang w:val="en-US" w:eastAsia="ko-KR"/>
            </w:rPr>
            <w:t xml:space="preserve">, </w:t>
          </w:r>
        </w:p>
        <w:p w14:paraId="02697500" w14:textId="0C349321" w:rsidR="00284F08" w:rsidRPr="004171B7" w:rsidRDefault="00284F08" w:rsidP="00284F08">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r w:rsidR="00B14BCE">
            <w:rPr>
              <w:rFonts w:eastAsia="HGSGothicM"/>
              <w:kern w:val="2"/>
              <w:lang w:eastAsia="ar-SA"/>
            </w:rPr>
            <w:t>6 (a)</w:t>
          </w:r>
        </w:p>
      </w:tc>
    </w:tr>
  </w:tbl>
  <w:p w14:paraId="1645D399" w14:textId="77777777" w:rsidR="004E184B" w:rsidRPr="00FA6374" w:rsidRDefault="004E184B" w:rsidP="00284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2D07E4"/>
    <w:multiLevelType w:val="hybridMultilevel"/>
    <w:tmpl w:val="A016E17C"/>
    <w:lvl w:ilvl="0" w:tplc="9E0223C0">
      <w:start w:val="1"/>
      <w:numFmt w:val="decimal"/>
      <w:lvlText w:val="%1."/>
      <w:lvlJc w:val="left"/>
      <w:pPr>
        <w:ind w:left="3113" w:hanging="420"/>
      </w:pPr>
      <w:rPr>
        <w:rFonts w:hint="default"/>
      </w:rPr>
    </w:lvl>
    <w:lvl w:ilvl="1" w:tplc="7034068C">
      <w:start w:val="9"/>
      <w:numFmt w:val="decimal"/>
      <w:lvlText w:val="%2."/>
      <w:lvlJc w:val="left"/>
      <w:pPr>
        <w:ind w:left="2432" w:hanging="360"/>
      </w:pPr>
      <w:rPr>
        <w:rFonts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59D136D"/>
    <w:multiLevelType w:val="hybridMultilevel"/>
    <w:tmpl w:val="C66EDF84"/>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6615AFC"/>
    <w:multiLevelType w:val="hybridMultilevel"/>
    <w:tmpl w:val="40BAA13E"/>
    <w:lvl w:ilvl="0" w:tplc="528EA710">
      <w:start w:val="17"/>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9"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8705DDE"/>
    <w:multiLevelType w:val="hybridMultilevel"/>
    <w:tmpl w:val="C0CC0442"/>
    <w:lvl w:ilvl="0" w:tplc="0409000F">
      <w:start w:val="1"/>
      <w:numFmt w:val="decimal"/>
      <w:lvlText w:val="%1."/>
      <w:lvlJc w:val="left"/>
      <w:pPr>
        <w:ind w:left="2121" w:hanging="42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955807"/>
    <w:multiLevelType w:val="hybridMultilevel"/>
    <w:tmpl w:val="B61E1D14"/>
    <w:lvl w:ilvl="0" w:tplc="1102B9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8848B1"/>
    <w:multiLevelType w:val="hybridMultilevel"/>
    <w:tmpl w:val="F7BC6A34"/>
    <w:lvl w:ilvl="0" w:tplc="B458270A">
      <w:start w:val="20"/>
      <w:numFmt w:val="decimal"/>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5"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6" w15:restartNumberingAfterBreak="0">
    <w:nsid w:val="2B965070"/>
    <w:multiLevelType w:val="hybridMultilevel"/>
    <w:tmpl w:val="516AB740"/>
    <w:lvl w:ilvl="0" w:tplc="0809000F">
      <w:start w:val="1"/>
      <w:numFmt w:val="decimal"/>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7"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339B3"/>
    <w:multiLevelType w:val="hybridMultilevel"/>
    <w:tmpl w:val="A98C05CE"/>
    <w:lvl w:ilvl="0" w:tplc="040C000F">
      <w:start w:val="1"/>
      <w:numFmt w:val="decimal"/>
      <w:lvlText w:val="%1."/>
      <w:lvlJc w:val="left"/>
      <w:pPr>
        <w:ind w:left="2121"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E520A44"/>
    <w:multiLevelType w:val="hybridMultilevel"/>
    <w:tmpl w:val="40705EE8"/>
    <w:lvl w:ilvl="0" w:tplc="57FE3E32">
      <w:start w:val="10"/>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E4037"/>
    <w:multiLevelType w:val="multilevel"/>
    <w:tmpl w:val="673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75480C"/>
    <w:multiLevelType w:val="hybridMultilevel"/>
    <w:tmpl w:val="83D60D88"/>
    <w:lvl w:ilvl="0" w:tplc="1102B9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4"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C2E29AA"/>
    <w:multiLevelType w:val="hybridMultilevel"/>
    <w:tmpl w:val="58485832"/>
    <w:lvl w:ilvl="0" w:tplc="C8108E3A">
      <w:start w:val="18"/>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6590C"/>
    <w:multiLevelType w:val="hybridMultilevel"/>
    <w:tmpl w:val="FA52B91E"/>
    <w:lvl w:ilvl="0" w:tplc="66589670">
      <w:start w:val="22"/>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9"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0" w15:restartNumberingAfterBreak="0">
    <w:nsid w:val="637D00EC"/>
    <w:multiLevelType w:val="hybridMultilevel"/>
    <w:tmpl w:val="404AB5C0"/>
    <w:lvl w:ilvl="0" w:tplc="1102B96A">
      <w:start w:val="20"/>
      <w:numFmt w:val="decimal"/>
      <w:lvlText w:val="%1."/>
      <w:lvlJc w:val="left"/>
      <w:pPr>
        <w:ind w:left="1070"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1"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2" w15:restartNumberingAfterBreak="0">
    <w:nsid w:val="67BB324F"/>
    <w:multiLevelType w:val="hybridMultilevel"/>
    <w:tmpl w:val="65EEB456"/>
    <w:lvl w:ilvl="0" w:tplc="6B9CBE4A">
      <w:start w:val="20"/>
      <w:numFmt w:val="decimal"/>
      <w:lvlText w:val="%1."/>
      <w:lvlJc w:val="left"/>
      <w:pPr>
        <w:ind w:left="1772"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B2841"/>
    <w:multiLevelType w:val="hybridMultilevel"/>
    <w:tmpl w:val="A6E6699A"/>
    <w:lvl w:ilvl="0" w:tplc="FFFFFFFF">
      <w:start w:val="1"/>
      <w:numFmt w:val="decimal"/>
      <w:lvlText w:val="%1."/>
      <w:lvlJc w:val="left"/>
      <w:pPr>
        <w:ind w:left="1412" w:hanging="420"/>
      </w:pPr>
    </w:lvl>
    <w:lvl w:ilvl="1" w:tplc="FFFFFFFF">
      <w:start w:val="1"/>
      <w:numFmt w:val="decimal"/>
      <w:lvlText w:val="(%2)"/>
      <w:lvlJc w:val="left"/>
      <w:pPr>
        <w:ind w:left="1772" w:hanging="360"/>
      </w:pPr>
      <w:rPr>
        <w:rFonts w:hint="default"/>
      </w:r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35"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4"/>
  </w:num>
  <w:num w:numId="2">
    <w:abstractNumId w:val="33"/>
  </w:num>
  <w:num w:numId="3">
    <w:abstractNumId w:val="19"/>
  </w:num>
  <w:num w:numId="4">
    <w:abstractNumId w:val="25"/>
  </w:num>
  <w:num w:numId="5">
    <w:abstractNumId w:val="28"/>
  </w:num>
  <w:num w:numId="6">
    <w:abstractNumId w:val="12"/>
  </w:num>
  <w:num w:numId="7">
    <w:abstractNumId w:val="9"/>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3"/>
  </w:num>
  <w:num w:numId="14">
    <w:abstractNumId w:val="7"/>
  </w:num>
  <w:num w:numId="15">
    <w:abstractNumId w:val="15"/>
  </w:num>
  <w:num w:numId="16">
    <w:abstractNumId w:val="17"/>
  </w:num>
  <w:num w:numId="17">
    <w:abstractNumId w:val="35"/>
  </w:num>
  <w:num w:numId="18">
    <w:abstractNumId w:val="29"/>
  </w:num>
  <w:num w:numId="19">
    <w:abstractNumId w:val="31"/>
  </w:num>
  <w:num w:numId="20">
    <w:abstractNumId w:val="11"/>
  </w:num>
  <w:num w:numId="21">
    <w:abstractNumId w:val="18"/>
  </w:num>
  <w:num w:numId="22">
    <w:abstractNumId w:val="34"/>
  </w:num>
  <w:num w:numId="23">
    <w:abstractNumId w:val="6"/>
  </w:num>
  <w:num w:numId="24">
    <w:abstractNumId w:val="10"/>
  </w:num>
  <w:num w:numId="25">
    <w:abstractNumId w:val="3"/>
  </w:num>
  <w:num w:numId="26">
    <w:abstractNumId w:val="20"/>
  </w:num>
  <w:num w:numId="27">
    <w:abstractNumId w:val="8"/>
  </w:num>
  <w:num w:numId="28">
    <w:abstractNumId w:val="26"/>
  </w:num>
  <w:num w:numId="29">
    <w:abstractNumId w:val="14"/>
  </w:num>
  <w:num w:numId="30">
    <w:abstractNumId w:val="32"/>
  </w:num>
  <w:num w:numId="31">
    <w:abstractNumId w:val="13"/>
  </w:num>
  <w:num w:numId="32">
    <w:abstractNumId w:val="22"/>
  </w:num>
  <w:num w:numId="33">
    <w:abstractNumId w:val="30"/>
  </w:num>
  <w:num w:numId="34">
    <w:abstractNumId w:val="16"/>
  </w:num>
  <w:num w:numId="35">
    <w:abstractNumId w:val="27"/>
  </w:num>
  <w:num w:numId="3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evenAndOddHeaders/>
  <w:characterSpacingControl w:val="doNotCompress"/>
  <w:hdrShapeDefaults>
    <o:shapedefaults v:ext="edit" spidmax="2050"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530E"/>
    <w:rsid w:val="000159D5"/>
    <w:rsid w:val="00015B7A"/>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A8B"/>
    <w:rsid w:val="00030363"/>
    <w:rsid w:val="0003061B"/>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032"/>
    <w:rsid w:val="00035809"/>
    <w:rsid w:val="00035A02"/>
    <w:rsid w:val="000402B0"/>
    <w:rsid w:val="00041720"/>
    <w:rsid w:val="00041C3C"/>
    <w:rsid w:val="00041EC5"/>
    <w:rsid w:val="00042473"/>
    <w:rsid w:val="000424C8"/>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2CAF"/>
    <w:rsid w:val="00053850"/>
    <w:rsid w:val="00053C91"/>
    <w:rsid w:val="0005447A"/>
    <w:rsid w:val="00054621"/>
    <w:rsid w:val="00054649"/>
    <w:rsid w:val="00054976"/>
    <w:rsid w:val="000554E4"/>
    <w:rsid w:val="0005586D"/>
    <w:rsid w:val="00056000"/>
    <w:rsid w:val="00056E63"/>
    <w:rsid w:val="000573F3"/>
    <w:rsid w:val="000579EB"/>
    <w:rsid w:val="000607E8"/>
    <w:rsid w:val="00060DE2"/>
    <w:rsid w:val="0006123D"/>
    <w:rsid w:val="00061C6C"/>
    <w:rsid w:val="000624BC"/>
    <w:rsid w:val="000637DA"/>
    <w:rsid w:val="00065074"/>
    <w:rsid w:val="0006558E"/>
    <w:rsid w:val="00065CE7"/>
    <w:rsid w:val="000726E9"/>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BF4"/>
    <w:rsid w:val="00083EA2"/>
    <w:rsid w:val="00084263"/>
    <w:rsid w:val="0008456C"/>
    <w:rsid w:val="00084BE4"/>
    <w:rsid w:val="00084CB0"/>
    <w:rsid w:val="000851AD"/>
    <w:rsid w:val="000855CF"/>
    <w:rsid w:val="00085D26"/>
    <w:rsid w:val="000866FB"/>
    <w:rsid w:val="00086795"/>
    <w:rsid w:val="00087274"/>
    <w:rsid w:val="00087B85"/>
    <w:rsid w:val="000903FA"/>
    <w:rsid w:val="00091756"/>
    <w:rsid w:val="00092FF9"/>
    <w:rsid w:val="000931C0"/>
    <w:rsid w:val="0009359F"/>
    <w:rsid w:val="0009389D"/>
    <w:rsid w:val="00093AB3"/>
    <w:rsid w:val="00093E34"/>
    <w:rsid w:val="00093E6D"/>
    <w:rsid w:val="00094228"/>
    <w:rsid w:val="00094AF7"/>
    <w:rsid w:val="00094B73"/>
    <w:rsid w:val="000954C6"/>
    <w:rsid w:val="000960D4"/>
    <w:rsid w:val="000974E4"/>
    <w:rsid w:val="000977A6"/>
    <w:rsid w:val="000A0A8E"/>
    <w:rsid w:val="000A0D00"/>
    <w:rsid w:val="000A1CF3"/>
    <w:rsid w:val="000A298B"/>
    <w:rsid w:val="000A418A"/>
    <w:rsid w:val="000A4325"/>
    <w:rsid w:val="000A4AF9"/>
    <w:rsid w:val="000A5209"/>
    <w:rsid w:val="000A534D"/>
    <w:rsid w:val="000A556D"/>
    <w:rsid w:val="000A6F83"/>
    <w:rsid w:val="000A6FA7"/>
    <w:rsid w:val="000A764B"/>
    <w:rsid w:val="000B1450"/>
    <w:rsid w:val="000B1583"/>
    <w:rsid w:val="000B175B"/>
    <w:rsid w:val="000B1B2F"/>
    <w:rsid w:val="000B1D84"/>
    <w:rsid w:val="000B1F3A"/>
    <w:rsid w:val="000B2B12"/>
    <w:rsid w:val="000B333F"/>
    <w:rsid w:val="000B3706"/>
    <w:rsid w:val="000B3A0F"/>
    <w:rsid w:val="000B3B82"/>
    <w:rsid w:val="000B4CC3"/>
    <w:rsid w:val="000B5024"/>
    <w:rsid w:val="000B52E3"/>
    <w:rsid w:val="000B603E"/>
    <w:rsid w:val="000B6811"/>
    <w:rsid w:val="000B761A"/>
    <w:rsid w:val="000B7D0A"/>
    <w:rsid w:val="000B7DE3"/>
    <w:rsid w:val="000C053E"/>
    <w:rsid w:val="000C08A2"/>
    <w:rsid w:val="000C1E7E"/>
    <w:rsid w:val="000C23E7"/>
    <w:rsid w:val="000C32C0"/>
    <w:rsid w:val="000C346A"/>
    <w:rsid w:val="000C3C40"/>
    <w:rsid w:val="000C3C4D"/>
    <w:rsid w:val="000C44C8"/>
    <w:rsid w:val="000C48D0"/>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AEE"/>
    <w:rsid w:val="000D2F6B"/>
    <w:rsid w:val="000D31AD"/>
    <w:rsid w:val="000D328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351C"/>
    <w:rsid w:val="000E3607"/>
    <w:rsid w:val="000E3B18"/>
    <w:rsid w:val="000E3F2F"/>
    <w:rsid w:val="000E449B"/>
    <w:rsid w:val="000E450E"/>
    <w:rsid w:val="000E4736"/>
    <w:rsid w:val="000E4CD8"/>
    <w:rsid w:val="000E5026"/>
    <w:rsid w:val="000E550F"/>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DD9"/>
    <w:rsid w:val="00116F76"/>
    <w:rsid w:val="00117117"/>
    <w:rsid w:val="0011717C"/>
    <w:rsid w:val="00117C9A"/>
    <w:rsid w:val="00120AAB"/>
    <w:rsid w:val="001216D7"/>
    <w:rsid w:val="00121FBD"/>
    <w:rsid w:val="001220B8"/>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674"/>
    <w:rsid w:val="001339E1"/>
    <w:rsid w:val="00133D49"/>
    <w:rsid w:val="00133D6D"/>
    <w:rsid w:val="00134F58"/>
    <w:rsid w:val="00135D3D"/>
    <w:rsid w:val="00136B25"/>
    <w:rsid w:val="0013745B"/>
    <w:rsid w:val="001403B9"/>
    <w:rsid w:val="0014063D"/>
    <w:rsid w:val="00140890"/>
    <w:rsid w:val="0014145E"/>
    <w:rsid w:val="0014258C"/>
    <w:rsid w:val="00143ACB"/>
    <w:rsid w:val="00144286"/>
    <w:rsid w:val="001442DC"/>
    <w:rsid w:val="001443CC"/>
    <w:rsid w:val="0014475A"/>
    <w:rsid w:val="0014510E"/>
    <w:rsid w:val="00145A29"/>
    <w:rsid w:val="00146076"/>
    <w:rsid w:val="00146079"/>
    <w:rsid w:val="00147ACB"/>
    <w:rsid w:val="00150167"/>
    <w:rsid w:val="0015019D"/>
    <w:rsid w:val="00150B38"/>
    <w:rsid w:val="00150CB4"/>
    <w:rsid w:val="00150EBB"/>
    <w:rsid w:val="00151CF1"/>
    <w:rsid w:val="00151E5E"/>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70B0"/>
    <w:rsid w:val="001600FF"/>
    <w:rsid w:val="0016052F"/>
    <w:rsid w:val="001606E4"/>
    <w:rsid w:val="00160A47"/>
    <w:rsid w:val="00160E67"/>
    <w:rsid w:val="00161331"/>
    <w:rsid w:val="001615D9"/>
    <w:rsid w:val="00161A6D"/>
    <w:rsid w:val="00163EFA"/>
    <w:rsid w:val="00164327"/>
    <w:rsid w:val="0016445C"/>
    <w:rsid w:val="00165286"/>
    <w:rsid w:val="00165301"/>
    <w:rsid w:val="00165F38"/>
    <w:rsid w:val="00166304"/>
    <w:rsid w:val="00166371"/>
    <w:rsid w:val="001673FC"/>
    <w:rsid w:val="0016758F"/>
    <w:rsid w:val="00167C0B"/>
    <w:rsid w:val="00167E19"/>
    <w:rsid w:val="00170493"/>
    <w:rsid w:val="00170804"/>
    <w:rsid w:val="00170BD7"/>
    <w:rsid w:val="001710E4"/>
    <w:rsid w:val="001712BE"/>
    <w:rsid w:val="0017285F"/>
    <w:rsid w:val="00172F43"/>
    <w:rsid w:val="00173062"/>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CC2"/>
    <w:rsid w:val="00183E6B"/>
    <w:rsid w:val="00183EC4"/>
    <w:rsid w:val="0018404B"/>
    <w:rsid w:val="00184792"/>
    <w:rsid w:val="00184D7D"/>
    <w:rsid w:val="00185008"/>
    <w:rsid w:val="001850A2"/>
    <w:rsid w:val="00185C04"/>
    <w:rsid w:val="00186328"/>
    <w:rsid w:val="00186B5F"/>
    <w:rsid w:val="00186DB3"/>
    <w:rsid w:val="0019031E"/>
    <w:rsid w:val="00191715"/>
    <w:rsid w:val="0019175F"/>
    <w:rsid w:val="00191ADA"/>
    <w:rsid w:val="00191B84"/>
    <w:rsid w:val="00192C2E"/>
    <w:rsid w:val="00192CF9"/>
    <w:rsid w:val="001932CF"/>
    <w:rsid w:val="0019340B"/>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2058"/>
    <w:rsid w:val="001A2084"/>
    <w:rsid w:val="001A33EC"/>
    <w:rsid w:val="001A3F39"/>
    <w:rsid w:val="001A4DBF"/>
    <w:rsid w:val="001A6300"/>
    <w:rsid w:val="001A66F9"/>
    <w:rsid w:val="001A6EF7"/>
    <w:rsid w:val="001A7286"/>
    <w:rsid w:val="001A7C15"/>
    <w:rsid w:val="001B1CA1"/>
    <w:rsid w:val="001B1E7D"/>
    <w:rsid w:val="001B22C7"/>
    <w:rsid w:val="001B239A"/>
    <w:rsid w:val="001B2C6F"/>
    <w:rsid w:val="001B30BF"/>
    <w:rsid w:val="001B31F4"/>
    <w:rsid w:val="001B38AD"/>
    <w:rsid w:val="001B41D0"/>
    <w:rsid w:val="001B42D0"/>
    <w:rsid w:val="001B478D"/>
    <w:rsid w:val="001B4A2B"/>
    <w:rsid w:val="001B4B04"/>
    <w:rsid w:val="001B4E31"/>
    <w:rsid w:val="001B4FD5"/>
    <w:rsid w:val="001B5788"/>
    <w:rsid w:val="001B5C39"/>
    <w:rsid w:val="001B63FB"/>
    <w:rsid w:val="001B711D"/>
    <w:rsid w:val="001B7585"/>
    <w:rsid w:val="001B7B17"/>
    <w:rsid w:val="001C011B"/>
    <w:rsid w:val="001C0715"/>
    <w:rsid w:val="001C136B"/>
    <w:rsid w:val="001C25B5"/>
    <w:rsid w:val="001C2B1D"/>
    <w:rsid w:val="001C2B47"/>
    <w:rsid w:val="001C3025"/>
    <w:rsid w:val="001C31A9"/>
    <w:rsid w:val="001C33CD"/>
    <w:rsid w:val="001C3738"/>
    <w:rsid w:val="001C37A0"/>
    <w:rsid w:val="001C3C11"/>
    <w:rsid w:val="001C46C0"/>
    <w:rsid w:val="001C4F03"/>
    <w:rsid w:val="001C4F7F"/>
    <w:rsid w:val="001C54AD"/>
    <w:rsid w:val="001C5C35"/>
    <w:rsid w:val="001C65BE"/>
    <w:rsid w:val="001C6663"/>
    <w:rsid w:val="001C6E17"/>
    <w:rsid w:val="001C7168"/>
    <w:rsid w:val="001C7307"/>
    <w:rsid w:val="001C7895"/>
    <w:rsid w:val="001C7D2D"/>
    <w:rsid w:val="001D1424"/>
    <w:rsid w:val="001D18E6"/>
    <w:rsid w:val="001D1A51"/>
    <w:rsid w:val="001D1E2D"/>
    <w:rsid w:val="001D236A"/>
    <w:rsid w:val="001D26DF"/>
    <w:rsid w:val="001D374A"/>
    <w:rsid w:val="001D3F85"/>
    <w:rsid w:val="001D4641"/>
    <w:rsid w:val="001D4692"/>
    <w:rsid w:val="001D4841"/>
    <w:rsid w:val="001D532E"/>
    <w:rsid w:val="001D608D"/>
    <w:rsid w:val="001D6545"/>
    <w:rsid w:val="001D661B"/>
    <w:rsid w:val="001D76F6"/>
    <w:rsid w:val="001D784F"/>
    <w:rsid w:val="001D7D5E"/>
    <w:rsid w:val="001D7D6A"/>
    <w:rsid w:val="001E01A7"/>
    <w:rsid w:val="001E14C0"/>
    <w:rsid w:val="001E17F1"/>
    <w:rsid w:val="001E1A91"/>
    <w:rsid w:val="001E1B5B"/>
    <w:rsid w:val="001E2152"/>
    <w:rsid w:val="001E4163"/>
    <w:rsid w:val="001E4F38"/>
    <w:rsid w:val="001E5B15"/>
    <w:rsid w:val="001E5EBF"/>
    <w:rsid w:val="001E5FF2"/>
    <w:rsid w:val="001E6A29"/>
    <w:rsid w:val="001E6BD6"/>
    <w:rsid w:val="001E6CF2"/>
    <w:rsid w:val="001E71CC"/>
    <w:rsid w:val="001F04F1"/>
    <w:rsid w:val="001F05DD"/>
    <w:rsid w:val="001F13D6"/>
    <w:rsid w:val="001F154E"/>
    <w:rsid w:val="001F3B63"/>
    <w:rsid w:val="001F4438"/>
    <w:rsid w:val="001F58D3"/>
    <w:rsid w:val="001F66DF"/>
    <w:rsid w:val="001F71E6"/>
    <w:rsid w:val="001F7734"/>
    <w:rsid w:val="001F7B7A"/>
    <w:rsid w:val="001F7FF1"/>
    <w:rsid w:val="00200117"/>
    <w:rsid w:val="00200899"/>
    <w:rsid w:val="002008AC"/>
    <w:rsid w:val="002015F7"/>
    <w:rsid w:val="00201A0F"/>
    <w:rsid w:val="00201B69"/>
    <w:rsid w:val="00201D4F"/>
    <w:rsid w:val="00201ED7"/>
    <w:rsid w:val="00203846"/>
    <w:rsid w:val="00203FF4"/>
    <w:rsid w:val="002052DB"/>
    <w:rsid w:val="00205482"/>
    <w:rsid w:val="002059BF"/>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2EF3"/>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17CAF"/>
    <w:rsid w:val="00217F0D"/>
    <w:rsid w:val="002213C1"/>
    <w:rsid w:val="0022190B"/>
    <w:rsid w:val="00221B6B"/>
    <w:rsid w:val="00221D57"/>
    <w:rsid w:val="00222024"/>
    <w:rsid w:val="00222772"/>
    <w:rsid w:val="00222D4D"/>
    <w:rsid w:val="0022356E"/>
    <w:rsid w:val="00223D61"/>
    <w:rsid w:val="00224BCC"/>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79B"/>
    <w:rsid w:val="00240A4C"/>
    <w:rsid w:val="00240C6C"/>
    <w:rsid w:val="00240CD5"/>
    <w:rsid w:val="002411AB"/>
    <w:rsid w:val="002412A0"/>
    <w:rsid w:val="00241CEB"/>
    <w:rsid w:val="002427B3"/>
    <w:rsid w:val="00243406"/>
    <w:rsid w:val="00243E91"/>
    <w:rsid w:val="00243E9C"/>
    <w:rsid w:val="0024478F"/>
    <w:rsid w:val="00245869"/>
    <w:rsid w:val="002458C2"/>
    <w:rsid w:val="00245900"/>
    <w:rsid w:val="00245DFC"/>
    <w:rsid w:val="00246AF6"/>
    <w:rsid w:val="00247DE6"/>
    <w:rsid w:val="00250970"/>
    <w:rsid w:val="00251040"/>
    <w:rsid w:val="00251539"/>
    <w:rsid w:val="00251E7E"/>
    <w:rsid w:val="00252983"/>
    <w:rsid w:val="00252AB6"/>
    <w:rsid w:val="002538E1"/>
    <w:rsid w:val="00253C91"/>
    <w:rsid w:val="00254C7E"/>
    <w:rsid w:val="00254E91"/>
    <w:rsid w:val="00255289"/>
    <w:rsid w:val="00256067"/>
    <w:rsid w:val="0025722A"/>
    <w:rsid w:val="002576BB"/>
    <w:rsid w:val="00260F9D"/>
    <w:rsid w:val="0026124E"/>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0283"/>
    <w:rsid w:val="00271FC8"/>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32D7"/>
    <w:rsid w:val="00283796"/>
    <w:rsid w:val="00284380"/>
    <w:rsid w:val="00284F08"/>
    <w:rsid w:val="00285303"/>
    <w:rsid w:val="00285BFA"/>
    <w:rsid w:val="00285C0C"/>
    <w:rsid w:val="002876F7"/>
    <w:rsid w:val="00287B1A"/>
    <w:rsid w:val="002904B8"/>
    <w:rsid w:val="00290E19"/>
    <w:rsid w:val="00290F1F"/>
    <w:rsid w:val="00291F98"/>
    <w:rsid w:val="002923AE"/>
    <w:rsid w:val="00294332"/>
    <w:rsid w:val="0029442D"/>
    <w:rsid w:val="00294B41"/>
    <w:rsid w:val="00294E33"/>
    <w:rsid w:val="002954E1"/>
    <w:rsid w:val="00295646"/>
    <w:rsid w:val="00295F2E"/>
    <w:rsid w:val="002962C2"/>
    <w:rsid w:val="00297687"/>
    <w:rsid w:val="00297A0F"/>
    <w:rsid w:val="00297DE2"/>
    <w:rsid w:val="002A0E47"/>
    <w:rsid w:val="002A102F"/>
    <w:rsid w:val="002A1093"/>
    <w:rsid w:val="002A1682"/>
    <w:rsid w:val="002A1CDD"/>
    <w:rsid w:val="002A322A"/>
    <w:rsid w:val="002A35C6"/>
    <w:rsid w:val="002A3860"/>
    <w:rsid w:val="002A4F05"/>
    <w:rsid w:val="002A539F"/>
    <w:rsid w:val="002A55B7"/>
    <w:rsid w:val="002A5AB7"/>
    <w:rsid w:val="002A60BD"/>
    <w:rsid w:val="002A6713"/>
    <w:rsid w:val="002A73ED"/>
    <w:rsid w:val="002A7C41"/>
    <w:rsid w:val="002A7C6B"/>
    <w:rsid w:val="002B012C"/>
    <w:rsid w:val="002B0209"/>
    <w:rsid w:val="002B0214"/>
    <w:rsid w:val="002B0D13"/>
    <w:rsid w:val="002B0FFC"/>
    <w:rsid w:val="002B236D"/>
    <w:rsid w:val="002B29F2"/>
    <w:rsid w:val="002B2C9E"/>
    <w:rsid w:val="002B2FAD"/>
    <w:rsid w:val="002B3557"/>
    <w:rsid w:val="002B3A16"/>
    <w:rsid w:val="002B45D1"/>
    <w:rsid w:val="002B4869"/>
    <w:rsid w:val="002B4AE8"/>
    <w:rsid w:val="002B4BC8"/>
    <w:rsid w:val="002B5960"/>
    <w:rsid w:val="002B5AD1"/>
    <w:rsid w:val="002B5F54"/>
    <w:rsid w:val="002B6677"/>
    <w:rsid w:val="002B6AD3"/>
    <w:rsid w:val="002B71CE"/>
    <w:rsid w:val="002B72B0"/>
    <w:rsid w:val="002B7433"/>
    <w:rsid w:val="002B79AE"/>
    <w:rsid w:val="002C04AD"/>
    <w:rsid w:val="002C068F"/>
    <w:rsid w:val="002C0B7A"/>
    <w:rsid w:val="002C0C52"/>
    <w:rsid w:val="002C27BB"/>
    <w:rsid w:val="002C2C34"/>
    <w:rsid w:val="002C392F"/>
    <w:rsid w:val="002C4714"/>
    <w:rsid w:val="002C4A7C"/>
    <w:rsid w:val="002C4CCA"/>
    <w:rsid w:val="002C4DE6"/>
    <w:rsid w:val="002C5735"/>
    <w:rsid w:val="002C5A7A"/>
    <w:rsid w:val="002C5CCB"/>
    <w:rsid w:val="002C5E6D"/>
    <w:rsid w:val="002C6373"/>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D7C86"/>
    <w:rsid w:val="002E0DD7"/>
    <w:rsid w:val="002E0ECA"/>
    <w:rsid w:val="002E0F5F"/>
    <w:rsid w:val="002E1F6F"/>
    <w:rsid w:val="002E1FFD"/>
    <w:rsid w:val="002E28C3"/>
    <w:rsid w:val="002E362A"/>
    <w:rsid w:val="002E39C4"/>
    <w:rsid w:val="002E473A"/>
    <w:rsid w:val="002E507C"/>
    <w:rsid w:val="002E5AC7"/>
    <w:rsid w:val="002E5D7D"/>
    <w:rsid w:val="002E694C"/>
    <w:rsid w:val="002E6F58"/>
    <w:rsid w:val="002E71AD"/>
    <w:rsid w:val="002E7434"/>
    <w:rsid w:val="002F000C"/>
    <w:rsid w:val="002F0636"/>
    <w:rsid w:val="002F06E8"/>
    <w:rsid w:val="002F0860"/>
    <w:rsid w:val="002F1735"/>
    <w:rsid w:val="002F1AF8"/>
    <w:rsid w:val="002F1C15"/>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FC"/>
    <w:rsid w:val="003051B0"/>
    <w:rsid w:val="00306566"/>
    <w:rsid w:val="00307E01"/>
    <w:rsid w:val="00307ED1"/>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51"/>
    <w:rsid w:val="003164D9"/>
    <w:rsid w:val="0031655D"/>
    <w:rsid w:val="00317770"/>
    <w:rsid w:val="003177C5"/>
    <w:rsid w:val="0032104C"/>
    <w:rsid w:val="00321A70"/>
    <w:rsid w:val="003229D8"/>
    <w:rsid w:val="00322E4A"/>
    <w:rsid w:val="0032319B"/>
    <w:rsid w:val="00323377"/>
    <w:rsid w:val="0032430D"/>
    <w:rsid w:val="0032447E"/>
    <w:rsid w:val="003245FB"/>
    <w:rsid w:val="003249DE"/>
    <w:rsid w:val="00325C30"/>
    <w:rsid w:val="003260D7"/>
    <w:rsid w:val="003260E4"/>
    <w:rsid w:val="00327545"/>
    <w:rsid w:val="003277B0"/>
    <w:rsid w:val="00327BC5"/>
    <w:rsid w:val="00327C96"/>
    <w:rsid w:val="00330067"/>
    <w:rsid w:val="0033184D"/>
    <w:rsid w:val="0033203B"/>
    <w:rsid w:val="00333363"/>
    <w:rsid w:val="0033404F"/>
    <w:rsid w:val="0033433C"/>
    <w:rsid w:val="00335E51"/>
    <w:rsid w:val="00336754"/>
    <w:rsid w:val="00336B93"/>
    <w:rsid w:val="00336B99"/>
    <w:rsid w:val="00336C90"/>
    <w:rsid w:val="00336D73"/>
    <w:rsid w:val="00336D9A"/>
    <w:rsid w:val="0033713D"/>
    <w:rsid w:val="0033745A"/>
    <w:rsid w:val="00340052"/>
    <w:rsid w:val="00340CCD"/>
    <w:rsid w:val="0034114A"/>
    <w:rsid w:val="00341C8D"/>
    <w:rsid w:val="00341E13"/>
    <w:rsid w:val="0034206B"/>
    <w:rsid w:val="00342D3C"/>
    <w:rsid w:val="003431D1"/>
    <w:rsid w:val="00343B8A"/>
    <w:rsid w:val="0034544A"/>
    <w:rsid w:val="0034573B"/>
    <w:rsid w:val="00345A98"/>
    <w:rsid w:val="00346885"/>
    <w:rsid w:val="00347100"/>
    <w:rsid w:val="0034740B"/>
    <w:rsid w:val="0035085A"/>
    <w:rsid w:val="00350F87"/>
    <w:rsid w:val="00351B00"/>
    <w:rsid w:val="0035448A"/>
    <w:rsid w:val="00354A29"/>
    <w:rsid w:val="00354B00"/>
    <w:rsid w:val="003561E3"/>
    <w:rsid w:val="0035743B"/>
    <w:rsid w:val="00360359"/>
    <w:rsid w:val="00360EDD"/>
    <w:rsid w:val="0036172F"/>
    <w:rsid w:val="0036187E"/>
    <w:rsid w:val="0036339F"/>
    <w:rsid w:val="00363C80"/>
    <w:rsid w:val="003640B9"/>
    <w:rsid w:val="0036737E"/>
    <w:rsid w:val="003674C4"/>
    <w:rsid w:val="00367889"/>
    <w:rsid w:val="003678CF"/>
    <w:rsid w:val="00367E1C"/>
    <w:rsid w:val="0037071B"/>
    <w:rsid w:val="0037129A"/>
    <w:rsid w:val="003715A2"/>
    <w:rsid w:val="0037281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D72"/>
    <w:rsid w:val="00393EFA"/>
    <w:rsid w:val="0039454E"/>
    <w:rsid w:val="00394564"/>
    <w:rsid w:val="00394B0F"/>
    <w:rsid w:val="0039511C"/>
    <w:rsid w:val="00395378"/>
    <w:rsid w:val="00396F88"/>
    <w:rsid w:val="00397205"/>
    <w:rsid w:val="003972E0"/>
    <w:rsid w:val="00397B5A"/>
    <w:rsid w:val="003A0226"/>
    <w:rsid w:val="003A0634"/>
    <w:rsid w:val="003A08A1"/>
    <w:rsid w:val="003A0FB6"/>
    <w:rsid w:val="003A13E2"/>
    <w:rsid w:val="003A1693"/>
    <w:rsid w:val="003A1CD1"/>
    <w:rsid w:val="003A240A"/>
    <w:rsid w:val="003A3B77"/>
    <w:rsid w:val="003A4231"/>
    <w:rsid w:val="003A42E5"/>
    <w:rsid w:val="003A4927"/>
    <w:rsid w:val="003A4F9F"/>
    <w:rsid w:val="003A51C5"/>
    <w:rsid w:val="003A5E14"/>
    <w:rsid w:val="003A61F4"/>
    <w:rsid w:val="003A79D6"/>
    <w:rsid w:val="003A7B18"/>
    <w:rsid w:val="003B01EA"/>
    <w:rsid w:val="003B0FB3"/>
    <w:rsid w:val="003B154F"/>
    <w:rsid w:val="003B2322"/>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6824"/>
    <w:rsid w:val="003C6EB9"/>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36C"/>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49F"/>
    <w:rsid w:val="00412D3F"/>
    <w:rsid w:val="00412DA5"/>
    <w:rsid w:val="00413AAC"/>
    <w:rsid w:val="00414022"/>
    <w:rsid w:val="004148D9"/>
    <w:rsid w:val="00415774"/>
    <w:rsid w:val="00415DAC"/>
    <w:rsid w:val="00416054"/>
    <w:rsid w:val="00416911"/>
    <w:rsid w:val="0041729A"/>
    <w:rsid w:val="004172CF"/>
    <w:rsid w:val="00417C97"/>
    <w:rsid w:val="004206F1"/>
    <w:rsid w:val="00420CD7"/>
    <w:rsid w:val="0042145C"/>
    <w:rsid w:val="004219EF"/>
    <w:rsid w:val="00421EA7"/>
    <w:rsid w:val="00422DF8"/>
    <w:rsid w:val="00423209"/>
    <w:rsid w:val="00424A75"/>
    <w:rsid w:val="00424D73"/>
    <w:rsid w:val="00426355"/>
    <w:rsid w:val="004268FC"/>
    <w:rsid w:val="00430068"/>
    <w:rsid w:val="00431094"/>
    <w:rsid w:val="00431DFF"/>
    <w:rsid w:val="004325CB"/>
    <w:rsid w:val="004326F5"/>
    <w:rsid w:val="004336A6"/>
    <w:rsid w:val="004336FE"/>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1E0D"/>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D0B"/>
    <w:rsid w:val="00445EF5"/>
    <w:rsid w:val="00445FB6"/>
    <w:rsid w:val="004463A1"/>
    <w:rsid w:val="00446808"/>
    <w:rsid w:val="00446D2A"/>
    <w:rsid w:val="00446DE4"/>
    <w:rsid w:val="00447481"/>
    <w:rsid w:val="00447AFE"/>
    <w:rsid w:val="00447B89"/>
    <w:rsid w:val="00450000"/>
    <w:rsid w:val="00450DD6"/>
    <w:rsid w:val="004510D0"/>
    <w:rsid w:val="00451A2E"/>
    <w:rsid w:val="00451C4E"/>
    <w:rsid w:val="00452B94"/>
    <w:rsid w:val="00454772"/>
    <w:rsid w:val="00455726"/>
    <w:rsid w:val="00455FE2"/>
    <w:rsid w:val="00456391"/>
    <w:rsid w:val="00456869"/>
    <w:rsid w:val="00457219"/>
    <w:rsid w:val="00457556"/>
    <w:rsid w:val="004607E9"/>
    <w:rsid w:val="00460A3A"/>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938"/>
    <w:rsid w:val="00471B6D"/>
    <w:rsid w:val="0047205E"/>
    <w:rsid w:val="004720EB"/>
    <w:rsid w:val="00472453"/>
    <w:rsid w:val="004738CB"/>
    <w:rsid w:val="00473E65"/>
    <w:rsid w:val="0047408E"/>
    <w:rsid w:val="0047437E"/>
    <w:rsid w:val="004749FE"/>
    <w:rsid w:val="004754CB"/>
    <w:rsid w:val="0047553E"/>
    <w:rsid w:val="00475733"/>
    <w:rsid w:val="0047613B"/>
    <w:rsid w:val="0047621C"/>
    <w:rsid w:val="004762AD"/>
    <w:rsid w:val="004762BA"/>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3909"/>
    <w:rsid w:val="00485227"/>
    <w:rsid w:val="0048560F"/>
    <w:rsid w:val="00485638"/>
    <w:rsid w:val="00485B76"/>
    <w:rsid w:val="0048637F"/>
    <w:rsid w:val="0048638C"/>
    <w:rsid w:val="00486A6B"/>
    <w:rsid w:val="0048713E"/>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9E0"/>
    <w:rsid w:val="00495C25"/>
    <w:rsid w:val="0049628D"/>
    <w:rsid w:val="004965ED"/>
    <w:rsid w:val="00496670"/>
    <w:rsid w:val="00496B7B"/>
    <w:rsid w:val="00496E16"/>
    <w:rsid w:val="004972C3"/>
    <w:rsid w:val="00497763"/>
    <w:rsid w:val="004A0890"/>
    <w:rsid w:val="004A0CAB"/>
    <w:rsid w:val="004A0E38"/>
    <w:rsid w:val="004A13CA"/>
    <w:rsid w:val="004A21C2"/>
    <w:rsid w:val="004A2653"/>
    <w:rsid w:val="004A276D"/>
    <w:rsid w:val="004A357C"/>
    <w:rsid w:val="004A366C"/>
    <w:rsid w:val="004A41CA"/>
    <w:rsid w:val="004A4200"/>
    <w:rsid w:val="004A4FFB"/>
    <w:rsid w:val="004A5734"/>
    <w:rsid w:val="004A5781"/>
    <w:rsid w:val="004A58F0"/>
    <w:rsid w:val="004A5A08"/>
    <w:rsid w:val="004A663D"/>
    <w:rsid w:val="004A68E9"/>
    <w:rsid w:val="004A763C"/>
    <w:rsid w:val="004B0074"/>
    <w:rsid w:val="004B019C"/>
    <w:rsid w:val="004B0BE3"/>
    <w:rsid w:val="004B17A0"/>
    <w:rsid w:val="004B209B"/>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4092"/>
    <w:rsid w:val="004D4E9D"/>
    <w:rsid w:val="004D5BB3"/>
    <w:rsid w:val="004D5ECA"/>
    <w:rsid w:val="004D63AC"/>
    <w:rsid w:val="004D643E"/>
    <w:rsid w:val="004D64EE"/>
    <w:rsid w:val="004D6C3C"/>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B1B"/>
    <w:rsid w:val="004F0BBB"/>
    <w:rsid w:val="004F10A2"/>
    <w:rsid w:val="004F133F"/>
    <w:rsid w:val="004F20D2"/>
    <w:rsid w:val="004F2416"/>
    <w:rsid w:val="004F2DF3"/>
    <w:rsid w:val="004F2EC3"/>
    <w:rsid w:val="004F3439"/>
    <w:rsid w:val="004F3583"/>
    <w:rsid w:val="004F467E"/>
    <w:rsid w:val="004F6827"/>
    <w:rsid w:val="004F7133"/>
    <w:rsid w:val="004F718E"/>
    <w:rsid w:val="004F72FE"/>
    <w:rsid w:val="004F77FD"/>
    <w:rsid w:val="004F7E27"/>
    <w:rsid w:val="005000F6"/>
    <w:rsid w:val="00503228"/>
    <w:rsid w:val="00503501"/>
    <w:rsid w:val="005044A9"/>
    <w:rsid w:val="00505384"/>
    <w:rsid w:val="0050633E"/>
    <w:rsid w:val="005065AF"/>
    <w:rsid w:val="005067BB"/>
    <w:rsid w:val="00506A25"/>
    <w:rsid w:val="0050702C"/>
    <w:rsid w:val="005070A2"/>
    <w:rsid w:val="00510ED7"/>
    <w:rsid w:val="00511475"/>
    <w:rsid w:val="00511869"/>
    <w:rsid w:val="00512754"/>
    <w:rsid w:val="00512D17"/>
    <w:rsid w:val="005137EC"/>
    <w:rsid w:val="00513A5F"/>
    <w:rsid w:val="005141C8"/>
    <w:rsid w:val="0051573B"/>
    <w:rsid w:val="00515925"/>
    <w:rsid w:val="00515AAA"/>
    <w:rsid w:val="0051677E"/>
    <w:rsid w:val="00516BB3"/>
    <w:rsid w:val="00516F99"/>
    <w:rsid w:val="005178DF"/>
    <w:rsid w:val="00517EC9"/>
    <w:rsid w:val="005200DA"/>
    <w:rsid w:val="005207C6"/>
    <w:rsid w:val="005216D3"/>
    <w:rsid w:val="00521B2A"/>
    <w:rsid w:val="00521BFD"/>
    <w:rsid w:val="00521CC0"/>
    <w:rsid w:val="00521ECC"/>
    <w:rsid w:val="005222AB"/>
    <w:rsid w:val="005226F2"/>
    <w:rsid w:val="00522BBF"/>
    <w:rsid w:val="00522C0E"/>
    <w:rsid w:val="00523F21"/>
    <w:rsid w:val="00524410"/>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5E8A"/>
    <w:rsid w:val="00536B6D"/>
    <w:rsid w:val="0053708D"/>
    <w:rsid w:val="0053728A"/>
    <w:rsid w:val="0054131F"/>
    <w:rsid w:val="005414A2"/>
    <w:rsid w:val="0054165C"/>
    <w:rsid w:val="00541922"/>
    <w:rsid w:val="005420F2"/>
    <w:rsid w:val="005429FF"/>
    <w:rsid w:val="005441DA"/>
    <w:rsid w:val="00544AE6"/>
    <w:rsid w:val="0054520B"/>
    <w:rsid w:val="005462D5"/>
    <w:rsid w:val="005466D3"/>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E6C"/>
    <w:rsid w:val="005623D2"/>
    <w:rsid w:val="00562EF1"/>
    <w:rsid w:val="0056305D"/>
    <w:rsid w:val="0056325D"/>
    <w:rsid w:val="00563A61"/>
    <w:rsid w:val="00563E73"/>
    <w:rsid w:val="0056406E"/>
    <w:rsid w:val="00564378"/>
    <w:rsid w:val="0056461D"/>
    <w:rsid w:val="00564711"/>
    <w:rsid w:val="0056522F"/>
    <w:rsid w:val="00566F70"/>
    <w:rsid w:val="005674CA"/>
    <w:rsid w:val="00567552"/>
    <w:rsid w:val="005707FE"/>
    <w:rsid w:val="005714A0"/>
    <w:rsid w:val="005721F9"/>
    <w:rsid w:val="005724FB"/>
    <w:rsid w:val="005726B5"/>
    <w:rsid w:val="00572C07"/>
    <w:rsid w:val="00572E6F"/>
    <w:rsid w:val="005731CB"/>
    <w:rsid w:val="00573470"/>
    <w:rsid w:val="005744EC"/>
    <w:rsid w:val="00574F42"/>
    <w:rsid w:val="00575544"/>
    <w:rsid w:val="00575935"/>
    <w:rsid w:val="00575D2C"/>
    <w:rsid w:val="00576EAE"/>
    <w:rsid w:val="00576F06"/>
    <w:rsid w:val="00577F69"/>
    <w:rsid w:val="00580186"/>
    <w:rsid w:val="005801AF"/>
    <w:rsid w:val="00580A39"/>
    <w:rsid w:val="005811B0"/>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0A85"/>
    <w:rsid w:val="0059173D"/>
    <w:rsid w:val="0059196B"/>
    <w:rsid w:val="005919D9"/>
    <w:rsid w:val="00592CDB"/>
    <w:rsid w:val="0059357C"/>
    <w:rsid w:val="00593796"/>
    <w:rsid w:val="00593898"/>
    <w:rsid w:val="005942D8"/>
    <w:rsid w:val="005957A4"/>
    <w:rsid w:val="00596263"/>
    <w:rsid w:val="005963C4"/>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BDB"/>
    <w:rsid w:val="005A4E91"/>
    <w:rsid w:val="005A501A"/>
    <w:rsid w:val="005A5503"/>
    <w:rsid w:val="005A5859"/>
    <w:rsid w:val="005A5DFB"/>
    <w:rsid w:val="005A70C0"/>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B7EE5"/>
    <w:rsid w:val="005C00D2"/>
    <w:rsid w:val="005C011E"/>
    <w:rsid w:val="005C0B72"/>
    <w:rsid w:val="005C1269"/>
    <w:rsid w:val="005C1596"/>
    <w:rsid w:val="005C1658"/>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D04F8"/>
    <w:rsid w:val="005D060B"/>
    <w:rsid w:val="005D074A"/>
    <w:rsid w:val="005D0BE4"/>
    <w:rsid w:val="005D0E9A"/>
    <w:rsid w:val="005D1EC5"/>
    <w:rsid w:val="005D1FFC"/>
    <w:rsid w:val="005D22D7"/>
    <w:rsid w:val="005D3169"/>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BAB"/>
    <w:rsid w:val="005E5D18"/>
    <w:rsid w:val="005E607A"/>
    <w:rsid w:val="005E6EB6"/>
    <w:rsid w:val="005F0558"/>
    <w:rsid w:val="005F1BC6"/>
    <w:rsid w:val="005F1BD1"/>
    <w:rsid w:val="005F2CAF"/>
    <w:rsid w:val="005F46D0"/>
    <w:rsid w:val="005F4813"/>
    <w:rsid w:val="005F48DA"/>
    <w:rsid w:val="005F4B6A"/>
    <w:rsid w:val="005F4F7A"/>
    <w:rsid w:val="005F57E3"/>
    <w:rsid w:val="005F587C"/>
    <w:rsid w:val="005F61E8"/>
    <w:rsid w:val="005F6FB8"/>
    <w:rsid w:val="00600A34"/>
    <w:rsid w:val="00600AD3"/>
    <w:rsid w:val="00600E51"/>
    <w:rsid w:val="006010C1"/>
    <w:rsid w:val="006010C9"/>
    <w:rsid w:val="0060121A"/>
    <w:rsid w:val="00601CAE"/>
    <w:rsid w:val="00601E3C"/>
    <w:rsid w:val="00601F63"/>
    <w:rsid w:val="00602247"/>
    <w:rsid w:val="006027E3"/>
    <w:rsid w:val="006032EC"/>
    <w:rsid w:val="0060366F"/>
    <w:rsid w:val="00603FF6"/>
    <w:rsid w:val="006041C5"/>
    <w:rsid w:val="0060421D"/>
    <w:rsid w:val="0060515C"/>
    <w:rsid w:val="00605756"/>
    <w:rsid w:val="00605C10"/>
    <w:rsid w:val="0060612B"/>
    <w:rsid w:val="006063F5"/>
    <w:rsid w:val="00606D03"/>
    <w:rsid w:val="00606F19"/>
    <w:rsid w:val="00607659"/>
    <w:rsid w:val="006077EA"/>
    <w:rsid w:val="00607A14"/>
    <w:rsid w:val="00607AFA"/>
    <w:rsid w:val="00610140"/>
    <w:rsid w:val="006110F1"/>
    <w:rsid w:val="0061149C"/>
    <w:rsid w:val="00611854"/>
    <w:rsid w:val="00611AD7"/>
    <w:rsid w:val="00611FC4"/>
    <w:rsid w:val="00612B64"/>
    <w:rsid w:val="00612C1C"/>
    <w:rsid w:val="00612DAE"/>
    <w:rsid w:val="006135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9A1"/>
    <w:rsid w:val="00622E36"/>
    <w:rsid w:val="00623259"/>
    <w:rsid w:val="00623478"/>
    <w:rsid w:val="00624EA6"/>
    <w:rsid w:val="00625665"/>
    <w:rsid w:val="006256C2"/>
    <w:rsid w:val="006258D6"/>
    <w:rsid w:val="00625FCF"/>
    <w:rsid w:val="0062604B"/>
    <w:rsid w:val="006266D0"/>
    <w:rsid w:val="00626A85"/>
    <w:rsid w:val="00627432"/>
    <w:rsid w:val="006277EE"/>
    <w:rsid w:val="00627E8F"/>
    <w:rsid w:val="00627ED0"/>
    <w:rsid w:val="006312BA"/>
    <w:rsid w:val="006326DD"/>
    <w:rsid w:val="00632832"/>
    <w:rsid w:val="006329C5"/>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5BF"/>
    <w:rsid w:val="0066260B"/>
    <w:rsid w:val="0066271F"/>
    <w:rsid w:val="006629BD"/>
    <w:rsid w:val="006642A2"/>
    <w:rsid w:val="0066452E"/>
    <w:rsid w:val="00664860"/>
    <w:rsid w:val="00664CBD"/>
    <w:rsid w:val="00665579"/>
    <w:rsid w:val="00665595"/>
    <w:rsid w:val="0066689D"/>
    <w:rsid w:val="00666CBE"/>
    <w:rsid w:val="006670A1"/>
    <w:rsid w:val="006672AB"/>
    <w:rsid w:val="00667DE0"/>
    <w:rsid w:val="00670018"/>
    <w:rsid w:val="0067061D"/>
    <w:rsid w:val="006707A9"/>
    <w:rsid w:val="00670A2B"/>
    <w:rsid w:val="00671DC5"/>
    <w:rsid w:val="00671EBF"/>
    <w:rsid w:val="0067202C"/>
    <w:rsid w:val="0067206B"/>
    <w:rsid w:val="00672E17"/>
    <w:rsid w:val="00673233"/>
    <w:rsid w:val="006732BC"/>
    <w:rsid w:val="006740E2"/>
    <w:rsid w:val="006745C3"/>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278"/>
    <w:rsid w:val="0068532E"/>
    <w:rsid w:val="00685508"/>
    <w:rsid w:val="00685C6E"/>
    <w:rsid w:val="00687068"/>
    <w:rsid w:val="00687099"/>
    <w:rsid w:val="00687893"/>
    <w:rsid w:val="00690AB2"/>
    <w:rsid w:val="00691F50"/>
    <w:rsid w:val="006926E8"/>
    <w:rsid w:val="00692DDA"/>
    <w:rsid w:val="00692DE9"/>
    <w:rsid w:val="00693EC9"/>
    <w:rsid w:val="00694005"/>
    <w:rsid w:val="00694852"/>
    <w:rsid w:val="0069539D"/>
    <w:rsid w:val="006954F3"/>
    <w:rsid w:val="006959AD"/>
    <w:rsid w:val="00695E90"/>
    <w:rsid w:val="0069602D"/>
    <w:rsid w:val="00696776"/>
    <w:rsid w:val="00697388"/>
    <w:rsid w:val="006976E5"/>
    <w:rsid w:val="006A0231"/>
    <w:rsid w:val="006A0904"/>
    <w:rsid w:val="006A1C61"/>
    <w:rsid w:val="006A1F15"/>
    <w:rsid w:val="006A2E7D"/>
    <w:rsid w:val="006A30C5"/>
    <w:rsid w:val="006A35C1"/>
    <w:rsid w:val="006A41B0"/>
    <w:rsid w:val="006A4A29"/>
    <w:rsid w:val="006A4E4D"/>
    <w:rsid w:val="006A516A"/>
    <w:rsid w:val="006A5979"/>
    <w:rsid w:val="006A63CB"/>
    <w:rsid w:val="006A657E"/>
    <w:rsid w:val="006A6ACF"/>
    <w:rsid w:val="006A7392"/>
    <w:rsid w:val="006A7628"/>
    <w:rsid w:val="006B03EA"/>
    <w:rsid w:val="006B09EE"/>
    <w:rsid w:val="006B1DC1"/>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407D"/>
    <w:rsid w:val="006C507B"/>
    <w:rsid w:val="006C5266"/>
    <w:rsid w:val="006C5E27"/>
    <w:rsid w:val="006C63D0"/>
    <w:rsid w:val="006C6886"/>
    <w:rsid w:val="006C6B53"/>
    <w:rsid w:val="006C6EC4"/>
    <w:rsid w:val="006C77F5"/>
    <w:rsid w:val="006D24AD"/>
    <w:rsid w:val="006D2875"/>
    <w:rsid w:val="006D28EE"/>
    <w:rsid w:val="006D293C"/>
    <w:rsid w:val="006D2D5B"/>
    <w:rsid w:val="006D332E"/>
    <w:rsid w:val="006D3C3B"/>
    <w:rsid w:val="006D3CFA"/>
    <w:rsid w:val="006D3D00"/>
    <w:rsid w:val="006D4452"/>
    <w:rsid w:val="006D548F"/>
    <w:rsid w:val="006D55B1"/>
    <w:rsid w:val="006D594C"/>
    <w:rsid w:val="006D5C31"/>
    <w:rsid w:val="006D6712"/>
    <w:rsid w:val="006D6F6D"/>
    <w:rsid w:val="006D729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194D"/>
    <w:rsid w:val="006F2178"/>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0DD"/>
    <w:rsid w:val="00700845"/>
    <w:rsid w:val="00700C03"/>
    <w:rsid w:val="00700CDB"/>
    <w:rsid w:val="00701C3E"/>
    <w:rsid w:val="007035A8"/>
    <w:rsid w:val="00703DE2"/>
    <w:rsid w:val="0070413F"/>
    <w:rsid w:val="00704341"/>
    <w:rsid w:val="00704497"/>
    <w:rsid w:val="00705AC8"/>
    <w:rsid w:val="0070621F"/>
    <w:rsid w:val="00706D89"/>
    <w:rsid w:val="00707424"/>
    <w:rsid w:val="007078E9"/>
    <w:rsid w:val="00707AF1"/>
    <w:rsid w:val="00707C07"/>
    <w:rsid w:val="007100E8"/>
    <w:rsid w:val="00710322"/>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1A3"/>
    <w:rsid w:val="00721521"/>
    <w:rsid w:val="00721608"/>
    <w:rsid w:val="0072178A"/>
    <w:rsid w:val="00721E0A"/>
    <w:rsid w:val="00721FC4"/>
    <w:rsid w:val="007228B9"/>
    <w:rsid w:val="00722CB8"/>
    <w:rsid w:val="00723FC0"/>
    <w:rsid w:val="0072410C"/>
    <w:rsid w:val="00724232"/>
    <w:rsid w:val="00724D6C"/>
    <w:rsid w:val="0072632A"/>
    <w:rsid w:val="007266C7"/>
    <w:rsid w:val="00726B76"/>
    <w:rsid w:val="00726C1A"/>
    <w:rsid w:val="00727DBD"/>
    <w:rsid w:val="0073018D"/>
    <w:rsid w:val="00730E74"/>
    <w:rsid w:val="00731753"/>
    <w:rsid w:val="00731B59"/>
    <w:rsid w:val="00731BA4"/>
    <w:rsid w:val="007324BE"/>
    <w:rsid w:val="00732AD2"/>
    <w:rsid w:val="00732C05"/>
    <w:rsid w:val="00732E09"/>
    <w:rsid w:val="007338FF"/>
    <w:rsid w:val="007341E1"/>
    <w:rsid w:val="00734E39"/>
    <w:rsid w:val="0073539E"/>
    <w:rsid w:val="0073549C"/>
    <w:rsid w:val="00735B68"/>
    <w:rsid w:val="007363F6"/>
    <w:rsid w:val="0073646C"/>
    <w:rsid w:val="007366D4"/>
    <w:rsid w:val="00736DDF"/>
    <w:rsid w:val="0073764C"/>
    <w:rsid w:val="00737915"/>
    <w:rsid w:val="00737960"/>
    <w:rsid w:val="00737E2C"/>
    <w:rsid w:val="00737E5B"/>
    <w:rsid w:val="00740D54"/>
    <w:rsid w:val="00741F79"/>
    <w:rsid w:val="00742788"/>
    <w:rsid w:val="00742B93"/>
    <w:rsid w:val="0074321C"/>
    <w:rsid w:val="00743E6D"/>
    <w:rsid w:val="0074459E"/>
    <w:rsid w:val="00744DDC"/>
    <w:rsid w:val="00745285"/>
    <w:rsid w:val="00745AD0"/>
    <w:rsid w:val="007461BE"/>
    <w:rsid w:val="007463B3"/>
    <w:rsid w:val="007469E9"/>
    <w:rsid w:val="00746B17"/>
    <w:rsid w:val="0074701E"/>
    <w:rsid w:val="00747E61"/>
    <w:rsid w:val="00747EC5"/>
    <w:rsid w:val="007502C3"/>
    <w:rsid w:val="007509E7"/>
    <w:rsid w:val="00751797"/>
    <w:rsid w:val="00751D6A"/>
    <w:rsid w:val="00751E1E"/>
    <w:rsid w:val="00751F2A"/>
    <w:rsid w:val="00752520"/>
    <w:rsid w:val="0075382B"/>
    <w:rsid w:val="00754529"/>
    <w:rsid w:val="00754996"/>
    <w:rsid w:val="0075573A"/>
    <w:rsid w:val="007557C1"/>
    <w:rsid w:val="007558F0"/>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1D5"/>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0145"/>
    <w:rsid w:val="00781084"/>
    <w:rsid w:val="007813D1"/>
    <w:rsid w:val="00781609"/>
    <w:rsid w:val="00781705"/>
    <w:rsid w:val="007817C5"/>
    <w:rsid w:val="00781840"/>
    <w:rsid w:val="00781E15"/>
    <w:rsid w:val="00782423"/>
    <w:rsid w:val="00783948"/>
    <w:rsid w:val="00783967"/>
    <w:rsid w:val="00784016"/>
    <w:rsid w:val="007845CF"/>
    <w:rsid w:val="0078528F"/>
    <w:rsid w:val="007866E2"/>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00E"/>
    <w:rsid w:val="0079639C"/>
    <w:rsid w:val="00796D64"/>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6A0"/>
    <w:rsid w:val="007A5835"/>
    <w:rsid w:val="007A5DB4"/>
    <w:rsid w:val="007A63DF"/>
    <w:rsid w:val="007A6775"/>
    <w:rsid w:val="007A6D49"/>
    <w:rsid w:val="007A6FCA"/>
    <w:rsid w:val="007A7B15"/>
    <w:rsid w:val="007A7BB5"/>
    <w:rsid w:val="007B01AA"/>
    <w:rsid w:val="007B15F6"/>
    <w:rsid w:val="007B1B2F"/>
    <w:rsid w:val="007B3582"/>
    <w:rsid w:val="007B3BA2"/>
    <w:rsid w:val="007B3C2C"/>
    <w:rsid w:val="007B3C43"/>
    <w:rsid w:val="007B4B02"/>
    <w:rsid w:val="007B4C72"/>
    <w:rsid w:val="007B57EE"/>
    <w:rsid w:val="007B5898"/>
    <w:rsid w:val="007B5960"/>
    <w:rsid w:val="007B6325"/>
    <w:rsid w:val="007B6800"/>
    <w:rsid w:val="007B6BA5"/>
    <w:rsid w:val="007B79D0"/>
    <w:rsid w:val="007C05A9"/>
    <w:rsid w:val="007C1028"/>
    <w:rsid w:val="007C327E"/>
    <w:rsid w:val="007C3390"/>
    <w:rsid w:val="007C41B1"/>
    <w:rsid w:val="007C41E4"/>
    <w:rsid w:val="007C420C"/>
    <w:rsid w:val="007C4C6B"/>
    <w:rsid w:val="007C4E3D"/>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ACC"/>
    <w:rsid w:val="007D4E44"/>
    <w:rsid w:val="007D4E68"/>
    <w:rsid w:val="007D5279"/>
    <w:rsid w:val="007D633B"/>
    <w:rsid w:val="007D66C6"/>
    <w:rsid w:val="007D747C"/>
    <w:rsid w:val="007D7CF5"/>
    <w:rsid w:val="007E0651"/>
    <w:rsid w:val="007E1056"/>
    <w:rsid w:val="007E1267"/>
    <w:rsid w:val="007E13DF"/>
    <w:rsid w:val="007E1680"/>
    <w:rsid w:val="007E1844"/>
    <w:rsid w:val="007E23C0"/>
    <w:rsid w:val="007E2498"/>
    <w:rsid w:val="007E277C"/>
    <w:rsid w:val="007E2FA5"/>
    <w:rsid w:val="007E3436"/>
    <w:rsid w:val="007E3469"/>
    <w:rsid w:val="007E3CAA"/>
    <w:rsid w:val="007E494E"/>
    <w:rsid w:val="007E55CB"/>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FFD"/>
    <w:rsid w:val="008017DB"/>
    <w:rsid w:val="00802147"/>
    <w:rsid w:val="00802BAA"/>
    <w:rsid w:val="00803CBD"/>
    <w:rsid w:val="00803CFE"/>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3540"/>
    <w:rsid w:val="008137DF"/>
    <w:rsid w:val="00813E02"/>
    <w:rsid w:val="00814D5A"/>
    <w:rsid w:val="00815014"/>
    <w:rsid w:val="00815CBB"/>
    <w:rsid w:val="008161CE"/>
    <w:rsid w:val="00816B39"/>
    <w:rsid w:val="0081733A"/>
    <w:rsid w:val="008175E9"/>
    <w:rsid w:val="0081765E"/>
    <w:rsid w:val="008202FA"/>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42B"/>
    <w:rsid w:val="00830782"/>
    <w:rsid w:val="00830A31"/>
    <w:rsid w:val="00830E2A"/>
    <w:rsid w:val="008311A3"/>
    <w:rsid w:val="00831D2E"/>
    <w:rsid w:val="008323FB"/>
    <w:rsid w:val="00832552"/>
    <w:rsid w:val="00832DD0"/>
    <w:rsid w:val="00834AFA"/>
    <w:rsid w:val="008350CD"/>
    <w:rsid w:val="0083588D"/>
    <w:rsid w:val="008359CC"/>
    <w:rsid w:val="00836220"/>
    <w:rsid w:val="00836322"/>
    <w:rsid w:val="00836411"/>
    <w:rsid w:val="00836B2B"/>
    <w:rsid w:val="008371C8"/>
    <w:rsid w:val="0083738E"/>
    <w:rsid w:val="008375D1"/>
    <w:rsid w:val="008379EC"/>
    <w:rsid w:val="00837F07"/>
    <w:rsid w:val="00840C0E"/>
    <w:rsid w:val="00840FFD"/>
    <w:rsid w:val="008421E2"/>
    <w:rsid w:val="0084359E"/>
    <w:rsid w:val="008436D7"/>
    <w:rsid w:val="00843978"/>
    <w:rsid w:val="00843BF5"/>
    <w:rsid w:val="00843C1D"/>
    <w:rsid w:val="00844042"/>
    <w:rsid w:val="008441FB"/>
    <w:rsid w:val="00844654"/>
    <w:rsid w:val="008458D3"/>
    <w:rsid w:val="00845B61"/>
    <w:rsid w:val="00846092"/>
    <w:rsid w:val="00846E5D"/>
    <w:rsid w:val="00847E86"/>
    <w:rsid w:val="00850E0C"/>
    <w:rsid w:val="00850EBD"/>
    <w:rsid w:val="00851335"/>
    <w:rsid w:val="00851F8E"/>
    <w:rsid w:val="008521E4"/>
    <w:rsid w:val="008523C4"/>
    <w:rsid w:val="008528E0"/>
    <w:rsid w:val="008541AC"/>
    <w:rsid w:val="00854C89"/>
    <w:rsid w:val="00855010"/>
    <w:rsid w:val="008561AC"/>
    <w:rsid w:val="00856875"/>
    <w:rsid w:val="00856C69"/>
    <w:rsid w:val="00857742"/>
    <w:rsid w:val="00857B79"/>
    <w:rsid w:val="008600A9"/>
    <w:rsid w:val="00861CCB"/>
    <w:rsid w:val="00861CD8"/>
    <w:rsid w:val="00861E14"/>
    <w:rsid w:val="00862648"/>
    <w:rsid w:val="0086291E"/>
    <w:rsid w:val="00862A5C"/>
    <w:rsid w:val="00862B11"/>
    <w:rsid w:val="00862C74"/>
    <w:rsid w:val="0086391D"/>
    <w:rsid w:val="0086481F"/>
    <w:rsid w:val="00865599"/>
    <w:rsid w:val="00865B52"/>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2EB"/>
    <w:rsid w:val="00892E0D"/>
    <w:rsid w:val="00892F53"/>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592E"/>
    <w:rsid w:val="008B71A4"/>
    <w:rsid w:val="008B75EA"/>
    <w:rsid w:val="008B7D49"/>
    <w:rsid w:val="008B7DA9"/>
    <w:rsid w:val="008B7E1C"/>
    <w:rsid w:val="008C047A"/>
    <w:rsid w:val="008C0DC8"/>
    <w:rsid w:val="008C10D7"/>
    <w:rsid w:val="008C1A0D"/>
    <w:rsid w:val="008C227E"/>
    <w:rsid w:val="008C23DE"/>
    <w:rsid w:val="008C2718"/>
    <w:rsid w:val="008C274F"/>
    <w:rsid w:val="008C349B"/>
    <w:rsid w:val="008C373E"/>
    <w:rsid w:val="008C37C6"/>
    <w:rsid w:val="008C3997"/>
    <w:rsid w:val="008C4149"/>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684"/>
    <w:rsid w:val="008D66D8"/>
    <w:rsid w:val="008D693C"/>
    <w:rsid w:val="008D6FB6"/>
    <w:rsid w:val="008D789A"/>
    <w:rsid w:val="008D7B51"/>
    <w:rsid w:val="008E096A"/>
    <w:rsid w:val="008E0E46"/>
    <w:rsid w:val="008E19B9"/>
    <w:rsid w:val="008E2DA2"/>
    <w:rsid w:val="008E2E36"/>
    <w:rsid w:val="008E2E63"/>
    <w:rsid w:val="008E2F8C"/>
    <w:rsid w:val="008E3C4A"/>
    <w:rsid w:val="008E3C6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31F6"/>
    <w:rsid w:val="00904401"/>
    <w:rsid w:val="00904AA7"/>
    <w:rsid w:val="009056C0"/>
    <w:rsid w:val="00906070"/>
    <w:rsid w:val="009061DD"/>
    <w:rsid w:val="009063DD"/>
    <w:rsid w:val="00907375"/>
    <w:rsid w:val="009078A2"/>
    <w:rsid w:val="00907AD2"/>
    <w:rsid w:val="00910907"/>
    <w:rsid w:val="00910ABB"/>
    <w:rsid w:val="00910E34"/>
    <w:rsid w:val="0091110A"/>
    <w:rsid w:val="0091311A"/>
    <w:rsid w:val="009136F1"/>
    <w:rsid w:val="00913A1C"/>
    <w:rsid w:val="00913C47"/>
    <w:rsid w:val="009145D4"/>
    <w:rsid w:val="00914814"/>
    <w:rsid w:val="00914CE3"/>
    <w:rsid w:val="00915520"/>
    <w:rsid w:val="00915927"/>
    <w:rsid w:val="00915AA7"/>
    <w:rsid w:val="009162F7"/>
    <w:rsid w:val="009168B9"/>
    <w:rsid w:val="00916A93"/>
    <w:rsid w:val="00916B5E"/>
    <w:rsid w:val="00917B86"/>
    <w:rsid w:val="00917F0D"/>
    <w:rsid w:val="00920CB7"/>
    <w:rsid w:val="00920D3E"/>
    <w:rsid w:val="00922558"/>
    <w:rsid w:val="00922C04"/>
    <w:rsid w:val="00923B68"/>
    <w:rsid w:val="00923CCC"/>
    <w:rsid w:val="0092420E"/>
    <w:rsid w:val="00924750"/>
    <w:rsid w:val="00924878"/>
    <w:rsid w:val="00925893"/>
    <w:rsid w:val="00925996"/>
    <w:rsid w:val="0092605C"/>
    <w:rsid w:val="00926FA5"/>
    <w:rsid w:val="00927853"/>
    <w:rsid w:val="00927E47"/>
    <w:rsid w:val="00930E90"/>
    <w:rsid w:val="0093165D"/>
    <w:rsid w:val="00932296"/>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0F56"/>
    <w:rsid w:val="00941878"/>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80C"/>
    <w:rsid w:val="00947FD5"/>
    <w:rsid w:val="009501F1"/>
    <w:rsid w:val="009503F7"/>
    <w:rsid w:val="009506AF"/>
    <w:rsid w:val="00950A4D"/>
    <w:rsid w:val="00950EBF"/>
    <w:rsid w:val="00950F48"/>
    <w:rsid w:val="00951000"/>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952"/>
    <w:rsid w:val="00961F20"/>
    <w:rsid w:val="00961F6C"/>
    <w:rsid w:val="009623BB"/>
    <w:rsid w:val="009624C7"/>
    <w:rsid w:val="0096277A"/>
    <w:rsid w:val="009631A3"/>
    <w:rsid w:val="0096320C"/>
    <w:rsid w:val="00963228"/>
    <w:rsid w:val="00963CBA"/>
    <w:rsid w:val="009645A8"/>
    <w:rsid w:val="00965267"/>
    <w:rsid w:val="009660BF"/>
    <w:rsid w:val="00966330"/>
    <w:rsid w:val="00966A78"/>
    <w:rsid w:val="00966C6C"/>
    <w:rsid w:val="0096730F"/>
    <w:rsid w:val="00970267"/>
    <w:rsid w:val="00970578"/>
    <w:rsid w:val="009707BB"/>
    <w:rsid w:val="00971057"/>
    <w:rsid w:val="00971ED2"/>
    <w:rsid w:val="00972BB8"/>
    <w:rsid w:val="009733D4"/>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AFC"/>
    <w:rsid w:val="00986A60"/>
    <w:rsid w:val="0098797B"/>
    <w:rsid w:val="00987F86"/>
    <w:rsid w:val="009901A0"/>
    <w:rsid w:val="00990263"/>
    <w:rsid w:val="0099094B"/>
    <w:rsid w:val="00990F9F"/>
    <w:rsid w:val="00990FBC"/>
    <w:rsid w:val="00991261"/>
    <w:rsid w:val="00991F31"/>
    <w:rsid w:val="009927AA"/>
    <w:rsid w:val="009930AA"/>
    <w:rsid w:val="009941A4"/>
    <w:rsid w:val="009942C4"/>
    <w:rsid w:val="009943DB"/>
    <w:rsid w:val="0099458D"/>
    <w:rsid w:val="00995021"/>
    <w:rsid w:val="0099506A"/>
    <w:rsid w:val="009951B6"/>
    <w:rsid w:val="0099597C"/>
    <w:rsid w:val="00995ABE"/>
    <w:rsid w:val="00996186"/>
    <w:rsid w:val="00996332"/>
    <w:rsid w:val="00996EEC"/>
    <w:rsid w:val="00996EEF"/>
    <w:rsid w:val="00997025"/>
    <w:rsid w:val="00997152"/>
    <w:rsid w:val="009976F7"/>
    <w:rsid w:val="00997B09"/>
    <w:rsid w:val="009A0862"/>
    <w:rsid w:val="009A0EFB"/>
    <w:rsid w:val="009A106D"/>
    <w:rsid w:val="009A1257"/>
    <w:rsid w:val="009A12E7"/>
    <w:rsid w:val="009A1970"/>
    <w:rsid w:val="009A19FA"/>
    <w:rsid w:val="009A1C87"/>
    <w:rsid w:val="009A1EB7"/>
    <w:rsid w:val="009A1F81"/>
    <w:rsid w:val="009A222D"/>
    <w:rsid w:val="009A2CAA"/>
    <w:rsid w:val="009A31CE"/>
    <w:rsid w:val="009A3293"/>
    <w:rsid w:val="009A3A77"/>
    <w:rsid w:val="009A3B44"/>
    <w:rsid w:val="009A4271"/>
    <w:rsid w:val="009A44E7"/>
    <w:rsid w:val="009A4DD5"/>
    <w:rsid w:val="009A58B8"/>
    <w:rsid w:val="009A594A"/>
    <w:rsid w:val="009A59C1"/>
    <w:rsid w:val="009A5AC0"/>
    <w:rsid w:val="009A5BF1"/>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0B64"/>
    <w:rsid w:val="009C1473"/>
    <w:rsid w:val="009C2FA5"/>
    <w:rsid w:val="009C35B5"/>
    <w:rsid w:val="009C3CB1"/>
    <w:rsid w:val="009C4229"/>
    <w:rsid w:val="009C42BF"/>
    <w:rsid w:val="009C4443"/>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4F"/>
    <w:rsid w:val="009D77A8"/>
    <w:rsid w:val="009D7888"/>
    <w:rsid w:val="009D79F7"/>
    <w:rsid w:val="009E0255"/>
    <w:rsid w:val="009E0A32"/>
    <w:rsid w:val="009E121A"/>
    <w:rsid w:val="009E1403"/>
    <w:rsid w:val="009E1414"/>
    <w:rsid w:val="009E2772"/>
    <w:rsid w:val="009E28EC"/>
    <w:rsid w:val="009E2D44"/>
    <w:rsid w:val="009E3493"/>
    <w:rsid w:val="009E34FF"/>
    <w:rsid w:val="009E489E"/>
    <w:rsid w:val="009E54EE"/>
    <w:rsid w:val="009E5A0E"/>
    <w:rsid w:val="009E716A"/>
    <w:rsid w:val="009E71F6"/>
    <w:rsid w:val="009E7DA7"/>
    <w:rsid w:val="009F07ED"/>
    <w:rsid w:val="009F138C"/>
    <w:rsid w:val="009F167C"/>
    <w:rsid w:val="009F1B31"/>
    <w:rsid w:val="009F1CB8"/>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2B4B"/>
    <w:rsid w:val="00A03415"/>
    <w:rsid w:val="00A03475"/>
    <w:rsid w:val="00A03802"/>
    <w:rsid w:val="00A049A3"/>
    <w:rsid w:val="00A07EBF"/>
    <w:rsid w:val="00A127A1"/>
    <w:rsid w:val="00A12B5D"/>
    <w:rsid w:val="00A12B8C"/>
    <w:rsid w:val="00A1317B"/>
    <w:rsid w:val="00A13218"/>
    <w:rsid w:val="00A1427D"/>
    <w:rsid w:val="00A14516"/>
    <w:rsid w:val="00A14E76"/>
    <w:rsid w:val="00A15414"/>
    <w:rsid w:val="00A156E9"/>
    <w:rsid w:val="00A15890"/>
    <w:rsid w:val="00A16A95"/>
    <w:rsid w:val="00A17675"/>
    <w:rsid w:val="00A2080B"/>
    <w:rsid w:val="00A20CA9"/>
    <w:rsid w:val="00A211E4"/>
    <w:rsid w:val="00A21548"/>
    <w:rsid w:val="00A218AF"/>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CE0"/>
    <w:rsid w:val="00A330CE"/>
    <w:rsid w:val="00A3316F"/>
    <w:rsid w:val="00A340E3"/>
    <w:rsid w:val="00A34774"/>
    <w:rsid w:val="00A34A4C"/>
    <w:rsid w:val="00A34D75"/>
    <w:rsid w:val="00A350E4"/>
    <w:rsid w:val="00A359D8"/>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56C"/>
    <w:rsid w:val="00A478ED"/>
    <w:rsid w:val="00A50D35"/>
    <w:rsid w:val="00A51445"/>
    <w:rsid w:val="00A51643"/>
    <w:rsid w:val="00A51659"/>
    <w:rsid w:val="00A518B9"/>
    <w:rsid w:val="00A51E00"/>
    <w:rsid w:val="00A52110"/>
    <w:rsid w:val="00A52282"/>
    <w:rsid w:val="00A534F4"/>
    <w:rsid w:val="00A53E8F"/>
    <w:rsid w:val="00A5504F"/>
    <w:rsid w:val="00A55694"/>
    <w:rsid w:val="00A5592C"/>
    <w:rsid w:val="00A559BE"/>
    <w:rsid w:val="00A56443"/>
    <w:rsid w:val="00A56AF0"/>
    <w:rsid w:val="00A56E4A"/>
    <w:rsid w:val="00A57156"/>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5AFD"/>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947"/>
    <w:rsid w:val="00A813BA"/>
    <w:rsid w:val="00A81AFD"/>
    <w:rsid w:val="00A81B91"/>
    <w:rsid w:val="00A81F45"/>
    <w:rsid w:val="00A823A7"/>
    <w:rsid w:val="00A82B4F"/>
    <w:rsid w:val="00A837E8"/>
    <w:rsid w:val="00A83BC1"/>
    <w:rsid w:val="00A847E3"/>
    <w:rsid w:val="00A84881"/>
    <w:rsid w:val="00A84A27"/>
    <w:rsid w:val="00A84F64"/>
    <w:rsid w:val="00A86371"/>
    <w:rsid w:val="00A86BA1"/>
    <w:rsid w:val="00A86EC5"/>
    <w:rsid w:val="00A87198"/>
    <w:rsid w:val="00A87359"/>
    <w:rsid w:val="00A878BA"/>
    <w:rsid w:val="00A879A4"/>
    <w:rsid w:val="00A9014C"/>
    <w:rsid w:val="00A9074A"/>
    <w:rsid w:val="00A90EDD"/>
    <w:rsid w:val="00A90F94"/>
    <w:rsid w:val="00A9143F"/>
    <w:rsid w:val="00A91449"/>
    <w:rsid w:val="00A91690"/>
    <w:rsid w:val="00A932FD"/>
    <w:rsid w:val="00A9332A"/>
    <w:rsid w:val="00A9335B"/>
    <w:rsid w:val="00A93EB2"/>
    <w:rsid w:val="00A94E18"/>
    <w:rsid w:val="00A95F3A"/>
    <w:rsid w:val="00A9628E"/>
    <w:rsid w:val="00A96507"/>
    <w:rsid w:val="00A9695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71AD"/>
    <w:rsid w:val="00AA72C6"/>
    <w:rsid w:val="00AA72EE"/>
    <w:rsid w:val="00AA7776"/>
    <w:rsid w:val="00AA7778"/>
    <w:rsid w:val="00AB1774"/>
    <w:rsid w:val="00AB194D"/>
    <w:rsid w:val="00AB1F0B"/>
    <w:rsid w:val="00AB2229"/>
    <w:rsid w:val="00AB25C7"/>
    <w:rsid w:val="00AB27AE"/>
    <w:rsid w:val="00AB2C94"/>
    <w:rsid w:val="00AB3157"/>
    <w:rsid w:val="00AB321F"/>
    <w:rsid w:val="00AB326B"/>
    <w:rsid w:val="00AB37E5"/>
    <w:rsid w:val="00AB5022"/>
    <w:rsid w:val="00AB7C69"/>
    <w:rsid w:val="00AC03A6"/>
    <w:rsid w:val="00AC17DC"/>
    <w:rsid w:val="00AC1DCA"/>
    <w:rsid w:val="00AC2023"/>
    <w:rsid w:val="00AC2638"/>
    <w:rsid w:val="00AC2F5B"/>
    <w:rsid w:val="00AC33D1"/>
    <w:rsid w:val="00AC3972"/>
    <w:rsid w:val="00AC3CB4"/>
    <w:rsid w:val="00AC3D27"/>
    <w:rsid w:val="00AC4222"/>
    <w:rsid w:val="00AC44DB"/>
    <w:rsid w:val="00AC49B8"/>
    <w:rsid w:val="00AC59BD"/>
    <w:rsid w:val="00AC604D"/>
    <w:rsid w:val="00AC693E"/>
    <w:rsid w:val="00AC73A0"/>
    <w:rsid w:val="00AC78D8"/>
    <w:rsid w:val="00AC7FE0"/>
    <w:rsid w:val="00AD08D4"/>
    <w:rsid w:val="00AD1946"/>
    <w:rsid w:val="00AD221D"/>
    <w:rsid w:val="00AD2305"/>
    <w:rsid w:val="00AD23DD"/>
    <w:rsid w:val="00AD46B9"/>
    <w:rsid w:val="00AD4BF8"/>
    <w:rsid w:val="00AD5022"/>
    <w:rsid w:val="00AD5CDD"/>
    <w:rsid w:val="00AD6482"/>
    <w:rsid w:val="00AD6A23"/>
    <w:rsid w:val="00AD6F00"/>
    <w:rsid w:val="00AD79CB"/>
    <w:rsid w:val="00AD7AAA"/>
    <w:rsid w:val="00AD7B0C"/>
    <w:rsid w:val="00AE0EFE"/>
    <w:rsid w:val="00AE1892"/>
    <w:rsid w:val="00AE1ECC"/>
    <w:rsid w:val="00AE2EC5"/>
    <w:rsid w:val="00AE32C0"/>
    <w:rsid w:val="00AE340F"/>
    <w:rsid w:val="00AE37A9"/>
    <w:rsid w:val="00AE4A95"/>
    <w:rsid w:val="00AE4ED4"/>
    <w:rsid w:val="00AE51D6"/>
    <w:rsid w:val="00AE5E65"/>
    <w:rsid w:val="00AE5EB4"/>
    <w:rsid w:val="00AE5FC0"/>
    <w:rsid w:val="00AE6B3B"/>
    <w:rsid w:val="00AE6BB0"/>
    <w:rsid w:val="00AF063E"/>
    <w:rsid w:val="00AF0C17"/>
    <w:rsid w:val="00AF15B7"/>
    <w:rsid w:val="00AF18AB"/>
    <w:rsid w:val="00AF1CE7"/>
    <w:rsid w:val="00AF2539"/>
    <w:rsid w:val="00AF30AE"/>
    <w:rsid w:val="00AF323C"/>
    <w:rsid w:val="00AF4D91"/>
    <w:rsid w:val="00AF4E77"/>
    <w:rsid w:val="00AF5F05"/>
    <w:rsid w:val="00AF5F83"/>
    <w:rsid w:val="00AF6A00"/>
    <w:rsid w:val="00AF6AA5"/>
    <w:rsid w:val="00AF7B91"/>
    <w:rsid w:val="00AF7BE3"/>
    <w:rsid w:val="00B0025F"/>
    <w:rsid w:val="00B01B20"/>
    <w:rsid w:val="00B01CF8"/>
    <w:rsid w:val="00B0290E"/>
    <w:rsid w:val="00B02F09"/>
    <w:rsid w:val="00B02F97"/>
    <w:rsid w:val="00B03558"/>
    <w:rsid w:val="00B035D2"/>
    <w:rsid w:val="00B03A62"/>
    <w:rsid w:val="00B03B35"/>
    <w:rsid w:val="00B0401E"/>
    <w:rsid w:val="00B042CE"/>
    <w:rsid w:val="00B043F1"/>
    <w:rsid w:val="00B05B6D"/>
    <w:rsid w:val="00B062F8"/>
    <w:rsid w:val="00B0667D"/>
    <w:rsid w:val="00B06B5B"/>
    <w:rsid w:val="00B07E8B"/>
    <w:rsid w:val="00B10538"/>
    <w:rsid w:val="00B10851"/>
    <w:rsid w:val="00B10883"/>
    <w:rsid w:val="00B10B78"/>
    <w:rsid w:val="00B11494"/>
    <w:rsid w:val="00B11A92"/>
    <w:rsid w:val="00B12542"/>
    <w:rsid w:val="00B125D6"/>
    <w:rsid w:val="00B13F75"/>
    <w:rsid w:val="00B14BCE"/>
    <w:rsid w:val="00B151D5"/>
    <w:rsid w:val="00B157E6"/>
    <w:rsid w:val="00B167C9"/>
    <w:rsid w:val="00B16A3E"/>
    <w:rsid w:val="00B1731A"/>
    <w:rsid w:val="00B17FDF"/>
    <w:rsid w:val="00B20194"/>
    <w:rsid w:val="00B20347"/>
    <w:rsid w:val="00B2098C"/>
    <w:rsid w:val="00B20BF9"/>
    <w:rsid w:val="00B20DE4"/>
    <w:rsid w:val="00B21643"/>
    <w:rsid w:val="00B222C4"/>
    <w:rsid w:val="00B23106"/>
    <w:rsid w:val="00B2339D"/>
    <w:rsid w:val="00B23BC8"/>
    <w:rsid w:val="00B23CD5"/>
    <w:rsid w:val="00B241B9"/>
    <w:rsid w:val="00B24AF9"/>
    <w:rsid w:val="00B25238"/>
    <w:rsid w:val="00B257D1"/>
    <w:rsid w:val="00B25980"/>
    <w:rsid w:val="00B261E4"/>
    <w:rsid w:val="00B26642"/>
    <w:rsid w:val="00B270E6"/>
    <w:rsid w:val="00B2726C"/>
    <w:rsid w:val="00B30179"/>
    <w:rsid w:val="00B302FC"/>
    <w:rsid w:val="00B30BA1"/>
    <w:rsid w:val="00B30D26"/>
    <w:rsid w:val="00B317E1"/>
    <w:rsid w:val="00B32087"/>
    <w:rsid w:val="00B32504"/>
    <w:rsid w:val="00B32DE9"/>
    <w:rsid w:val="00B33AAF"/>
    <w:rsid w:val="00B33D5F"/>
    <w:rsid w:val="00B33EC0"/>
    <w:rsid w:val="00B35428"/>
    <w:rsid w:val="00B359B5"/>
    <w:rsid w:val="00B36835"/>
    <w:rsid w:val="00B40033"/>
    <w:rsid w:val="00B40C7D"/>
    <w:rsid w:val="00B41BC5"/>
    <w:rsid w:val="00B424B5"/>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9E1"/>
    <w:rsid w:val="00B51E35"/>
    <w:rsid w:val="00B52166"/>
    <w:rsid w:val="00B5408B"/>
    <w:rsid w:val="00B5596C"/>
    <w:rsid w:val="00B56228"/>
    <w:rsid w:val="00B5644B"/>
    <w:rsid w:val="00B56D27"/>
    <w:rsid w:val="00B5771C"/>
    <w:rsid w:val="00B578EB"/>
    <w:rsid w:val="00B57A38"/>
    <w:rsid w:val="00B60540"/>
    <w:rsid w:val="00B613A5"/>
    <w:rsid w:val="00B61699"/>
    <w:rsid w:val="00B6208A"/>
    <w:rsid w:val="00B62171"/>
    <w:rsid w:val="00B621F2"/>
    <w:rsid w:val="00B622E5"/>
    <w:rsid w:val="00B63069"/>
    <w:rsid w:val="00B632AD"/>
    <w:rsid w:val="00B6427F"/>
    <w:rsid w:val="00B642BE"/>
    <w:rsid w:val="00B65522"/>
    <w:rsid w:val="00B65BAB"/>
    <w:rsid w:val="00B70194"/>
    <w:rsid w:val="00B7104F"/>
    <w:rsid w:val="00B71490"/>
    <w:rsid w:val="00B72174"/>
    <w:rsid w:val="00B73A18"/>
    <w:rsid w:val="00B74197"/>
    <w:rsid w:val="00B7514E"/>
    <w:rsid w:val="00B75D8C"/>
    <w:rsid w:val="00B763AF"/>
    <w:rsid w:val="00B76480"/>
    <w:rsid w:val="00B77D2F"/>
    <w:rsid w:val="00B77E75"/>
    <w:rsid w:val="00B77E96"/>
    <w:rsid w:val="00B81E12"/>
    <w:rsid w:val="00B820B1"/>
    <w:rsid w:val="00B832B6"/>
    <w:rsid w:val="00B8381A"/>
    <w:rsid w:val="00B83939"/>
    <w:rsid w:val="00B84F1E"/>
    <w:rsid w:val="00B85A72"/>
    <w:rsid w:val="00B85E03"/>
    <w:rsid w:val="00B864C8"/>
    <w:rsid w:val="00B873FD"/>
    <w:rsid w:val="00B87697"/>
    <w:rsid w:val="00B87F87"/>
    <w:rsid w:val="00B90157"/>
    <w:rsid w:val="00B907F8"/>
    <w:rsid w:val="00B908A0"/>
    <w:rsid w:val="00B91EF9"/>
    <w:rsid w:val="00B92E1E"/>
    <w:rsid w:val="00B9301B"/>
    <w:rsid w:val="00B93168"/>
    <w:rsid w:val="00B932AE"/>
    <w:rsid w:val="00B94E04"/>
    <w:rsid w:val="00B94FFB"/>
    <w:rsid w:val="00B96C01"/>
    <w:rsid w:val="00B97AF2"/>
    <w:rsid w:val="00BA0496"/>
    <w:rsid w:val="00BA0B70"/>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2DD1"/>
    <w:rsid w:val="00BB316A"/>
    <w:rsid w:val="00BB3575"/>
    <w:rsid w:val="00BB4866"/>
    <w:rsid w:val="00BB4B4E"/>
    <w:rsid w:val="00BB54C3"/>
    <w:rsid w:val="00BB5548"/>
    <w:rsid w:val="00BB55C1"/>
    <w:rsid w:val="00BB562B"/>
    <w:rsid w:val="00BB789E"/>
    <w:rsid w:val="00BB7B20"/>
    <w:rsid w:val="00BC0440"/>
    <w:rsid w:val="00BC0A4F"/>
    <w:rsid w:val="00BC0F23"/>
    <w:rsid w:val="00BC197B"/>
    <w:rsid w:val="00BC24E7"/>
    <w:rsid w:val="00BC3011"/>
    <w:rsid w:val="00BC3800"/>
    <w:rsid w:val="00BC391E"/>
    <w:rsid w:val="00BC3EA6"/>
    <w:rsid w:val="00BC426C"/>
    <w:rsid w:val="00BC4889"/>
    <w:rsid w:val="00BC4C08"/>
    <w:rsid w:val="00BC4D4B"/>
    <w:rsid w:val="00BC4E80"/>
    <w:rsid w:val="00BC516E"/>
    <w:rsid w:val="00BC5A22"/>
    <w:rsid w:val="00BC5C2A"/>
    <w:rsid w:val="00BC5F9B"/>
    <w:rsid w:val="00BC6239"/>
    <w:rsid w:val="00BC69B7"/>
    <w:rsid w:val="00BC6C09"/>
    <w:rsid w:val="00BC74E9"/>
    <w:rsid w:val="00BC7C64"/>
    <w:rsid w:val="00BC7D46"/>
    <w:rsid w:val="00BC7EA4"/>
    <w:rsid w:val="00BD0869"/>
    <w:rsid w:val="00BD0EA1"/>
    <w:rsid w:val="00BD1AAA"/>
    <w:rsid w:val="00BD2041"/>
    <w:rsid w:val="00BD2146"/>
    <w:rsid w:val="00BD21EE"/>
    <w:rsid w:val="00BD3050"/>
    <w:rsid w:val="00BD3065"/>
    <w:rsid w:val="00BD3B40"/>
    <w:rsid w:val="00BD4B5A"/>
    <w:rsid w:val="00BD5420"/>
    <w:rsid w:val="00BD56D7"/>
    <w:rsid w:val="00BD645B"/>
    <w:rsid w:val="00BD669D"/>
    <w:rsid w:val="00BD714F"/>
    <w:rsid w:val="00BD7683"/>
    <w:rsid w:val="00BD782C"/>
    <w:rsid w:val="00BD78BF"/>
    <w:rsid w:val="00BD79C3"/>
    <w:rsid w:val="00BD7B37"/>
    <w:rsid w:val="00BE06E3"/>
    <w:rsid w:val="00BE1631"/>
    <w:rsid w:val="00BE171A"/>
    <w:rsid w:val="00BE1C5D"/>
    <w:rsid w:val="00BE20DD"/>
    <w:rsid w:val="00BE305A"/>
    <w:rsid w:val="00BE312B"/>
    <w:rsid w:val="00BE3AEC"/>
    <w:rsid w:val="00BE3D83"/>
    <w:rsid w:val="00BE3D9A"/>
    <w:rsid w:val="00BE4406"/>
    <w:rsid w:val="00BE4CF8"/>
    <w:rsid w:val="00BE4F74"/>
    <w:rsid w:val="00BE4FF6"/>
    <w:rsid w:val="00BE560A"/>
    <w:rsid w:val="00BE618E"/>
    <w:rsid w:val="00BE62C5"/>
    <w:rsid w:val="00BE6773"/>
    <w:rsid w:val="00BE6BEC"/>
    <w:rsid w:val="00BE6DA1"/>
    <w:rsid w:val="00BE77BE"/>
    <w:rsid w:val="00BE7884"/>
    <w:rsid w:val="00BE78FA"/>
    <w:rsid w:val="00BE79F0"/>
    <w:rsid w:val="00BF0667"/>
    <w:rsid w:val="00BF1B1B"/>
    <w:rsid w:val="00BF2B39"/>
    <w:rsid w:val="00BF311C"/>
    <w:rsid w:val="00BF329D"/>
    <w:rsid w:val="00BF3BB0"/>
    <w:rsid w:val="00BF414A"/>
    <w:rsid w:val="00BF497E"/>
    <w:rsid w:val="00BF56D8"/>
    <w:rsid w:val="00BF5B26"/>
    <w:rsid w:val="00BF626C"/>
    <w:rsid w:val="00BF673D"/>
    <w:rsid w:val="00BF715E"/>
    <w:rsid w:val="00BF746B"/>
    <w:rsid w:val="00BF7DDC"/>
    <w:rsid w:val="00C000DC"/>
    <w:rsid w:val="00C010CF"/>
    <w:rsid w:val="00C02374"/>
    <w:rsid w:val="00C02854"/>
    <w:rsid w:val="00C02C90"/>
    <w:rsid w:val="00C03574"/>
    <w:rsid w:val="00C0392B"/>
    <w:rsid w:val="00C04036"/>
    <w:rsid w:val="00C043F2"/>
    <w:rsid w:val="00C05535"/>
    <w:rsid w:val="00C060E3"/>
    <w:rsid w:val="00C062D4"/>
    <w:rsid w:val="00C0674E"/>
    <w:rsid w:val="00C06B4D"/>
    <w:rsid w:val="00C06CF6"/>
    <w:rsid w:val="00C06F5C"/>
    <w:rsid w:val="00C10DBC"/>
    <w:rsid w:val="00C116F3"/>
    <w:rsid w:val="00C1191E"/>
    <w:rsid w:val="00C121CE"/>
    <w:rsid w:val="00C12B9D"/>
    <w:rsid w:val="00C12F3F"/>
    <w:rsid w:val="00C13428"/>
    <w:rsid w:val="00C13536"/>
    <w:rsid w:val="00C140A8"/>
    <w:rsid w:val="00C142D9"/>
    <w:rsid w:val="00C159DC"/>
    <w:rsid w:val="00C15BB8"/>
    <w:rsid w:val="00C16092"/>
    <w:rsid w:val="00C164D4"/>
    <w:rsid w:val="00C166C2"/>
    <w:rsid w:val="00C16890"/>
    <w:rsid w:val="00C16CE3"/>
    <w:rsid w:val="00C16FA9"/>
    <w:rsid w:val="00C1704F"/>
    <w:rsid w:val="00C17699"/>
    <w:rsid w:val="00C21013"/>
    <w:rsid w:val="00C22237"/>
    <w:rsid w:val="00C22438"/>
    <w:rsid w:val="00C24322"/>
    <w:rsid w:val="00C249AA"/>
    <w:rsid w:val="00C249AB"/>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9F6"/>
    <w:rsid w:val="00C52B73"/>
    <w:rsid w:val="00C5317A"/>
    <w:rsid w:val="00C55043"/>
    <w:rsid w:val="00C557BC"/>
    <w:rsid w:val="00C55C93"/>
    <w:rsid w:val="00C56036"/>
    <w:rsid w:val="00C57B75"/>
    <w:rsid w:val="00C57CEF"/>
    <w:rsid w:val="00C606AC"/>
    <w:rsid w:val="00C61A5B"/>
    <w:rsid w:val="00C61B27"/>
    <w:rsid w:val="00C6207E"/>
    <w:rsid w:val="00C62B23"/>
    <w:rsid w:val="00C62BB0"/>
    <w:rsid w:val="00C62EC6"/>
    <w:rsid w:val="00C63552"/>
    <w:rsid w:val="00C64FD1"/>
    <w:rsid w:val="00C65093"/>
    <w:rsid w:val="00C653B9"/>
    <w:rsid w:val="00C65BA0"/>
    <w:rsid w:val="00C666B3"/>
    <w:rsid w:val="00C67823"/>
    <w:rsid w:val="00C7022C"/>
    <w:rsid w:val="00C70851"/>
    <w:rsid w:val="00C7286F"/>
    <w:rsid w:val="00C730BE"/>
    <w:rsid w:val="00C73C93"/>
    <w:rsid w:val="00C740F6"/>
    <w:rsid w:val="00C7446A"/>
    <w:rsid w:val="00C74479"/>
    <w:rsid w:val="00C7447E"/>
    <w:rsid w:val="00C745C3"/>
    <w:rsid w:val="00C747EF"/>
    <w:rsid w:val="00C74856"/>
    <w:rsid w:val="00C74ABE"/>
    <w:rsid w:val="00C75798"/>
    <w:rsid w:val="00C759D8"/>
    <w:rsid w:val="00C75C8B"/>
    <w:rsid w:val="00C75F21"/>
    <w:rsid w:val="00C7664F"/>
    <w:rsid w:val="00C76B76"/>
    <w:rsid w:val="00C77D9D"/>
    <w:rsid w:val="00C77DB5"/>
    <w:rsid w:val="00C80849"/>
    <w:rsid w:val="00C8107C"/>
    <w:rsid w:val="00C81A74"/>
    <w:rsid w:val="00C81B23"/>
    <w:rsid w:val="00C827BF"/>
    <w:rsid w:val="00C828AF"/>
    <w:rsid w:val="00C82958"/>
    <w:rsid w:val="00C82D3C"/>
    <w:rsid w:val="00C82D47"/>
    <w:rsid w:val="00C837A2"/>
    <w:rsid w:val="00C839F7"/>
    <w:rsid w:val="00C83A0D"/>
    <w:rsid w:val="00C83FCF"/>
    <w:rsid w:val="00C842BC"/>
    <w:rsid w:val="00C85100"/>
    <w:rsid w:val="00C86640"/>
    <w:rsid w:val="00C86823"/>
    <w:rsid w:val="00C87DC9"/>
    <w:rsid w:val="00C909BE"/>
    <w:rsid w:val="00C91EF9"/>
    <w:rsid w:val="00C924A3"/>
    <w:rsid w:val="00C92573"/>
    <w:rsid w:val="00C92E47"/>
    <w:rsid w:val="00C94906"/>
    <w:rsid w:val="00C94AC6"/>
    <w:rsid w:val="00C94EB3"/>
    <w:rsid w:val="00C94F79"/>
    <w:rsid w:val="00C96241"/>
    <w:rsid w:val="00C967FB"/>
    <w:rsid w:val="00C974AF"/>
    <w:rsid w:val="00C97872"/>
    <w:rsid w:val="00C979D8"/>
    <w:rsid w:val="00CA172C"/>
    <w:rsid w:val="00CA1D35"/>
    <w:rsid w:val="00CA26C3"/>
    <w:rsid w:val="00CA2EB8"/>
    <w:rsid w:val="00CA361E"/>
    <w:rsid w:val="00CA608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6F5B"/>
    <w:rsid w:val="00CB7021"/>
    <w:rsid w:val="00CB76AE"/>
    <w:rsid w:val="00CB7F76"/>
    <w:rsid w:val="00CC050B"/>
    <w:rsid w:val="00CC2235"/>
    <w:rsid w:val="00CC349F"/>
    <w:rsid w:val="00CC3E89"/>
    <w:rsid w:val="00CC44DF"/>
    <w:rsid w:val="00CC4723"/>
    <w:rsid w:val="00CC55C4"/>
    <w:rsid w:val="00CC752F"/>
    <w:rsid w:val="00CD0268"/>
    <w:rsid w:val="00CD0597"/>
    <w:rsid w:val="00CD0941"/>
    <w:rsid w:val="00CD0C52"/>
    <w:rsid w:val="00CD0EE1"/>
    <w:rsid w:val="00CD10BF"/>
    <w:rsid w:val="00CD12B0"/>
    <w:rsid w:val="00CD260E"/>
    <w:rsid w:val="00CD2783"/>
    <w:rsid w:val="00CD41FD"/>
    <w:rsid w:val="00CD481B"/>
    <w:rsid w:val="00CD4D33"/>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746"/>
    <w:rsid w:val="00CE395E"/>
    <w:rsid w:val="00CE3D4F"/>
    <w:rsid w:val="00CE4A8F"/>
    <w:rsid w:val="00CE6796"/>
    <w:rsid w:val="00CE68E7"/>
    <w:rsid w:val="00CE7D24"/>
    <w:rsid w:val="00CF03EC"/>
    <w:rsid w:val="00CF0F03"/>
    <w:rsid w:val="00CF14D1"/>
    <w:rsid w:val="00CF177E"/>
    <w:rsid w:val="00CF186A"/>
    <w:rsid w:val="00CF1E40"/>
    <w:rsid w:val="00CF1EB0"/>
    <w:rsid w:val="00CF2E71"/>
    <w:rsid w:val="00CF35E5"/>
    <w:rsid w:val="00CF390E"/>
    <w:rsid w:val="00CF450D"/>
    <w:rsid w:val="00CF50E5"/>
    <w:rsid w:val="00CF5F54"/>
    <w:rsid w:val="00CF7029"/>
    <w:rsid w:val="00CF7177"/>
    <w:rsid w:val="00CF768E"/>
    <w:rsid w:val="00CF776D"/>
    <w:rsid w:val="00CF7ACD"/>
    <w:rsid w:val="00D00262"/>
    <w:rsid w:val="00D002FD"/>
    <w:rsid w:val="00D00752"/>
    <w:rsid w:val="00D00A39"/>
    <w:rsid w:val="00D00DD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6BE"/>
    <w:rsid w:val="00D146FC"/>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8F2"/>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44C9"/>
    <w:rsid w:val="00D34C9A"/>
    <w:rsid w:val="00D3560F"/>
    <w:rsid w:val="00D359AE"/>
    <w:rsid w:val="00D35DB6"/>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D6A"/>
    <w:rsid w:val="00D63E5F"/>
    <w:rsid w:val="00D63EAC"/>
    <w:rsid w:val="00D643BC"/>
    <w:rsid w:val="00D64D11"/>
    <w:rsid w:val="00D64E9B"/>
    <w:rsid w:val="00D65217"/>
    <w:rsid w:val="00D6614F"/>
    <w:rsid w:val="00D67277"/>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E74"/>
    <w:rsid w:val="00D80D6E"/>
    <w:rsid w:val="00D81ABA"/>
    <w:rsid w:val="00D81B5B"/>
    <w:rsid w:val="00D8401A"/>
    <w:rsid w:val="00D84181"/>
    <w:rsid w:val="00D8512D"/>
    <w:rsid w:val="00D85291"/>
    <w:rsid w:val="00D85900"/>
    <w:rsid w:val="00D86091"/>
    <w:rsid w:val="00D8667D"/>
    <w:rsid w:val="00D87A7E"/>
    <w:rsid w:val="00D87F01"/>
    <w:rsid w:val="00D91109"/>
    <w:rsid w:val="00D91691"/>
    <w:rsid w:val="00D91B26"/>
    <w:rsid w:val="00D92197"/>
    <w:rsid w:val="00D92787"/>
    <w:rsid w:val="00D927D6"/>
    <w:rsid w:val="00D92A6C"/>
    <w:rsid w:val="00D93AE9"/>
    <w:rsid w:val="00D93DD7"/>
    <w:rsid w:val="00D94BE6"/>
    <w:rsid w:val="00D951D2"/>
    <w:rsid w:val="00D963D1"/>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6E5"/>
    <w:rsid w:val="00DB37B9"/>
    <w:rsid w:val="00DB4738"/>
    <w:rsid w:val="00DB4E80"/>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330"/>
    <w:rsid w:val="00DC63A7"/>
    <w:rsid w:val="00DC65AA"/>
    <w:rsid w:val="00DC6760"/>
    <w:rsid w:val="00DC676E"/>
    <w:rsid w:val="00DC6FDA"/>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2AB2"/>
    <w:rsid w:val="00DE3D20"/>
    <w:rsid w:val="00DE4858"/>
    <w:rsid w:val="00DE48C7"/>
    <w:rsid w:val="00DE4BA7"/>
    <w:rsid w:val="00DE4CDD"/>
    <w:rsid w:val="00DE4F2B"/>
    <w:rsid w:val="00DE5490"/>
    <w:rsid w:val="00DE5540"/>
    <w:rsid w:val="00DE5F92"/>
    <w:rsid w:val="00DE606A"/>
    <w:rsid w:val="00DE6B7B"/>
    <w:rsid w:val="00DE6C88"/>
    <w:rsid w:val="00DE7276"/>
    <w:rsid w:val="00DE7879"/>
    <w:rsid w:val="00DE7BB1"/>
    <w:rsid w:val="00DE7D5B"/>
    <w:rsid w:val="00DF059C"/>
    <w:rsid w:val="00DF08F2"/>
    <w:rsid w:val="00DF0A61"/>
    <w:rsid w:val="00DF0DD1"/>
    <w:rsid w:val="00DF0E37"/>
    <w:rsid w:val="00DF12D5"/>
    <w:rsid w:val="00DF12F7"/>
    <w:rsid w:val="00DF132D"/>
    <w:rsid w:val="00DF1AC2"/>
    <w:rsid w:val="00DF271C"/>
    <w:rsid w:val="00DF435F"/>
    <w:rsid w:val="00DF4499"/>
    <w:rsid w:val="00DF44AF"/>
    <w:rsid w:val="00DF4508"/>
    <w:rsid w:val="00DF4884"/>
    <w:rsid w:val="00DF56F5"/>
    <w:rsid w:val="00DF59BA"/>
    <w:rsid w:val="00DF5BED"/>
    <w:rsid w:val="00DF6A6D"/>
    <w:rsid w:val="00DF6FD5"/>
    <w:rsid w:val="00E002B8"/>
    <w:rsid w:val="00E013B4"/>
    <w:rsid w:val="00E0142B"/>
    <w:rsid w:val="00E01740"/>
    <w:rsid w:val="00E022EB"/>
    <w:rsid w:val="00E02A65"/>
    <w:rsid w:val="00E02C81"/>
    <w:rsid w:val="00E033AB"/>
    <w:rsid w:val="00E035EC"/>
    <w:rsid w:val="00E039A3"/>
    <w:rsid w:val="00E03B22"/>
    <w:rsid w:val="00E03BDA"/>
    <w:rsid w:val="00E04544"/>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283"/>
    <w:rsid w:val="00E13973"/>
    <w:rsid w:val="00E13AA2"/>
    <w:rsid w:val="00E14684"/>
    <w:rsid w:val="00E14EDD"/>
    <w:rsid w:val="00E15E3D"/>
    <w:rsid w:val="00E15FBA"/>
    <w:rsid w:val="00E1721C"/>
    <w:rsid w:val="00E17D98"/>
    <w:rsid w:val="00E20F66"/>
    <w:rsid w:val="00E21123"/>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CFB"/>
    <w:rsid w:val="00E3067E"/>
    <w:rsid w:val="00E30DF3"/>
    <w:rsid w:val="00E313A5"/>
    <w:rsid w:val="00E31647"/>
    <w:rsid w:val="00E3212D"/>
    <w:rsid w:val="00E32575"/>
    <w:rsid w:val="00E33718"/>
    <w:rsid w:val="00E33A40"/>
    <w:rsid w:val="00E340C1"/>
    <w:rsid w:val="00E3490F"/>
    <w:rsid w:val="00E34CA1"/>
    <w:rsid w:val="00E35E75"/>
    <w:rsid w:val="00E3639F"/>
    <w:rsid w:val="00E36936"/>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B11"/>
    <w:rsid w:val="00E55E64"/>
    <w:rsid w:val="00E55EFC"/>
    <w:rsid w:val="00E56F4E"/>
    <w:rsid w:val="00E5769A"/>
    <w:rsid w:val="00E60561"/>
    <w:rsid w:val="00E6098A"/>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82A"/>
    <w:rsid w:val="00E70ACA"/>
    <w:rsid w:val="00E717EA"/>
    <w:rsid w:val="00E71A2F"/>
    <w:rsid w:val="00E7260F"/>
    <w:rsid w:val="00E72E82"/>
    <w:rsid w:val="00E74034"/>
    <w:rsid w:val="00E74342"/>
    <w:rsid w:val="00E747DB"/>
    <w:rsid w:val="00E75590"/>
    <w:rsid w:val="00E75C52"/>
    <w:rsid w:val="00E76249"/>
    <w:rsid w:val="00E762A9"/>
    <w:rsid w:val="00E762D4"/>
    <w:rsid w:val="00E767D7"/>
    <w:rsid w:val="00E76CA2"/>
    <w:rsid w:val="00E770F0"/>
    <w:rsid w:val="00E7719F"/>
    <w:rsid w:val="00E80B18"/>
    <w:rsid w:val="00E80BDF"/>
    <w:rsid w:val="00E80C12"/>
    <w:rsid w:val="00E81421"/>
    <w:rsid w:val="00E81610"/>
    <w:rsid w:val="00E8163F"/>
    <w:rsid w:val="00E81B19"/>
    <w:rsid w:val="00E820BE"/>
    <w:rsid w:val="00E82E98"/>
    <w:rsid w:val="00E846DD"/>
    <w:rsid w:val="00E84E02"/>
    <w:rsid w:val="00E85010"/>
    <w:rsid w:val="00E8519D"/>
    <w:rsid w:val="00E85501"/>
    <w:rsid w:val="00E8566C"/>
    <w:rsid w:val="00E8581C"/>
    <w:rsid w:val="00E85847"/>
    <w:rsid w:val="00E85991"/>
    <w:rsid w:val="00E85BD4"/>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3FC"/>
    <w:rsid w:val="00E92D64"/>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B2D"/>
    <w:rsid w:val="00EA2171"/>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6C4E"/>
    <w:rsid w:val="00EB70E5"/>
    <w:rsid w:val="00EB725B"/>
    <w:rsid w:val="00EC0164"/>
    <w:rsid w:val="00EC0241"/>
    <w:rsid w:val="00EC0609"/>
    <w:rsid w:val="00EC0BAE"/>
    <w:rsid w:val="00EC151E"/>
    <w:rsid w:val="00EC2A64"/>
    <w:rsid w:val="00EC2BA2"/>
    <w:rsid w:val="00EC2CDF"/>
    <w:rsid w:val="00EC3155"/>
    <w:rsid w:val="00EC31A0"/>
    <w:rsid w:val="00EC38DB"/>
    <w:rsid w:val="00EC3AA1"/>
    <w:rsid w:val="00EC47FE"/>
    <w:rsid w:val="00EC4904"/>
    <w:rsid w:val="00EC4A7F"/>
    <w:rsid w:val="00EC5860"/>
    <w:rsid w:val="00EC5CB8"/>
    <w:rsid w:val="00EC6393"/>
    <w:rsid w:val="00EC65A2"/>
    <w:rsid w:val="00EC65C7"/>
    <w:rsid w:val="00EC6801"/>
    <w:rsid w:val="00EC6F91"/>
    <w:rsid w:val="00EC7096"/>
    <w:rsid w:val="00EC719B"/>
    <w:rsid w:val="00EC71CD"/>
    <w:rsid w:val="00EC7F76"/>
    <w:rsid w:val="00ED0040"/>
    <w:rsid w:val="00ED06B5"/>
    <w:rsid w:val="00ED0990"/>
    <w:rsid w:val="00ED1102"/>
    <w:rsid w:val="00ED15C7"/>
    <w:rsid w:val="00ED1B32"/>
    <w:rsid w:val="00ED240E"/>
    <w:rsid w:val="00ED26D5"/>
    <w:rsid w:val="00ED290A"/>
    <w:rsid w:val="00ED2C4E"/>
    <w:rsid w:val="00ED2D72"/>
    <w:rsid w:val="00ED432C"/>
    <w:rsid w:val="00ED50A2"/>
    <w:rsid w:val="00ED56FE"/>
    <w:rsid w:val="00ED642C"/>
    <w:rsid w:val="00ED6B1A"/>
    <w:rsid w:val="00ED75AF"/>
    <w:rsid w:val="00ED7A2A"/>
    <w:rsid w:val="00ED7CBA"/>
    <w:rsid w:val="00ED7D4A"/>
    <w:rsid w:val="00EE0592"/>
    <w:rsid w:val="00EE074A"/>
    <w:rsid w:val="00EE0C1C"/>
    <w:rsid w:val="00EE0DD6"/>
    <w:rsid w:val="00EE105E"/>
    <w:rsid w:val="00EE24E6"/>
    <w:rsid w:val="00EE24F2"/>
    <w:rsid w:val="00EE2D28"/>
    <w:rsid w:val="00EE352D"/>
    <w:rsid w:val="00EE4037"/>
    <w:rsid w:val="00EE409E"/>
    <w:rsid w:val="00EE470B"/>
    <w:rsid w:val="00EE58BD"/>
    <w:rsid w:val="00EE60CB"/>
    <w:rsid w:val="00EE64C6"/>
    <w:rsid w:val="00EE6DDE"/>
    <w:rsid w:val="00EE7D25"/>
    <w:rsid w:val="00EF0EB6"/>
    <w:rsid w:val="00EF18DA"/>
    <w:rsid w:val="00EF1D7F"/>
    <w:rsid w:val="00EF1FCC"/>
    <w:rsid w:val="00EF20F7"/>
    <w:rsid w:val="00EF2489"/>
    <w:rsid w:val="00EF2B15"/>
    <w:rsid w:val="00EF30C9"/>
    <w:rsid w:val="00EF374D"/>
    <w:rsid w:val="00EF3F74"/>
    <w:rsid w:val="00EF4870"/>
    <w:rsid w:val="00EF527B"/>
    <w:rsid w:val="00EF52A6"/>
    <w:rsid w:val="00EF561D"/>
    <w:rsid w:val="00EF6B17"/>
    <w:rsid w:val="00F0089F"/>
    <w:rsid w:val="00F00A86"/>
    <w:rsid w:val="00F01313"/>
    <w:rsid w:val="00F0134B"/>
    <w:rsid w:val="00F0221D"/>
    <w:rsid w:val="00F02360"/>
    <w:rsid w:val="00F0284D"/>
    <w:rsid w:val="00F04863"/>
    <w:rsid w:val="00F0506C"/>
    <w:rsid w:val="00F050FB"/>
    <w:rsid w:val="00F055AC"/>
    <w:rsid w:val="00F0674C"/>
    <w:rsid w:val="00F06BFE"/>
    <w:rsid w:val="00F075E3"/>
    <w:rsid w:val="00F10C67"/>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28E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2E"/>
    <w:rsid w:val="00F317EA"/>
    <w:rsid w:val="00F33776"/>
    <w:rsid w:val="00F337BC"/>
    <w:rsid w:val="00F33A16"/>
    <w:rsid w:val="00F340D7"/>
    <w:rsid w:val="00F34518"/>
    <w:rsid w:val="00F346D2"/>
    <w:rsid w:val="00F35373"/>
    <w:rsid w:val="00F358D9"/>
    <w:rsid w:val="00F363C5"/>
    <w:rsid w:val="00F366D7"/>
    <w:rsid w:val="00F36E4D"/>
    <w:rsid w:val="00F37844"/>
    <w:rsid w:val="00F40586"/>
    <w:rsid w:val="00F40C3B"/>
    <w:rsid w:val="00F41083"/>
    <w:rsid w:val="00F41A5B"/>
    <w:rsid w:val="00F41C09"/>
    <w:rsid w:val="00F425C8"/>
    <w:rsid w:val="00F42E0D"/>
    <w:rsid w:val="00F43C0A"/>
    <w:rsid w:val="00F43ECF"/>
    <w:rsid w:val="00F44610"/>
    <w:rsid w:val="00F451D8"/>
    <w:rsid w:val="00F4526A"/>
    <w:rsid w:val="00F45D02"/>
    <w:rsid w:val="00F46171"/>
    <w:rsid w:val="00F46B4B"/>
    <w:rsid w:val="00F503D9"/>
    <w:rsid w:val="00F5040D"/>
    <w:rsid w:val="00F5042B"/>
    <w:rsid w:val="00F512D5"/>
    <w:rsid w:val="00F5137D"/>
    <w:rsid w:val="00F51A76"/>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3C2A"/>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F00"/>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425"/>
    <w:rsid w:val="00F91484"/>
    <w:rsid w:val="00F91969"/>
    <w:rsid w:val="00F91ACD"/>
    <w:rsid w:val="00F924EE"/>
    <w:rsid w:val="00F92CDE"/>
    <w:rsid w:val="00F931CE"/>
    <w:rsid w:val="00F93436"/>
    <w:rsid w:val="00F9395C"/>
    <w:rsid w:val="00F94389"/>
    <w:rsid w:val="00F9505A"/>
    <w:rsid w:val="00F9614D"/>
    <w:rsid w:val="00F97C95"/>
    <w:rsid w:val="00F97CF2"/>
    <w:rsid w:val="00F97E44"/>
    <w:rsid w:val="00FA04D9"/>
    <w:rsid w:val="00FA06F7"/>
    <w:rsid w:val="00FA1970"/>
    <w:rsid w:val="00FA217E"/>
    <w:rsid w:val="00FA2D23"/>
    <w:rsid w:val="00FA38E3"/>
    <w:rsid w:val="00FA3968"/>
    <w:rsid w:val="00FA3DEC"/>
    <w:rsid w:val="00FA52BA"/>
    <w:rsid w:val="00FA57CE"/>
    <w:rsid w:val="00FA6374"/>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2F2B"/>
    <w:rsid w:val="00FB3A3F"/>
    <w:rsid w:val="00FB3AFD"/>
    <w:rsid w:val="00FB3BD1"/>
    <w:rsid w:val="00FB42F8"/>
    <w:rsid w:val="00FB4642"/>
    <w:rsid w:val="00FB495A"/>
    <w:rsid w:val="00FB4B1D"/>
    <w:rsid w:val="00FB4D6F"/>
    <w:rsid w:val="00FB4FC2"/>
    <w:rsid w:val="00FB5649"/>
    <w:rsid w:val="00FB5730"/>
    <w:rsid w:val="00FB57AF"/>
    <w:rsid w:val="00FB583F"/>
    <w:rsid w:val="00FB73D9"/>
    <w:rsid w:val="00FB7B63"/>
    <w:rsid w:val="00FB7EB9"/>
    <w:rsid w:val="00FC0416"/>
    <w:rsid w:val="00FC0A84"/>
    <w:rsid w:val="00FC0DEA"/>
    <w:rsid w:val="00FC1441"/>
    <w:rsid w:val="00FC2220"/>
    <w:rsid w:val="00FC22B1"/>
    <w:rsid w:val="00FC2773"/>
    <w:rsid w:val="00FC293B"/>
    <w:rsid w:val="00FC3444"/>
    <w:rsid w:val="00FC3BDB"/>
    <w:rsid w:val="00FC4D8A"/>
    <w:rsid w:val="00FC5019"/>
    <w:rsid w:val="00FC50F2"/>
    <w:rsid w:val="00FC5666"/>
    <w:rsid w:val="00FC5B8C"/>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466D"/>
    <w:rsid w:val="00FE515B"/>
    <w:rsid w:val="00FE5F52"/>
    <w:rsid w:val="00FE66E3"/>
    <w:rsid w:val="00FE68A8"/>
    <w:rsid w:val="00FE69C5"/>
    <w:rsid w:val="00FE6A69"/>
    <w:rsid w:val="00FE75AA"/>
    <w:rsid w:val="00FF0556"/>
    <w:rsid w:val="00FF0A63"/>
    <w:rsid w:val="00FF13E6"/>
    <w:rsid w:val="00FF16C4"/>
    <w:rsid w:val="00FF1E46"/>
    <w:rsid w:val="00FF2226"/>
    <w:rsid w:val="00FF29AB"/>
    <w:rsid w:val="00FF2E70"/>
    <w:rsid w:val="00FF30B6"/>
    <w:rsid w:val="00FF3780"/>
    <w:rsid w:val="00FF4420"/>
    <w:rsid w:val="00FF4646"/>
    <w:rsid w:val="00FF47B1"/>
    <w:rsid w:val="00FF4C58"/>
    <w:rsid w:val="00FF5711"/>
    <w:rsid w:val="00FF5CB2"/>
    <w:rsid w:val="00FF5E1C"/>
    <w:rsid w:val="00FF5FE3"/>
    <w:rsid w:val="00FF692A"/>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8CEE7D9"/>
  <w15:docId w15:val="{F5705F3D-C142-4AC8-B283-879E2FFC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85A"/>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DefaultParagraphFon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DefaultParagraphFont"/>
    <w:link w:val="a5"/>
    <w:rsid w:val="0047621C"/>
    <w:rPr>
      <w:rFonts w:eastAsia="Times New Roman"/>
      <w:b/>
      <w:color w:val="FF0000"/>
      <w:lang w:val="en-US" w:eastAsia="ja-JP"/>
    </w:rPr>
  </w:style>
  <w:style w:type="character" w:customStyle="1" w:styleId="red">
    <w:name w:val="red"/>
    <w:basedOn w:val="DefaultParagraphFont"/>
    <w:rsid w:val="0047621C"/>
  </w:style>
  <w:style w:type="character" w:customStyle="1" w:styleId="1">
    <w:name w:val="未解決のメンション1"/>
    <w:basedOn w:val="DefaultParagraphFont"/>
    <w:uiPriority w:val="99"/>
    <w:semiHidden/>
    <w:unhideWhenUsed/>
    <w:rsid w:val="00BC69B7"/>
    <w:rPr>
      <w:color w:val="605E5C"/>
      <w:shd w:val="clear" w:color="auto" w:fill="E1DFDD"/>
    </w:rPr>
  </w:style>
  <w:style w:type="character" w:customStyle="1" w:styleId="cf01">
    <w:name w:val="cf01"/>
    <w:basedOn w:val="DefaultParagraphFont"/>
    <w:rsid w:val="008922EB"/>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765619530">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731803870">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93536412">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 w:id="213621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arry-out-daily-heavy-goods-vehicle-hgv-walkaround-check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C53BB-7259-4888-9B2E-90C23FB01F3C}">
  <ds:schemaRefs>
    <ds:schemaRef ds:uri="http://schemas.openxmlformats.org/officeDocument/2006/bibliography"/>
  </ds:schemaRefs>
</ds:datastoreItem>
</file>

<file path=customXml/itemProps2.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F36B9EA-AB05-4182-BF04-6C67B3211991}">
  <ds:schemaRefs>
    <ds:schemaRef ds:uri="http://schemas.microsoft.com/sharepoint/v3/contenttype/forms"/>
  </ds:schemaRefs>
</ds:datastoreItem>
</file>

<file path=customXml/itemProps4.xml><?xml version="1.0" encoding="utf-8"?>
<ds:datastoreItem xmlns:ds="http://schemas.openxmlformats.org/officeDocument/2006/customXml" ds:itemID="{E4927E70-1D08-41C1-92DD-CF50E17A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8</TotalTime>
  <Pages>7</Pages>
  <Words>3046</Words>
  <Characters>17363</Characters>
  <Application>Microsoft Office Word</Application>
  <DocSecurity>0</DocSecurity>
  <Lines>144</Lines>
  <Paragraphs>40</Paragraphs>
  <ScaleCrop>false</ScaleCrop>
  <HeadingPairs>
    <vt:vector size="10" baseType="variant">
      <vt:variant>
        <vt:lpstr>Titre</vt:lpstr>
      </vt:variant>
      <vt:variant>
        <vt:i4>1</vt:i4>
      </vt:variant>
      <vt:variant>
        <vt:lpstr>Title</vt:lpstr>
      </vt:variant>
      <vt:variant>
        <vt:i4>1</vt:i4>
      </vt:variant>
      <vt:variant>
        <vt:lpstr>タイトル</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 GRE/2020/14</vt:lpstr>
      <vt:lpstr>ECE/TRANS/WP.29/ GRE/2020/14</vt:lpstr>
    </vt:vector>
  </TitlesOfParts>
  <Company>CSD</Company>
  <LinksUpToDate>false</LinksUpToDate>
  <CharactersWithSpaces>20369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dc:title>
  <dc:subject>2101585</dc:subject>
  <dc:creator>Una Giltsoff</dc:creator>
  <cp:keywords/>
  <dc:description/>
  <cp:lastModifiedBy>secretariat</cp:lastModifiedBy>
  <cp:revision>5</cp:revision>
  <cp:lastPrinted>2022-10-05T07:48:00Z</cp:lastPrinted>
  <dcterms:created xsi:type="dcterms:W3CDTF">2022-10-21T16:41:00Z</dcterms:created>
  <dcterms:modified xsi:type="dcterms:W3CDTF">2022-10-22T17:43:00Z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2022-08-26T08:24:27Z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98125dbf-044a-44a1-9392-d0901eb3db26</vt:lpwstr>
  </property>
  <property fmtid="{D5CDD505-2E9C-101B-9397-08002B2CF9AE}" pid="9" name="MSIP_Label_fd1c0902-ed92-4fed-896d-2e7725de02d4_ContentBits">
    <vt:lpwstr>2</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