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76CE3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CB4F4A" w14:textId="77777777" w:rsidR="002D5AAC" w:rsidRDefault="002D5AAC" w:rsidP="00327B9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3ADBD2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B3D446C" w14:textId="288E47B4" w:rsidR="002D5AAC" w:rsidRDefault="00327B9B" w:rsidP="00327B9B">
            <w:pPr>
              <w:jc w:val="right"/>
            </w:pPr>
            <w:r w:rsidRPr="00327B9B">
              <w:rPr>
                <w:sz w:val="40"/>
              </w:rPr>
              <w:t>ECE</w:t>
            </w:r>
            <w:r>
              <w:t>/TRANS/WP.29/GRSP/2022/25</w:t>
            </w:r>
          </w:p>
        </w:tc>
      </w:tr>
      <w:tr w:rsidR="002D5AAC" w:rsidRPr="00327B9B" w14:paraId="0F5E6D1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D295F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349664" wp14:editId="287A286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CFC0D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E1DCA2" w14:textId="77777777" w:rsidR="002D5AAC" w:rsidRDefault="00327B9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9B3DF70" w14:textId="6F98209A" w:rsidR="00327B9B" w:rsidRDefault="00327B9B" w:rsidP="00327B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September 2022</w:t>
            </w:r>
          </w:p>
          <w:p w14:paraId="5CF142C6" w14:textId="77777777" w:rsidR="00327B9B" w:rsidRDefault="00327B9B" w:rsidP="00327B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256347" w14:textId="1DD50200" w:rsidR="00327B9B" w:rsidRPr="008D53B6" w:rsidRDefault="00327B9B" w:rsidP="00327B9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48C598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1373840" w14:textId="77777777" w:rsidR="001B245C" w:rsidRPr="006F2CA3" w:rsidRDefault="001B245C" w:rsidP="001B245C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F2CA3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2E75CE2F" w14:textId="77777777" w:rsidR="001B245C" w:rsidRPr="006F2CA3" w:rsidRDefault="001B245C" w:rsidP="001B245C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F2CA3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6F2CA3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7873C03B" w14:textId="77777777" w:rsidR="001B245C" w:rsidRPr="006F2CA3" w:rsidRDefault="001B245C" w:rsidP="001B245C">
      <w:pPr>
        <w:spacing w:before="120"/>
        <w:rPr>
          <w:rFonts w:asciiTheme="majorBidi" w:hAnsiTheme="majorBidi" w:cstheme="majorBidi"/>
          <w:b/>
        </w:rPr>
      </w:pPr>
      <w:r w:rsidRPr="006F2CA3">
        <w:rPr>
          <w:b/>
          <w:bCs/>
        </w:rPr>
        <w:t>Рабочая группа по пассивной безопасности</w:t>
      </w:r>
    </w:p>
    <w:p w14:paraId="0BA28B80" w14:textId="77777777" w:rsidR="001B245C" w:rsidRPr="006F2CA3" w:rsidRDefault="001B245C" w:rsidP="001B245C">
      <w:pPr>
        <w:spacing w:before="120"/>
        <w:rPr>
          <w:rFonts w:asciiTheme="majorBidi" w:hAnsiTheme="majorBidi" w:cstheme="majorBidi"/>
          <w:b/>
        </w:rPr>
      </w:pPr>
      <w:r w:rsidRPr="006F2CA3">
        <w:rPr>
          <w:rFonts w:asciiTheme="majorBidi" w:hAnsiTheme="majorBidi" w:cstheme="majorBidi"/>
          <w:b/>
        </w:rPr>
        <w:t>Семьдесят вторая сессия</w:t>
      </w:r>
    </w:p>
    <w:p w14:paraId="75CE6EE9" w14:textId="77777777" w:rsidR="001B245C" w:rsidRPr="006F2CA3" w:rsidRDefault="001B245C" w:rsidP="001B245C">
      <w:pPr>
        <w:rPr>
          <w:rFonts w:asciiTheme="majorBidi" w:hAnsiTheme="majorBidi" w:cstheme="majorBidi"/>
        </w:rPr>
      </w:pPr>
      <w:r w:rsidRPr="006F2CA3">
        <w:rPr>
          <w:rFonts w:asciiTheme="majorBidi" w:hAnsiTheme="majorBidi" w:cstheme="majorBidi"/>
        </w:rPr>
        <w:t>Женева, 5–9 декабря 2022 года</w:t>
      </w:r>
    </w:p>
    <w:p w14:paraId="0B81D071" w14:textId="77777777" w:rsidR="001B245C" w:rsidRPr="006F2CA3" w:rsidRDefault="001B245C" w:rsidP="001B245C">
      <w:pPr>
        <w:rPr>
          <w:rFonts w:asciiTheme="majorBidi" w:hAnsiTheme="majorBidi" w:cstheme="majorBidi"/>
        </w:rPr>
      </w:pPr>
      <w:r w:rsidRPr="006F2CA3">
        <w:rPr>
          <w:rFonts w:asciiTheme="majorBidi" w:hAnsiTheme="majorBidi" w:cstheme="majorBidi"/>
        </w:rPr>
        <w:t xml:space="preserve">Пункт 10 </w:t>
      </w:r>
      <w:r w:rsidRPr="006F2CA3">
        <w:t>предварительной повестки дня</w:t>
      </w:r>
    </w:p>
    <w:p w14:paraId="0E2632D4" w14:textId="77777777" w:rsidR="001B245C" w:rsidRPr="006F2CA3" w:rsidRDefault="001B245C" w:rsidP="001B245C">
      <w:r w:rsidRPr="006F2CA3">
        <w:rPr>
          <w:b/>
          <w:bCs/>
        </w:rPr>
        <w:t xml:space="preserve">Правила № 129 ООН (усовершенствованные </w:t>
      </w:r>
      <w:r w:rsidRPr="006F2CA3">
        <w:rPr>
          <w:rFonts w:asciiTheme="majorBidi" w:hAnsiTheme="majorBidi" w:cstheme="majorBidi"/>
          <w:b/>
          <w:bCs/>
          <w:sz w:val="24"/>
          <w:szCs w:val="24"/>
        </w:rPr>
        <w:br/>
      </w:r>
      <w:r w:rsidRPr="006F2CA3">
        <w:rPr>
          <w:b/>
          <w:bCs/>
        </w:rPr>
        <w:t>детские удерживающие системы)</w:t>
      </w:r>
    </w:p>
    <w:p w14:paraId="6A78B632" w14:textId="72EEBE24" w:rsidR="001B245C" w:rsidRPr="006F2CA3" w:rsidRDefault="001B245C" w:rsidP="001B245C">
      <w:pPr>
        <w:pStyle w:val="HChG"/>
        <w:rPr>
          <w:szCs w:val="28"/>
        </w:rPr>
      </w:pPr>
      <w:r w:rsidRPr="006F2CA3">
        <w:rPr>
          <w:szCs w:val="28"/>
        </w:rPr>
        <w:tab/>
      </w:r>
      <w:r w:rsidRPr="006F2CA3">
        <w:rPr>
          <w:szCs w:val="28"/>
        </w:rPr>
        <w:tab/>
      </w:r>
      <w:r w:rsidRPr="006F2CA3">
        <w:rPr>
          <w:szCs w:val="28"/>
        </w:rPr>
        <w:tab/>
        <w:t>Предложение по дополнению 9 к поправкам серии 03 к</w:t>
      </w:r>
      <w:r w:rsidR="00AF78CF">
        <w:rPr>
          <w:szCs w:val="28"/>
        </w:rPr>
        <w:t> </w:t>
      </w:r>
      <w:r w:rsidRPr="006F2CA3">
        <w:rPr>
          <w:szCs w:val="28"/>
        </w:rPr>
        <w:t>Правилам № 129 ООН (усовершенствованные детские удерживающие системы)</w:t>
      </w:r>
    </w:p>
    <w:p w14:paraId="33F28B6F" w14:textId="77777777" w:rsidR="001B245C" w:rsidRPr="006F2CA3" w:rsidRDefault="001B245C" w:rsidP="001B245C">
      <w:pPr>
        <w:pStyle w:val="H1G"/>
      </w:pPr>
      <w:r w:rsidRPr="006F2CA3">
        <w:tab/>
      </w:r>
      <w:r w:rsidRPr="006F2CA3">
        <w:tab/>
        <w:t>Представлено экспертом от Европейской ассоциации поставщиков автомобильных деталей</w:t>
      </w:r>
      <w:r w:rsidRPr="00BA7422">
        <w:rPr>
          <w:b w:val="0"/>
          <w:sz w:val="20"/>
        </w:rPr>
        <w:footnoteReference w:customMarkFollows="1" w:id="1"/>
        <w:t>*</w:t>
      </w:r>
    </w:p>
    <w:p w14:paraId="7ADBF10B" w14:textId="77777777" w:rsidR="001B245C" w:rsidRPr="006F2CA3" w:rsidRDefault="001B245C" w:rsidP="001B245C">
      <w:pPr>
        <w:spacing w:after="120"/>
        <w:ind w:left="1134" w:right="1134" w:firstLine="567"/>
        <w:jc w:val="both"/>
      </w:pPr>
      <w:bookmarkStart w:id="1" w:name="_Hlk31700179"/>
      <w:r w:rsidRPr="006F2CA3">
        <w:rPr>
          <w:shd w:val="clear" w:color="auto" w:fill="FFFFFF"/>
        </w:rPr>
        <w:t>Воспроизведенный ниже текст был подготовлен экспертом от Европейской ассоциации поставщиков автомобильных деталей (КСАОД) и направлен на внесение поправок в Правила № 129 ООН с целью исправления допущенных ранее ошибок редакционного характера, а также согласования предельных значений вертикального смещения для манекенов</w:t>
      </w:r>
      <w:r w:rsidRPr="006F2CA3">
        <w:t xml:space="preserve"> Q3 и Q6.</w:t>
      </w:r>
      <w:r w:rsidRPr="006F2CA3">
        <w:rPr>
          <w:shd w:val="clear" w:color="auto" w:fill="FFFFFF"/>
        </w:rPr>
        <w:t xml:space="preserve"> Изменения к нынешнему тексту Правил ООН выделены жирным шрифтом в случае новых или зачеркиванием — в случае исключенных элементов.</w:t>
      </w:r>
    </w:p>
    <w:bookmarkEnd w:id="1"/>
    <w:p w14:paraId="62BB3D63" w14:textId="77777777" w:rsidR="001B245C" w:rsidRPr="006F2CA3" w:rsidRDefault="001B245C" w:rsidP="001B245C">
      <w:pPr>
        <w:spacing w:line="240" w:lineRule="auto"/>
        <w:rPr>
          <w:sz w:val="24"/>
          <w:szCs w:val="24"/>
        </w:rPr>
      </w:pPr>
      <w:r w:rsidRPr="006F2CA3">
        <w:rPr>
          <w:sz w:val="24"/>
          <w:szCs w:val="24"/>
        </w:rPr>
        <w:br w:type="page"/>
      </w:r>
    </w:p>
    <w:p w14:paraId="442EEBB0" w14:textId="77777777" w:rsidR="001B245C" w:rsidRPr="006F2CA3" w:rsidRDefault="001B245C" w:rsidP="001B245C">
      <w:pPr>
        <w:pStyle w:val="HChG"/>
      </w:pPr>
      <w:bookmarkStart w:id="2" w:name="_Hlk534364985"/>
      <w:r w:rsidRPr="006F2CA3">
        <w:lastRenderedPageBreak/>
        <w:tab/>
        <w:t>I.</w:t>
      </w:r>
      <w:r w:rsidRPr="006F2CA3">
        <w:tab/>
        <w:t>Предложение</w:t>
      </w:r>
    </w:p>
    <w:p w14:paraId="571487EB" w14:textId="77777777" w:rsidR="001B245C" w:rsidRPr="006F2CA3" w:rsidRDefault="001B245C" w:rsidP="001B245C">
      <w:pPr>
        <w:pStyle w:val="SingleTxtG"/>
      </w:pPr>
      <w:r w:rsidRPr="006F2CA3">
        <w:rPr>
          <w:i/>
          <w:iCs/>
        </w:rPr>
        <w:t>Пункт 6.6.4.4.1.1</w:t>
      </w:r>
      <w:r w:rsidRPr="006F2CA3">
        <w:t xml:space="preserve"> </w:t>
      </w:r>
      <w:r w:rsidRPr="006F2CA3">
        <w:rPr>
          <w:shd w:val="clear" w:color="auto" w:fill="FFFFFF"/>
        </w:rPr>
        <w:t>изменить следующим образом</w:t>
      </w:r>
      <w:r w:rsidRPr="006F2CA3">
        <w:t>:</w:t>
      </w:r>
    </w:p>
    <w:p w14:paraId="49AF1910" w14:textId="77777777" w:rsidR="001B245C" w:rsidRPr="006F2CA3" w:rsidRDefault="001B245C" w:rsidP="001B245C">
      <w:pPr>
        <w:pStyle w:val="para"/>
        <w:rPr>
          <w:b/>
          <w:bCs/>
          <w:lang w:val="ru-RU"/>
        </w:rPr>
      </w:pPr>
      <w:bookmarkStart w:id="3" w:name="_Hlk111114823"/>
      <w:r w:rsidRPr="001E0698">
        <w:rPr>
          <w:lang w:val="ru-RU"/>
        </w:rPr>
        <w:t>«</w:t>
      </w:r>
      <w:r w:rsidRPr="006F2CA3">
        <w:rPr>
          <w:b/>
          <w:bCs/>
          <w:lang w:val="ru-RU"/>
        </w:rPr>
        <w:t>6.6.4.4.1.1</w:t>
      </w:r>
      <w:r w:rsidRPr="006F2CA3">
        <w:rPr>
          <w:b/>
          <w:bCs/>
          <w:lang w:val="ru-RU"/>
        </w:rPr>
        <w:tab/>
      </w:r>
      <w:r w:rsidRPr="006F2CA3">
        <w:rPr>
          <w:b/>
          <w:bCs/>
          <w:shd w:val="clear" w:color="auto" w:fill="FFFFFF"/>
          <w:lang w:val="ru-RU"/>
        </w:rPr>
        <w:t>Усовершенствованные детские удерживающие системы, установленные по направлению движения</w:t>
      </w:r>
    </w:p>
    <w:p w14:paraId="5D615AB8" w14:textId="77777777" w:rsidR="001B245C" w:rsidRPr="006F2CA3" w:rsidRDefault="001B245C" w:rsidP="001B245C">
      <w:pPr>
        <w:pStyle w:val="para"/>
        <w:ind w:firstLine="0"/>
        <w:rPr>
          <w:b/>
          <w:bCs/>
          <w:shd w:val="clear" w:color="auto" w:fill="FFFFFF"/>
          <w:lang w:val="ru-RU"/>
        </w:rPr>
      </w:pPr>
      <w:r w:rsidRPr="006F2CA3">
        <w:rPr>
          <w:b/>
          <w:bCs/>
          <w:shd w:val="clear" w:color="auto" w:fill="FFFFFF"/>
          <w:lang w:val="ru-RU"/>
        </w:rPr>
        <w:t>Цельные усовершенствованные детские удерживающие системы: никакая часть головы манекена не должна выступать за пределы плоскостей BA, DA и DE, показанных на рис. 4 ниже:</w:t>
      </w:r>
    </w:p>
    <w:p w14:paraId="7AE231DC" w14:textId="77777777" w:rsidR="001B245C" w:rsidRPr="006F2CA3" w:rsidRDefault="001B245C" w:rsidP="001B245C">
      <w:pPr>
        <w:pStyle w:val="SingleTxtG"/>
        <w:ind w:left="2835" w:hanging="567"/>
        <w:rPr>
          <w:b/>
          <w:bCs/>
        </w:rPr>
      </w:pPr>
      <w:r w:rsidRPr="006F2CA3">
        <w:rPr>
          <w:b/>
          <w:bCs/>
        </w:rPr>
        <w:t>a)</w:t>
      </w:r>
      <w:r w:rsidRPr="006F2CA3">
        <w:rPr>
          <w:b/>
          <w:bCs/>
        </w:rPr>
        <w:tab/>
        <w:t>значение по отношению к плоскости BA составляет 500 мм;</w:t>
      </w:r>
    </w:p>
    <w:p w14:paraId="529FD023" w14:textId="77777777" w:rsidR="001B245C" w:rsidRPr="006F2CA3" w:rsidRDefault="001B245C" w:rsidP="001B245C">
      <w:pPr>
        <w:pStyle w:val="SingleTxtG"/>
        <w:ind w:left="2835" w:hanging="567"/>
        <w:rPr>
          <w:b/>
          <w:bCs/>
        </w:rPr>
      </w:pPr>
      <w:r w:rsidRPr="006F2CA3">
        <w:rPr>
          <w:b/>
          <w:bCs/>
        </w:rPr>
        <w:t>b)</w:t>
      </w:r>
      <w:r w:rsidRPr="006F2CA3">
        <w:rPr>
          <w:b/>
          <w:bCs/>
        </w:rPr>
        <w:tab/>
        <w:t>значение по отношению к плоскости DA составляет 800 мм, за исключением испытаний с использованием манекена Q3 или Q6, когда оно составляет 840 мм;</w:t>
      </w:r>
    </w:p>
    <w:p w14:paraId="5800BB6F" w14:textId="77777777" w:rsidR="001B245C" w:rsidRPr="006F2CA3" w:rsidRDefault="001B245C" w:rsidP="001B245C">
      <w:pPr>
        <w:pStyle w:val="SingleTxtG"/>
        <w:ind w:left="2835" w:hanging="567"/>
        <w:rPr>
          <w:b/>
          <w:bCs/>
        </w:rPr>
      </w:pPr>
      <w:r w:rsidRPr="006F2CA3">
        <w:rPr>
          <w:b/>
          <w:bCs/>
        </w:rPr>
        <w:t>c)</w:t>
      </w:r>
      <w:r w:rsidRPr="006F2CA3">
        <w:rPr>
          <w:b/>
          <w:bCs/>
        </w:rPr>
        <w:tab/>
        <w:t>однако голова манекена может выступать за пределы плоскости DE, если подушка для головы или опора для спины детской удерживающей системы, расположенные позади головы манекена, находятся в том месте, где голова пересекает плоскость DE; и</w:t>
      </w:r>
    </w:p>
    <w:p w14:paraId="2F2380AB" w14:textId="77777777" w:rsidR="001B245C" w:rsidRPr="006F2CA3" w:rsidRDefault="001B245C" w:rsidP="001B245C">
      <w:pPr>
        <w:pStyle w:val="SingleTxtG"/>
        <w:ind w:left="2835" w:hanging="567"/>
        <w:rPr>
          <w:b/>
          <w:bCs/>
        </w:rPr>
      </w:pPr>
      <w:r w:rsidRPr="006F2CA3">
        <w:rPr>
          <w:b/>
          <w:bCs/>
        </w:rPr>
        <w:t>d)</w:t>
      </w:r>
      <w:r w:rsidRPr="006F2CA3">
        <w:rPr>
          <w:b/>
          <w:bCs/>
        </w:rPr>
        <w:tab/>
        <w:t>в случае контакта манекена с жесткой частью испытательного стенда в фазе отскока критерий ускорения головы при этом контакте не учитывают.</w:t>
      </w:r>
    </w:p>
    <w:p w14:paraId="000BF6D1" w14:textId="77777777" w:rsidR="001B245C" w:rsidRPr="006F2CA3" w:rsidRDefault="001B245C" w:rsidP="001B245C">
      <w:pPr>
        <w:pStyle w:val="para"/>
        <w:ind w:firstLine="0"/>
        <w:rPr>
          <w:b/>
          <w:bCs/>
          <w:shd w:val="clear" w:color="auto" w:fill="FFFFFF"/>
          <w:lang w:val="ru-RU"/>
        </w:rPr>
      </w:pPr>
      <w:r w:rsidRPr="006F2CA3">
        <w:rPr>
          <w:b/>
          <w:bCs/>
          <w:shd w:val="clear" w:color="auto" w:fill="FFFFFF"/>
          <w:lang w:val="ru-RU"/>
        </w:rPr>
        <w:t>Это определяют по результатам проверки с точностью до 300 мс или в момент окончательного возвращения манекена в неподвижное состояние в зависимости от того, что происходит раньше.</w:t>
      </w:r>
    </w:p>
    <w:p w14:paraId="66086978" w14:textId="77777777" w:rsidR="001B245C" w:rsidRPr="006F2CA3" w:rsidRDefault="001B245C" w:rsidP="001B245C">
      <w:pPr>
        <w:pStyle w:val="para"/>
        <w:ind w:firstLine="0"/>
        <w:rPr>
          <w:b/>
          <w:bCs/>
          <w:shd w:val="clear" w:color="auto" w:fill="FFFFFF"/>
          <w:lang w:val="ru-RU"/>
        </w:rPr>
      </w:pPr>
      <w:r w:rsidRPr="006F2CA3">
        <w:rPr>
          <w:b/>
          <w:bCs/>
          <w:shd w:val="clear" w:color="auto" w:fill="FFFFFF"/>
          <w:lang w:val="ru-RU"/>
        </w:rPr>
        <w:t>Бустерные сиденья нецельной конструкции: никакая часть головы манекена не должна выступать за пределы плоскостей BA и DA, показанных на рис. 4 ниже.</w:t>
      </w:r>
    </w:p>
    <w:p w14:paraId="6BC30D9D" w14:textId="77777777" w:rsidR="001B245C" w:rsidRPr="006F2CA3" w:rsidRDefault="001B245C" w:rsidP="001B245C">
      <w:pPr>
        <w:pStyle w:val="para"/>
        <w:ind w:firstLine="0"/>
        <w:rPr>
          <w:b/>
          <w:bCs/>
          <w:shd w:val="clear" w:color="auto" w:fill="FFFFFF"/>
          <w:lang w:val="ru-RU"/>
        </w:rPr>
      </w:pPr>
      <w:r w:rsidRPr="006F2CA3">
        <w:rPr>
          <w:b/>
          <w:bCs/>
          <w:shd w:val="clear" w:color="auto" w:fill="FFFFFF"/>
          <w:lang w:val="ru-RU"/>
        </w:rPr>
        <w:t>Это определяют по результатам проверки с точностью до 300 мс или в момент окончательного возвращения манекена в неподвижное состояние в зависимости от того, что происходит раньше.</w:t>
      </w:r>
    </w:p>
    <w:p w14:paraId="34EE3287" w14:textId="77777777" w:rsidR="001B245C" w:rsidRPr="006F2CA3" w:rsidRDefault="001B245C" w:rsidP="001B245C">
      <w:pPr>
        <w:spacing w:before="120" w:after="120" w:line="240" w:lineRule="auto"/>
        <w:ind w:left="2268" w:right="1134"/>
        <w:jc w:val="both"/>
        <w:rPr>
          <w:b/>
          <w:bCs/>
        </w:rPr>
      </w:pPr>
      <w:r w:rsidRPr="006F2CA3">
        <w:rPr>
          <w:b/>
          <w:bCs/>
        </w:rPr>
        <w:t>При испытании с использованием манекена Q3 или Q6 применяется следующее условие:</w:t>
      </w:r>
    </w:p>
    <w:p w14:paraId="31152D80" w14:textId="77777777" w:rsidR="001B245C" w:rsidRPr="006F2CA3" w:rsidRDefault="001B245C" w:rsidP="001B245C">
      <w:pPr>
        <w:pStyle w:val="SingleTxtG"/>
        <w:ind w:left="2832"/>
        <w:jc w:val="left"/>
        <w:rPr>
          <w:b/>
          <w:bCs/>
        </w:rPr>
      </w:pPr>
      <w:r w:rsidRPr="006F2CA3">
        <w:rPr>
          <w:b/>
          <w:bCs/>
        </w:rPr>
        <w:t>значение по отношению к плоскости DA составляет 840 мм.</w:t>
      </w:r>
    </w:p>
    <w:p w14:paraId="147F53C8" w14:textId="77777777" w:rsidR="001B245C" w:rsidRPr="006F2CA3" w:rsidRDefault="001B245C" w:rsidP="001B245C">
      <w:pPr>
        <w:spacing w:before="120" w:after="120" w:line="240" w:lineRule="auto"/>
        <w:ind w:left="2268" w:right="1134"/>
        <w:jc w:val="both"/>
        <w:rPr>
          <w:b/>
          <w:bCs/>
        </w:rPr>
      </w:pPr>
      <w:r w:rsidRPr="006F2CA3">
        <w:rPr>
          <w:b/>
          <w:bCs/>
        </w:rPr>
        <w:t>При испытании с использованием манекена Q10 применяются следующие условия:</w:t>
      </w:r>
    </w:p>
    <w:p w14:paraId="73BDCFAF" w14:textId="77777777" w:rsidR="001B245C" w:rsidRPr="006F2CA3" w:rsidRDefault="001B245C" w:rsidP="001B245C">
      <w:pPr>
        <w:pStyle w:val="SingleTxtG"/>
        <w:ind w:left="2835" w:hanging="567"/>
        <w:rPr>
          <w:b/>
          <w:bCs/>
        </w:rPr>
      </w:pPr>
      <w:r w:rsidRPr="006F2CA3">
        <w:rPr>
          <w:b/>
          <w:bCs/>
        </w:rPr>
        <w:t>a)</w:t>
      </w:r>
      <w:r w:rsidRPr="006F2CA3">
        <w:rPr>
          <w:b/>
          <w:bCs/>
        </w:rPr>
        <w:tab/>
        <w:t>значение по отношению к плоскости BA составляет 550 мм;</w:t>
      </w:r>
    </w:p>
    <w:p w14:paraId="53D556F9" w14:textId="77777777" w:rsidR="001B245C" w:rsidRPr="006F2CA3" w:rsidRDefault="001B245C" w:rsidP="001B245C">
      <w:pPr>
        <w:pStyle w:val="SingleTxtG"/>
        <w:ind w:left="2835" w:hanging="567"/>
        <w:rPr>
          <w:b/>
          <w:bCs/>
        </w:rPr>
      </w:pPr>
      <w:r w:rsidRPr="006F2CA3">
        <w:rPr>
          <w:b/>
          <w:bCs/>
        </w:rPr>
        <w:t>b)</w:t>
      </w:r>
      <w:r w:rsidRPr="006F2CA3">
        <w:rPr>
          <w:b/>
          <w:bCs/>
        </w:rPr>
        <w:tab/>
        <w:t>значение по отношению к плоскости DA составляет 840 мм; и</w:t>
      </w:r>
    </w:p>
    <w:p w14:paraId="3A766599" w14:textId="77777777" w:rsidR="001B245C" w:rsidRPr="006F2CA3" w:rsidRDefault="001B245C" w:rsidP="001B245C">
      <w:pPr>
        <w:pStyle w:val="SingleTxtG"/>
        <w:ind w:left="2835" w:hanging="567"/>
        <w:rPr>
          <w:b/>
          <w:bCs/>
        </w:rPr>
      </w:pPr>
      <w:r w:rsidRPr="006F2CA3">
        <w:rPr>
          <w:b/>
          <w:bCs/>
        </w:rPr>
        <w:t>c)</w:t>
      </w:r>
      <w:r w:rsidRPr="006F2CA3">
        <w:rPr>
          <w:b/>
          <w:bCs/>
        </w:rPr>
        <w:tab/>
        <w:t>для определения плоскости DA фазу отскока не учитывают.</w:t>
      </w:r>
    </w:p>
    <w:p w14:paraId="6B2481EF" w14:textId="77777777" w:rsidR="001B245C" w:rsidRPr="006F2CA3" w:rsidRDefault="001B245C" w:rsidP="001B245C">
      <w:pPr>
        <w:pStyle w:val="para"/>
        <w:ind w:firstLine="0"/>
        <w:rPr>
          <w:b/>
          <w:bCs/>
          <w:shd w:val="clear" w:color="auto" w:fill="FFFFFF"/>
          <w:lang w:val="ru-RU"/>
        </w:rPr>
      </w:pPr>
      <w:r w:rsidRPr="006F2CA3">
        <w:rPr>
          <w:b/>
          <w:bCs/>
          <w:shd w:val="clear" w:color="auto" w:fill="FFFFFF"/>
          <w:lang w:val="ru-RU"/>
        </w:rPr>
        <w:t>Бустерная подушка нецельной конструкции: никакая часть головы манекена не должна выступать за пределы плоскостей BA и DA, показанных на рис. 4 ниже.</w:t>
      </w:r>
    </w:p>
    <w:p w14:paraId="7299A87B" w14:textId="77777777" w:rsidR="001B245C" w:rsidRPr="006F2CA3" w:rsidRDefault="001B245C" w:rsidP="001B245C">
      <w:pPr>
        <w:pStyle w:val="para"/>
        <w:ind w:firstLine="0"/>
        <w:rPr>
          <w:b/>
          <w:bCs/>
          <w:shd w:val="clear" w:color="auto" w:fill="FFFFFF"/>
          <w:lang w:val="ru-RU"/>
        </w:rPr>
      </w:pPr>
      <w:r w:rsidRPr="006F2CA3">
        <w:rPr>
          <w:b/>
          <w:bCs/>
          <w:shd w:val="clear" w:color="auto" w:fill="FFFFFF"/>
          <w:lang w:val="ru-RU"/>
        </w:rPr>
        <w:t>Это определяют по результатам проверки с точностью до 300 мс или в момент окончательного возвращения манекена в неподвижное состояние в зависимости от того, что происходит раньше.</w:t>
      </w:r>
    </w:p>
    <w:p w14:paraId="0BE15DDD" w14:textId="77777777" w:rsidR="001B245C" w:rsidRPr="006F2CA3" w:rsidRDefault="001B245C" w:rsidP="001B245C">
      <w:pPr>
        <w:spacing w:before="120" w:after="120" w:line="240" w:lineRule="auto"/>
        <w:ind w:left="2268" w:right="1134"/>
        <w:jc w:val="both"/>
        <w:rPr>
          <w:b/>
          <w:bCs/>
        </w:rPr>
      </w:pPr>
      <w:r w:rsidRPr="006F2CA3">
        <w:rPr>
          <w:b/>
          <w:bCs/>
        </w:rPr>
        <w:t>При испытании с использованием манекена Q6 применяется следующее условие:</w:t>
      </w:r>
    </w:p>
    <w:p w14:paraId="5FDA9F68" w14:textId="77777777" w:rsidR="001B245C" w:rsidRPr="006F2CA3" w:rsidRDefault="001B245C" w:rsidP="001B245C">
      <w:pPr>
        <w:suppressAutoHyphens w:val="0"/>
        <w:spacing w:before="120" w:after="120" w:line="240" w:lineRule="auto"/>
        <w:ind w:left="2268" w:right="1134" w:firstLine="567"/>
        <w:jc w:val="both"/>
        <w:rPr>
          <w:b/>
          <w:bCs/>
        </w:rPr>
      </w:pPr>
      <w:r w:rsidRPr="006F2CA3">
        <w:rPr>
          <w:b/>
          <w:bCs/>
        </w:rPr>
        <w:t>значение по отношению к плоскости DA составляет 840 мм.</w:t>
      </w:r>
    </w:p>
    <w:p w14:paraId="6122347E" w14:textId="77777777" w:rsidR="001B245C" w:rsidRPr="006F2CA3" w:rsidRDefault="001B245C" w:rsidP="001B245C">
      <w:pPr>
        <w:spacing w:before="120" w:after="120" w:line="240" w:lineRule="auto"/>
        <w:ind w:left="2268" w:right="1134"/>
        <w:jc w:val="both"/>
        <w:rPr>
          <w:b/>
          <w:bCs/>
        </w:rPr>
      </w:pPr>
      <w:r w:rsidRPr="006F2CA3">
        <w:rPr>
          <w:b/>
          <w:bCs/>
        </w:rPr>
        <w:t>При испытании с использованием манекена Q10 применяются следующие условия:</w:t>
      </w:r>
    </w:p>
    <w:p w14:paraId="7844AC33" w14:textId="77777777" w:rsidR="001B245C" w:rsidRPr="006F2CA3" w:rsidRDefault="001B245C" w:rsidP="001B245C">
      <w:pPr>
        <w:pStyle w:val="SingleTxtG"/>
        <w:ind w:left="2835" w:hanging="567"/>
        <w:rPr>
          <w:b/>
          <w:bCs/>
        </w:rPr>
      </w:pPr>
      <w:r w:rsidRPr="006F2CA3">
        <w:rPr>
          <w:b/>
          <w:bCs/>
        </w:rPr>
        <w:t>a)</w:t>
      </w:r>
      <w:r w:rsidRPr="006F2CA3">
        <w:rPr>
          <w:b/>
          <w:bCs/>
        </w:rPr>
        <w:tab/>
        <w:t>значение по отношению к плоскости BA составляет 550 мм;</w:t>
      </w:r>
    </w:p>
    <w:p w14:paraId="7D8F05FA" w14:textId="77777777" w:rsidR="001B245C" w:rsidRPr="006F2CA3" w:rsidRDefault="001B245C" w:rsidP="001B245C">
      <w:pPr>
        <w:pStyle w:val="SingleTxtG"/>
        <w:ind w:left="2835" w:hanging="567"/>
        <w:rPr>
          <w:b/>
          <w:bCs/>
        </w:rPr>
      </w:pPr>
      <w:r w:rsidRPr="006F2CA3">
        <w:rPr>
          <w:b/>
          <w:bCs/>
        </w:rPr>
        <w:lastRenderedPageBreak/>
        <w:t>b)</w:t>
      </w:r>
      <w:r w:rsidRPr="006F2CA3">
        <w:rPr>
          <w:b/>
          <w:bCs/>
        </w:rPr>
        <w:tab/>
        <w:t>значение по отношению к плоскости DA составляет 840 мм;</w:t>
      </w:r>
    </w:p>
    <w:p w14:paraId="72E545EC" w14:textId="77777777" w:rsidR="001B245C" w:rsidRPr="006F2CA3" w:rsidRDefault="001B245C" w:rsidP="001B245C">
      <w:pPr>
        <w:pStyle w:val="SingleTxtG"/>
        <w:ind w:left="2835" w:hanging="567"/>
        <w:rPr>
          <w:b/>
          <w:bCs/>
        </w:rPr>
      </w:pPr>
      <w:r w:rsidRPr="006F2CA3">
        <w:rPr>
          <w:b/>
          <w:bCs/>
        </w:rPr>
        <w:t>c)</w:t>
      </w:r>
      <w:r w:rsidRPr="006F2CA3">
        <w:rPr>
          <w:b/>
          <w:bCs/>
        </w:rPr>
        <w:tab/>
        <w:t>для определения плоскости DA фазу отскока не учитывают; и</w:t>
      </w:r>
    </w:p>
    <w:p w14:paraId="60B8638C" w14:textId="0C3E5C8D" w:rsidR="001B245C" w:rsidRPr="006F2CA3" w:rsidRDefault="001B245C" w:rsidP="001B245C">
      <w:pPr>
        <w:pStyle w:val="SingleTxtG"/>
        <w:ind w:left="2835" w:hanging="567"/>
        <w:rPr>
          <w:b/>
          <w:bCs/>
        </w:rPr>
      </w:pPr>
      <w:r w:rsidRPr="006F2CA3">
        <w:rPr>
          <w:b/>
          <w:bCs/>
        </w:rPr>
        <w:t>d)</w:t>
      </w:r>
      <w:r w:rsidRPr="006F2CA3">
        <w:rPr>
          <w:b/>
          <w:bCs/>
        </w:rPr>
        <w:tab/>
        <w:t>в случае контакта манекена с жесткой частью испытательного стенда в фазе отскока критерий ускорения головы при этом контакте не учитывают.</w:t>
      </w:r>
    </w:p>
    <w:p w14:paraId="1CCFD298" w14:textId="1421DA9D" w:rsidR="001B245C" w:rsidRPr="006F2CA3" w:rsidRDefault="001B245C" w:rsidP="001B245C">
      <w:pPr>
        <w:pStyle w:val="SingleTxtG"/>
        <w:ind w:left="2268" w:hanging="1134"/>
        <w:rPr>
          <w:b/>
          <w:bCs/>
        </w:rPr>
      </w:pPr>
      <w:bookmarkStart w:id="4" w:name="_Hlk113521921"/>
      <w:bookmarkEnd w:id="3"/>
      <w:r w:rsidRPr="006F2CA3">
        <w:rPr>
          <w:b/>
          <w:bCs/>
        </w:rPr>
        <w:t>6.6.4.4.1.1.1</w:t>
      </w:r>
      <w:r w:rsidRPr="006F2CA3">
        <w:rPr>
          <w:b/>
          <w:bCs/>
        </w:rPr>
        <w:tab/>
      </w:r>
      <w:r w:rsidRPr="006F2CA3">
        <w:rPr>
          <w:b/>
          <w:bCs/>
          <w:shd w:val="clear" w:color="auto" w:fill="FFFFFF"/>
        </w:rPr>
        <w:t xml:space="preserve">Если испытание проводится в соответствии с пунктом </w:t>
      </w:r>
      <w:r w:rsidRPr="006F2CA3">
        <w:rPr>
          <w:b/>
          <w:bCs/>
        </w:rPr>
        <w:t xml:space="preserve">6.6.4.1.6.1.1 </w:t>
      </w:r>
      <w:r w:rsidRPr="006F2CA3">
        <w:rPr>
          <w:b/>
          <w:bCs/>
          <w:shd w:val="clear" w:color="auto" w:fill="FFFFFF"/>
        </w:rPr>
        <w:t xml:space="preserve">или </w:t>
      </w:r>
      <w:r w:rsidRPr="006F2CA3">
        <w:rPr>
          <w:b/>
          <w:bCs/>
        </w:rPr>
        <w:t xml:space="preserve">6.6.4.1.6.1.2 либо пунктом 6.6.4.1.8.2 </w:t>
      </w:r>
      <w:r w:rsidRPr="006F2CA3">
        <w:rPr>
          <w:b/>
          <w:bCs/>
          <w:shd w:val="clear" w:color="auto" w:fill="FFFFFF"/>
        </w:rPr>
        <w:t>выше, то к значению перемещения головы на расстоянии между точкой Cr и плоскостью</w:t>
      </w:r>
      <w:r w:rsidR="003D57C0">
        <w:rPr>
          <w:b/>
          <w:bCs/>
          <w:shd w:val="clear" w:color="auto" w:fill="FFFFFF"/>
        </w:rPr>
        <w:t> </w:t>
      </w:r>
      <w:r w:rsidRPr="006F2CA3">
        <w:rPr>
          <w:b/>
          <w:bCs/>
          <w:shd w:val="clear" w:color="auto" w:fill="FFFFFF"/>
        </w:rPr>
        <w:t>AB применяют допуск +10</w:t>
      </w:r>
      <w:r w:rsidR="003D57C0">
        <w:rPr>
          <w:b/>
          <w:bCs/>
          <w:shd w:val="clear" w:color="auto" w:fill="FFFFFF"/>
        </w:rPr>
        <w:t xml:space="preserve"> </w:t>
      </w:r>
      <w:r w:rsidRPr="006F2CA3">
        <w:rPr>
          <w:b/>
          <w:bCs/>
          <w:shd w:val="clear" w:color="auto" w:fill="FFFFFF"/>
        </w:rPr>
        <w:t>%.</w:t>
      </w:r>
    </w:p>
    <w:bookmarkEnd w:id="4"/>
    <w:p w14:paraId="6BCED7CD" w14:textId="77777777" w:rsidR="001B245C" w:rsidRPr="006F2CA3" w:rsidRDefault="001B245C" w:rsidP="001B245C">
      <w:pPr>
        <w:pStyle w:val="SingleTxtG"/>
        <w:spacing w:after="0"/>
        <w:ind w:left="2268" w:hanging="1134"/>
      </w:pPr>
      <w:r w:rsidRPr="006F2CA3">
        <w:t xml:space="preserve">Рис. 4 </w:t>
      </w:r>
    </w:p>
    <w:p w14:paraId="7939B15B" w14:textId="77777777" w:rsidR="001B245C" w:rsidRPr="006F2CA3" w:rsidRDefault="001B245C" w:rsidP="001B245C">
      <w:pPr>
        <w:ind w:left="567" w:firstLine="567"/>
        <w:rPr>
          <w:b/>
        </w:rPr>
      </w:pPr>
      <w:r w:rsidRPr="006F2CA3">
        <w:rPr>
          <w:b/>
        </w:rPr>
        <w:t>Схема испытания устройства, установленного по направлению движения</w:t>
      </w:r>
    </w:p>
    <w:p w14:paraId="3555E0D4" w14:textId="77777777" w:rsidR="001B245C" w:rsidRPr="006F2CA3" w:rsidRDefault="001B245C" w:rsidP="001B245C">
      <w:pPr>
        <w:ind w:left="567" w:firstLine="567"/>
      </w:pPr>
      <w:r w:rsidRPr="006F2C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139D" wp14:editId="5D6178A7">
                <wp:simplePos x="0" y="0"/>
                <wp:positionH relativeFrom="column">
                  <wp:posOffset>4438691</wp:posOffset>
                </wp:positionH>
                <wp:positionV relativeFrom="paragraph">
                  <wp:posOffset>4375707</wp:posOffset>
                </wp:positionV>
                <wp:extent cx="1198010" cy="180924"/>
                <wp:effectExtent l="0" t="0" r="2540" b="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10" cy="180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42D91" w14:textId="77777777" w:rsidR="001B245C" w:rsidRPr="00AF73AB" w:rsidRDefault="001B245C" w:rsidP="001B245C">
                            <w:r>
                              <w:t>Размеры 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B413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5pt;margin-top:344.55pt;width:94.3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" fillcolor="white [3201]" stroked="f" strokeweight=".5pt">
                <v:textbox inset="0,0,0,0">
                  <w:txbxContent>
                    <w:p w14:paraId="5FB42D91" w14:textId="77777777" w:rsidR="001B245C" w:rsidRPr="00AF73AB" w:rsidRDefault="001B245C" w:rsidP="001B245C">
                      <w:r>
                        <w:t>Размеры в мм</w:t>
                      </w:r>
                    </w:p>
                  </w:txbxContent>
                </v:textbox>
              </v:shape>
            </w:pict>
          </mc:Fallback>
        </mc:AlternateContent>
      </w:r>
      <w:r w:rsidRPr="006F2CA3">
        <w:rPr>
          <w:noProof/>
        </w:rPr>
        <w:drawing>
          <wp:inline distT="0" distB="0" distL="0" distR="0" wp14:anchorId="7F5E7A01" wp14:editId="667B624F">
            <wp:extent cx="4932406" cy="4580792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10" t="21604" r="65376" b="16940"/>
                    <a:stretch/>
                  </pic:blipFill>
                  <pic:spPr bwMode="auto">
                    <a:xfrm>
                      <a:off x="0" y="0"/>
                      <a:ext cx="4987217" cy="463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2CA3">
        <w:t>»</w:t>
      </w:r>
    </w:p>
    <w:p w14:paraId="3A9EE6BA" w14:textId="77777777" w:rsidR="001B245C" w:rsidRPr="006F2CA3" w:rsidRDefault="001B245C" w:rsidP="001B245C">
      <w:pPr>
        <w:pStyle w:val="SingleTxtG"/>
      </w:pPr>
      <w:r w:rsidRPr="006F2CA3">
        <w:rPr>
          <w:i/>
          <w:iCs/>
        </w:rPr>
        <w:t xml:space="preserve">Пункт </w:t>
      </w:r>
      <w:bookmarkStart w:id="5" w:name="_Hlk114129077"/>
      <w:r w:rsidRPr="006F2CA3">
        <w:t>7.1.3.6.4</w:t>
      </w:r>
      <w:bookmarkEnd w:id="5"/>
      <w:r w:rsidRPr="006F2CA3">
        <w:t xml:space="preserve"> </w:t>
      </w:r>
      <w:r w:rsidRPr="006F2CA3">
        <w:rPr>
          <w:shd w:val="clear" w:color="auto" w:fill="FFFFFF"/>
        </w:rPr>
        <w:t>изменить следующим образом</w:t>
      </w:r>
      <w:r w:rsidRPr="006F2CA3">
        <w:t>:</w:t>
      </w:r>
    </w:p>
    <w:p w14:paraId="7D0652DF" w14:textId="77777777" w:rsidR="001B245C" w:rsidRPr="006F2CA3" w:rsidRDefault="001B245C" w:rsidP="001B245C">
      <w:pPr>
        <w:pStyle w:val="SingleTxtG"/>
        <w:ind w:left="2268" w:hanging="1134"/>
      </w:pPr>
      <w:r w:rsidRPr="006F2CA3">
        <w:t>«7.1.3.6.4</w:t>
      </w:r>
      <w:r w:rsidRPr="006F2CA3">
        <w:tab/>
      </w:r>
      <w:r w:rsidRPr="006F2CA3">
        <w:rPr>
          <w:shd w:val="clear" w:color="auto" w:fill="FFFFFF"/>
        </w:rPr>
        <w:t xml:space="preserve">Указанное в пункте </w:t>
      </w:r>
      <w:r w:rsidRPr="006F2CA3">
        <w:rPr>
          <w:strike/>
        </w:rPr>
        <w:t>6.6.4.1.6.2</w:t>
      </w:r>
      <w:r w:rsidRPr="006F2CA3">
        <w:t xml:space="preserve"> </w:t>
      </w:r>
      <w:r w:rsidRPr="006F2CA3">
        <w:rPr>
          <w:b/>
          <w:bCs/>
        </w:rPr>
        <w:t>6.6.4.1.6.1.1</w:t>
      </w:r>
      <w:r w:rsidRPr="006F2CA3">
        <w:t xml:space="preserve"> </w:t>
      </w:r>
      <w:r w:rsidRPr="006F2CA3">
        <w:rPr>
          <w:shd w:val="clear" w:color="auto" w:fill="FFFFFF"/>
        </w:rPr>
        <w:t>выше испытание проводят только с использованием наиболее крупного из манекенов, для которых предназначено детское удерживающее устройство</w:t>
      </w:r>
      <w:r w:rsidRPr="006F2CA3">
        <w:t>».</w:t>
      </w:r>
    </w:p>
    <w:p w14:paraId="76A62507" w14:textId="77777777" w:rsidR="001B245C" w:rsidRPr="006F2CA3" w:rsidRDefault="001B245C" w:rsidP="001B245C">
      <w:pPr>
        <w:pStyle w:val="HChG"/>
      </w:pPr>
      <w:r w:rsidRPr="006F2CA3">
        <w:tab/>
        <w:t>II.</w:t>
      </w:r>
      <w:r w:rsidRPr="006F2CA3">
        <w:tab/>
        <w:t>Обоснование</w:t>
      </w:r>
    </w:p>
    <w:p w14:paraId="5EE76CA9" w14:textId="77777777" w:rsidR="001B245C" w:rsidRPr="006F2CA3" w:rsidRDefault="001B245C" w:rsidP="001B245C">
      <w:pPr>
        <w:pStyle w:val="SingleTxtG"/>
        <w:ind w:firstLine="567"/>
      </w:pPr>
      <w:r w:rsidRPr="006F2CA3">
        <w:rPr>
          <w:shd w:val="clear" w:color="auto" w:fill="FFFFFF"/>
        </w:rPr>
        <w:t>Предлагаемые поправки к пункту 6.6.4.4.1.1 направлены, во-первых, на исправление ошибок в тексте Правил (см. раздел А), а во-вторых, на согласование предельных значений вертикального смещения для манекенов Q3 и Q6 (см. раздел В).</w:t>
      </w:r>
    </w:p>
    <w:p w14:paraId="6F40779E" w14:textId="77777777" w:rsidR="001B245C" w:rsidRPr="006F2CA3" w:rsidRDefault="001B245C" w:rsidP="001B245C">
      <w:pPr>
        <w:pStyle w:val="SingleTxtG"/>
        <w:ind w:firstLine="567"/>
      </w:pPr>
      <w:r w:rsidRPr="006F2CA3">
        <w:rPr>
          <w:shd w:val="clear" w:color="auto" w:fill="FFFFFF"/>
        </w:rPr>
        <w:t xml:space="preserve">Предлагаемые поправки к пункту </w:t>
      </w:r>
      <w:r w:rsidRPr="006F2CA3">
        <w:t xml:space="preserve">7.1.3.6.4 </w:t>
      </w:r>
      <w:r w:rsidRPr="006F2CA3">
        <w:rPr>
          <w:shd w:val="clear" w:color="auto" w:fill="FFFFFF"/>
        </w:rPr>
        <w:t>направлены на исправление ошибок в тексте Правил (см. раздел А).</w:t>
      </w:r>
    </w:p>
    <w:p w14:paraId="1739DBA4" w14:textId="77777777" w:rsidR="001B245C" w:rsidRPr="006F2CA3" w:rsidRDefault="001B245C" w:rsidP="000F41DE">
      <w:pPr>
        <w:pStyle w:val="H1G"/>
      </w:pPr>
      <w:r w:rsidRPr="006F2CA3">
        <w:lastRenderedPageBreak/>
        <w:tab/>
        <w:t>A.</w:t>
      </w:r>
      <w:r w:rsidRPr="006F2CA3">
        <w:tab/>
        <w:t xml:space="preserve">Приведенные выше поправки призваны </w:t>
      </w:r>
      <w:r w:rsidRPr="006F2CA3">
        <w:rPr>
          <w:shd w:val="clear" w:color="auto" w:fill="FFFFFF"/>
        </w:rPr>
        <w:t>исправить нижеследующие ошибки редакционного характера</w:t>
      </w:r>
    </w:p>
    <w:p w14:paraId="21ABE424" w14:textId="77777777" w:rsidR="001B245C" w:rsidRPr="006F2CA3" w:rsidRDefault="001B245C" w:rsidP="001B245C">
      <w:pPr>
        <w:pStyle w:val="H56G"/>
        <w:rPr>
          <w:b/>
          <w:bCs/>
        </w:rPr>
      </w:pPr>
      <w:r w:rsidRPr="006F2CA3">
        <w:tab/>
      </w:r>
      <w:r w:rsidRPr="006F2CA3">
        <w:rPr>
          <w:b/>
          <w:bCs/>
        </w:rPr>
        <w:t>1.</w:t>
      </w:r>
      <w:r w:rsidRPr="006F2CA3">
        <w:rPr>
          <w:b/>
          <w:bCs/>
        </w:rPr>
        <w:tab/>
        <w:t>Ошибка номер один</w:t>
      </w:r>
    </w:p>
    <w:p w14:paraId="5A5C1071" w14:textId="77777777" w:rsidR="001B245C" w:rsidRPr="006F2CA3" w:rsidRDefault="001B245C" w:rsidP="001B245C">
      <w:pPr>
        <w:pStyle w:val="SingleTxtG"/>
      </w:pPr>
      <w:r w:rsidRPr="006F2CA3">
        <w:t>1.</w:t>
      </w:r>
      <w:r w:rsidRPr="006F2CA3">
        <w:tab/>
      </w:r>
      <w:r w:rsidRPr="006F2CA3">
        <w:rPr>
          <w:shd w:val="clear" w:color="auto" w:fill="FFFFFF"/>
        </w:rPr>
        <w:t xml:space="preserve">Если строго придерживаться юридического текста, то существует вероятность искаженного прочтения пункта </w:t>
      </w:r>
      <w:r w:rsidRPr="006F2CA3">
        <w:t>6.6.4.4.1.1.</w:t>
      </w:r>
    </w:p>
    <w:p w14:paraId="18EFB750" w14:textId="0464024A" w:rsidR="001B245C" w:rsidRPr="006F2CA3" w:rsidRDefault="001B245C" w:rsidP="001B245C">
      <w:pPr>
        <w:pStyle w:val="SingleTxtG"/>
      </w:pPr>
      <w:r w:rsidRPr="006F2CA3">
        <w:t>2.</w:t>
      </w:r>
      <w:r w:rsidRPr="006F2CA3">
        <w:tab/>
        <w:t>В принятом документе ECE/TRANS/WP.29/GRSP/2019/35, который затем был представлен WP.29 в качестве документа ECE/TRANS/WP.29/2020/58 (Предложение по дополнению 4 к поправкам серии 03 к Правилам № 129 ООН), отсутствовали регламентирующие строки и ряд обозначений пропусков «</w:t>
      </w:r>
      <w:r w:rsidR="000F41DE">
        <w:t>…</w:t>
      </w:r>
      <w:r w:rsidRPr="006F2CA3">
        <w:t xml:space="preserve">». Наличие таких пропусков </w:t>
      </w:r>
      <w:r w:rsidRPr="006F2CA3">
        <w:rPr>
          <w:shd w:val="clear" w:color="auto" w:fill="FFFFFF"/>
        </w:rPr>
        <w:t>указывает на то, что после существующего текста в пункт 6.6.4.4.1.1 должен быть добавлен новый текст.</w:t>
      </w:r>
    </w:p>
    <w:p w14:paraId="3F583FFE" w14:textId="0AFEAB59" w:rsidR="001B245C" w:rsidRPr="006F2CA3" w:rsidRDefault="001B245C" w:rsidP="001B245C">
      <w:pPr>
        <w:pStyle w:val="SingleTxtG"/>
      </w:pPr>
      <w:r w:rsidRPr="006F2CA3">
        <w:t>3.</w:t>
      </w:r>
      <w:r w:rsidRPr="006F2CA3">
        <w:tab/>
        <w:t>В отсутствие же регламентирующего текста и обозначений пропусков «</w:t>
      </w:r>
      <w:r w:rsidR="000F41DE">
        <w:t>…</w:t>
      </w:r>
      <w:r w:rsidRPr="006F2CA3">
        <w:t xml:space="preserve">» </w:t>
      </w:r>
      <w:r w:rsidRPr="006F2CA3">
        <w:rPr>
          <w:shd w:val="clear" w:color="auto" w:fill="FFFFFF"/>
        </w:rPr>
        <w:t xml:space="preserve">юридический текст, как он изложен в документе </w:t>
      </w:r>
      <w:r w:rsidRPr="006F2CA3">
        <w:t>ECE/TRANS/WP.29/2020/58</w:t>
      </w:r>
      <w:r w:rsidRPr="006F2CA3">
        <w:rPr>
          <w:shd w:val="clear" w:color="auto" w:fill="FFFFFF"/>
        </w:rPr>
        <w:t>,</w:t>
      </w:r>
      <w:r w:rsidRPr="006F2CA3">
        <w:t xml:space="preserve"> можно рассматривать как замену текста всего пункта 6.6.4.4.1.1. Это повлечет за собой исключение применительно к </w:t>
      </w:r>
      <w:r w:rsidRPr="006F2CA3">
        <w:rPr>
          <w:shd w:val="clear" w:color="auto" w:fill="FFFFFF"/>
        </w:rPr>
        <w:t>цельным усовершенствованным детским удерживающим системам (УСУД</w:t>
      </w:r>
      <w:r w:rsidRPr="006F2CA3">
        <w:t>) требований в отношении перемещения головы.</w:t>
      </w:r>
    </w:p>
    <w:p w14:paraId="379BDB80" w14:textId="77777777" w:rsidR="001B245C" w:rsidRPr="006F2CA3" w:rsidRDefault="001B245C" w:rsidP="001B245C">
      <w:pPr>
        <w:pStyle w:val="SingleTxtG"/>
        <w:ind w:firstLine="567"/>
      </w:pPr>
      <w:r w:rsidRPr="006F2CA3">
        <w:rPr>
          <w:shd w:val="clear" w:color="auto" w:fill="FFFFFF"/>
        </w:rPr>
        <w:t>Существуют различия в плане учета компетентными органами данного изменения, а посему переводы отражают разные версии текста.</w:t>
      </w:r>
    </w:p>
    <w:p w14:paraId="71408A60" w14:textId="7BA6E51B" w:rsidR="001B245C" w:rsidRPr="006F2CA3" w:rsidRDefault="001B245C" w:rsidP="001B245C">
      <w:pPr>
        <w:pStyle w:val="SingleTxtG"/>
      </w:pPr>
      <w:r w:rsidRPr="006F2CA3">
        <w:t>4.</w:t>
      </w:r>
      <w:r w:rsidRPr="006F2CA3">
        <w:tab/>
        <w:t xml:space="preserve">В полном тексте </w:t>
      </w:r>
      <w:r w:rsidR="00F53DAE">
        <w:t>—</w:t>
      </w:r>
      <w:r w:rsidRPr="006F2CA3">
        <w:t xml:space="preserve"> до внесения в него поправок </w:t>
      </w:r>
      <w:r w:rsidR="00F53DAE">
        <w:t>—</w:t>
      </w:r>
      <w:r w:rsidRPr="006F2CA3">
        <w:t xml:space="preserve"> должны фигурировать требования, предъявляемые ко всем типам систем, </w:t>
      </w:r>
      <w:r w:rsidRPr="006F2CA3">
        <w:rPr>
          <w:shd w:val="clear" w:color="auto" w:fill="FFFFFF"/>
        </w:rPr>
        <w:t>устанавливаемых по направлению движения:</w:t>
      </w:r>
    </w:p>
    <w:p w14:paraId="54096CA6" w14:textId="77777777" w:rsidR="001B245C" w:rsidRPr="006F2CA3" w:rsidRDefault="001B245C" w:rsidP="001B245C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F2CA3">
        <w:t>•</w:t>
      </w:r>
      <w:r w:rsidRPr="006F2CA3">
        <w:tab/>
      </w:r>
      <w:r w:rsidRPr="006F2CA3">
        <w:rPr>
          <w:shd w:val="clear" w:color="auto" w:fill="FFFFFF"/>
        </w:rPr>
        <w:t>цельным УСУД;</w:t>
      </w:r>
    </w:p>
    <w:p w14:paraId="089A0C2D" w14:textId="77777777" w:rsidR="001B245C" w:rsidRPr="006F2CA3" w:rsidRDefault="001B245C" w:rsidP="001B245C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F2CA3">
        <w:t>•</w:t>
      </w:r>
      <w:r w:rsidRPr="006F2CA3">
        <w:tab/>
      </w:r>
      <w:r w:rsidRPr="006F2CA3">
        <w:rPr>
          <w:shd w:val="clear" w:color="auto" w:fill="FFFFFF"/>
        </w:rPr>
        <w:t>бустерным сиденьям нецельной конструкции; и</w:t>
      </w:r>
      <w:r w:rsidRPr="006F2CA3">
        <w:t xml:space="preserve"> </w:t>
      </w:r>
    </w:p>
    <w:p w14:paraId="18D1D518" w14:textId="77777777" w:rsidR="001B245C" w:rsidRPr="006F2CA3" w:rsidRDefault="001B245C" w:rsidP="001B245C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F2CA3">
        <w:t>•</w:t>
      </w:r>
      <w:r w:rsidRPr="006F2CA3">
        <w:tab/>
      </w:r>
      <w:r w:rsidRPr="006F2CA3">
        <w:rPr>
          <w:shd w:val="clear" w:color="auto" w:fill="FFFFFF"/>
        </w:rPr>
        <w:t>бустерной подушке нецельной конструкции</w:t>
      </w:r>
      <w:r w:rsidRPr="006F2CA3">
        <w:t xml:space="preserve">. </w:t>
      </w:r>
    </w:p>
    <w:p w14:paraId="44E8BCC8" w14:textId="77777777" w:rsidR="001B245C" w:rsidRPr="006F2CA3" w:rsidRDefault="001B245C" w:rsidP="001B245C">
      <w:pPr>
        <w:pStyle w:val="SingleTxtG"/>
      </w:pPr>
      <w:r w:rsidRPr="006F2CA3">
        <w:t>Полный текст надлежит восстановить в следующей редакции:</w:t>
      </w:r>
    </w:p>
    <w:p w14:paraId="2F9F0DF0" w14:textId="77777777" w:rsidR="001B245C" w:rsidRPr="006F2CA3" w:rsidRDefault="001B245C" w:rsidP="001B245C">
      <w:pPr>
        <w:pStyle w:val="para"/>
        <w:rPr>
          <w:lang w:val="ru-RU"/>
        </w:rPr>
      </w:pPr>
      <w:r w:rsidRPr="006F2CA3">
        <w:rPr>
          <w:lang w:val="ru-RU"/>
        </w:rPr>
        <w:t>«6.6.4.4.1.1</w:t>
      </w:r>
      <w:r w:rsidRPr="006F2CA3">
        <w:rPr>
          <w:lang w:val="ru-RU"/>
        </w:rPr>
        <w:tab/>
      </w:r>
      <w:r w:rsidRPr="006F2CA3">
        <w:rPr>
          <w:shd w:val="clear" w:color="auto" w:fill="FFFFFF"/>
          <w:lang w:val="ru-RU"/>
        </w:rPr>
        <w:t>Усовершенствованные детские удерживающие системы, установленные по направлению движения</w:t>
      </w:r>
    </w:p>
    <w:p w14:paraId="03E67C65" w14:textId="77777777" w:rsidR="001B245C" w:rsidRPr="006F2CA3" w:rsidRDefault="001B245C" w:rsidP="001B245C">
      <w:pPr>
        <w:pStyle w:val="para"/>
        <w:ind w:firstLine="0"/>
        <w:rPr>
          <w:shd w:val="clear" w:color="auto" w:fill="FFFFFF"/>
          <w:lang w:val="ru-RU"/>
        </w:rPr>
      </w:pPr>
      <w:r w:rsidRPr="006F2CA3">
        <w:rPr>
          <w:shd w:val="clear" w:color="auto" w:fill="FFFFFF"/>
          <w:lang w:val="ru-RU"/>
        </w:rPr>
        <w:t>Цельные усовершенствованные детские удерживающие системы: никакая часть головы манекена не должна выступать за пределы плоскостей BA, DA и DE, показанных на рис. 4 ниже:</w:t>
      </w:r>
    </w:p>
    <w:p w14:paraId="3C3ED7C1" w14:textId="77777777" w:rsidR="001B245C" w:rsidRPr="006F2CA3" w:rsidRDefault="001B245C" w:rsidP="001B245C">
      <w:pPr>
        <w:pStyle w:val="SingleTxtG"/>
        <w:ind w:left="2835" w:hanging="567"/>
      </w:pPr>
      <w:r w:rsidRPr="006F2CA3">
        <w:t>a)</w:t>
      </w:r>
      <w:r w:rsidRPr="006F2CA3">
        <w:tab/>
        <w:t>значение по отношению к плоскости BA составляет 500 мм;</w:t>
      </w:r>
    </w:p>
    <w:p w14:paraId="51E7CF45" w14:textId="77777777" w:rsidR="001B245C" w:rsidRPr="006F2CA3" w:rsidRDefault="001B245C" w:rsidP="001B245C">
      <w:pPr>
        <w:pStyle w:val="SingleTxtG"/>
        <w:ind w:left="2835" w:hanging="567"/>
      </w:pPr>
      <w:r w:rsidRPr="006F2CA3">
        <w:t>b)</w:t>
      </w:r>
      <w:r w:rsidRPr="006F2CA3">
        <w:tab/>
        <w:t>значение по отношению к плоскости DA составляет 800 мм;</w:t>
      </w:r>
    </w:p>
    <w:p w14:paraId="450760D5" w14:textId="0D890F19" w:rsidR="001B245C" w:rsidRPr="006F2CA3" w:rsidRDefault="001B245C" w:rsidP="001B245C">
      <w:pPr>
        <w:pStyle w:val="SingleTxtG"/>
        <w:ind w:left="2835" w:hanging="567"/>
      </w:pPr>
      <w:r w:rsidRPr="006F2CA3">
        <w:t>c)</w:t>
      </w:r>
      <w:r w:rsidRPr="006F2CA3">
        <w:tab/>
        <w:t>однако голова манекена может выступать за пределы плоскости</w:t>
      </w:r>
      <w:r w:rsidR="000F41DE">
        <w:t> </w:t>
      </w:r>
      <w:r w:rsidRPr="006F2CA3">
        <w:t>DE, если подушка для головы или опора для спины детской удерживающей системы, расположенные позади головы манекена, находятся в том месте, где голова пересекает плоскость DE; и</w:t>
      </w:r>
    </w:p>
    <w:p w14:paraId="471AB241" w14:textId="77777777" w:rsidR="001B245C" w:rsidRPr="006F2CA3" w:rsidRDefault="001B245C" w:rsidP="001B245C">
      <w:pPr>
        <w:pStyle w:val="SingleTxtG"/>
        <w:ind w:left="2835" w:hanging="567"/>
      </w:pPr>
      <w:r w:rsidRPr="006F2CA3">
        <w:t>d)</w:t>
      </w:r>
      <w:r w:rsidRPr="006F2CA3">
        <w:tab/>
        <w:t>в случае контакта манекена с жесткой частью испытательного стенда в фазе отскока критерий ускорения головы при этом контакте не учитывают.</w:t>
      </w:r>
    </w:p>
    <w:p w14:paraId="66355083" w14:textId="77777777" w:rsidR="001B245C" w:rsidRPr="006F2CA3" w:rsidRDefault="001B245C" w:rsidP="001B245C">
      <w:pPr>
        <w:pStyle w:val="para"/>
        <w:ind w:firstLine="0"/>
        <w:rPr>
          <w:shd w:val="clear" w:color="auto" w:fill="FFFFFF"/>
          <w:lang w:val="ru-RU"/>
        </w:rPr>
      </w:pPr>
      <w:r w:rsidRPr="006F2CA3">
        <w:rPr>
          <w:shd w:val="clear" w:color="auto" w:fill="FFFFFF"/>
          <w:lang w:val="ru-RU"/>
        </w:rPr>
        <w:t>Это определяют</w:t>
      </w:r>
      <w:r w:rsidRPr="006F2CA3">
        <w:rPr>
          <w:b/>
          <w:bCs/>
          <w:shd w:val="clear" w:color="auto" w:fill="FFFFFF"/>
          <w:lang w:val="ru-RU"/>
        </w:rPr>
        <w:t xml:space="preserve"> </w:t>
      </w:r>
      <w:r w:rsidRPr="006F2CA3">
        <w:rPr>
          <w:shd w:val="clear" w:color="auto" w:fill="FFFFFF"/>
          <w:lang w:val="ru-RU"/>
        </w:rPr>
        <w:t>по результатам проверки с точностью до 300 мс или в момент окончательного возвращения манекена в неподвижное состояние в зависимости от того, что происходит раньше.</w:t>
      </w:r>
    </w:p>
    <w:p w14:paraId="265E96D2" w14:textId="77777777" w:rsidR="001B245C" w:rsidRPr="006F2CA3" w:rsidRDefault="001B245C" w:rsidP="001B245C">
      <w:pPr>
        <w:pStyle w:val="para"/>
        <w:ind w:firstLine="0"/>
        <w:rPr>
          <w:shd w:val="clear" w:color="auto" w:fill="FFFFFF"/>
          <w:lang w:val="ru-RU"/>
        </w:rPr>
      </w:pPr>
      <w:r w:rsidRPr="006F2CA3">
        <w:rPr>
          <w:shd w:val="clear" w:color="auto" w:fill="FFFFFF"/>
          <w:lang w:val="ru-RU"/>
        </w:rPr>
        <w:t>Бустерные сиденья нецельной конструкции: никакая часть головы манекена не должна выступать за пределы плоскостей BA и DA, показанных на рис. 4 ниже.</w:t>
      </w:r>
    </w:p>
    <w:p w14:paraId="15CCB8FA" w14:textId="77777777" w:rsidR="001B245C" w:rsidRPr="006F2CA3" w:rsidRDefault="001B245C" w:rsidP="001B245C">
      <w:pPr>
        <w:pStyle w:val="para"/>
        <w:ind w:firstLine="0"/>
        <w:rPr>
          <w:shd w:val="clear" w:color="auto" w:fill="FFFFFF"/>
          <w:lang w:val="ru-RU"/>
        </w:rPr>
      </w:pPr>
      <w:r w:rsidRPr="006F2CA3">
        <w:rPr>
          <w:shd w:val="clear" w:color="auto" w:fill="FFFFFF"/>
          <w:lang w:val="ru-RU"/>
        </w:rPr>
        <w:t>Это определяют</w:t>
      </w:r>
      <w:r w:rsidRPr="006F2CA3">
        <w:rPr>
          <w:b/>
          <w:bCs/>
          <w:shd w:val="clear" w:color="auto" w:fill="FFFFFF"/>
          <w:lang w:val="ru-RU"/>
        </w:rPr>
        <w:t xml:space="preserve"> </w:t>
      </w:r>
      <w:r w:rsidRPr="006F2CA3">
        <w:rPr>
          <w:shd w:val="clear" w:color="auto" w:fill="FFFFFF"/>
          <w:lang w:val="ru-RU"/>
        </w:rPr>
        <w:t>по результатам проверки с точностью до 300 мс или в момент окончательного возвращения манекена в неподвижное состояние в зависимости от того, что происходит раньше.</w:t>
      </w:r>
    </w:p>
    <w:p w14:paraId="69E11B9F" w14:textId="77777777" w:rsidR="001B245C" w:rsidRPr="006F2CA3" w:rsidRDefault="001B245C" w:rsidP="001B245C">
      <w:pPr>
        <w:spacing w:before="120" w:after="120" w:line="240" w:lineRule="auto"/>
        <w:ind w:left="2268" w:right="1134"/>
        <w:jc w:val="both"/>
      </w:pPr>
      <w:r w:rsidRPr="006F2CA3">
        <w:lastRenderedPageBreak/>
        <w:t>При испытании с использованием манекена Q10 применяются следующие условия:</w:t>
      </w:r>
    </w:p>
    <w:p w14:paraId="7BED8391" w14:textId="77777777" w:rsidR="001B245C" w:rsidRPr="006F2CA3" w:rsidRDefault="001B245C" w:rsidP="001B245C">
      <w:pPr>
        <w:pStyle w:val="SingleTxtG"/>
        <w:ind w:left="2835" w:hanging="567"/>
      </w:pPr>
      <w:r w:rsidRPr="006F2CA3">
        <w:t>a)</w:t>
      </w:r>
      <w:r w:rsidRPr="006F2CA3">
        <w:tab/>
        <w:t>значение по отношению к плоскости BA составляет 550 мм;</w:t>
      </w:r>
    </w:p>
    <w:p w14:paraId="61DD4597" w14:textId="77777777" w:rsidR="001B245C" w:rsidRPr="006F2CA3" w:rsidRDefault="001B245C" w:rsidP="001B245C">
      <w:pPr>
        <w:pStyle w:val="SingleTxtG"/>
        <w:ind w:left="2835" w:hanging="567"/>
      </w:pPr>
      <w:r w:rsidRPr="006F2CA3">
        <w:t>b)</w:t>
      </w:r>
      <w:r w:rsidRPr="006F2CA3">
        <w:tab/>
        <w:t>значение по отношению к плоскости DA составляет 840 мм; и</w:t>
      </w:r>
    </w:p>
    <w:p w14:paraId="00C38BB3" w14:textId="77777777" w:rsidR="001B245C" w:rsidRPr="006F2CA3" w:rsidRDefault="001B245C" w:rsidP="001B245C">
      <w:pPr>
        <w:pStyle w:val="SingleTxtG"/>
        <w:ind w:left="2835" w:hanging="567"/>
      </w:pPr>
      <w:r w:rsidRPr="006F2CA3">
        <w:t>c)</w:t>
      </w:r>
      <w:r w:rsidRPr="006F2CA3">
        <w:tab/>
        <w:t>для определения плоскости DA фазу отскока не учитывают.</w:t>
      </w:r>
    </w:p>
    <w:p w14:paraId="68D2FD55" w14:textId="77777777" w:rsidR="001B245C" w:rsidRPr="006F2CA3" w:rsidRDefault="001B245C" w:rsidP="001B245C">
      <w:pPr>
        <w:pStyle w:val="para"/>
        <w:ind w:firstLine="0"/>
        <w:rPr>
          <w:shd w:val="clear" w:color="auto" w:fill="FFFFFF"/>
          <w:lang w:val="ru-RU"/>
        </w:rPr>
      </w:pPr>
      <w:r w:rsidRPr="006F2CA3">
        <w:rPr>
          <w:shd w:val="clear" w:color="auto" w:fill="FFFFFF"/>
          <w:lang w:val="ru-RU"/>
        </w:rPr>
        <w:t>Бустерная подушка нецельной конструкции: никакая часть головы манекена не должна выступать за пределы плоскостей BA и DA, показанных на рис. 4 ниже.</w:t>
      </w:r>
    </w:p>
    <w:p w14:paraId="014DA5A3" w14:textId="77777777" w:rsidR="001B245C" w:rsidRPr="006F2CA3" w:rsidRDefault="001B245C" w:rsidP="001B245C">
      <w:pPr>
        <w:pStyle w:val="para"/>
        <w:ind w:firstLine="0"/>
        <w:rPr>
          <w:shd w:val="clear" w:color="auto" w:fill="FFFFFF"/>
          <w:lang w:val="ru-RU"/>
        </w:rPr>
      </w:pPr>
      <w:r w:rsidRPr="006F2CA3">
        <w:rPr>
          <w:shd w:val="clear" w:color="auto" w:fill="FFFFFF"/>
          <w:lang w:val="ru-RU"/>
        </w:rPr>
        <w:t>Это определяют</w:t>
      </w:r>
      <w:r w:rsidRPr="006F2CA3">
        <w:rPr>
          <w:b/>
          <w:bCs/>
          <w:shd w:val="clear" w:color="auto" w:fill="FFFFFF"/>
          <w:lang w:val="ru-RU"/>
        </w:rPr>
        <w:t xml:space="preserve"> </w:t>
      </w:r>
      <w:r w:rsidRPr="006F2CA3">
        <w:rPr>
          <w:shd w:val="clear" w:color="auto" w:fill="FFFFFF"/>
          <w:lang w:val="ru-RU"/>
        </w:rPr>
        <w:t>по результатам проверки с точностью до 300 мс или в момент окончательного возвращения манекена в неподвижное состояние в зависимости от того, что происходит раньше.</w:t>
      </w:r>
    </w:p>
    <w:p w14:paraId="1AD8118B" w14:textId="77777777" w:rsidR="001B245C" w:rsidRPr="006F2CA3" w:rsidRDefault="001B245C" w:rsidP="001B245C">
      <w:pPr>
        <w:spacing w:before="120" w:after="120" w:line="240" w:lineRule="auto"/>
        <w:ind w:left="2268" w:right="1134"/>
        <w:jc w:val="both"/>
      </w:pPr>
      <w:r w:rsidRPr="006F2CA3">
        <w:t>При испытании с использованием манекена Q10 применяются следующие условия:</w:t>
      </w:r>
    </w:p>
    <w:p w14:paraId="6E25C53B" w14:textId="77777777" w:rsidR="001B245C" w:rsidRPr="006F2CA3" w:rsidRDefault="001B245C" w:rsidP="001B245C">
      <w:pPr>
        <w:pStyle w:val="SingleTxtG"/>
        <w:ind w:left="2835" w:hanging="567"/>
      </w:pPr>
      <w:r w:rsidRPr="006F2CA3">
        <w:t>a)</w:t>
      </w:r>
      <w:r w:rsidRPr="006F2CA3">
        <w:tab/>
        <w:t>значение по отношению к плоскости BA составляет 550 мм;</w:t>
      </w:r>
    </w:p>
    <w:p w14:paraId="3A0C5591" w14:textId="77777777" w:rsidR="001B245C" w:rsidRPr="006F2CA3" w:rsidRDefault="001B245C" w:rsidP="001B245C">
      <w:pPr>
        <w:pStyle w:val="SingleTxtG"/>
        <w:ind w:left="2835" w:hanging="567"/>
      </w:pPr>
      <w:r w:rsidRPr="006F2CA3">
        <w:t>b)</w:t>
      </w:r>
      <w:r w:rsidRPr="006F2CA3">
        <w:tab/>
        <w:t>значение по отношению к плоскости DA составляет 840 мм;</w:t>
      </w:r>
    </w:p>
    <w:p w14:paraId="063B77EB" w14:textId="77777777" w:rsidR="001B245C" w:rsidRPr="006F2CA3" w:rsidRDefault="001B245C" w:rsidP="001B245C">
      <w:pPr>
        <w:pStyle w:val="SingleTxtG"/>
        <w:ind w:left="2835" w:hanging="567"/>
      </w:pPr>
      <w:r w:rsidRPr="006F2CA3">
        <w:t>c)</w:t>
      </w:r>
      <w:r w:rsidRPr="006F2CA3">
        <w:tab/>
        <w:t>для определения плоскости DA фазу отскока не учитывают; и</w:t>
      </w:r>
    </w:p>
    <w:p w14:paraId="3274167D" w14:textId="77777777" w:rsidR="001B245C" w:rsidRPr="006F2CA3" w:rsidRDefault="001B245C" w:rsidP="001B245C">
      <w:pPr>
        <w:pStyle w:val="SingleTxtG"/>
        <w:ind w:left="2835" w:hanging="567"/>
      </w:pPr>
      <w:r w:rsidRPr="006F2CA3">
        <w:t xml:space="preserve">d) </w:t>
      </w:r>
      <w:r w:rsidRPr="006F2CA3">
        <w:tab/>
        <w:t>в случае контакта манекена с жесткой частью испытательного стенда в фазе отскока критерий ускорения головы при этом контакте не учитывают.</w:t>
      </w:r>
    </w:p>
    <w:p w14:paraId="2A8F8204" w14:textId="06F08A1E" w:rsidR="001B245C" w:rsidRPr="006F2CA3" w:rsidRDefault="001B245C" w:rsidP="001B245C">
      <w:pPr>
        <w:pStyle w:val="SingleTxtG"/>
        <w:ind w:left="2268" w:hanging="1134"/>
      </w:pPr>
      <w:r w:rsidRPr="006F2CA3">
        <w:t>6.6.4.4.1.1.1</w:t>
      </w:r>
      <w:r w:rsidRPr="006F2CA3">
        <w:tab/>
      </w:r>
      <w:r w:rsidRPr="006F2CA3">
        <w:rPr>
          <w:shd w:val="clear" w:color="auto" w:fill="FFFFFF"/>
        </w:rPr>
        <w:t xml:space="preserve">Если испытание проводится в соответствии с пунктом </w:t>
      </w:r>
      <w:r w:rsidRPr="006F2CA3">
        <w:t xml:space="preserve">6.6.4.1.6.1.2 или пунктом 6.6.4.1.8.2 </w:t>
      </w:r>
      <w:r w:rsidRPr="006F2CA3">
        <w:rPr>
          <w:shd w:val="clear" w:color="auto" w:fill="FFFFFF"/>
        </w:rPr>
        <w:t>выше, то к значению перемещения головы на расстоянии между точкой Cr и плоскостью AB применяют допуск +10</w:t>
      </w:r>
      <w:r w:rsidR="00DF578D">
        <w:rPr>
          <w:shd w:val="clear" w:color="auto" w:fill="FFFFFF"/>
        </w:rPr>
        <w:t xml:space="preserve"> </w:t>
      </w:r>
      <w:r w:rsidRPr="006F2CA3">
        <w:rPr>
          <w:shd w:val="clear" w:color="auto" w:fill="FFFFFF"/>
        </w:rPr>
        <w:t>%.</w:t>
      </w:r>
    </w:p>
    <w:p w14:paraId="5E7BADAA" w14:textId="77777777" w:rsidR="001B245C" w:rsidRPr="006F2CA3" w:rsidRDefault="001B245C" w:rsidP="001B245C">
      <w:pPr>
        <w:pStyle w:val="SingleTxtG"/>
        <w:spacing w:after="0"/>
        <w:ind w:left="2268" w:hanging="1134"/>
      </w:pPr>
      <w:r w:rsidRPr="006F2CA3">
        <w:t xml:space="preserve">Рис. 4 </w:t>
      </w:r>
    </w:p>
    <w:p w14:paraId="49C24745" w14:textId="77777777" w:rsidR="001B245C" w:rsidRPr="006F2CA3" w:rsidRDefault="001B245C" w:rsidP="001B245C">
      <w:pPr>
        <w:ind w:left="567" w:firstLine="567"/>
        <w:rPr>
          <w:b/>
        </w:rPr>
      </w:pPr>
      <w:r w:rsidRPr="006F2CA3">
        <w:rPr>
          <w:b/>
        </w:rPr>
        <w:t>Схема испытания устройства, установленного по направлению движения</w:t>
      </w:r>
    </w:p>
    <w:p w14:paraId="3D350D37" w14:textId="77777777" w:rsidR="001B245C" w:rsidRPr="006F2CA3" w:rsidRDefault="001B245C" w:rsidP="001B245C">
      <w:pPr>
        <w:ind w:left="567" w:firstLine="567"/>
      </w:pPr>
      <w:r w:rsidRPr="006F2C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76AE9" wp14:editId="4E4D29EF">
                <wp:simplePos x="0" y="0"/>
                <wp:positionH relativeFrom="column">
                  <wp:posOffset>4218607</wp:posOffset>
                </wp:positionH>
                <wp:positionV relativeFrom="paragraph">
                  <wp:posOffset>4189337</wp:posOffset>
                </wp:positionV>
                <wp:extent cx="1198010" cy="180924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10" cy="180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2D1C6" w14:textId="77777777" w:rsidR="001B245C" w:rsidRPr="00AF73AB" w:rsidRDefault="001B245C" w:rsidP="001B245C">
                            <w:r>
                              <w:t>Размеры 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76AE9" id="Text Box 7" o:spid="_x0000_s1027" type="#_x0000_t202" style="position:absolute;left:0;text-align:left;margin-left:332.15pt;margin-top:329.85pt;width:94.3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" fillcolor="white [3201]" stroked="f" strokeweight=".5pt">
                <v:textbox inset="0,0,0,0">
                  <w:txbxContent>
                    <w:p w14:paraId="5832D1C6" w14:textId="77777777" w:rsidR="001B245C" w:rsidRPr="00AF73AB" w:rsidRDefault="001B245C" w:rsidP="001B245C">
                      <w:r>
                        <w:t>Размеры в мм</w:t>
                      </w:r>
                    </w:p>
                  </w:txbxContent>
                </v:textbox>
              </v:shape>
            </w:pict>
          </mc:Fallback>
        </mc:AlternateContent>
      </w:r>
      <w:r w:rsidRPr="006F2CA3">
        <w:rPr>
          <w:noProof/>
        </w:rPr>
        <w:drawing>
          <wp:inline distT="0" distB="0" distL="0" distR="0" wp14:anchorId="014EA5FF" wp14:editId="4142D7E4">
            <wp:extent cx="4728475" cy="4391399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10" t="21604" r="65376" b="16940"/>
                    <a:stretch/>
                  </pic:blipFill>
                  <pic:spPr bwMode="auto">
                    <a:xfrm>
                      <a:off x="0" y="0"/>
                      <a:ext cx="4787961" cy="444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2CA3">
        <w:t>»</w:t>
      </w:r>
    </w:p>
    <w:p w14:paraId="3748C714" w14:textId="77777777" w:rsidR="001B245C" w:rsidRPr="006F2CA3" w:rsidRDefault="001B245C" w:rsidP="001B245C">
      <w:pPr>
        <w:pStyle w:val="H56G"/>
        <w:rPr>
          <w:b/>
          <w:bCs/>
        </w:rPr>
      </w:pPr>
      <w:r w:rsidRPr="006F2CA3">
        <w:rPr>
          <w:b/>
          <w:bCs/>
        </w:rPr>
        <w:lastRenderedPageBreak/>
        <w:tab/>
        <w:t>2.</w:t>
      </w:r>
      <w:r w:rsidRPr="006F2CA3">
        <w:rPr>
          <w:b/>
          <w:bCs/>
        </w:rPr>
        <w:tab/>
        <w:t>Ошибка номер два (на которую указала ГТО):</w:t>
      </w:r>
    </w:p>
    <w:p w14:paraId="7E0A2AC5" w14:textId="5658B6B1" w:rsidR="001B245C" w:rsidRPr="006F2CA3" w:rsidRDefault="001B245C" w:rsidP="001B245C">
      <w:pPr>
        <w:pStyle w:val="SingleTxtG"/>
      </w:pPr>
      <w:r w:rsidRPr="006F2CA3">
        <w:t>5.</w:t>
      </w:r>
      <w:r w:rsidRPr="006F2CA3">
        <w:tab/>
      </w:r>
      <w:r w:rsidRPr="006F2CA3">
        <w:rPr>
          <w:shd w:val="clear" w:color="auto" w:fill="FFFFFF"/>
        </w:rPr>
        <w:t xml:space="preserve">В пункте 6.6.4.4.1.1.1 отсутствует ссылка. Нынешний текст Правил ООН </w:t>
      </w:r>
      <w:r w:rsidR="00DF578D">
        <w:rPr>
          <w:shd w:val="clear" w:color="auto" w:fill="FFFFFF"/>
        </w:rPr>
        <w:t>—</w:t>
      </w:r>
      <w:r w:rsidRPr="006F2CA3">
        <w:rPr>
          <w:shd w:val="clear" w:color="auto" w:fill="FFFFFF"/>
        </w:rPr>
        <w:t xml:space="preserve"> после внесения в него поправок с целью устранения вышеуказанной ошибки номер один </w:t>
      </w:r>
      <w:r w:rsidR="00DF578D">
        <w:rPr>
          <w:shd w:val="clear" w:color="auto" w:fill="FFFFFF"/>
        </w:rPr>
        <w:t>—</w:t>
      </w:r>
      <w:r w:rsidRPr="006F2CA3">
        <w:rPr>
          <w:shd w:val="clear" w:color="auto" w:fill="FFFFFF"/>
        </w:rPr>
        <w:t xml:space="preserve"> гласит следующее:</w:t>
      </w:r>
    </w:p>
    <w:p w14:paraId="6717C5F8" w14:textId="7FD3FFBE" w:rsidR="001B245C" w:rsidRPr="006F2CA3" w:rsidRDefault="001B245C" w:rsidP="001B245C">
      <w:pPr>
        <w:pStyle w:val="SingleTxtG"/>
        <w:ind w:left="2268" w:hanging="1134"/>
      </w:pPr>
      <w:r w:rsidRPr="006F2CA3">
        <w:t>«6.6.4.4.1.1.1</w:t>
      </w:r>
      <w:r w:rsidRPr="006F2CA3">
        <w:tab/>
      </w:r>
      <w:r w:rsidRPr="006F2CA3">
        <w:rPr>
          <w:shd w:val="clear" w:color="auto" w:fill="FFFFFF"/>
        </w:rPr>
        <w:t xml:space="preserve">Если испытание проводится в соответствии с пунктом </w:t>
      </w:r>
      <w:r w:rsidRPr="006F2CA3">
        <w:t xml:space="preserve">6.6.4.1.6.1.2 или пунктом 6.6.4.1.8.2 </w:t>
      </w:r>
      <w:r w:rsidRPr="006F2CA3">
        <w:rPr>
          <w:shd w:val="clear" w:color="auto" w:fill="FFFFFF"/>
        </w:rPr>
        <w:t>выше, то к значению перемещения головы на расстоянии между точкой Cr и плоскостью AB применяют допуск</w:t>
      </w:r>
      <w:r w:rsidR="00DF578D">
        <w:rPr>
          <w:shd w:val="clear" w:color="auto" w:fill="FFFFFF"/>
        </w:rPr>
        <w:t> </w:t>
      </w:r>
      <w:r w:rsidRPr="006F2CA3">
        <w:rPr>
          <w:shd w:val="clear" w:color="auto" w:fill="FFFFFF"/>
        </w:rPr>
        <w:t>+10</w:t>
      </w:r>
      <w:r w:rsidR="00DF578D">
        <w:rPr>
          <w:shd w:val="clear" w:color="auto" w:fill="FFFFFF"/>
        </w:rPr>
        <w:t> </w:t>
      </w:r>
      <w:r w:rsidRPr="006F2CA3">
        <w:rPr>
          <w:shd w:val="clear" w:color="auto" w:fill="FFFFFF"/>
        </w:rPr>
        <w:t>%».</w:t>
      </w:r>
    </w:p>
    <w:p w14:paraId="1612A56B" w14:textId="77777777" w:rsidR="001B245C" w:rsidRPr="006F2CA3" w:rsidRDefault="001B245C" w:rsidP="001B245C">
      <w:pPr>
        <w:pStyle w:val="SingleTxtG"/>
      </w:pPr>
      <w:r w:rsidRPr="006F2CA3">
        <w:t>6.</w:t>
      </w:r>
      <w:r w:rsidRPr="006F2CA3">
        <w:tab/>
        <w:t>Этот пункт должен гласить:</w:t>
      </w:r>
    </w:p>
    <w:p w14:paraId="6460CA0B" w14:textId="1E654B19" w:rsidR="001B245C" w:rsidRPr="006F2CA3" w:rsidRDefault="001B245C" w:rsidP="001B245C">
      <w:pPr>
        <w:pStyle w:val="SingleTxtG"/>
        <w:ind w:left="2268" w:hanging="1134"/>
      </w:pPr>
      <w:r w:rsidRPr="006F2CA3">
        <w:t>«6.6.4.4.1.1.1</w:t>
      </w:r>
      <w:r w:rsidRPr="006F2CA3">
        <w:tab/>
      </w:r>
      <w:r w:rsidRPr="006F2CA3">
        <w:rPr>
          <w:shd w:val="clear" w:color="auto" w:fill="FFFFFF"/>
        </w:rPr>
        <w:t xml:space="preserve">Если испытание проводится в соответствии с пунктом </w:t>
      </w:r>
      <w:r w:rsidRPr="006F2CA3">
        <w:t xml:space="preserve">6.6.4.1.6.1.1 </w:t>
      </w:r>
      <w:r w:rsidRPr="006F2CA3">
        <w:rPr>
          <w:shd w:val="clear" w:color="auto" w:fill="FFFFFF"/>
        </w:rPr>
        <w:t xml:space="preserve">или </w:t>
      </w:r>
      <w:r w:rsidRPr="006F2CA3">
        <w:t xml:space="preserve">6.6.4.1.6.1.2 либо пунктом 6.6.4.1.8.2 </w:t>
      </w:r>
      <w:r w:rsidRPr="006F2CA3">
        <w:rPr>
          <w:shd w:val="clear" w:color="auto" w:fill="FFFFFF"/>
        </w:rPr>
        <w:t>выше, то к значению перемещения головы на расстоянии между точкой Cr и плоскостью AB применяют допуск +10</w:t>
      </w:r>
      <w:r w:rsidR="00DF578D">
        <w:rPr>
          <w:shd w:val="clear" w:color="auto" w:fill="FFFFFF"/>
        </w:rPr>
        <w:t xml:space="preserve"> </w:t>
      </w:r>
      <w:r w:rsidRPr="006F2CA3">
        <w:rPr>
          <w:shd w:val="clear" w:color="auto" w:fill="FFFFFF"/>
        </w:rPr>
        <w:t>%».</w:t>
      </w:r>
    </w:p>
    <w:p w14:paraId="7033EF78" w14:textId="77777777" w:rsidR="001B245C" w:rsidRPr="006F2CA3" w:rsidRDefault="001B245C" w:rsidP="001B245C">
      <w:pPr>
        <w:pStyle w:val="H56G"/>
        <w:rPr>
          <w:b/>
          <w:bCs/>
        </w:rPr>
      </w:pPr>
      <w:r w:rsidRPr="006F2CA3">
        <w:rPr>
          <w:b/>
          <w:bCs/>
        </w:rPr>
        <w:tab/>
        <w:t>3.</w:t>
      </w:r>
      <w:r w:rsidRPr="006F2CA3">
        <w:rPr>
          <w:b/>
          <w:bCs/>
        </w:rPr>
        <w:tab/>
        <w:t>Ошибка номер три (на которую указала ГТО):</w:t>
      </w:r>
    </w:p>
    <w:p w14:paraId="1376C8E1" w14:textId="77777777" w:rsidR="001B245C" w:rsidRPr="006F2CA3" w:rsidRDefault="001B245C" w:rsidP="001B245C">
      <w:pPr>
        <w:pStyle w:val="SingleTxtG"/>
      </w:pPr>
      <w:r w:rsidRPr="006F2CA3">
        <w:t>7.</w:t>
      </w:r>
      <w:r w:rsidRPr="006F2CA3">
        <w:tab/>
        <w:t>Имеется ссылка на пункт, отсутствующий в Правилах. Нынешний текст Правил ООН гласит:</w:t>
      </w:r>
    </w:p>
    <w:p w14:paraId="4F0523FF" w14:textId="77777777" w:rsidR="001B245C" w:rsidRPr="006F2CA3" w:rsidRDefault="001B245C" w:rsidP="001B245C">
      <w:pPr>
        <w:pStyle w:val="SingleTxtG"/>
        <w:ind w:left="2268" w:hanging="1134"/>
      </w:pPr>
      <w:r w:rsidRPr="006F2CA3">
        <w:t>«7.1.3.6.4</w:t>
      </w:r>
      <w:r w:rsidRPr="006F2CA3">
        <w:tab/>
      </w:r>
      <w:r w:rsidRPr="006F2CA3">
        <w:rPr>
          <w:shd w:val="clear" w:color="auto" w:fill="FFFFFF"/>
        </w:rPr>
        <w:t>Указанное в пункте 6.6.4.1.6.2 выше испытание проводят только с использованием наиболее крупного из манекенов, для которых предназначено детское удерживающее устройство</w:t>
      </w:r>
      <w:r w:rsidRPr="006F2CA3">
        <w:t>».</w:t>
      </w:r>
    </w:p>
    <w:p w14:paraId="1342D9B0" w14:textId="77777777" w:rsidR="001B245C" w:rsidRPr="006F2CA3" w:rsidRDefault="001B245C" w:rsidP="001B245C">
      <w:pPr>
        <w:pStyle w:val="SingleTxtG"/>
      </w:pPr>
      <w:r w:rsidRPr="006F2CA3">
        <w:rPr>
          <w:shd w:val="clear" w:color="auto" w:fill="FFFFFF"/>
        </w:rPr>
        <w:t>Пункта 6.6.4.1.6.2 не существует.</w:t>
      </w:r>
    </w:p>
    <w:p w14:paraId="06A5E592" w14:textId="77777777" w:rsidR="001B245C" w:rsidRPr="006F2CA3" w:rsidRDefault="001B245C" w:rsidP="001B245C">
      <w:pPr>
        <w:pStyle w:val="SingleTxtG"/>
      </w:pPr>
      <w:r w:rsidRPr="006F2CA3">
        <w:rPr>
          <w:shd w:val="clear" w:color="auto" w:fill="FFFFFF"/>
        </w:rPr>
        <w:t>Пункт 7.1.3.6.4 должен содержать ссылку на пункт 6.6.4.1.6.1.1, а именно на испытание на предотвращение неправильного использования, когда устройство ограничения углового перемещения не функционирует:</w:t>
      </w:r>
    </w:p>
    <w:p w14:paraId="2564C119" w14:textId="77777777" w:rsidR="001B245C" w:rsidRPr="006F2CA3" w:rsidRDefault="001B245C" w:rsidP="001B245C">
      <w:pPr>
        <w:pStyle w:val="SingleTxtG"/>
        <w:ind w:left="2268" w:hanging="1134"/>
      </w:pPr>
      <w:r w:rsidRPr="006F2CA3">
        <w:t>«7.1.3.6.4</w:t>
      </w:r>
      <w:r w:rsidRPr="006F2CA3">
        <w:tab/>
      </w:r>
      <w:r w:rsidRPr="006F2CA3">
        <w:rPr>
          <w:shd w:val="clear" w:color="auto" w:fill="FFFFFF"/>
        </w:rPr>
        <w:t>Указанное в пункте 6.6.4.1.6.1.1 выше испытание проводят только с использованием наиболее крупного из манекенов, для которых предназначено детское удерживающее устройство</w:t>
      </w:r>
      <w:r w:rsidRPr="006F2CA3">
        <w:t>».</w:t>
      </w:r>
    </w:p>
    <w:p w14:paraId="25509242" w14:textId="77777777" w:rsidR="001B245C" w:rsidRPr="006F2CA3" w:rsidRDefault="001B245C" w:rsidP="00900700">
      <w:pPr>
        <w:pStyle w:val="H1G"/>
      </w:pPr>
      <w:r w:rsidRPr="006F2CA3">
        <w:tab/>
        <w:t>B.</w:t>
      </w:r>
      <w:r w:rsidRPr="006F2CA3">
        <w:tab/>
        <w:t xml:space="preserve">Предлагаемые поправки к пункту 6.6.4.4.1.1 с целью </w:t>
      </w:r>
      <w:r w:rsidRPr="006F2CA3">
        <w:rPr>
          <w:shd w:val="clear" w:color="auto" w:fill="FFFFFF"/>
        </w:rPr>
        <w:t>согласования предельных значений вертикального смещения для манекенов</w:t>
      </w:r>
      <w:r w:rsidRPr="006F2CA3">
        <w:t xml:space="preserve"> Q3 и Q6</w:t>
      </w:r>
    </w:p>
    <w:p w14:paraId="1F07ADF8" w14:textId="77777777" w:rsidR="001B245C" w:rsidRPr="006F2CA3" w:rsidRDefault="001B245C" w:rsidP="001B245C">
      <w:pPr>
        <w:pStyle w:val="SingleTxtG"/>
      </w:pPr>
      <w:r w:rsidRPr="006F2CA3">
        <w:t>8.</w:t>
      </w:r>
      <w:r w:rsidRPr="006F2CA3">
        <w:tab/>
      </w:r>
      <w:r w:rsidRPr="006F2CA3">
        <w:rPr>
          <w:shd w:val="clear" w:color="auto" w:fill="FFFFFF"/>
        </w:rPr>
        <w:t>Поправки серии 03 к Правилам № 129 ООН представляли собой сочетание документов ECE/TRANS/WP.29/2018/42 и ECE/TRANS/WP.29/2018/45.</w:t>
      </w:r>
    </w:p>
    <w:p w14:paraId="04A9BB38" w14:textId="77777777" w:rsidR="001B245C" w:rsidRPr="006F2CA3" w:rsidRDefault="001B245C" w:rsidP="001B245C">
      <w:pPr>
        <w:pStyle w:val="SingleTxtG"/>
      </w:pPr>
      <w:r w:rsidRPr="006F2CA3">
        <w:t>9.</w:t>
      </w:r>
      <w:r w:rsidRPr="006F2CA3">
        <w:tab/>
        <w:t>В документе ECE/TRANS/WP.29/2018/45 в рамках измененного пункта 6.6.4.4.1.2, касающегося УДУС, установленных против направления движения, и детских люлек, пункт 6.6.4.4.1.2.1 был изменен следующим образом:</w:t>
      </w:r>
    </w:p>
    <w:p w14:paraId="7E8008B0" w14:textId="77777777" w:rsidR="001B245C" w:rsidRPr="006F2CA3" w:rsidRDefault="001B245C" w:rsidP="001B245C">
      <w:pPr>
        <w:pStyle w:val="SingleTxtGR"/>
        <w:tabs>
          <w:tab w:val="clear" w:pos="1701"/>
        </w:tabs>
        <w:suppressAutoHyphens/>
        <w:ind w:left="2268" w:hanging="1134"/>
        <w:rPr>
          <w:iCs/>
          <w:spacing w:val="0"/>
          <w:w w:val="100"/>
        </w:rPr>
      </w:pPr>
      <w:r w:rsidRPr="006F2CA3">
        <w:rPr>
          <w:iCs/>
          <w:spacing w:val="0"/>
          <w:w w:val="100"/>
        </w:rPr>
        <w:t>«6.6.4.4.1.2.1</w:t>
      </w:r>
      <w:r w:rsidRPr="006F2CA3">
        <w:rPr>
          <w:iCs/>
          <w:spacing w:val="0"/>
          <w:w w:val="100"/>
        </w:rPr>
        <w:tab/>
      </w:r>
      <w:r w:rsidRPr="006F2CA3">
        <w:rPr>
          <w:spacing w:val="0"/>
          <w:w w:val="100"/>
        </w:rPr>
        <w:t>Перемещение головы: никакая часть головы манекена не должна выступать за пределы плоскостей FD, FG и DE, показанных на рис. 2 ниже.</w:t>
      </w:r>
      <w:r w:rsidRPr="006F2CA3">
        <w:rPr>
          <w:iCs/>
          <w:spacing w:val="0"/>
          <w:w w:val="100"/>
        </w:rPr>
        <w:t xml:space="preserve"> </w:t>
      </w:r>
      <w:r w:rsidRPr="006F2CA3">
        <w:rPr>
          <w:spacing w:val="0"/>
          <w:w w:val="100"/>
        </w:rPr>
        <w:t>Это определяют по результатам проверки с точностью до 300 мс или в момент окончательного возращения манекена в неподвижное состояние в зависимости от того, что происходит раньше;</w:t>
      </w:r>
      <w:r w:rsidRPr="006F2CA3">
        <w:rPr>
          <w:iCs/>
          <w:spacing w:val="0"/>
          <w:w w:val="100"/>
        </w:rPr>
        <w:t xml:space="preserve"> </w:t>
      </w:r>
    </w:p>
    <w:p w14:paraId="10DA54BB" w14:textId="77777777" w:rsidR="001B245C" w:rsidRPr="006F2CA3" w:rsidRDefault="001B245C" w:rsidP="001B245C">
      <w:pPr>
        <w:pStyle w:val="SingleTxtGR"/>
        <w:tabs>
          <w:tab w:val="clear" w:pos="1701"/>
        </w:tabs>
        <w:suppressAutoHyphens/>
        <w:ind w:left="2268" w:hanging="1134"/>
        <w:rPr>
          <w:iCs/>
          <w:spacing w:val="0"/>
          <w:w w:val="100"/>
        </w:rPr>
      </w:pPr>
      <w:r w:rsidRPr="006F2CA3">
        <w:rPr>
          <w:iCs/>
          <w:spacing w:val="0"/>
          <w:w w:val="100"/>
        </w:rPr>
        <w:tab/>
      </w:r>
      <w:r w:rsidRPr="006F2CA3">
        <w:rPr>
          <w:spacing w:val="0"/>
          <w:w w:val="100"/>
        </w:rPr>
        <w:t xml:space="preserve">за исключением испытаний с использованием манекена Q6 или </w:t>
      </w:r>
      <w:r w:rsidRPr="006F2CA3">
        <w:rPr>
          <w:iCs/>
          <w:spacing w:val="0"/>
          <w:w w:val="100"/>
        </w:rPr>
        <w:t>Q3</w:t>
      </w:r>
      <w:r w:rsidRPr="006F2CA3">
        <w:rPr>
          <w:spacing w:val="0"/>
          <w:w w:val="100"/>
        </w:rPr>
        <w:t>, когда значение по отношению к плоскости FD составляет 840 мм.</w:t>
      </w:r>
      <w:r w:rsidRPr="006F2CA3">
        <w:rPr>
          <w:iCs/>
          <w:spacing w:val="0"/>
          <w:w w:val="100"/>
        </w:rPr>
        <w:t xml:space="preserve"> </w:t>
      </w:r>
    </w:p>
    <w:p w14:paraId="22F1491A" w14:textId="77777777" w:rsidR="001B245C" w:rsidRPr="006F2CA3" w:rsidRDefault="001B245C" w:rsidP="001B245C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6F2CA3">
        <w:rPr>
          <w:spacing w:val="0"/>
          <w:w w:val="100"/>
        </w:rPr>
        <w:tab/>
        <w:t>В том случае, если испытание проводится в соответствии с пунктом 6.6.4.1.6.</w:t>
      </w:r>
      <w:r w:rsidRPr="006F2CA3">
        <w:rPr>
          <w:bCs/>
          <w:spacing w:val="0"/>
          <w:w w:val="100"/>
        </w:rPr>
        <w:t>1.1 или 6.6.4.1.6.1.2 либо пунктом</w:t>
      </w:r>
      <w:r w:rsidRPr="006F2CA3">
        <w:rPr>
          <w:spacing w:val="0"/>
          <w:w w:val="100"/>
        </w:rPr>
        <w:t xml:space="preserve"> 6.6.4.1.8.2 выше, рассматриваются только результаты испытания при второй конфигурации без учета перемычки диаметром 100 мм.</w:t>
      </w:r>
    </w:p>
    <w:p w14:paraId="1D8E22A5" w14:textId="77777777" w:rsidR="001B245C" w:rsidRPr="006F2CA3" w:rsidRDefault="001B245C" w:rsidP="001B245C">
      <w:pPr>
        <w:pStyle w:val="H23G"/>
        <w:spacing w:after="0"/>
      </w:pPr>
      <w:r w:rsidRPr="006F2CA3">
        <w:rPr>
          <w:b w:val="0"/>
        </w:rPr>
        <w:lastRenderedPageBreak/>
        <w:tab/>
      </w:r>
      <w:r w:rsidRPr="006F2CA3">
        <w:rPr>
          <w:b w:val="0"/>
        </w:rPr>
        <w:tab/>
      </w:r>
      <w:r w:rsidRPr="006F2CA3">
        <w:rPr>
          <w:b w:val="0"/>
        </w:rPr>
        <w:tab/>
        <w:t>Рис. 2</w:t>
      </w:r>
      <w:r w:rsidRPr="006F2CA3">
        <w:rPr>
          <w:b w:val="0"/>
        </w:rPr>
        <w:br/>
      </w:r>
      <w:r w:rsidRPr="006F2CA3">
        <w:t>Схема испытания устройств, устанавливаемых против направления движения, которые не упираются в приборную доску</w:t>
      </w:r>
    </w:p>
    <w:p w14:paraId="70D3D042" w14:textId="77777777" w:rsidR="001B245C" w:rsidRPr="006F2CA3" w:rsidRDefault="001B245C" w:rsidP="001B245C">
      <w:pPr>
        <w:spacing w:before="100" w:beforeAutospacing="1" w:after="100" w:afterAutospacing="1"/>
        <w:ind w:left="1134"/>
      </w:pPr>
      <w:r w:rsidRPr="006F2C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11EC5" wp14:editId="74E641CE">
                <wp:simplePos x="0" y="0"/>
                <wp:positionH relativeFrom="column">
                  <wp:posOffset>3145790</wp:posOffset>
                </wp:positionH>
                <wp:positionV relativeFrom="paragraph">
                  <wp:posOffset>374015</wp:posOffset>
                </wp:positionV>
                <wp:extent cx="822960" cy="132080"/>
                <wp:effectExtent l="0" t="0" r="0" b="1270"/>
                <wp:wrapNone/>
                <wp:docPr id="3513" name="Надпись 3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296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09892AF" w14:textId="77777777" w:rsidR="001B245C" w:rsidRPr="00004A3C" w:rsidRDefault="001B245C" w:rsidP="001B245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4A3C">
                              <w:rPr>
                                <w:sz w:val="16"/>
                                <w:szCs w:val="16"/>
                              </w:rPr>
                              <w:t>Стальная труба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1EC5" id="Надпись 3513" o:spid="_x0000_s1028" type="#_x0000_t202" style="position:absolute;left:0;text-align:left;margin-left:247.7pt;margin-top:29.45pt;width:64.8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" stroked="f">
                <v:stroke joinstyle="round"/>
                <v:path arrowok="t"/>
                <v:textbox inset="0,0,0,0">
                  <w:txbxContent>
                    <w:p w14:paraId="009892AF" w14:textId="77777777" w:rsidR="001B245C" w:rsidRPr="00004A3C" w:rsidRDefault="001B245C" w:rsidP="001B245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4A3C">
                        <w:rPr>
                          <w:sz w:val="16"/>
                          <w:szCs w:val="16"/>
                        </w:rPr>
                        <w:t>Стальная труба</w:t>
                      </w:r>
                    </w:p>
                  </w:txbxContent>
                </v:textbox>
              </v:shape>
            </w:pict>
          </mc:Fallback>
        </mc:AlternateContent>
      </w:r>
      <w:r w:rsidRPr="006F2C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77EA9" wp14:editId="4342F8EE">
                <wp:simplePos x="0" y="0"/>
                <wp:positionH relativeFrom="column">
                  <wp:posOffset>565150</wp:posOffset>
                </wp:positionH>
                <wp:positionV relativeFrom="paragraph">
                  <wp:posOffset>1867535</wp:posOffset>
                </wp:positionV>
                <wp:extent cx="1033780" cy="147320"/>
                <wp:effectExtent l="0" t="0" r="0" b="5080"/>
                <wp:wrapNone/>
                <wp:docPr id="3514" name="Надпись 3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378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AC72A72" w14:textId="77777777" w:rsidR="001B245C" w:rsidRPr="00004A3C" w:rsidRDefault="001B245C" w:rsidP="001B245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4A3C">
                              <w:rPr>
                                <w:sz w:val="16"/>
                                <w:szCs w:val="16"/>
                              </w:rPr>
                              <w:t>Размеры 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7EA9" id="Надпись 3514" o:spid="_x0000_s1029" type="#_x0000_t202" style="position:absolute;left:0;text-align:left;margin-left:44.5pt;margin-top:147.05pt;width:81.4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" stroked="f">
                <v:stroke joinstyle="round"/>
                <v:path arrowok="t"/>
                <v:textbox inset="0,0,0,0">
                  <w:txbxContent>
                    <w:p w14:paraId="4AC72A72" w14:textId="77777777" w:rsidR="001B245C" w:rsidRPr="00004A3C" w:rsidRDefault="001B245C" w:rsidP="001B245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4A3C">
                        <w:rPr>
                          <w:sz w:val="16"/>
                          <w:szCs w:val="16"/>
                        </w:rPr>
                        <w:t>Размеры в мм</w:t>
                      </w:r>
                    </w:p>
                  </w:txbxContent>
                </v:textbox>
              </v:shape>
            </w:pict>
          </mc:Fallback>
        </mc:AlternateContent>
      </w:r>
      <w:r w:rsidRPr="006F2CA3">
        <w:rPr>
          <w:noProof/>
          <w:lang w:eastAsia="ru-RU"/>
        </w:rPr>
        <w:drawing>
          <wp:inline distT="0" distB="0" distL="0" distR="0" wp14:anchorId="7B548CA3" wp14:editId="75A442AC">
            <wp:extent cx="3454400" cy="1922499"/>
            <wp:effectExtent l="0" t="0" r="0" b="1905"/>
            <wp:docPr id="34" name="Image 92" descr="http://srace2:8080/race_assets/image/uk/WP29_2012_53/20125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race2:8080/race_assets/image/uk/WP29_2012_53/201253_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54" cy="194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CA3">
        <w:t>»</w:t>
      </w:r>
    </w:p>
    <w:p w14:paraId="08E95649" w14:textId="77777777" w:rsidR="001B245C" w:rsidRPr="006F2CA3" w:rsidRDefault="001B245C" w:rsidP="001B245C">
      <w:pPr>
        <w:pStyle w:val="SingleTxtG"/>
      </w:pPr>
      <w:r w:rsidRPr="006F2CA3">
        <w:t>10.</w:t>
      </w:r>
      <w:r w:rsidRPr="006F2CA3">
        <w:tab/>
        <w:t>В пункте 6.6.4.4.1.1 применительно к усовершенствованным детским удерживающим системам, устанавливаемым по направлению движения, предусмотрен допуск на вертикальное смещение, составляющий до 840 мм:</w:t>
      </w:r>
    </w:p>
    <w:p w14:paraId="7A9FEDFB" w14:textId="5EF4EB04" w:rsidR="001B245C" w:rsidRPr="006F2CA3" w:rsidRDefault="001B245C" w:rsidP="001B245C">
      <w:pPr>
        <w:pStyle w:val="SingleTxtG"/>
        <w:ind w:left="2268"/>
      </w:pPr>
      <w:r w:rsidRPr="006F2CA3">
        <w:t xml:space="preserve">«Перемещение головы: никакая часть головы манекена не должна выступать за пределы плоскостей </w:t>
      </w:r>
      <w:r w:rsidR="00900700">
        <w:rPr>
          <w:lang w:val="en-US"/>
        </w:rPr>
        <w:t>BA</w:t>
      </w:r>
      <w:r w:rsidR="00900700" w:rsidRPr="00900700">
        <w:t xml:space="preserve">, </w:t>
      </w:r>
      <w:r w:rsidR="00900700">
        <w:rPr>
          <w:lang w:val="en-US"/>
        </w:rPr>
        <w:t>DA</w:t>
      </w:r>
      <w:r w:rsidRPr="006F2CA3">
        <w:t xml:space="preserve"> и DE, показанных на рис. 1 ниже.</w:t>
      </w:r>
      <w:r w:rsidRPr="006F2CA3">
        <w:rPr>
          <w:iCs/>
        </w:rPr>
        <w:t xml:space="preserve"> </w:t>
      </w:r>
      <w:r w:rsidRPr="006F2CA3">
        <w:t>Это определяют по результатам проверки с точностью до 300 мс или в момент окончательного возращения манекена в неподвижное состояние в зависимости от того, что происходит раньше;</w:t>
      </w:r>
    </w:p>
    <w:p w14:paraId="6479B09D" w14:textId="77777777" w:rsidR="001B245C" w:rsidRPr="006F2CA3" w:rsidRDefault="001B245C" w:rsidP="001B245C">
      <w:pPr>
        <w:pStyle w:val="SingleTxtG"/>
        <w:ind w:left="2268"/>
      </w:pPr>
      <w:r w:rsidRPr="006F2CA3">
        <w:t>за исключением бустерных сидений, при использовании манекена Q10, когда:</w:t>
      </w:r>
    </w:p>
    <w:p w14:paraId="2B796FBF" w14:textId="77777777" w:rsidR="001B245C" w:rsidRPr="006F2CA3" w:rsidRDefault="001B245C" w:rsidP="001B245C">
      <w:pPr>
        <w:pStyle w:val="SingleTxtG"/>
        <w:ind w:left="2835" w:hanging="567"/>
      </w:pPr>
      <w:r w:rsidRPr="006F2CA3">
        <w:t>a)</w:t>
      </w:r>
      <w:r w:rsidRPr="006F2CA3">
        <w:tab/>
        <w:t>значение по отношению к плоскости DA составляет 840 мм;</w:t>
      </w:r>
    </w:p>
    <w:p w14:paraId="6CC0BDC3" w14:textId="77777777" w:rsidR="001B245C" w:rsidRPr="006F2CA3" w:rsidRDefault="001B245C" w:rsidP="001B245C">
      <w:pPr>
        <w:pStyle w:val="SingleTxtG"/>
        <w:ind w:left="2835" w:hanging="567"/>
      </w:pPr>
      <w:r w:rsidRPr="006F2CA3">
        <w:t>b)</w:t>
      </w:r>
      <w:r w:rsidRPr="006F2CA3">
        <w:tab/>
        <w:t>значение по отношению к плоскости BA составляет 550 мм; и</w:t>
      </w:r>
    </w:p>
    <w:p w14:paraId="393CD7B4" w14:textId="77777777" w:rsidR="001B245C" w:rsidRPr="006F2CA3" w:rsidRDefault="001B245C" w:rsidP="001B245C">
      <w:pPr>
        <w:pStyle w:val="SingleTxtG"/>
        <w:ind w:left="2835" w:hanging="567"/>
      </w:pPr>
      <w:r w:rsidRPr="006F2CA3">
        <w:t>c)</w:t>
      </w:r>
      <w:r w:rsidRPr="006F2CA3">
        <w:tab/>
        <w:t>для определения плоскостей DA и DE фазу отскока не учитывают».</w:t>
      </w:r>
    </w:p>
    <w:p w14:paraId="6E2BE396" w14:textId="1541523E" w:rsidR="001B245C" w:rsidRPr="006F2CA3" w:rsidRDefault="001B245C" w:rsidP="001B245C">
      <w:pPr>
        <w:pStyle w:val="SingleTxtG"/>
        <w:ind w:firstLine="567"/>
      </w:pPr>
      <w:r w:rsidRPr="006F2CA3">
        <w:t xml:space="preserve">Поскольку для манекенов Q10 при установке по направлению движения и манекенов Q3 и Q6 при установке против направления движения значение вертикального смещения в 840 мм </w:t>
      </w:r>
      <w:r w:rsidRPr="006F2CA3">
        <w:rPr>
          <w:shd w:val="clear" w:color="auto" w:fill="FFFFFF"/>
        </w:rPr>
        <w:t xml:space="preserve">уже устоялось и широко используется, вполне логично также согласиться с использованием аналогичного значения </w:t>
      </w:r>
      <w:r w:rsidRPr="006F2CA3">
        <w:t>вертикального смещения и для манекенов Q3 и Q6 при установке по направлению движения. Это</w:t>
      </w:r>
      <w:r w:rsidR="00683F20">
        <w:t> </w:t>
      </w:r>
      <w:r w:rsidRPr="006F2CA3">
        <w:t>позволит обеспечить «сквозное» согласование требований в отношении вертикального смещения для манекенов Q3, Q6 и Q10.</w:t>
      </w:r>
    </w:p>
    <w:p w14:paraId="24C6F179" w14:textId="51295049" w:rsidR="001B245C" w:rsidRPr="006F2CA3" w:rsidRDefault="001B245C" w:rsidP="001B245C">
      <w:pPr>
        <w:pStyle w:val="SingleTxtG"/>
      </w:pPr>
      <w:r w:rsidRPr="006F2CA3">
        <w:t>11.</w:t>
      </w:r>
      <w:r w:rsidRPr="006F2CA3">
        <w:tab/>
        <w:t xml:space="preserve">В связи с настоящей поправкой не усматривается каких-либо негативных последствий в плане уровня </w:t>
      </w:r>
      <w:r w:rsidRPr="006F2CA3">
        <w:rPr>
          <w:shd w:val="clear" w:color="auto" w:fill="FFFFFF"/>
        </w:rPr>
        <w:t xml:space="preserve">безопасности детей, поскольку для соответствующих манекенов Правилами уже предусмотрено значение </w:t>
      </w:r>
      <w:r w:rsidRPr="006F2CA3">
        <w:t>вертикального смещения</w:t>
      </w:r>
      <w:r w:rsidR="00683F20">
        <w:br/>
      </w:r>
      <w:r w:rsidRPr="006F2CA3">
        <w:t>в 840 мм.</w:t>
      </w:r>
    </w:p>
    <w:p w14:paraId="7F2A6BB8" w14:textId="77777777" w:rsidR="001B245C" w:rsidRPr="006F2CA3" w:rsidRDefault="001B245C" w:rsidP="001B245C">
      <w:pPr>
        <w:pStyle w:val="SingleTxtG"/>
      </w:pPr>
      <w:r w:rsidRPr="006F2CA3">
        <w:t>12.</w:t>
      </w:r>
      <w:r w:rsidRPr="006F2CA3">
        <w:tab/>
        <w:t xml:space="preserve">Как показали </w:t>
      </w:r>
      <w:r w:rsidRPr="006F2CA3">
        <w:rPr>
          <w:shd w:val="clear" w:color="auto" w:fill="FFFFFF"/>
        </w:rPr>
        <w:t xml:space="preserve">измерения свободного пространства, проведенные на выборке транспортных средств, в большинстве автомобилей минимальное расстояние по вертикали от точки </w:t>
      </w:r>
      <w:r w:rsidRPr="006F2CA3">
        <w:t>Cr составляет порядка 880</w:t>
      </w:r>
      <w:r w:rsidRPr="006F2CA3">
        <w:rPr>
          <w:shd w:val="clear" w:color="auto" w:fill="FFFFFF"/>
        </w:rPr>
        <w:t>–</w:t>
      </w:r>
      <w:r w:rsidRPr="006F2CA3">
        <w:t xml:space="preserve">960 мм и в любом случае является больше 840 мм. Таким образом, </w:t>
      </w:r>
      <w:r w:rsidRPr="006F2CA3">
        <w:rPr>
          <w:shd w:val="clear" w:color="auto" w:fill="FFFFFF"/>
        </w:rPr>
        <w:t xml:space="preserve">в транспортных средствах имеется пространство для </w:t>
      </w:r>
      <w:r w:rsidRPr="006F2CA3">
        <w:t xml:space="preserve">вертикального смещения, равного 840 мм. </w:t>
      </w:r>
    </w:p>
    <w:bookmarkEnd w:id="2"/>
    <w:p w14:paraId="19737DF6" w14:textId="77777777" w:rsidR="001B245C" w:rsidRPr="006F2CA3" w:rsidRDefault="001B245C" w:rsidP="001B245C">
      <w:pPr>
        <w:spacing w:before="240"/>
        <w:jc w:val="center"/>
      </w:pPr>
      <w:r w:rsidRPr="006F2CA3">
        <w:rPr>
          <w:u w:val="single"/>
        </w:rPr>
        <w:tab/>
      </w:r>
      <w:r w:rsidRPr="006F2CA3">
        <w:rPr>
          <w:u w:val="single"/>
        </w:rPr>
        <w:tab/>
      </w:r>
      <w:r w:rsidRPr="006F2CA3">
        <w:rPr>
          <w:u w:val="single"/>
        </w:rPr>
        <w:tab/>
      </w:r>
      <w:r w:rsidRPr="001B245C">
        <w:rPr>
          <w:u w:val="single"/>
        </w:rPr>
        <w:t xml:space="preserve"> </w:t>
      </w:r>
    </w:p>
    <w:p w14:paraId="0E2F5F57" w14:textId="77777777" w:rsidR="00E12C5F" w:rsidRPr="001B245C" w:rsidRDefault="00E12C5F" w:rsidP="00D9145B"/>
    <w:sectPr w:rsidR="00E12C5F" w:rsidRPr="001B245C" w:rsidSect="00327B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50D6" w14:textId="77777777" w:rsidR="00B74D8C" w:rsidRPr="00A312BC" w:rsidRDefault="00B74D8C" w:rsidP="00A312BC"/>
  </w:endnote>
  <w:endnote w:type="continuationSeparator" w:id="0">
    <w:p w14:paraId="4D194B6F" w14:textId="77777777" w:rsidR="00B74D8C" w:rsidRPr="00A312BC" w:rsidRDefault="00B74D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E54F" w14:textId="34FC10F9" w:rsidR="00327B9B" w:rsidRPr="00327B9B" w:rsidRDefault="00327B9B">
    <w:pPr>
      <w:pStyle w:val="a8"/>
    </w:pPr>
    <w:r w:rsidRPr="00327B9B">
      <w:rPr>
        <w:b/>
        <w:sz w:val="18"/>
      </w:rPr>
      <w:fldChar w:fldCharType="begin"/>
    </w:r>
    <w:r w:rsidRPr="00327B9B">
      <w:rPr>
        <w:b/>
        <w:sz w:val="18"/>
      </w:rPr>
      <w:instrText xml:space="preserve"> PAGE  \* MERGEFORMAT </w:instrText>
    </w:r>
    <w:r w:rsidRPr="00327B9B">
      <w:rPr>
        <w:b/>
        <w:sz w:val="18"/>
      </w:rPr>
      <w:fldChar w:fldCharType="separate"/>
    </w:r>
    <w:r w:rsidRPr="00327B9B">
      <w:rPr>
        <w:b/>
        <w:noProof/>
        <w:sz w:val="18"/>
      </w:rPr>
      <w:t>2</w:t>
    </w:r>
    <w:r w:rsidRPr="00327B9B">
      <w:rPr>
        <w:b/>
        <w:sz w:val="18"/>
      </w:rPr>
      <w:fldChar w:fldCharType="end"/>
    </w:r>
    <w:r>
      <w:rPr>
        <w:b/>
        <w:sz w:val="18"/>
      </w:rPr>
      <w:tab/>
    </w:r>
    <w:r>
      <w:t>GE.22-14935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95D2" w14:textId="1A15363D" w:rsidR="00327B9B" w:rsidRPr="00327B9B" w:rsidRDefault="00327B9B" w:rsidP="00327B9B">
    <w:pPr>
      <w:pStyle w:val="a8"/>
      <w:tabs>
        <w:tab w:val="clear" w:pos="9639"/>
        <w:tab w:val="right" w:pos="9638"/>
      </w:tabs>
      <w:rPr>
        <w:b/>
        <w:sz w:val="18"/>
      </w:rPr>
    </w:pPr>
    <w:r>
      <w:t>GE.22-14935</w:t>
    </w:r>
    <w:r>
      <w:tab/>
    </w:r>
    <w:r w:rsidRPr="00327B9B">
      <w:rPr>
        <w:b/>
        <w:sz w:val="18"/>
      </w:rPr>
      <w:fldChar w:fldCharType="begin"/>
    </w:r>
    <w:r w:rsidRPr="00327B9B">
      <w:rPr>
        <w:b/>
        <w:sz w:val="18"/>
      </w:rPr>
      <w:instrText xml:space="preserve"> PAGE  \* MERGEFORMAT </w:instrText>
    </w:r>
    <w:r w:rsidRPr="00327B9B">
      <w:rPr>
        <w:b/>
        <w:sz w:val="18"/>
      </w:rPr>
      <w:fldChar w:fldCharType="separate"/>
    </w:r>
    <w:r w:rsidRPr="00327B9B">
      <w:rPr>
        <w:b/>
        <w:noProof/>
        <w:sz w:val="18"/>
      </w:rPr>
      <w:t>3</w:t>
    </w:r>
    <w:r w:rsidRPr="00327B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A06" w14:textId="690CBD1E" w:rsidR="00042B72" w:rsidRPr="00327B9B" w:rsidRDefault="00327B9B" w:rsidP="00327B9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59E4ED7" wp14:editId="1AF921D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22-14935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3600F1" wp14:editId="132FB6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17C">
      <w:t xml:space="preserve">  101022  111022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A2E2" w14:textId="77777777" w:rsidR="00B74D8C" w:rsidRPr="001075E9" w:rsidRDefault="00B74D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065A09" w14:textId="77777777" w:rsidR="00B74D8C" w:rsidRDefault="00B74D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99EAB42" w14:textId="77777777" w:rsidR="001B245C" w:rsidRPr="00C10105" w:rsidRDefault="001B245C" w:rsidP="001B245C">
      <w:pPr>
        <w:pStyle w:val="ad"/>
        <w:rPr>
          <w:lang w:val="en-US"/>
        </w:rPr>
      </w:pPr>
      <w:r>
        <w:tab/>
      </w:r>
      <w:r w:rsidRPr="00AF78CF">
        <w:rPr>
          <w:rStyle w:val="aa"/>
          <w:sz w:val="20"/>
          <w:vertAlign w:val="baseline"/>
        </w:rPr>
        <w:t>*</w:t>
      </w:r>
      <w:r w:rsidRPr="00B3682D">
        <w:rPr>
          <w:rStyle w:val="aa"/>
        </w:rPr>
        <w:tab/>
      </w:r>
      <w:bookmarkStart w:id="0" w:name="_Hlk78318898"/>
      <w:r w:rsidRPr="005327B7">
        <w:t>В соответствии с программой работы Комитета по внутреннему транспорту на 2022 год, изложенной в предлагаемом бюджете по программам на 2022 год (A/76/6</w:t>
      </w:r>
      <w:r>
        <w:t xml:space="preserve">, часть </w:t>
      </w:r>
      <w:r w:rsidRPr="00AF78CF">
        <w:rPr>
          <w:rStyle w:val="aa"/>
          <w:szCs w:val="18"/>
          <w:vertAlign w:val="baseline"/>
        </w:rPr>
        <w:t>V</w:t>
      </w:r>
      <w:r>
        <w:rPr>
          <w:szCs w:val="18"/>
        </w:rPr>
        <w:t>,</w:t>
      </w:r>
      <w:r w:rsidRPr="005327B7">
        <w:t xml:space="preserve"> разд. 20, п.</w:t>
      </w:r>
      <w:r w:rsidRPr="005327B7">
        <w:rPr>
          <w:lang w:val="en-US"/>
        </w:rPr>
        <w:t> </w:t>
      </w:r>
      <w:r w:rsidRPr="005327B7">
        <w:t xml:space="preserve">20.76), Всемирный форум будет разрабатывать, согласовывать и обновлять правила </w:t>
      </w:r>
      <w:r w:rsidRPr="008D6FB2">
        <w:rPr>
          <w:szCs w:val="18"/>
        </w:rPr>
        <w:t xml:space="preserve">Организации Объединенных Наций </w:t>
      </w:r>
      <w:r w:rsidRPr="005327B7">
        <w:t>в целях повышения эффективности транспортных средств. Настоящий</w:t>
      </w:r>
      <w:r w:rsidRPr="00F30973">
        <w:t xml:space="preserve"> </w:t>
      </w:r>
      <w:r w:rsidRPr="005327B7">
        <w:t>документ</w:t>
      </w:r>
      <w:r w:rsidRPr="00F30973">
        <w:t xml:space="preserve"> </w:t>
      </w:r>
      <w:r w:rsidRPr="005327B7">
        <w:t>представлен</w:t>
      </w:r>
      <w:r w:rsidRPr="00F30973">
        <w:t xml:space="preserve"> </w:t>
      </w:r>
      <w:r w:rsidRPr="005327B7">
        <w:t>в</w:t>
      </w:r>
      <w:r w:rsidRPr="00F30973">
        <w:t xml:space="preserve"> </w:t>
      </w:r>
      <w:r w:rsidRPr="005327B7">
        <w:t>соответствии</w:t>
      </w:r>
      <w:r w:rsidRPr="00F30973">
        <w:t xml:space="preserve"> </w:t>
      </w:r>
      <w:r w:rsidRPr="005327B7">
        <w:t>с</w:t>
      </w:r>
      <w:r w:rsidRPr="00F30973">
        <w:t xml:space="preserve"> </w:t>
      </w:r>
      <w:r w:rsidRPr="005327B7">
        <w:t>этим</w:t>
      </w:r>
      <w:r w:rsidRPr="00F30973">
        <w:t xml:space="preserve"> </w:t>
      </w:r>
      <w:r w:rsidRPr="005327B7">
        <w:t>мандатом</w:t>
      </w:r>
      <w:bookmarkEnd w:id="0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7E19" w14:textId="48129904" w:rsidR="00327B9B" w:rsidRPr="00327B9B" w:rsidRDefault="00327B9B">
    <w:pPr>
      <w:pStyle w:val="a5"/>
    </w:pPr>
    <w:fldSimple w:instr=" TITLE  \* MERGEFORMAT ">
      <w:r w:rsidR="00A276F2">
        <w:t>ECE/TRANS/WP.29/GRSP/2022/25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395F" w14:textId="65B33865" w:rsidR="00327B9B" w:rsidRPr="00327B9B" w:rsidRDefault="00327B9B" w:rsidP="00327B9B">
    <w:pPr>
      <w:pStyle w:val="a5"/>
      <w:jc w:val="right"/>
    </w:pPr>
    <w:fldSimple w:instr=" TITLE  \* MERGEFORMAT ">
      <w:r w:rsidR="00A276F2">
        <w:t>ECE/TRANS/WP.29/GRSP/2022/25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4743C"/>
    <w:multiLevelType w:val="hybridMultilevel"/>
    <w:tmpl w:val="3F003DC8"/>
    <w:lvl w:ilvl="0" w:tplc="8068BDDC">
      <w:start w:val="1"/>
      <w:numFmt w:val="lowerLetter"/>
      <w:lvlText w:val="(%1)"/>
      <w:lvlJc w:val="left"/>
      <w:pPr>
        <w:ind w:left="2832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8FA28EA"/>
    <w:multiLevelType w:val="hybridMultilevel"/>
    <w:tmpl w:val="EEDCFC2A"/>
    <w:lvl w:ilvl="0" w:tplc="5A3621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2"/>
  </w:num>
  <w:num w:numId="18">
    <w:abstractNumId w:val="16"/>
  </w:num>
  <w:num w:numId="19">
    <w:abstractNumId w:val="18"/>
  </w:num>
  <w:num w:numId="20">
    <w:abstractNumId w:val="12"/>
  </w:num>
  <w:num w:numId="21">
    <w:abstractNumId w:val="16"/>
  </w:num>
  <w:num w:numId="22">
    <w:abstractNumId w:val="17"/>
  </w:num>
  <w:num w:numId="23">
    <w:abstractNumId w:val="14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8C"/>
    <w:rsid w:val="00033EE1"/>
    <w:rsid w:val="00042B72"/>
    <w:rsid w:val="000558BD"/>
    <w:rsid w:val="000B57E7"/>
    <w:rsid w:val="000B6373"/>
    <w:rsid w:val="000E4E5B"/>
    <w:rsid w:val="000F09DF"/>
    <w:rsid w:val="000F41DE"/>
    <w:rsid w:val="000F61B2"/>
    <w:rsid w:val="001075E9"/>
    <w:rsid w:val="0014152F"/>
    <w:rsid w:val="00180183"/>
    <w:rsid w:val="0018024D"/>
    <w:rsid w:val="0018649F"/>
    <w:rsid w:val="00196389"/>
    <w:rsid w:val="001B245C"/>
    <w:rsid w:val="001B3EF6"/>
    <w:rsid w:val="001C7A89"/>
    <w:rsid w:val="001E069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B9B"/>
    <w:rsid w:val="003402C2"/>
    <w:rsid w:val="00344C83"/>
    <w:rsid w:val="00381C24"/>
    <w:rsid w:val="00387CD4"/>
    <w:rsid w:val="003958D0"/>
    <w:rsid w:val="003A0D43"/>
    <w:rsid w:val="003A48CE"/>
    <w:rsid w:val="003B00E5"/>
    <w:rsid w:val="003D57C0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3F20"/>
    <w:rsid w:val="006A1ED8"/>
    <w:rsid w:val="006C2031"/>
    <w:rsid w:val="006D461A"/>
    <w:rsid w:val="006F35EE"/>
    <w:rsid w:val="007021FF"/>
    <w:rsid w:val="00712895"/>
    <w:rsid w:val="00734ACB"/>
    <w:rsid w:val="0075217C"/>
    <w:rsid w:val="00757357"/>
    <w:rsid w:val="00792497"/>
    <w:rsid w:val="00806737"/>
    <w:rsid w:val="00825F8D"/>
    <w:rsid w:val="008267EA"/>
    <w:rsid w:val="00834B71"/>
    <w:rsid w:val="0086445C"/>
    <w:rsid w:val="00894693"/>
    <w:rsid w:val="008A08D7"/>
    <w:rsid w:val="008A37C8"/>
    <w:rsid w:val="008B6909"/>
    <w:rsid w:val="008D53B6"/>
    <w:rsid w:val="008F7609"/>
    <w:rsid w:val="00900700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76F2"/>
    <w:rsid w:val="00A312BC"/>
    <w:rsid w:val="00A84021"/>
    <w:rsid w:val="00A84D35"/>
    <w:rsid w:val="00A917B3"/>
    <w:rsid w:val="00AB4B51"/>
    <w:rsid w:val="00AF78CF"/>
    <w:rsid w:val="00B10CC7"/>
    <w:rsid w:val="00B36DF7"/>
    <w:rsid w:val="00B539E7"/>
    <w:rsid w:val="00B62458"/>
    <w:rsid w:val="00B74D8C"/>
    <w:rsid w:val="00BA7422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578D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3DA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C2D6F"/>
  <w15:docId w15:val="{6A137AB9-1858-458D-86F0-24B318FA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1B245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1B245C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1B245C"/>
    <w:pPr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locked/>
    <w:rsid w:val="001B245C"/>
    <w:rPr>
      <w:lang w:val="en-GB" w:eastAsia="en-US"/>
    </w:rPr>
  </w:style>
  <w:style w:type="character" w:customStyle="1" w:styleId="SingleTxtGChar">
    <w:name w:val="_ Single Txt_G Char"/>
    <w:basedOn w:val="a0"/>
    <w:link w:val="SingleTxtG"/>
    <w:qFormat/>
    <w:rsid w:val="001B245C"/>
    <w:rPr>
      <w:lang w:val="ru-RU" w:eastAsia="en-US"/>
    </w:rPr>
  </w:style>
  <w:style w:type="paragraph" w:customStyle="1" w:styleId="SingleTxtGR">
    <w:name w:val="_ Single Txt_GR"/>
    <w:basedOn w:val="a"/>
    <w:link w:val="SingleTxtGR0"/>
    <w:qFormat/>
    <w:rsid w:val="001B245C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  <w:style w:type="character" w:customStyle="1" w:styleId="SingleTxtGR0">
    <w:name w:val="_ Single Txt_GR Знак"/>
    <w:link w:val="SingleTxtGR"/>
    <w:rsid w:val="001B245C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7</Pages>
  <Words>1815</Words>
  <Characters>11517</Characters>
  <Application>Microsoft Office Word</Application>
  <DocSecurity>0</DocSecurity>
  <Lines>1645</Lines>
  <Paragraphs>512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ECE/TRANS/WP.29/GRSP/2022/25</dc:title>
  <dc:subject/>
  <dc:creator>Uliana ANTIPOVA</dc:creator>
  <cp:keywords/>
  <cp:lastModifiedBy>Uliana Antipova</cp:lastModifiedBy>
  <cp:revision>3</cp:revision>
  <cp:lastPrinted>2022-10-11T09:11:00Z</cp:lastPrinted>
  <dcterms:created xsi:type="dcterms:W3CDTF">2022-10-11T09:11:00Z</dcterms:created>
  <dcterms:modified xsi:type="dcterms:W3CDTF">2022-10-11T09:13:00Z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