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AD70EF1" w14:textId="77777777" w:rsidTr="006476E1">
        <w:trPr>
          <w:trHeight w:val="851"/>
        </w:trPr>
        <w:tc>
          <w:tcPr>
            <w:tcW w:w="1259" w:type="dxa"/>
            <w:tcBorders>
              <w:top w:val="nil"/>
              <w:left w:val="nil"/>
              <w:bottom w:val="single" w:sz="4" w:space="0" w:color="auto"/>
              <w:right w:val="nil"/>
            </w:tcBorders>
          </w:tcPr>
          <w:p w14:paraId="11527DE3" w14:textId="77777777" w:rsidR="00E52109" w:rsidRPr="002A32CB" w:rsidRDefault="00E52109" w:rsidP="004858F5"/>
        </w:tc>
        <w:tc>
          <w:tcPr>
            <w:tcW w:w="2236" w:type="dxa"/>
            <w:tcBorders>
              <w:top w:val="nil"/>
              <w:left w:val="nil"/>
              <w:bottom w:val="single" w:sz="4" w:space="0" w:color="auto"/>
              <w:right w:val="nil"/>
            </w:tcBorders>
            <w:vAlign w:val="bottom"/>
          </w:tcPr>
          <w:p w14:paraId="24B423CA"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DCDCA4F" w14:textId="4DC37C48" w:rsidR="00E52109" w:rsidRDefault="00F2405B" w:rsidP="00F2405B">
            <w:pPr>
              <w:suppressAutoHyphens w:val="0"/>
              <w:jc w:val="right"/>
            </w:pPr>
            <w:r w:rsidRPr="00F2405B">
              <w:rPr>
                <w:sz w:val="40"/>
              </w:rPr>
              <w:t>ST</w:t>
            </w:r>
            <w:r>
              <w:t>/SG/AC.10/C.3/2022/</w:t>
            </w:r>
            <w:r w:rsidR="00EB7AEA">
              <w:t>70</w:t>
            </w:r>
          </w:p>
        </w:tc>
      </w:tr>
      <w:tr w:rsidR="00E52109" w14:paraId="0A7795A7" w14:textId="77777777" w:rsidTr="006476E1">
        <w:trPr>
          <w:trHeight w:val="2835"/>
        </w:trPr>
        <w:tc>
          <w:tcPr>
            <w:tcW w:w="1259" w:type="dxa"/>
            <w:tcBorders>
              <w:top w:val="single" w:sz="4" w:space="0" w:color="auto"/>
              <w:left w:val="nil"/>
              <w:bottom w:val="single" w:sz="12" w:space="0" w:color="auto"/>
              <w:right w:val="nil"/>
            </w:tcBorders>
          </w:tcPr>
          <w:p w14:paraId="37651003" w14:textId="77777777" w:rsidR="00E52109" w:rsidRDefault="00E52109" w:rsidP="006476E1">
            <w:pPr>
              <w:spacing w:before="120"/>
              <w:jc w:val="center"/>
            </w:pPr>
            <w:r>
              <w:rPr>
                <w:noProof/>
                <w:lang w:val="fr-CH" w:eastAsia="fr-CH"/>
              </w:rPr>
              <w:drawing>
                <wp:inline distT="0" distB="0" distL="0" distR="0" wp14:anchorId="3FB4D02E" wp14:editId="16A3465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B242279"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C4A2734" w14:textId="77777777" w:rsidR="00D94B05" w:rsidRDefault="00F2405B" w:rsidP="00F2405B">
            <w:pPr>
              <w:suppressAutoHyphens w:val="0"/>
              <w:spacing w:before="240" w:line="240" w:lineRule="exact"/>
            </w:pPr>
            <w:r>
              <w:t>Distr.: General</w:t>
            </w:r>
          </w:p>
          <w:p w14:paraId="238C8614" w14:textId="4E5A6847" w:rsidR="00F2405B" w:rsidRDefault="001700D6" w:rsidP="00F2405B">
            <w:pPr>
              <w:suppressAutoHyphens w:val="0"/>
              <w:spacing w:line="240" w:lineRule="exact"/>
            </w:pPr>
            <w:r>
              <w:t xml:space="preserve">9 </w:t>
            </w:r>
            <w:r w:rsidR="00EB7AEA">
              <w:t>September</w:t>
            </w:r>
            <w:r w:rsidR="00F2405B">
              <w:t xml:space="preserve"> 2022</w:t>
            </w:r>
          </w:p>
          <w:p w14:paraId="6818D8D9" w14:textId="77777777" w:rsidR="00F2405B" w:rsidRDefault="00F2405B" w:rsidP="00F2405B">
            <w:pPr>
              <w:suppressAutoHyphens w:val="0"/>
              <w:spacing w:line="240" w:lineRule="exact"/>
            </w:pPr>
          </w:p>
          <w:p w14:paraId="744B5E8F" w14:textId="1C43DCF8" w:rsidR="00F2405B" w:rsidRDefault="00F2405B" w:rsidP="00F2405B">
            <w:pPr>
              <w:suppressAutoHyphens w:val="0"/>
              <w:spacing w:line="240" w:lineRule="exact"/>
            </w:pPr>
            <w:r>
              <w:t>Original: English</w:t>
            </w:r>
          </w:p>
        </w:tc>
      </w:tr>
    </w:tbl>
    <w:p w14:paraId="79251298" w14:textId="77777777" w:rsidR="00D87872" w:rsidRPr="006500BA" w:rsidRDefault="00D87872"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E474270" w14:textId="77777777" w:rsidR="00D87872" w:rsidRPr="006500BA" w:rsidRDefault="00D87872" w:rsidP="004858F5">
      <w:pPr>
        <w:spacing w:before="120"/>
        <w:rPr>
          <w:rFonts w:ascii="Helv" w:hAnsi="Helv" w:cs="Helv"/>
          <w:b/>
          <w:color w:val="000000"/>
        </w:rPr>
      </w:pPr>
      <w:r w:rsidRPr="006500BA">
        <w:rPr>
          <w:b/>
        </w:rPr>
        <w:t xml:space="preserve">Sub-Committee of Experts on the </w:t>
      </w:r>
      <w:r>
        <w:rPr>
          <w:b/>
        </w:rPr>
        <w:t>Transport of Dangerous Goods</w:t>
      </w:r>
    </w:p>
    <w:p w14:paraId="2ECC87D9" w14:textId="42C5DB14" w:rsidR="00D87872" w:rsidRPr="006500BA" w:rsidRDefault="00D87872" w:rsidP="004858F5">
      <w:pPr>
        <w:spacing w:before="120"/>
        <w:rPr>
          <w:b/>
        </w:rPr>
      </w:pPr>
      <w:r>
        <w:rPr>
          <w:b/>
        </w:rPr>
        <w:t xml:space="preserve">Sixty-first </w:t>
      </w:r>
      <w:r w:rsidRPr="006500BA">
        <w:rPr>
          <w:b/>
        </w:rPr>
        <w:t>session</w:t>
      </w:r>
    </w:p>
    <w:p w14:paraId="77845C68" w14:textId="68291220" w:rsidR="00D87872" w:rsidRPr="006500BA" w:rsidRDefault="00D87872" w:rsidP="004858F5">
      <w:r w:rsidRPr="006500BA">
        <w:t xml:space="preserve">Geneva, </w:t>
      </w:r>
      <w:r>
        <w:t xml:space="preserve">28 November-6 December 2022 </w:t>
      </w:r>
    </w:p>
    <w:p w14:paraId="2BD9F40C" w14:textId="1865ED4D" w:rsidR="00D87872" w:rsidRPr="006500BA" w:rsidRDefault="00D87872" w:rsidP="004858F5">
      <w:r w:rsidRPr="006500BA">
        <w:t xml:space="preserve">Item </w:t>
      </w:r>
      <w:r w:rsidR="000A21F4">
        <w:t>4 (c)</w:t>
      </w:r>
      <w:r w:rsidRPr="006500BA">
        <w:t xml:space="preserve"> of the provisional agenda</w:t>
      </w:r>
    </w:p>
    <w:p w14:paraId="2F3102F4" w14:textId="0235CE66" w:rsidR="00AF5DE1" w:rsidRPr="00043672" w:rsidRDefault="004E41B2" w:rsidP="004858F5">
      <w:pPr>
        <w:rPr>
          <w:b/>
          <w:bCs/>
        </w:rPr>
      </w:pPr>
      <w:r w:rsidRPr="00043672">
        <w:rPr>
          <w:b/>
          <w:bCs/>
        </w:rPr>
        <w:t xml:space="preserve">Electric storage systems: </w:t>
      </w:r>
      <w:r w:rsidR="00DB6EE5" w:rsidRPr="00043672">
        <w:rPr>
          <w:b/>
          <w:bCs/>
        </w:rPr>
        <w:t>transport provisions</w:t>
      </w:r>
    </w:p>
    <w:p w14:paraId="34053FDB" w14:textId="77777777" w:rsidR="001937C1" w:rsidRPr="00F85CC9" w:rsidRDefault="001937C1" w:rsidP="001937C1">
      <w:pPr>
        <w:pStyle w:val="HChG"/>
      </w:pPr>
      <w:r>
        <w:tab/>
      </w:r>
      <w:r>
        <w:tab/>
        <w:t>Assignment of a new UN number to lithium battery powered vehicles</w:t>
      </w:r>
    </w:p>
    <w:p w14:paraId="486F8734" w14:textId="2CF4956E" w:rsidR="001937C1" w:rsidRDefault="001937C1" w:rsidP="001937C1">
      <w:pPr>
        <w:pStyle w:val="H1G"/>
      </w:pPr>
      <w:r>
        <w:tab/>
      </w:r>
      <w:r>
        <w:tab/>
        <w:t>Submitted by the International Air Transport Association (IATA)</w:t>
      </w:r>
      <w:r w:rsidR="007E1E75">
        <w:rPr>
          <w:rStyle w:val="FootnoteReference"/>
        </w:rPr>
        <w:footnoteReference w:id="2"/>
      </w:r>
    </w:p>
    <w:p w14:paraId="79A2BD23" w14:textId="77777777" w:rsidR="001937C1" w:rsidRDefault="001937C1" w:rsidP="001937C1">
      <w:pPr>
        <w:pStyle w:val="HChG"/>
      </w:pPr>
      <w:r>
        <w:tab/>
      </w:r>
      <w:r>
        <w:tab/>
        <w:t>Introduction</w:t>
      </w:r>
    </w:p>
    <w:p w14:paraId="733EF374" w14:textId="7035860B" w:rsidR="001937C1" w:rsidRDefault="001937C1" w:rsidP="001937C1">
      <w:pPr>
        <w:pStyle w:val="SingleTxtG"/>
        <w:numPr>
          <w:ilvl w:val="0"/>
          <w:numId w:val="14"/>
        </w:numPr>
        <w:ind w:left="1134" w:firstLine="0"/>
      </w:pPr>
      <w:r>
        <w:t xml:space="preserve">At the </w:t>
      </w:r>
      <w:r w:rsidR="00043672">
        <w:t xml:space="preserve">sixtieth </w:t>
      </w:r>
      <w:r>
        <w:t>session of the Sub</w:t>
      </w:r>
      <w:r w:rsidR="007F1B36">
        <w:t>-C</w:t>
      </w:r>
      <w:r>
        <w:t>ommittee</w:t>
      </w:r>
      <w:r w:rsidR="007649A1">
        <w:t>,</w:t>
      </w:r>
      <w:r>
        <w:t xml:space="preserve"> IATA submitted an informal </w:t>
      </w:r>
      <w:r w:rsidR="00043672">
        <w:t>document</w:t>
      </w:r>
      <w:r>
        <w:t xml:space="preserve"> INF.9</w:t>
      </w:r>
      <w:r w:rsidR="00043672">
        <w:t xml:space="preserve"> (</w:t>
      </w:r>
      <w:r w:rsidR="007649A1">
        <w:t>sixtieth</w:t>
      </w:r>
      <w:r w:rsidR="00043672">
        <w:t xml:space="preserve"> session</w:t>
      </w:r>
      <w:r>
        <w:t>) that sought comments on potential options for improving the hazard communication for vehicles powered by lithium batteries, particularly for personal mobility devices, such as e-bikes, e-scooters, e-</w:t>
      </w:r>
      <w:proofErr w:type="gramStart"/>
      <w:r>
        <w:t>skateboards</w:t>
      </w:r>
      <w:proofErr w:type="gramEnd"/>
      <w:r>
        <w:t xml:space="preserve"> and other lightweight vehicles, which are typically packed in fibreboard boxes when offered for transport.</w:t>
      </w:r>
    </w:p>
    <w:p w14:paraId="510EA033" w14:textId="46C9E056" w:rsidR="001937C1" w:rsidRDefault="001937C1" w:rsidP="001937C1">
      <w:pPr>
        <w:pStyle w:val="SingleTxtG"/>
        <w:numPr>
          <w:ilvl w:val="0"/>
          <w:numId w:val="14"/>
        </w:numPr>
        <w:ind w:left="1134" w:firstLine="0"/>
      </w:pPr>
      <w:r>
        <w:t xml:space="preserve">The informal </w:t>
      </w:r>
      <w:r w:rsidR="007649A1">
        <w:t>document</w:t>
      </w:r>
      <w:r>
        <w:t xml:space="preserve"> sought discussion on whether there should be consideration of a new or amended special provision such that vehicles powered by lithium batteries when in a packaging, the hazard label applied to the package should be Model No. 9A to identify the presence of lithium batteries, or if it would be better to consider a new UN number and proper shipping name for vehicles powered by lithium batteries.</w:t>
      </w:r>
    </w:p>
    <w:p w14:paraId="3924B67E" w14:textId="7ECA1AF9" w:rsidR="001937C1" w:rsidRDefault="001937C1" w:rsidP="001937C1">
      <w:pPr>
        <w:pStyle w:val="SingleTxtG"/>
        <w:numPr>
          <w:ilvl w:val="0"/>
          <w:numId w:val="14"/>
        </w:numPr>
        <w:ind w:left="1134" w:firstLine="0"/>
      </w:pPr>
      <w:r>
        <w:t xml:space="preserve">In the discussion during the </w:t>
      </w:r>
      <w:r w:rsidR="00583E8D">
        <w:t xml:space="preserve">sixtieth </w:t>
      </w:r>
      <w:r>
        <w:t>session there was a clear preference from the members of the Sub</w:t>
      </w:r>
      <w:r w:rsidR="00300BDC">
        <w:t>-C</w:t>
      </w:r>
      <w:r>
        <w:t>ommittee to consider the possibility of a new entry specifically for vehicles powered by lithium batteries.</w:t>
      </w:r>
    </w:p>
    <w:p w14:paraId="5079E42D" w14:textId="66DF50FE" w:rsidR="001937C1" w:rsidRDefault="001937C1" w:rsidP="001937C1">
      <w:pPr>
        <w:pStyle w:val="SingleTxtG"/>
        <w:numPr>
          <w:ilvl w:val="0"/>
          <w:numId w:val="14"/>
        </w:numPr>
        <w:ind w:left="1134" w:firstLine="0"/>
      </w:pPr>
      <w:r>
        <w:t xml:space="preserve">This working </w:t>
      </w:r>
      <w:r w:rsidR="008775CD">
        <w:t>document</w:t>
      </w:r>
      <w:r>
        <w:t xml:space="preserve"> presents the results of consideration from the discussions at the last session as well as discussions with </w:t>
      </w:r>
      <w:proofErr w:type="gramStart"/>
      <w:r>
        <w:t>a number of</w:t>
      </w:r>
      <w:proofErr w:type="gramEnd"/>
      <w:r>
        <w:t xml:space="preserve"> experts and observers following the last session.</w:t>
      </w:r>
    </w:p>
    <w:p w14:paraId="6F337B78" w14:textId="77777777" w:rsidR="001937C1" w:rsidRDefault="001937C1" w:rsidP="001937C1">
      <w:pPr>
        <w:pStyle w:val="SingleTxtG"/>
        <w:numPr>
          <w:ilvl w:val="0"/>
          <w:numId w:val="14"/>
        </w:numPr>
        <w:ind w:left="1134" w:firstLine="0"/>
      </w:pPr>
      <w:r>
        <w:t>It is proposed that a new UN number and proper shipping name be added to the Dangerous Goods List for vehicles powered by lithium batteries. This would then provide the opportunity for the modal bodies to consider appropriate hazard communication aligned to that for the other entries for lithium batteries, UN Nos. 3090, 3091, 3480 and 3481.</w:t>
      </w:r>
    </w:p>
    <w:p w14:paraId="2514A4BB" w14:textId="77777777" w:rsidR="001937C1" w:rsidRDefault="001937C1" w:rsidP="001937C1">
      <w:pPr>
        <w:pStyle w:val="SingleTxtG"/>
        <w:numPr>
          <w:ilvl w:val="0"/>
          <w:numId w:val="14"/>
        </w:numPr>
        <w:ind w:left="1134" w:firstLine="0"/>
      </w:pPr>
      <w:r>
        <w:t xml:space="preserve">It is also proposed to add a new packing instruction for vehicles powered by lithium batteries, based in part on the requirements in packing instruction P903 for lithium batteries contained in equipment. However, recognising that a vehicle may be anything from an </w:t>
      </w:r>
      <w:r>
        <w:lastRenderedPageBreak/>
        <w:t>electric skateboard to a passenger car, or larger, registered for use on public roads, it is proposed to provide an exception from the need for packagings where the vehicle has a net mass of 30 kg or more.</w:t>
      </w:r>
    </w:p>
    <w:p w14:paraId="24005069" w14:textId="77777777" w:rsidR="001937C1" w:rsidRDefault="001937C1" w:rsidP="001937C1">
      <w:pPr>
        <w:pStyle w:val="SingleTxtG"/>
        <w:numPr>
          <w:ilvl w:val="0"/>
          <w:numId w:val="14"/>
        </w:numPr>
        <w:ind w:left="1134" w:firstLine="0"/>
      </w:pPr>
      <w:r>
        <w:t>Based on the proposed new UN number and proper shipping name there are consequential amendments proposed to special provisions 360 and 388 to address the adoption of the new UN number and proper shipping name.</w:t>
      </w:r>
    </w:p>
    <w:p w14:paraId="3B1981A5" w14:textId="60C38BBE" w:rsidR="001937C1" w:rsidRDefault="001937C1" w:rsidP="001937C1">
      <w:pPr>
        <w:pStyle w:val="SingleTxtG"/>
        <w:numPr>
          <w:ilvl w:val="0"/>
          <w:numId w:val="14"/>
        </w:numPr>
        <w:ind w:left="1134" w:firstLine="0"/>
      </w:pPr>
      <w:r>
        <w:t>The changes adopted by the Sub</w:t>
      </w:r>
      <w:r w:rsidR="00187AC2">
        <w:t>-C</w:t>
      </w:r>
      <w:r>
        <w:t xml:space="preserve">ommittee at the </w:t>
      </w:r>
      <w:r w:rsidR="00583E8D">
        <w:t>fifty-ninth</w:t>
      </w:r>
      <w:r>
        <w:t xml:space="preserve"> session to bring into the Model Regulations detailed provisions for sodium ion batteries has meant that the proposals in this paper have also had to consider those revisions. </w:t>
      </w:r>
    </w:p>
    <w:p w14:paraId="5C8F64F1" w14:textId="00BD94F7" w:rsidR="001937C1" w:rsidRPr="00832CB3" w:rsidRDefault="001937C1" w:rsidP="001937C1">
      <w:pPr>
        <w:pStyle w:val="SingleTxtG"/>
        <w:numPr>
          <w:ilvl w:val="0"/>
          <w:numId w:val="14"/>
        </w:numPr>
        <w:ind w:left="1134" w:firstLine="0"/>
      </w:pPr>
      <w:r>
        <w:t xml:space="preserve">Specifically, the changes agreed to </w:t>
      </w:r>
      <w:r w:rsidR="00BE5F2D">
        <w:t>special provision</w:t>
      </w:r>
      <w:r>
        <w:t xml:space="preserve"> 360 at the </w:t>
      </w:r>
      <w:r w:rsidR="00A12D32">
        <w:t xml:space="preserve">fifty-ninth </w:t>
      </w:r>
      <w:r>
        <w:t>session assumes that there may be vehicles powered by sodium ion batteries. As such, it is proposed that the new UN 35XX includes two proper shipping names, “</w:t>
      </w:r>
      <w:r>
        <w:rPr>
          <w:snapToGrid w:val="0"/>
          <w:sz w:val="18"/>
          <w:szCs w:val="18"/>
        </w:rPr>
        <w:t>VEHICLE, LITHIUM BATTERY POWERED” and “VEHICLE, SODIUM ION BATTERY POWERED”.</w:t>
      </w:r>
    </w:p>
    <w:p w14:paraId="04204EC4" w14:textId="3EDE369F" w:rsidR="001937C1" w:rsidRPr="00093B79" w:rsidRDefault="001937C1" w:rsidP="001937C1">
      <w:pPr>
        <w:pStyle w:val="SingleTxtG"/>
        <w:numPr>
          <w:ilvl w:val="0"/>
          <w:numId w:val="14"/>
        </w:numPr>
        <w:ind w:left="1134" w:firstLine="0"/>
      </w:pPr>
      <w:r w:rsidRPr="0021615F">
        <w:rPr>
          <w:snapToGrid w:val="0"/>
        </w:rPr>
        <w:t xml:space="preserve">The other additional change proposed in this </w:t>
      </w:r>
      <w:r w:rsidR="00F14A47">
        <w:rPr>
          <w:snapToGrid w:val="0"/>
        </w:rPr>
        <w:t>document</w:t>
      </w:r>
      <w:r w:rsidRPr="0021615F">
        <w:rPr>
          <w:snapToGrid w:val="0"/>
        </w:rPr>
        <w:t xml:space="preserve"> is to add an exception into the wording of </w:t>
      </w:r>
      <w:r w:rsidR="00F14A47">
        <w:t xml:space="preserve">special provision </w:t>
      </w:r>
      <w:r w:rsidRPr="0021615F">
        <w:rPr>
          <w:snapToGrid w:val="0"/>
        </w:rPr>
        <w:t>388</w:t>
      </w:r>
      <w:r>
        <w:rPr>
          <w:snapToGrid w:val="0"/>
        </w:rPr>
        <w:t>. T</w:t>
      </w:r>
      <w:r w:rsidRPr="0021615F">
        <w:rPr>
          <w:snapToGrid w:val="0"/>
        </w:rPr>
        <w:t>he current wording allows, where vehicles are transported in a packaging</w:t>
      </w:r>
      <w:r>
        <w:rPr>
          <w:snapToGrid w:val="0"/>
        </w:rPr>
        <w:t>, for certain parts of the vehicle to be removed and placed in the packaging.</w:t>
      </w:r>
    </w:p>
    <w:p w14:paraId="667A672E" w14:textId="77777777" w:rsidR="001937C1" w:rsidRPr="0021615F" w:rsidRDefault="001937C1" w:rsidP="001937C1">
      <w:pPr>
        <w:pStyle w:val="SingleTxtG"/>
        <w:numPr>
          <w:ilvl w:val="0"/>
          <w:numId w:val="14"/>
        </w:numPr>
        <w:ind w:left="1134" w:firstLine="0"/>
      </w:pPr>
      <w:r>
        <w:rPr>
          <w:snapToGrid w:val="0"/>
        </w:rPr>
        <w:t xml:space="preserve">While it may be appropriate for parts of a vehicle, such the seat(s), handlebars or even wheels to be removed to fit into the packaging, it is believed that if the battery is removed, that changes the classification. This particularly the case for vehicles powered by lithium or sodium ion batteries, where if the battery is removed, then the vehicle entry is no longer valid and the applicable entry shall be UN 3091, LITHIUM METAL BATTERIES PACKED WITH EQUIPMENT or UN 3481, </w:t>
      </w:r>
      <w:proofErr w:type="gramStart"/>
      <w:r>
        <w:rPr>
          <w:snapToGrid w:val="0"/>
        </w:rPr>
        <w:t>LITHIUM ION</w:t>
      </w:r>
      <w:proofErr w:type="gramEnd"/>
      <w:r>
        <w:rPr>
          <w:snapToGrid w:val="0"/>
        </w:rPr>
        <w:t xml:space="preserve"> BATTERIES PACKED WITH EQUIPMENT or UN 3552, SODIUM ION BATTERIES PACKED WITH EQUIPMENT.</w:t>
      </w:r>
    </w:p>
    <w:p w14:paraId="00D52F79" w14:textId="77777777" w:rsidR="001937C1" w:rsidRPr="000333FB" w:rsidRDefault="001937C1" w:rsidP="001937C1">
      <w:pPr>
        <w:pStyle w:val="HChG"/>
      </w:pPr>
      <w:r>
        <w:tab/>
      </w:r>
      <w:r>
        <w:tab/>
        <w:t>Proposal</w:t>
      </w:r>
    </w:p>
    <w:p w14:paraId="0D8AEDAE" w14:textId="40D8D0BE" w:rsidR="001937C1" w:rsidRDefault="00A54844" w:rsidP="001937C1">
      <w:pPr>
        <w:pStyle w:val="SingleTxtG"/>
      </w:pPr>
      <w:r>
        <w:t>12</w:t>
      </w:r>
      <w:r w:rsidR="001937C1">
        <w:t>.</w:t>
      </w:r>
      <w:r w:rsidR="001937C1">
        <w:tab/>
        <w:t>The Sub</w:t>
      </w:r>
      <w:r>
        <w:t>-C</w:t>
      </w:r>
      <w:r w:rsidR="001937C1">
        <w:t>ommittee is invited to assign a new UN number and proper shipping name to vehicles powered by lithium or sodium ion batteries, as shown below. This would provide a clear differentiation between lithium or sodium ion battery-powered vehicles and other battery powered vehicles.</w:t>
      </w:r>
    </w:p>
    <w:tbl>
      <w:tblPr>
        <w:tblStyle w:val="TableGrid"/>
        <w:tblW w:w="9498" w:type="dxa"/>
        <w:tblInd w:w="421" w:type="dxa"/>
        <w:tblLayout w:type="fixed"/>
        <w:tblLook w:val="04A0" w:firstRow="1" w:lastRow="0" w:firstColumn="1" w:lastColumn="0" w:noHBand="0" w:noVBand="1"/>
      </w:tblPr>
      <w:tblGrid>
        <w:gridCol w:w="567"/>
        <w:gridCol w:w="1985"/>
        <w:gridCol w:w="567"/>
        <w:gridCol w:w="567"/>
        <w:gridCol w:w="709"/>
        <w:gridCol w:w="708"/>
        <w:gridCol w:w="426"/>
        <w:gridCol w:w="567"/>
        <w:gridCol w:w="850"/>
        <w:gridCol w:w="851"/>
        <w:gridCol w:w="850"/>
        <w:gridCol w:w="851"/>
      </w:tblGrid>
      <w:tr w:rsidR="001937C1" w:rsidRPr="0052658B" w14:paraId="24A0330A" w14:textId="77777777" w:rsidTr="00D06D15">
        <w:trPr>
          <w:trHeight w:val="338"/>
        </w:trPr>
        <w:tc>
          <w:tcPr>
            <w:tcW w:w="567" w:type="dxa"/>
            <w:vMerge w:val="restart"/>
            <w:vAlign w:val="center"/>
          </w:tcPr>
          <w:p w14:paraId="25CCF2F2" w14:textId="77777777" w:rsidR="001937C1" w:rsidRPr="0052658B" w:rsidRDefault="001937C1" w:rsidP="00235131">
            <w:pPr>
              <w:pStyle w:val="SingleTxtG"/>
              <w:ind w:left="0" w:right="19"/>
              <w:jc w:val="center"/>
              <w:rPr>
                <w:sz w:val="18"/>
                <w:szCs w:val="18"/>
                <w:lang w:val="en-GB"/>
              </w:rPr>
            </w:pPr>
            <w:r w:rsidRPr="0052658B">
              <w:rPr>
                <w:sz w:val="18"/>
                <w:szCs w:val="18"/>
                <w:lang w:val="en-GB"/>
              </w:rPr>
              <w:t>UN No.</w:t>
            </w:r>
          </w:p>
        </w:tc>
        <w:tc>
          <w:tcPr>
            <w:tcW w:w="1985" w:type="dxa"/>
            <w:vMerge w:val="restart"/>
            <w:vAlign w:val="center"/>
          </w:tcPr>
          <w:p w14:paraId="4290FEE0" w14:textId="77777777" w:rsidR="001937C1" w:rsidRPr="0052658B" w:rsidRDefault="001937C1" w:rsidP="00235131">
            <w:pPr>
              <w:pStyle w:val="SingleTxtG"/>
              <w:ind w:left="0" w:right="139"/>
              <w:jc w:val="center"/>
              <w:rPr>
                <w:sz w:val="18"/>
                <w:szCs w:val="18"/>
                <w:lang w:val="en-GB"/>
              </w:rPr>
            </w:pPr>
            <w:r w:rsidRPr="0052658B">
              <w:rPr>
                <w:sz w:val="18"/>
                <w:szCs w:val="18"/>
                <w:lang w:val="en-GB"/>
              </w:rPr>
              <w:t>Name and description</w:t>
            </w:r>
          </w:p>
        </w:tc>
        <w:tc>
          <w:tcPr>
            <w:tcW w:w="567" w:type="dxa"/>
            <w:vMerge w:val="restart"/>
            <w:vAlign w:val="center"/>
          </w:tcPr>
          <w:p w14:paraId="4F8EA81C" w14:textId="77777777" w:rsidR="001937C1" w:rsidRPr="0052658B" w:rsidRDefault="001937C1" w:rsidP="00235131">
            <w:pPr>
              <w:pStyle w:val="SingleTxtG"/>
              <w:ind w:left="-57" w:right="-57"/>
              <w:jc w:val="center"/>
              <w:rPr>
                <w:sz w:val="18"/>
                <w:szCs w:val="18"/>
                <w:lang w:val="en-GB"/>
              </w:rPr>
            </w:pPr>
            <w:r w:rsidRPr="0052658B">
              <w:rPr>
                <w:sz w:val="18"/>
                <w:szCs w:val="18"/>
                <w:lang w:val="en-GB"/>
              </w:rPr>
              <w:t>Class or division</w:t>
            </w:r>
          </w:p>
        </w:tc>
        <w:tc>
          <w:tcPr>
            <w:tcW w:w="567" w:type="dxa"/>
            <w:vMerge w:val="restart"/>
            <w:vAlign w:val="center"/>
          </w:tcPr>
          <w:p w14:paraId="2ED41C54" w14:textId="77777777" w:rsidR="001937C1" w:rsidRPr="0052658B" w:rsidRDefault="001937C1" w:rsidP="00235131">
            <w:pPr>
              <w:pStyle w:val="SingleTxtG"/>
              <w:tabs>
                <w:tab w:val="left" w:pos="0"/>
              </w:tabs>
              <w:ind w:left="0" w:right="0"/>
              <w:jc w:val="center"/>
              <w:rPr>
                <w:sz w:val="18"/>
                <w:szCs w:val="18"/>
                <w:lang w:val="en-GB"/>
              </w:rPr>
            </w:pPr>
            <w:proofErr w:type="spellStart"/>
            <w:r w:rsidRPr="0052658B">
              <w:rPr>
                <w:sz w:val="18"/>
                <w:szCs w:val="18"/>
                <w:lang w:val="en-GB"/>
              </w:rPr>
              <w:t>Subsi</w:t>
            </w:r>
            <w:proofErr w:type="spellEnd"/>
            <w:r w:rsidRPr="0052658B">
              <w:rPr>
                <w:sz w:val="18"/>
                <w:szCs w:val="18"/>
                <w:lang w:val="en-GB"/>
              </w:rPr>
              <w:t>-diary hazard</w:t>
            </w:r>
          </w:p>
        </w:tc>
        <w:tc>
          <w:tcPr>
            <w:tcW w:w="709" w:type="dxa"/>
            <w:vMerge w:val="restart"/>
            <w:vAlign w:val="center"/>
          </w:tcPr>
          <w:p w14:paraId="1A4F9A69" w14:textId="77777777" w:rsidR="001937C1" w:rsidRPr="0052658B" w:rsidRDefault="001937C1" w:rsidP="00235131">
            <w:pPr>
              <w:pStyle w:val="SingleTxtG"/>
              <w:ind w:left="0" w:right="0"/>
              <w:jc w:val="center"/>
              <w:rPr>
                <w:sz w:val="18"/>
                <w:szCs w:val="18"/>
                <w:lang w:val="en-GB"/>
              </w:rPr>
            </w:pPr>
            <w:r w:rsidRPr="0052658B">
              <w:rPr>
                <w:sz w:val="18"/>
                <w:szCs w:val="18"/>
                <w:lang w:val="en-GB"/>
              </w:rPr>
              <w:t>UN packing group</w:t>
            </w:r>
          </w:p>
        </w:tc>
        <w:tc>
          <w:tcPr>
            <w:tcW w:w="708" w:type="dxa"/>
            <w:vMerge w:val="restart"/>
            <w:vAlign w:val="center"/>
          </w:tcPr>
          <w:p w14:paraId="7AE36417" w14:textId="77777777" w:rsidR="001937C1" w:rsidRPr="0052658B" w:rsidRDefault="001937C1" w:rsidP="00235131">
            <w:pPr>
              <w:pStyle w:val="SingleTxtG"/>
              <w:ind w:left="0" w:right="0"/>
              <w:jc w:val="center"/>
              <w:rPr>
                <w:sz w:val="18"/>
                <w:szCs w:val="18"/>
                <w:lang w:val="en-GB"/>
              </w:rPr>
            </w:pPr>
            <w:r w:rsidRPr="0052658B">
              <w:rPr>
                <w:sz w:val="18"/>
                <w:szCs w:val="18"/>
                <w:lang w:val="en-GB"/>
              </w:rPr>
              <w:t xml:space="preserve">Special </w:t>
            </w:r>
            <w:proofErr w:type="spellStart"/>
            <w:r w:rsidRPr="0052658B">
              <w:rPr>
                <w:sz w:val="18"/>
                <w:szCs w:val="18"/>
                <w:lang w:val="en-GB"/>
              </w:rPr>
              <w:t>provi-sions</w:t>
            </w:r>
            <w:proofErr w:type="spellEnd"/>
          </w:p>
        </w:tc>
        <w:tc>
          <w:tcPr>
            <w:tcW w:w="993" w:type="dxa"/>
            <w:gridSpan w:val="2"/>
            <w:vMerge w:val="restart"/>
            <w:vAlign w:val="center"/>
          </w:tcPr>
          <w:p w14:paraId="0083BE2C" w14:textId="77777777" w:rsidR="001937C1" w:rsidRPr="0052658B" w:rsidRDefault="001937C1" w:rsidP="00235131">
            <w:pPr>
              <w:pStyle w:val="SingleTxtG"/>
              <w:ind w:left="0" w:right="0"/>
              <w:jc w:val="center"/>
              <w:rPr>
                <w:sz w:val="18"/>
                <w:szCs w:val="18"/>
                <w:lang w:val="en-GB"/>
              </w:rPr>
            </w:pPr>
            <w:r w:rsidRPr="0052658B">
              <w:rPr>
                <w:sz w:val="18"/>
                <w:szCs w:val="18"/>
                <w:lang w:val="en-GB"/>
              </w:rPr>
              <w:t>Limited and ex</w:t>
            </w:r>
            <w:r>
              <w:rPr>
                <w:sz w:val="18"/>
                <w:szCs w:val="18"/>
                <w:lang w:val="en-GB"/>
              </w:rPr>
              <w:t>c</w:t>
            </w:r>
            <w:r w:rsidRPr="0052658B">
              <w:rPr>
                <w:sz w:val="18"/>
                <w:szCs w:val="18"/>
                <w:lang w:val="en-GB"/>
              </w:rPr>
              <w:t>epted quantities</w:t>
            </w:r>
          </w:p>
        </w:tc>
        <w:tc>
          <w:tcPr>
            <w:tcW w:w="1701" w:type="dxa"/>
            <w:gridSpan w:val="2"/>
            <w:vAlign w:val="center"/>
          </w:tcPr>
          <w:p w14:paraId="59233C2E" w14:textId="77777777" w:rsidR="001937C1" w:rsidRPr="0052658B" w:rsidRDefault="001937C1" w:rsidP="00235131">
            <w:pPr>
              <w:pStyle w:val="SingleTxtG"/>
              <w:tabs>
                <w:tab w:val="left" w:pos="0"/>
              </w:tabs>
              <w:ind w:left="0" w:right="0"/>
              <w:jc w:val="center"/>
              <w:rPr>
                <w:sz w:val="18"/>
                <w:szCs w:val="18"/>
                <w:lang w:val="en-GB"/>
              </w:rPr>
            </w:pPr>
            <w:r w:rsidRPr="0052658B">
              <w:rPr>
                <w:sz w:val="18"/>
                <w:szCs w:val="18"/>
                <w:lang w:val="en-GB"/>
              </w:rPr>
              <w:t>Packagings and IBCs</w:t>
            </w:r>
          </w:p>
        </w:tc>
        <w:tc>
          <w:tcPr>
            <w:tcW w:w="1701" w:type="dxa"/>
            <w:gridSpan w:val="2"/>
            <w:vAlign w:val="center"/>
          </w:tcPr>
          <w:p w14:paraId="37C89245" w14:textId="77777777" w:rsidR="001937C1" w:rsidRPr="0052658B" w:rsidRDefault="001937C1" w:rsidP="00235131">
            <w:pPr>
              <w:pStyle w:val="SingleTxtG"/>
              <w:ind w:left="0" w:right="0"/>
              <w:jc w:val="center"/>
              <w:rPr>
                <w:sz w:val="18"/>
                <w:szCs w:val="18"/>
                <w:lang w:val="en-GB"/>
              </w:rPr>
            </w:pPr>
            <w:r w:rsidRPr="0052658B">
              <w:rPr>
                <w:sz w:val="18"/>
                <w:szCs w:val="18"/>
                <w:lang w:val="en-GB"/>
              </w:rPr>
              <w:t>Portable tanks and bulk containers</w:t>
            </w:r>
          </w:p>
        </w:tc>
      </w:tr>
      <w:tr w:rsidR="001937C1" w:rsidRPr="0052658B" w14:paraId="60FCA6E3" w14:textId="77777777" w:rsidTr="00D06D15">
        <w:trPr>
          <w:trHeight w:val="338"/>
        </w:trPr>
        <w:tc>
          <w:tcPr>
            <w:tcW w:w="567" w:type="dxa"/>
            <w:vMerge/>
            <w:tcBorders>
              <w:bottom w:val="single" w:sz="4" w:space="0" w:color="auto"/>
            </w:tcBorders>
            <w:vAlign w:val="center"/>
          </w:tcPr>
          <w:p w14:paraId="30D2D589" w14:textId="77777777" w:rsidR="001937C1" w:rsidRPr="0052658B" w:rsidRDefault="001937C1" w:rsidP="00235131">
            <w:pPr>
              <w:pStyle w:val="SingleTxtG"/>
              <w:ind w:left="0" w:right="19"/>
              <w:jc w:val="center"/>
              <w:rPr>
                <w:sz w:val="18"/>
                <w:szCs w:val="18"/>
                <w:lang w:val="en-GB"/>
              </w:rPr>
            </w:pPr>
          </w:p>
        </w:tc>
        <w:tc>
          <w:tcPr>
            <w:tcW w:w="1985" w:type="dxa"/>
            <w:vMerge/>
            <w:tcBorders>
              <w:bottom w:val="single" w:sz="4" w:space="0" w:color="auto"/>
            </w:tcBorders>
            <w:vAlign w:val="center"/>
          </w:tcPr>
          <w:p w14:paraId="2356A683" w14:textId="77777777" w:rsidR="001937C1" w:rsidRPr="0052658B" w:rsidRDefault="001937C1" w:rsidP="00235131">
            <w:pPr>
              <w:pStyle w:val="SingleTxtG"/>
              <w:ind w:left="0" w:right="139"/>
              <w:jc w:val="center"/>
              <w:rPr>
                <w:sz w:val="18"/>
                <w:szCs w:val="18"/>
                <w:lang w:val="en-GB"/>
              </w:rPr>
            </w:pPr>
          </w:p>
        </w:tc>
        <w:tc>
          <w:tcPr>
            <w:tcW w:w="567" w:type="dxa"/>
            <w:vMerge/>
            <w:tcBorders>
              <w:bottom w:val="single" w:sz="4" w:space="0" w:color="auto"/>
            </w:tcBorders>
            <w:vAlign w:val="center"/>
          </w:tcPr>
          <w:p w14:paraId="4E3EBCD7" w14:textId="77777777" w:rsidR="001937C1" w:rsidRPr="0052658B" w:rsidRDefault="001937C1" w:rsidP="00235131">
            <w:pPr>
              <w:pStyle w:val="SingleTxtG"/>
              <w:ind w:left="0" w:right="0"/>
              <w:jc w:val="center"/>
              <w:rPr>
                <w:sz w:val="18"/>
                <w:szCs w:val="18"/>
                <w:lang w:val="en-GB"/>
              </w:rPr>
            </w:pPr>
          </w:p>
        </w:tc>
        <w:tc>
          <w:tcPr>
            <w:tcW w:w="567" w:type="dxa"/>
            <w:vMerge/>
            <w:tcBorders>
              <w:bottom w:val="single" w:sz="4" w:space="0" w:color="auto"/>
            </w:tcBorders>
            <w:vAlign w:val="center"/>
          </w:tcPr>
          <w:p w14:paraId="57DF685C" w14:textId="77777777" w:rsidR="001937C1" w:rsidRPr="0052658B" w:rsidRDefault="001937C1" w:rsidP="00235131">
            <w:pPr>
              <w:pStyle w:val="SingleTxtG"/>
              <w:tabs>
                <w:tab w:val="left" w:pos="0"/>
              </w:tabs>
              <w:ind w:left="0" w:right="0"/>
              <w:jc w:val="center"/>
              <w:rPr>
                <w:sz w:val="18"/>
                <w:szCs w:val="18"/>
                <w:lang w:val="en-GB"/>
              </w:rPr>
            </w:pPr>
          </w:p>
        </w:tc>
        <w:tc>
          <w:tcPr>
            <w:tcW w:w="709" w:type="dxa"/>
            <w:vMerge/>
            <w:tcBorders>
              <w:bottom w:val="single" w:sz="4" w:space="0" w:color="auto"/>
            </w:tcBorders>
            <w:vAlign w:val="center"/>
          </w:tcPr>
          <w:p w14:paraId="30B36C9C" w14:textId="77777777" w:rsidR="001937C1" w:rsidRPr="0052658B" w:rsidRDefault="001937C1" w:rsidP="00235131">
            <w:pPr>
              <w:pStyle w:val="SingleTxtG"/>
              <w:ind w:left="0" w:right="0"/>
              <w:jc w:val="center"/>
              <w:rPr>
                <w:sz w:val="18"/>
                <w:szCs w:val="18"/>
                <w:lang w:val="en-GB"/>
              </w:rPr>
            </w:pPr>
          </w:p>
        </w:tc>
        <w:tc>
          <w:tcPr>
            <w:tcW w:w="708" w:type="dxa"/>
            <w:vMerge/>
            <w:tcBorders>
              <w:bottom w:val="single" w:sz="4" w:space="0" w:color="auto"/>
            </w:tcBorders>
            <w:vAlign w:val="center"/>
          </w:tcPr>
          <w:p w14:paraId="6E5A78AE" w14:textId="77777777" w:rsidR="001937C1" w:rsidRPr="0052658B" w:rsidRDefault="001937C1" w:rsidP="00235131">
            <w:pPr>
              <w:pStyle w:val="SingleTxtG"/>
              <w:ind w:left="0" w:right="0"/>
              <w:jc w:val="center"/>
              <w:rPr>
                <w:sz w:val="18"/>
                <w:szCs w:val="18"/>
                <w:lang w:val="en-GB"/>
              </w:rPr>
            </w:pPr>
          </w:p>
        </w:tc>
        <w:tc>
          <w:tcPr>
            <w:tcW w:w="993" w:type="dxa"/>
            <w:gridSpan w:val="2"/>
            <w:vMerge/>
            <w:tcBorders>
              <w:bottom w:val="single" w:sz="4" w:space="0" w:color="auto"/>
            </w:tcBorders>
            <w:vAlign w:val="center"/>
          </w:tcPr>
          <w:p w14:paraId="1FD4AD83" w14:textId="77777777" w:rsidR="001937C1" w:rsidRPr="0052658B" w:rsidRDefault="001937C1" w:rsidP="00235131">
            <w:pPr>
              <w:pStyle w:val="SingleTxtG"/>
              <w:ind w:left="0" w:right="0"/>
              <w:jc w:val="center"/>
              <w:rPr>
                <w:sz w:val="18"/>
                <w:szCs w:val="18"/>
                <w:lang w:val="en-GB"/>
              </w:rPr>
            </w:pPr>
          </w:p>
        </w:tc>
        <w:tc>
          <w:tcPr>
            <w:tcW w:w="850" w:type="dxa"/>
            <w:tcBorders>
              <w:bottom w:val="single" w:sz="4" w:space="0" w:color="auto"/>
            </w:tcBorders>
            <w:vAlign w:val="center"/>
          </w:tcPr>
          <w:p w14:paraId="3D114FA2" w14:textId="77777777" w:rsidR="001937C1" w:rsidRPr="0052658B" w:rsidRDefault="001937C1" w:rsidP="00235131">
            <w:pPr>
              <w:pStyle w:val="SingleTxtG"/>
              <w:tabs>
                <w:tab w:val="left" w:pos="0"/>
              </w:tabs>
              <w:ind w:left="0" w:right="0"/>
              <w:jc w:val="center"/>
              <w:rPr>
                <w:sz w:val="18"/>
                <w:szCs w:val="18"/>
                <w:lang w:val="en-GB"/>
              </w:rPr>
            </w:pPr>
            <w:r w:rsidRPr="0052658B">
              <w:rPr>
                <w:sz w:val="18"/>
                <w:szCs w:val="18"/>
                <w:lang w:val="en-GB"/>
              </w:rPr>
              <w:t>Packing instruction</w:t>
            </w:r>
          </w:p>
        </w:tc>
        <w:tc>
          <w:tcPr>
            <w:tcW w:w="851" w:type="dxa"/>
            <w:tcBorders>
              <w:bottom w:val="single" w:sz="4" w:space="0" w:color="auto"/>
            </w:tcBorders>
            <w:vAlign w:val="center"/>
          </w:tcPr>
          <w:p w14:paraId="5C28D9E9" w14:textId="77777777" w:rsidR="001937C1" w:rsidRPr="0052658B" w:rsidRDefault="001937C1" w:rsidP="00235131">
            <w:pPr>
              <w:pStyle w:val="SingleTxtG"/>
              <w:tabs>
                <w:tab w:val="left" w:pos="0"/>
              </w:tabs>
              <w:ind w:left="0" w:right="0"/>
              <w:jc w:val="center"/>
              <w:rPr>
                <w:sz w:val="18"/>
                <w:szCs w:val="18"/>
                <w:lang w:val="en-GB"/>
              </w:rPr>
            </w:pPr>
            <w:r w:rsidRPr="0052658B">
              <w:rPr>
                <w:sz w:val="18"/>
                <w:szCs w:val="18"/>
                <w:lang w:val="en-GB"/>
              </w:rPr>
              <w:t>Special packing provisions</w:t>
            </w:r>
          </w:p>
        </w:tc>
        <w:tc>
          <w:tcPr>
            <w:tcW w:w="850" w:type="dxa"/>
            <w:tcBorders>
              <w:bottom w:val="single" w:sz="4" w:space="0" w:color="auto"/>
            </w:tcBorders>
            <w:vAlign w:val="center"/>
          </w:tcPr>
          <w:p w14:paraId="263C943E" w14:textId="77777777" w:rsidR="001937C1" w:rsidRPr="0052658B" w:rsidRDefault="001937C1" w:rsidP="00235131">
            <w:pPr>
              <w:pStyle w:val="SingleTxtG"/>
              <w:ind w:left="0" w:right="0"/>
              <w:jc w:val="center"/>
              <w:rPr>
                <w:sz w:val="18"/>
                <w:szCs w:val="18"/>
                <w:lang w:val="en-GB"/>
              </w:rPr>
            </w:pPr>
            <w:proofErr w:type="spellStart"/>
            <w:r w:rsidRPr="0052658B">
              <w:rPr>
                <w:sz w:val="18"/>
                <w:szCs w:val="18"/>
                <w:lang w:val="en-GB"/>
              </w:rPr>
              <w:t>Instruc</w:t>
            </w:r>
            <w:r>
              <w:rPr>
                <w:sz w:val="18"/>
                <w:szCs w:val="18"/>
                <w:lang w:val="en-GB"/>
              </w:rPr>
              <w:t>-</w:t>
            </w:r>
            <w:r w:rsidRPr="0052658B">
              <w:rPr>
                <w:sz w:val="18"/>
                <w:szCs w:val="18"/>
                <w:lang w:val="en-GB"/>
              </w:rPr>
              <w:t>tions</w:t>
            </w:r>
            <w:proofErr w:type="spellEnd"/>
          </w:p>
        </w:tc>
        <w:tc>
          <w:tcPr>
            <w:tcW w:w="851" w:type="dxa"/>
            <w:tcBorders>
              <w:bottom w:val="single" w:sz="4" w:space="0" w:color="auto"/>
            </w:tcBorders>
            <w:vAlign w:val="center"/>
          </w:tcPr>
          <w:p w14:paraId="7D0FC4C5" w14:textId="77777777" w:rsidR="001937C1" w:rsidRPr="0052658B" w:rsidRDefault="001937C1" w:rsidP="00235131">
            <w:pPr>
              <w:pStyle w:val="SingleTxtG"/>
              <w:ind w:left="0" w:right="0"/>
              <w:jc w:val="center"/>
              <w:rPr>
                <w:sz w:val="18"/>
                <w:szCs w:val="18"/>
                <w:lang w:val="en-GB"/>
              </w:rPr>
            </w:pPr>
            <w:r w:rsidRPr="0052658B">
              <w:rPr>
                <w:sz w:val="18"/>
                <w:szCs w:val="18"/>
                <w:lang w:val="en-GB"/>
              </w:rPr>
              <w:t>Special provisions</w:t>
            </w:r>
          </w:p>
        </w:tc>
      </w:tr>
      <w:tr w:rsidR="001937C1" w:rsidRPr="0052658B" w14:paraId="044972E5" w14:textId="77777777" w:rsidTr="00D06D15">
        <w:tc>
          <w:tcPr>
            <w:tcW w:w="567" w:type="dxa"/>
          </w:tcPr>
          <w:p w14:paraId="579B2CE7" w14:textId="77777777" w:rsidR="001937C1" w:rsidRPr="0052658B" w:rsidRDefault="001937C1" w:rsidP="00235131">
            <w:pPr>
              <w:pStyle w:val="SingleTxtG"/>
              <w:ind w:left="0" w:right="19"/>
              <w:jc w:val="center"/>
              <w:rPr>
                <w:sz w:val="18"/>
                <w:szCs w:val="18"/>
                <w:lang w:val="en-GB"/>
              </w:rPr>
            </w:pPr>
            <w:r w:rsidRPr="0052658B">
              <w:rPr>
                <w:sz w:val="18"/>
                <w:szCs w:val="18"/>
                <w:lang w:val="en-GB"/>
              </w:rPr>
              <w:t>(1)</w:t>
            </w:r>
          </w:p>
        </w:tc>
        <w:tc>
          <w:tcPr>
            <w:tcW w:w="1985" w:type="dxa"/>
          </w:tcPr>
          <w:p w14:paraId="77167CF8" w14:textId="77777777" w:rsidR="001937C1" w:rsidRPr="0052658B" w:rsidRDefault="001937C1" w:rsidP="00235131">
            <w:pPr>
              <w:pStyle w:val="SingleTxtG"/>
              <w:ind w:left="0" w:right="19"/>
              <w:jc w:val="center"/>
              <w:rPr>
                <w:sz w:val="18"/>
                <w:szCs w:val="18"/>
                <w:lang w:val="en-GB"/>
              </w:rPr>
            </w:pPr>
            <w:r w:rsidRPr="0052658B">
              <w:rPr>
                <w:sz w:val="18"/>
                <w:szCs w:val="18"/>
                <w:lang w:val="en-GB"/>
              </w:rPr>
              <w:t>(2)</w:t>
            </w:r>
          </w:p>
        </w:tc>
        <w:tc>
          <w:tcPr>
            <w:tcW w:w="567" w:type="dxa"/>
          </w:tcPr>
          <w:p w14:paraId="34C53B3E" w14:textId="77777777" w:rsidR="001937C1" w:rsidRPr="0052658B" w:rsidRDefault="001937C1" w:rsidP="00235131">
            <w:pPr>
              <w:pStyle w:val="SingleTxtG"/>
              <w:ind w:left="0" w:right="19"/>
              <w:jc w:val="center"/>
              <w:rPr>
                <w:sz w:val="18"/>
                <w:szCs w:val="18"/>
                <w:lang w:val="en-GB"/>
              </w:rPr>
            </w:pPr>
            <w:r w:rsidRPr="0052658B">
              <w:rPr>
                <w:sz w:val="18"/>
                <w:szCs w:val="18"/>
                <w:lang w:val="en-GB"/>
              </w:rPr>
              <w:t>(3)</w:t>
            </w:r>
          </w:p>
        </w:tc>
        <w:tc>
          <w:tcPr>
            <w:tcW w:w="567" w:type="dxa"/>
          </w:tcPr>
          <w:p w14:paraId="0D7E8AD3" w14:textId="77777777" w:rsidR="001937C1" w:rsidRPr="0052658B" w:rsidRDefault="001937C1" w:rsidP="00235131">
            <w:pPr>
              <w:pStyle w:val="SingleTxtG"/>
              <w:ind w:left="0" w:right="19"/>
              <w:jc w:val="center"/>
              <w:rPr>
                <w:sz w:val="18"/>
                <w:szCs w:val="18"/>
                <w:lang w:val="en-GB"/>
              </w:rPr>
            </w:pPr>
            <w:r w:rsidRPr="0052658B">
              <w:rPr>
                <w:sz w:val="18"/>
                <w:szCs w:val="18"/>
                <w:lang w:val="en-GB"/>
              </w:rPr>
              <w:t>(4)</w:t>
            </w:r>
          </w:p>
        </w:tc>
        <w:tc>
          <w:tcPr>
            <w:tcW w:w="709" w:type="dxa"/>
          </w:tcPr>
          <w:p w14:paraId="4AA07733" w14:textId="77777777" w:rsidR="001937C1" w:rsidRPr="0052658B" w:rsidRDefault="001937C1" w:rsidP="00235131">
            <w:pPr>
              <w:pStyle w:val="SingleTxtG"/>
              <w:ind w:left="0" w:right="19"/>
              <w:jc w:val="center"/>
              <w:rPr>
                <w:sz w:val="18"/>
                <w:szCs w:val="18"/>
                <w:lang w:val="en-GB"/>
              </w:rPr>
            </w:pPr>
            <w:r w:rsidRPr="0052658B">
              <w:rPr>
                <w:sz w:val="18"/>
                <w:szCs w:val="18"/>
                <w:lang w:val="en-GB"/>
              </w:rPr>
              <w:t>(5)</w:t>
            </w:r>
          </w:p>
        </w:tc>
        <w:tc>
          <w:tcPr>
            <w:tcW w:w="708" w:type="dxa"/>
          </w:tcPr>
          <w:p w14:paraId="0909C25D" w14:textId="77777777" w:rsidR="001937C1" w:rsidRPr="0052658B" w:rsidRDefault="001937C1" w:rsidP="00235131">
            <w:pPr>
              <w:pStyle w:val="SingleTxtG"/>
              <w:ind w:left="0" w:right="19"/>
              <w:jc w:val="center"/>
              <w:rPr>
                <w:sz w:val="18"/>
                <w:szCs w:val="18"/>
                <w:lang w:val="en-GB"/>
              </w:rPr>
            </w:pPr>
            <w:r w:rsidRPr="0052658B">
              <w:rPr>
                <w:sz w:val="18"/>
                <w:szCs w:val="18"/>
                <w:lang w:val="en-GB"/>
              </w:rPr>
              <w:t>(6)</w:t>
            </w:r>
          </w:p>
        </w:tc>
        <w:tc>
          <w:tcPr>
            <w:tcW w:w="426" w:type="dxa"/>
          </w:tcPr>
          <w:p w14:paraId="56720D4D" w14:textId="77777777" w:rsidR="001937C1" w:rsidRPr="0052658B" w:rsidRDefault="001937C1" w:rsidP="00235131">
            <w:pPr>
              <w:pStyle w:val="SingleTxtG"/>
              <w:ind w:left="0" w:right="19"/>
              <w:jc w:val="center"/>
              <w:rPr>
                <w:sz w:val="18"/>
                <w:szCs w:val="18"/>
                <w:lang w:val="en-GB"/>
              </w:rPr>
            </w:pPr>
            <w:r w:rsidRPr="0052658B">
              <w:rPr>
                <w:sz w:val="18"/>
                <w:szCs w:val="18"/>
                <w:lang w:val="en-GB"/>
              </w:rPr>
              <w:t>(7a)</w:t>
            </w:r>
          </w:p>
        </w:tc>
        <w:tc>
          <w:tcPr>
            <w:tcW w:w="567" w:type="dxa"/>
          </w:tcPr>
          <w:p w14:paraId="7075208E" w14:textId="77777777" w:rsidR="001937C1" w:rsidRPr="0052658B" w:rsidRDefault="001937C1" w:rsidP="00235131">
            <w:pPr>
              <w:pStyle w:val="SingleTxtG"/>
              <w:ind w:left="0" w:right="19"/>
              <w:jc w:val="center"/>
              <w:rPr>
                <w:sz w:val="18"/>
                <w:szCs w:val="18"/>
                <w:lang w:val="en-GB"/>
              </w:rPr>
            </w:pPr>
            <w:r w:rsidRPr="0052658B">
              <w:rPr>
                <w:sz w:val="18"/>
                <w:szCs w:val="18"/>
                <w:lang w:val="en-GB"/>
              </w:rPr>
              <w:t>(7b)</w:t>
            </w:r>
          </w:p>
        </w:tc>
        <w:tc>
          <w:tcPr>
            <w:tcW w:w="850" w:type="dxa"/>
          </w:tcPr>
          <w:p w14:paraId="586EE2C4" w14:textId="77777777" w:rsidR="001937C1" w:rsidRPr="0052658B" w:rsidRDefault="001937C1" w:rsidP="00235131">
            <w:pPr>
              <w:pStyle w:val="SingleTxtG"/>
              <w:ind w:left="0" w:right="19"/>
              <w:jc w:val="center"/>
              <w:rPr>
                <w:sz w:val="18"/>
                <w:szCs w:val="18"/>
                <w:lang w:val="en-GB"/>
              </w:rPr>
            </w:pPr>
            <w:r w:rsidRPr="0052658B">
              <w:rPr>
                <w:sz w:val="18"/>
                <w:szCs w:val="18"/>
                <w:lang w:val="en-GB"/>
              </w:rPr>
              <w:t>(8)</w:t>
            </w:r>
          </w:p>
        </w:tc>
        <w:tc>
          <w:tcPr>
            <w:tcW w:w="851" w:type="dxa"/>
          </w:tcPr>
          <w:p w14:paraId="30FE6AB9" w14:textId="77777777" w:rsidR="001937C1" w:rsidRPr="0052658B" w:rsidRDefault="001937C1" w:rsidP="00235131">
            <w:pPr>
              <w:pStyle w:val="SingleTxtG"/>
              <w:ind w:left="0" w:right="19"/>
              <w:jc w:val="center"/>
              <w:rPr>
                <w:sz w:val="18"/>
                <w:szCs w:val="18"/>
                <w:lang w:val="en-GB"/>
              </w:rPr>
            </w:pPr>
            <w:r w:rsidRPr="0052658B">
              <w:rPr>
                <w:sz w:val="18"/>
                <w:szCs w:val="18"/>
                <w:lang w:val="en-GB"/>
              </w:rPr>
              <w:t>(9)</w:t>
            </w:r>
          </w:p>
        </w:tc>
        <w:tc>
          <w:tcPr>
            <w:tcW w:w="850" w:type="dxa"/>
          </w:tcPr>
          <w:p w14:paraId="2B50F5CD" w14:textId="77777777" w:rsidR="001937C1" w:rsidRPr="0052658B" w:rsidRDefault="001937C1" w:rsidP="00235131">
            <w:pPr>
              <w:pStyle w:val="SingleTxtG"/>
              <w:ind w:left="0" w:right="19"/>
              <w:jc w:val="center"/>
              <w:rPr>
                <w:sz w:val="18"/>
                <w:szCs w:val="18"/>
                <w:lang w:val="en-GB"/>
              </w:rPr>
            </w:pPr>
            <w:r w:rsidRPr="0052658B">
              <w:rPr>
                <w:sz w:val="18"/>
                <w:szCs w:val="18"/>
                <w:lang w:val="en-GB"/>
              </w:rPr>
              <w:t>(10)</w:t>
            </w:r>
          </w:p>
        </w:tc>
        <w:tc>
          <w:tcPr>
            <w:tcW w:w="851" w:type="dxa"/>
          </w:tcPr>
          <w:p w14:paraId="5BF294F5" w14:textId="77777777" w:rsidR="001937C1" w:rsidRPr="0052658B" w:rsidRDefault="001937C1" w:rsidP="00235131">
            <w:pPr>
              <w:pStyle w:val="SingleTxtG"/>
              <w:ind w:left="0" w:right="19"/>
              <w:jc w:val="center"/>
              <w:rPr>
                <w:sz w:val="18"/>
                <w:szCs w:val="18"/>
                <w:lang w:val="en-GB"/>
              </w:rPr>
            </w:pPr>
            <w:r w:rsidRPr="0052658B">
              <w:rPr>
                <w:sz w:val="18"/>
                <w:szCs w:val="18"/>
                <w:lang w:val="en-GB"/>
              </w:rPr>
              <w:t>(11)</w:t>
            </w:r>
          </w:p>
        </w:tc>
      </w:tr>
      <w:tr w:rsidR="001937C1" w:rsidRPr="0052658B" w14:paraId="16D058EF" w14:textId="77777777" w:rsidTr="00D06D15">
        <w:tc>
          <w:tcPr>
            <w:tcW w:w="567" w:type="dxa"/>
            <w:tcBorders>
              <w:bottom w:val="single" w:sz="4" w:space="0" w:color="auto"/>
            </w:tcBorders>
          </w:tcPr>
          <w:p w14:paraId="10C96049" w14:textId="77777777" w:rsidR="001937C1" w:rsidRPr="0052658B" w:rsidRDefault="001937C1" w:rsidP="00235131">
            <w:pPr>
              <w:pStyle w:val="SingleTxtG"/>
              <w:ind w:left="-57" w:right="-57"/>
              <w:jc w:val="center"/>
              <w:rPr>
                <w:sz w:val="18"/>
                <w:szCs w:val="18"/>
                <w:lang w:val="en-GB"/>
              </w:rPr>
            </w:pPr>
            <w:r>
              <w:rPr>
                <w:sz w:val="18"/>
                <w:szCs w:val="18"/>
                <w:lang w:val="en-GB"/>
              </w:rPr>
              <w:t>35</w:t>
            </w:r>
            <w:r w:rsidRPr="0052658B">
              <w:rPr>
                <w:sz w:val="18"/>
                <w:szCs w:val="18"/>
                <w:lang w:val="en-GB"/>
              </w:rPr>
              <w:t>XX</w:t>
            </w:r>
          </w:p>
        </w:tc>
        <w:tc>
          <w:tcPr>
            <w:tcW w:w="1985" w:type="dxa"/>
            <w:tcBorders>
              <w:bottom w:val="single" w:sz="4" w:space="0" w:color="auto"/>
            </w:tcBorders>
          </w:tcPr>
          <w:p w14:paraId="187F80A0" w14:textId="77777777" w:rsidR="001937C1" w:rsidRPr="0052658B" w:rsidRDefault="001937C1" w:rsidP="00235131">
            <w:pPr>
              <w:pStyle w:val="SingleTxtG"/>
              <w:ind w:left="0" w:right="19"/>
              <w:jc w:val="left"/>
              <w:rPr>
                <w:sz w:val="18"/>
                <w:szCs w:val="18"/>
                <w:lang w:val="en-GB"/>
              </w:rPr>
            </w:pPr>
            <w:r>
              <w:rPr>
                <w:snapToGrid w:val="0"/>
                <w:sz w:val="18"/>
                <w:szCs w:val="18"/>
                <w:lang w:val="en-GB"/>
              </w:rPr>
              <w:t>VEHICLE, LITHIUM BATTERY POWERED (lithium ion or lithium metal battery) or VEHICLE, SODIUM ION BATTERY POWERED</w:t>
            </w:r>
          </w:p>
        </w:tc>
        <w:tc>
          <w:tcPr>
            <w:tcW w:w="567" w:type="dxa"/>
            <w:tcBorders>
              <w:bottom w:val="single" w:sz="4" w:space="0" w:color="auto"/>
            </w:tcBorders>
          </w:tcPr>
          <w:p w14:paraId="6E764520" w14:textId="77777777" w:rsidR="001937C1" w:rsidRPr="0052658B" w:rsidRDefault="001937C1" w:rsidP="00235131">
            <w:pPr>
              <w:pStyle w:val="SingleTxtG"/>
              <w:ind w:left="0" w:right="19"/>
              <w:jc w:val="center"/>
              <w:rPr>
                <w:sz w:val="18"/>
                <w:szCs w:val="18"/>
                <w:lang w:val="en-GB"/>
              </w:rPr>
            </w:pPr>
            <w:r>
              <w:rPr>
                <w:sz w:val="18"/>
                <w:szCs w:val="18"/>
                <w:lang w:val="en-GB"/>
              </w:rPr>
              <w:t>9</w:t>
            </w:r>
          </w:p>
        </w:tc>
        <w:tc>
          <w:tcPr>
            <w:tcW w:w="567" w:type="dxa"/>
            <w:tcBorders>
              <w:bottom w:val="single" w:sz="4" w:space="0" w:color="auto"/>
            </w:tcBorders>
          </w:tcPr>
          <w:p w14:paraId="4A46D602" w14:textId="77777777" w:rsidR="001937C1" w:rsidRPr="0052658B" w:rsidRDefault="001937C1" w:rsidP="00235131">
            <w:pPr>
              <w:pStyle w:val="SingleTxtG"/>
              <w:ind w:left="0" w:right="19"/>
              <w:jc w:val="center"/>
              <w:rPr>
                <w:sz w:val="18"/>
                <w:szCs w:val="18"/>
                <w:lang w:val="en-GB"/>
              </w:rPr>
            </w:pPr>
          </w:p>
        </w:tc>
        <w:tc>
          <w:tcPr>
            <w:tcW w:w="709" w:type="dxa"/>
            <w:tcBorders>
              <w:bottom w:val="single" w:sz="4" w:space="0" w:color="auto"/>
            </w:tcBorders>
          </w:tcPr>
          <w:p w14:paraId="1A8CEE75" w14:textId="77777777" w:rsidR="001937C1" w:rsidRPr="0052658B" w:rsidRDefault="001937C1" w:rsidP="00235131">
            <w:pPr>
              <w:pStyle w:val="SingleTxtG"/>
              <w:ind w:left="0" w:right="19"/>
              <w:jc w:val="center"/>
              <w:rPr>
                <w:sz w:val="18"/>
                <w:szCs w:val="18"/>
                <w:lang w:val="en-GB"/>
              </w:rPr>
            </w:pPr>
          </w:p>
        </w:tc>
        <w:tc>
          <w:tcPr>
            <w:tcW w:w="708" w:type="dxa"/>
            <w:tcBorders>
              <w:bottom w:val="single" w:sz="4" w:space="0" w:color="auto"/>
            </w:tcBorders>
          </w:tcPr>
          <w:p w14:paraId="2BA4CF47" w14:textId="2A0415ED" w:rsidR="001937C1" w:rsidRPr="00D06D15" w:rsidRDefault="001937C1" w:rsidP="00235131">
            <w:pPr>
              <w:pStyle w:val="SingleTxtG"/>
              <w:ind w:left="0" w:right="19"/>
              <w:jc w:val="center"/>
              <w:rPr>
                <w:sz w:val="18"/>
                <w:szCs w:val="18"/>
                <w:u w:val="single"/>
                <w:lang w:val="en-GB"/>
              </w:rPr>
            </w:pPr>
            <w:r>
              <w:rPr>
                <w:sz w:val="18"/>
                <w:szCs w:val="18"/>
                <w:lang w:val="en-GB"/>
              </w:rPr>
              <w:t>384</w:t>
            </w:r>
            <w:r>
              <w:rPr>
                <w:sz w:val="18"/>
                <w:szCs w:val="18"/>
                <w:lang w:val="en-GB"/>
              </w:rPr>
              <w:br/>
              <w:t>388</w:t>
            </w:r>
          </w:p>
        </w:tc>
        <w:tc>
          <w:tcPr>
            <w:tcW w:w="426" w:type="dxa"/>
            <w:tcBorders>
              <w:bottom w:val="single" w:sz="4" w:space="0" w:color="auto"/>
            </w:tcBorders>
          </w:tcPr>
          <w:p w14:paraId="6CB0A949" w14:textId="77777777" w:rsidR="001937C1" w:rsidRPr="0052658B" w:rsidRDefault="001937C1" w:rsidP="00235131">
            <w:pPr>
              <w:pStyle w:val="SingleTxtG"/>
              <w:ind w:left="0" w:right="19"/>
              <w:jc w:val="center"/>
              <w:rPr>
                <w:sz w:val="18"/>
                <w:szCs w:val="18"/>
                <w:lang w:val="en-GB"/>
              </w:rPr>
            </w:pPr>
            <w:r w:rsidRPr="0052658B">
              <w:rPr>
                <w:sz w:val="18"/>
                <w:szCs w:val="18"/>
                <w:lang w:val="en-GB"/>
              </w:rPr>
              <w:t>0</w:t>
            </w:r>
          </w:p>
        </w:tc>
        <w:tc>
          <w:tcPr>
            <w:tcW w:w="567" w:type="dxa"/>
            <w:tcBorders>
              <w:bottom w:val="single" w:sz="4" w:space="0" w:color="auto"/>
            </w:tcBorders>
          </w:tcPr>
          <w:p w14:paraId="505B5532" w14:textId="77777777" w:rsidR="001937C1" w:rsidRPr="0052658B" w:rsidRDefault="001937C1" w:rsidP="00235131">
            <w:pPr>
              <w:pStyle w:val="SingleTxtG"/>
              <w:ind w:left="0" w:right="19"/>
              <w:jc w:val="center"/>
              <w:rPr>
                <w:sz w:val="18"/>
                <w:szCs w:val="18"/>
                <w:lang w:val="en-GB"/>
              </w:rPr>
            </w:pPr>
            <w:r w:rsidRPr="0052658B">
              <w:rPr>
                <w:sz w:val="18"/>
                <w:szCs w:val="18"/>
                <w:lang w:val="en-GB"/>
              </w:rPr>
              <w:t>E0</w:t>
            </w:r>
          </w:p>
        </w:tc>
        <w:tc>
          <w:tcPr>
            <w:tcW w:w="850" w:type="dxa"/>
            <w:tcBorders>
              <w:bottom w:val="single" w:sz="4" w:space="0" w:color="auto"/>
            </w:tcBorders>
          </w:tcPr>
          <w:p w14:paraId="5AE04CC8" w14:textId="77777777" w:rsidR="001937C1" w:rsidRPr="0052658B" w:rsidRDefault="001937C1" w:rsidP="00235131">
            <w:pPr>
              <w:pStyle w:val="SingleTxtG"/>
              <w:ind w:left="0" w:right="19"/>
              <w:jc w:val="center"/>
              <w:rPr>
                <w:sz w:val="18"/>
                <w:szCs w:val="18"/>
                <w:lang w:val="en-GB"/>
              </w:rPr>
            </w:pPr>
            <w:r>
              <w:rPr>
                <w:sz w:val="18"/>
                <w:szCs w:val="18"/>
                <w:lang w:val="en-GB"/>
              </w:rPr>
              <w:t>P9xx</w:t>
            </w:r>
          </w:p>
        </w:tc>
        <w:tc>
          <w:tcPr>
            <w:tcW w:w="851" w:type="dxa"/>
            <w:tcBorders>
              <w:bottom w:val="single" w:sz="4" w:space="0" w:color="auto"/>
            </w:tcBorders>
          </w:tcPr>
          <w:p w14:paraId="69EE8AE4" w14:textId="77777777" w:rsidR="001937C1" w:rsidRPr="0052658B" w:rsidRDefault="001937C1" w:rsidP="00235131">
            <w:pPr>
              <w:pStyle w:val="SingleTxtG"/>
              <w:ind w:left="0" w:right="19"/>
              <w:jc w:val="center"/>
              <w:rPr>
                <w:sz w:val="18"/>
                <w:szCs w:val="18"/>
                <w:lang w:val="en-GB"/>
              </w:rPr>
            </w:pPr>
          </w:p>
        </w:tc>
        <w:tc>
          <w:tcPr>
            <w:tcW w:w="850" w:type="dxa"/>
            <w:tcBorders>
              <w:bottom w:val="single" w:sz="4" w:space="0" w:color="auto"/>
            </w:tcBorders>
          </w:tcPr>
          <w:p w14:paraId="7F533ECA" w14:textId="77777777" w:rsidR="001937C1" w:rsidRPr="0052658B" w:rsidRDefault="001937C1" w:rsidP="00235131">
            <w:pPr>
              <w:pStyle w:val="SingleTxtG"/>
              <w:ind w:left="0" w:right="19"/>
              <w:jc w:val="center"/>
              <w:rPr>
                <w:sz w:val="18"/>
                <w:szCs w:val="18"/>
                <w:lang w:val="en-GB"/>
              </w:rPr>
            </w:pPr>
          </w:p>
        </w:tc>
        <w:tc>
          <w:tcPr>
            <w:tcW w:w="851" w:type="dxa"/>
            <w:tcBorders>
              <w:bottom w:val="single" w:sz="4" w:space="0" w:color="auto"/>
            </w:tcBorders>
          </w:tcPr>
          <w:p w14:paraId="379CD627" w14:textId="77777777" w:rsidR="001937C1" w:rsidRPr="0052658B" w:rsidRDefault="001937C1" w:rsidP="00235131">
            <w:pPr>
              <w:pStyle w:val="SingleTxtG"/>
              <w:ind w:left="0" w:right="19"/>
              <w:jc w:val="center"/>
              <w:rPr>
                <w:sz w:val="18"/>
                <w:szCs w:val="18"/>
                <w:lang w:val="en-GB"/>
              </w:rPr>
            </w:pPr>
          </w:p>
        </w:tc>
      </w:tr>
    </w:tbl>
    <w:p w14:paraId="51F0763B" w14:textId="04ED7BF8" w:rsidR="001937C1" w:rsidRDefault="00A54844" w:rsidP="00C41388">
      <w:pPr>
        <w:pStyle w:val="SingleTxtG"/>
        <w:spacing w:before="240"/>
        <w:jc w:val="left"/>
      </w:pPr>
      <w:r w:rsidRPr="00D06D15">
        <w:t>13</w:t>
      </w:r>
      <w:r w:rsidR="001937C1" w:rsidRPr="00D06D15">
        <w:t>.</w:t>
      </w:r>
      <w:r w:rsidR="001937C1" w:rsidRPr="00D06D15">
        <w:tab/>
      </w:r>
      <w:r w:rsidR="00D06D15">
        <w:t>In 3.3</w:t>
      </w:r>
      <w:r w:rsidR="00A3123A">
        <w:t xml:space="preserve"> a</w:t>
      </w:r>
      <w:r w:rsidR="001937C1" w:rsidRPr="00D06D15">
        <w:t>mend special provisions 360 and 388, as follows</w:t>
      </w:r>
      <w:r w:rsidR="00DA6378">
        <w:t xml:space="preserve"> (</w:t>
      </w:r>
      <w:r w:rsidR="005B26C1">
        <w:t xml:space="preserve">new text is </w:t>
      </w:r>
      <w:r w:rsidR="005B26C1" w:rsidRPr="00C41388">
        <w:t>underlined</w:t>
      </w:r>
      <w:r w:rsidR="005B26C1">
        <w:t>, dele</w:t>
      </w:r>
      <w:r w:rsidR="0035316B">
        <w:t xml:space="preserve">ted text in </w:t>
      </w:r>
      <w:r w:rsidR="00C41388">
        <w:t>strikethrough</w:t>
      </w:r>
      <w:r w:rsidR="00DA6378">
        <w:t>)</w:t>
      </w:r>
      <w:r w:rsidR="001937C1" w:rsidRPr="00D06D15">
        <w:t>:</w:t>
      </w:r>
    </w:p>
    <w:p w14:paraId="10F49220" w14:textId="3A9F44E8" w:rsidR="001937C1" w:rsidRPr="00C41388" w:rsidRDefault="002256D7" w:rsidP="00C41388">
      <w:pPr>
        <w:suppressAutoHyphens w:val="0"/>
        <w:kinsoku/>
        <w:overflowPunct/>
        <w:snapToGrid/>
        <w:spacing w:after="120" w:line="240" w:lineRule="auto"/>
        <w:ind w:left="2268" w:right="1134" w:hanging="567"/>
        <w:jc w:val="both"/>
        <w:rPr>
          <w:rFonts w:ascii="TimesNewRoman" w:hAnsi="TimesNewRoman" w:cs="TimesNewRoman"/>
        </w:rPr>
      </w:pPr>
      <w:r>
        <w:rPr>
          <w:rFonts w:ascii="TimesNewRoman" w:hAnsi="TimesNewRoman" w:cs="TimesNewRoman"/>
        </w:rPr>
        <w:t>“</w:t>
      </w:r>
      <w:r w:rsidR="001937C1" w:rsidRPr="00C41388">
        <w:rPr>
          <w:rFonts w:ascii="TimesNewRoman" w:hAnsi="TimesNewRoman" w:cs="TimesNewRoman"/>
        </w:rPr>
        <w:t>360</w:t>
      </w:r>
      <w:r w:rsidR="001937C1" w:rsidRPr="00C41388">
        <w:rPr>
          <w:rFonts w:ascii="TimesNewRoman" w:hAnsi="TimesNewRoman" w:cs="TimesNewRoman"/>
        </w:rPr>
        <w:tab/>
        <w:t xml:space="preserve">Vehicles only powered by lithium metal, lithium ion or sodium ion batteries shall be assigned to the entry </w:t>
      </w:r>
      <w:r w:rsidR="001937C1" w:rsidRPr="00C41388">
        <w:rPr>
          <w:rFonts w:ascii="TimesNewRoman" w:hAnsi="TimesNewRoman" w:cs="TimesNewRoman"/>
          <w:strike/>
        </w:rPr>
        <w:t>UN 3171 BATTERY-POWERED VEHICLE</w:t>
      </w:r>
      <w:r w:rsidR="001937C1" w:rsidRPr="00C41388">
        <w:rPr>
          <w:rFonts w:ascii="TimesNewRoman" w:hAnsi="TimesNewRoman" w:cs="TimesNewRoman"/>
          <w:u w:val="single"/>
        </w:rPr>
        <w:t xml:space="preserve"> UN 35XX VEHICLE, LITHIUM BATTERY POWERED or VEHICLE, SODIUM ION BATTERY POWERED, as applicable</w:t>
      </w:r>
      <w:r w:rsidR="001937C1" w:rsidRPr="00C41388">
        <w:rPr>
          <w:rFonts w:ascii="TimesNewRoman" w:hAnsi="TimesNewRoman" w:cs="TimesNewRoman"/>
        </w:rPr>
        <w:t>. Lithium batteries installed in cargo transport units, designed only to provide power external to the transport unit shall be assigned to entry UN 3536 LITHIUM BATTERIES INSTALLED IN CARGO TRANSPORT UNIT.</w:t>
      </w:r>
      <w:r>
        <w:rPr>
          <w:rFonts w:ascii="TimesNewRoman" w:hAnsi="TimesNewRoman" w:cs="TimesNewRoman"/>
        </w:rPr>
        <w:t>”</w:t>
      </w:r>
    </w:p>
    <w:p w14:paraId="554D70AE" w14:textId="5DA0850F" w:rsidR="001937C1" w:rsidRPr="00C41388" w:rsidRDefault="002256D7" w:rsidP="00C41388">
      <w:pPr>
        <w:suppressAutoHyphens w:val="0"/>
        <w:kinsoku/>
        <w:overflowPunct/>
        <w:snapToGrid/>
        <w:spacing w:after="120" w:line="240" w:lineRule="auto"/>
        <w:ind w:left="2268" w:right="1134" w:hanging="567"/>
        <w:jc w:val="both"/>
        <w:rPr>
          <w:rFonts w:ascii="TimesNewRoman" w:hAnsi="TimesNewRoman" w:cs="TimesNewRoman"/>
        </w:rPr>
      </w:pPr>
      <w:r>
        <w:rPr>
          <w:rFonts w:ascii="TimesNewRoman" w:hAnsi="TimesNewRoman" w:cs="TimesNewRoman"/>
        </w:rPr>
        <w:lastRenderedPageBreak/>
        <w:t>“</w:t>
      </w:r>
      <w:r w:rsidR="001937C1" w:rsidRPr="00C41388">
        <w:rPr>
          <w:rFonts w:ascii="TimesNewRoman" w:hAnsi="TimesNewRoman" w:cs="TimesNewRoman"/>
        </w:rPr>
        <w:t>388</w:t>
      </w:r>
      <w:r w:rsidR="001937C1" w:rsidRPr="00C41388">
        <w:rPr>
          <w:rFonts w:ascii="TimesNewRoman" w:hAnsi="TimesNewRoman" w:cs="TimesNewRoman"/>
        </w:rPr>
        <w:tab/>
        <w:t>UN No. 3166 entries apply to vehicles powered by flammable liquid or gas internal combustion engines or fuel cells.</w:t>
      </w:r>
    </w:p>
    <w:p w14:paraId="16E89FAD" w14:textId="77777777" w:rsidR="001937C1" w:rsidRPr="00C41388" w:rsidRDefault="001937C1" w:rsidP="00C41388">
      <w:pPr>
        <w:suppressAutoHyphens w:val="0"/>
        <w:kinsoku/>
        <w:overflowPunct/>
        <w:snapToGrid/>
        <w:spacing w:after="120" w:line="240" w:lineRule="auto"/>
        <w:ind w:left="2268" w:right="1134"/>
        <w:jc w:val="both"/>
        <w:rPr>
          <w:rFonts w:ascii="TimesNewRoman" w:hAnsi="TimesNewRoman" w:cs="TimesNewRoman"/>
        </w:rPr>
      </w:pPr>
      <w:r w:rsidRPr="00C41388">
        <w:rPr>
          <w:rFonts w:ascii="TimesNewRoman" w:hAnsi="TimesNewRoman" w:cs="TimesNewRoman"/>
        </w:rPr>
        <w:t>…</w:t>
      </w:r>
    </w:p>
    <w:p w14:paraId="754268DD" w14:textId="77777777" w:rsidR="001937C1" w:rsidRPr="00C41388" w:rsidRDefault="001937C1" w:rsidP="00C41388">
      <w:pPr>
        <w:suppressAutoHyphens w:val="0"/>
        <w:kinsoku/>
        <w:overflowPunct/>
        <w:snapToGrid/>
        <w:spacing w:after="120" w:line="240" w:lineRule="auto"/>
        <w:ind w:left="2268" w:right="1134"/>
        <w:jc w:val="both"/>
        <w:rPr>
          <w:rFonts w:ascii="TimesNewRoman" w:hAnsi="TimesNewRoman" w:cs="TimesNewRoman"/>
        </w:rPr>
      </w:pPr>
      <w:r w:rsidRPr="00C41388">
        <w:rPr>
          <w:rFonts w:ascii="TimesNewRoman" w:hAnsi="TimesNewRoman" w:cs="TimesNewRoman"/>
        </w:rPr>
        <w:t xml:space="preserve">Entry UN 3171 only applies to vehicles </w:t>
      </w:r>
      <w:r w:rsidRPr="00C41388">
        <w:rPr>
          <w:rFonts w:ascii="TimesNewRoman" w:hAnsi="TimesNewRoman" w:cs="TimesNewRoman"/>
          <w:u w:val="single"/>
        </w:rPr>
        <w:t xml:space="preserve">and equipment </w:t>
      </w:r>
      <w:r w:rsidRPr="00C41388">
        <w:rPr>
          <w:rFonts w:ascii="TimesNewRoman" w:hAnsi="TimesNewRoman" w:cs="TimesNewRoman"/>
        </w:rPr>
        <w:t>powered by wet batteries</w:t>
      </w:r>
      <w:r w:rsidRPr="00C41388">
        <w:rPr>
          <w:rFonts w:ascii="TimesNewRoman" w:hAnsi="TimesNewRoman" w:cs="TimesNewRoman"/>
          <w:strike/>
        </w:rPr>
        <w:t>,</w:t>
      </w:r>
      <w:r w:rsidRPr="00C41388">
        <w:rPr>
          <w:rFonts w:ascii="TimesNewRoman" w:hAnsi="TimesNewRoman" w:cs="TimesNewRoman"/>
        </w:rPr>
        <w:t xml:space="preserve"> </w:t>
      </w:r>
      <w:r w:rsidRPr="00C41388">
        <w:rPr>
          <w:rFonts w:ascii="TimesNewRoman" w:hAnsi="TimesNewRoman" w:cs="TimesNewRoman"/>
          <w:u w:val="single"/>
        </w:rPr>
        <w:t xml:space="preserve">or </w:t>
      </w:r>
      <w:r w:rsidRPr="00C41388">
        <w:rPr>
          <w:rFonts w:ascii="TimesNewRoman" w:hAnsi="TimesNewRoman" w:cs="TimesNewRoman"/>
        </w:rPr>
        <w:t xml:space="preserve">sodium batteries, </w:t>
      </w:r>
      <w:r w:rsidRPr="00C41388">
        <w:rPr>
          <w:rFonts w:ascii="TimesNewRoman" w:hAnsi="TimesNewRoman" w:cs="TimesNewRoman"/>
          <w:strike/>
        </w:rPr>
        <w:t>lithium metal batteries</w:t>
      </w:r>
      <w:r w:rsidRPr="00C41388">
        <w:rPr>
          <w:rFonts w:ascii="TimesNewRoman" w:hAnsi="TimesNewRoman" w:cs="TimesNewRoman"/>
        </w:rPr>
        <w:t xml:space="preserve"> </w:t>
      </w:r>
      <w:r w:rsidRPr="00C41388">
        <w:rPr>
          <w:rFonts w:ascii="TimesNewRoman" w:hAnsi="TimesNewRoman" w:cs="TimesNewRoman"/>
          <w:strike/>
        </w:rPr>
        <w:t xml:space="preserve">or </w:t>
      </w:r>
      <w:proofErr w:type="gramStart"/>
      <w:r w:rsidRPr="00C41388">
        <w:rPr>
          <w:rFonts w:ascii="TimesNewRoman" w:hAnsi="TimesNewRoman" w:cs="TimesNewRoman"/>
          <w:strike/>
        </w:rPr>
        <w:t>lithium ion</w:t>
      </w:r>
      <w:proofErr w:type="gramEnd"/>
      <w:r w:rsidRPr="00C41388">
        <w:rPr>
          <w:rFonts w:ascii="TimesNewRoman" w:hAnsi="TimesNewRoman" w:cs="TimesNewRoman"/>
          <w:strike/>
        </w:rPr>
        <w:t xml:space="preserve"> batteries and equipment powered by wet batteries or sodium batteries</w:t>
      </w:r>
      <w:r w:rsidRPr="00C41388">
        <w:rPr>
          <w:rFonts w:ascii="TimesNewRoman" w:hAnsi="TimesNewRoman" w:cs="TimesNewRoman"/>
        </w:rPr>
        <w:t xml:space="preserve"> transported with these batteries installed. </w:t>
      </w:r>
    </w:p>
    <w:p w14:paraId="0FBDEF42" w14:textId="77777777" w:rsidR="001937C1" w:rsidRPr="00C41388" w:rsidRDefault="001937C1" w:rsidP="00C41388">
      <w:pPr>
        <w:suppressAutoHyphens w:val="0"/>
        <w:kinsoku/>
        <w:overflowPunct/>
        <w:snapToGrid/>
        <w:spacing w:after="120" w:line="240" w:lineRule="auto"/>
        <w:ind w:left="2268" w:right="1134"/>
        <w:jc w:val="both"/>
        <w:rPr>
          <w:rFonts w:ascii="TimesNewRoman" w:hAnsi="TimesNewRoman" w:cs="TimesNewRoman"/>
          <w:u w:val="single"/>
        </w:rPr>
      </w:pPr>
      <w:r w:rsidRPr="00C41388">
        <w:rPr>
          <w:rFonts w:ascii="TimesNewRoman" w:hAnsi="TimesNewRoman" w:cs="TimesNewRoman"/>
          <w:u w:val="single"/>
        </w:rPr>
        <w:t>Entry UN 35XX only applies to vehicles powered by lithium metal, lithium ion or sodium ion batteries transported with the batteries installed.</w:t>
      </w:r>
    </w:p>
    <w:p w14:paraId="04906BF4" w14:textId="77777777" w:rsidR="001937C1" w:rsidRPr="00C41388" w:rsidRDefault="001937C1" w:rsidP="00C41388">
      <w:pPr>
        <w:suppressAutoHyphens w:val="0"/>
        <w:kinsoku/>
        <w:overflowPunct/>
        <w:snapToGrid/>
        <w:spacing w:after="120" w:line="240" w:lineRule="auto"/>
        <w:ind w:left="2268" w:right="1134"/>
        <w:jc w:val="both"/>
        <w:rPr>
          <w:rFonts w:ascii="TimesNewRoman" w:hAnsi="TimesNewRoman" w:cs="TimesNewRoman"/>
        </w:rPr>
      </w:pPr>
      <w:proofErr w:type="gramStart"/>
      <w:r w:rsidRPr="00C41388">
        <w:rPr>
          <w:rFonts w:ascii="TimesNewRoman" w:hAnsi="TimesNewRoman" w:cs="TimesNewRoman"/>
        </w:rPr>
        <w:t>For the purpose of</w:t>
      </w:r>
      <w:proofErr w:type="gramEnd"/>
      <w:r w:rsidRPr="00C41388">
        <w:rPr>
          <w:rFonts w:ascii="TimesNewRoman" w:hAnsi="TimesNewRoman" w:cs="TimesNewRoman"/>
        </w:rPr>
        <w:t xml:space="preserve"> this special provision, vehicles are self-propelled apparatus designed to carry one or more persons or goods. Examples of such vehicles are cars, motorcycles, scooters, three- and four-wheeled vehicles or motorcycles, trucks, locomotives, bicycles (pedal cycles with a motor) and other vehicles of this type (</w:t>
      </w:r>
      <w:proofErr w:type="gramStart"/>
      <w:r w:rsidRPr="00C41388">
        <w:rPr>
          <w:rFonts w:ascii="TimesNewRoman" w:hAnsi="TimesNewRoman" w:cs="TimesNewRoman"/>
        </w:rPr>
        <w:t>e.g.</w:t>
      </w:r>
      <w:proofErr w:type="gramEnd"/>
      <w:r w:rsidRPr="00C41388">
        <w:rPr>
          <w:rFonts w:ascii="TimesNewRoman" w:hAnsi="TimesNewRoman" w:cs="TimesNewRoman"/>
        </w:rPr>
        <w:t xml:space="preserve"> self-balancing vehicles or vehicles not equipped with at least one seating position), wheelchairs, lawn tractors, self-propelled farming and construction equipment, boats and aircraft. This includes vehicles transported in a </w:t>
      </w:r>
      <w:proofErr w:type="gramStart"/>
      <w:r w:rsidRPr="00C41388">
        <w:rPr>
          <w:rFonts w:ascii="TimesNewRoman" w:hAnsi="TimesNewRoman" w:cs="TimesNewRoman"/>
        </w:rPr>
        <w:t>packaging</w:t>
      </w:r>
      <w:r w:rsidRPr="00C41388">
        <w:rPr>
          <w:rFonts w:ascii="TimesNewRoman" w:hAnsi="TimesNewRoman" w:cs="TimesNewRoman"/>
          <w:u w:val="single"/>
        </w:rPr>
        <w:t>,</w:t>
      </w:r>
      <w:r w:rsidRPr="00C41388">
        <w:rPr>
          <w:rFonts w:ascii="TimesNewRoman" w:hAnsi="TimesNewRoman" w:cs="TimesNewRoman"/>
          <w:strike/>
        </w:rPr>
        <w:t>.</w:t>
      </w:r>
      <w:proofErr w:type="gramEnd"/>
      <w:r w:rsidRPr="00C41388">
        <w:rPr>
          <w:rFonts w:ascii="TimesNewRoman" w:hAnsi="TimesNewRoman" w:cs="TimesNewRoman"/>
          <w:strike/>
        </w:rPr>
        <w:t xml:space="preserve"> In this case</w:t>
      </w:r>
      <w:r w:rsidRPr="00C41388">
        <w:rPr>
          <w:rFonts w:ascii="TimesNewRoman" w:hAnsi="TimesNewRoman" w:cs="TimesNewRoman"/>
        </w:rPr>
        <w:t xml:space="preserve"> some parts of the vehicle</w:t>
      </w:r>
      <w:r w:rsidRPr="00C41388">
        <w:rPr>
          <w:rFonts w:ascii="TimesNewRoman" w:hAnsi="TimesNewRoman" w:cs="TimesNewRoman"/>
          <w:u w:val="single"/>
        </w:rPr>
        <w:t>, other than the battery,</w:t>
      </w:r>
      <w:r w:rsidRPr="00C41388">
        <w:rPr>
          <w:rFonts w:ascii="TimesNewRoman" w:hAnsi="TimesNewRoman" w:cs="TimesNewRoman"/>
        </w:rPr>
        <w:t xml:space="preserve"> may be detached from its frame to fit into the packaging.</w:t>
      </w:r>
    </w:p>
    <w:p w14:paraId="338A333A" w14:textId="396511C0" w:rsidR="001937C1" w:rsidRPr="00C41388" w:rsidRDefault="001937C1" w:rsidP="00C41388">
      <w:pPr>
        <w:suppressAutoHyphens w:val="0"/>
        <w:kinsoku/>
        <w:overflowPunct/>
        <w:snapToGrid/>
        <w:spacing w:after="120" w:line="240" w:lineRule="auto"/>
        <w:ind w:left="2268" w:right="1134"/>
        <w:jc w:val="both"/>
        <w:rPr>
          <w:rFonts w:ascii="TimesNewRoman" w:hAnsi="TimesNewRoman" w:cs="TimesNewRoman"/>
        </w:rPr>
      </w:pPr>
      <w:r w:rsidRPr="00C41388">
        <w:rPr>
          <w:rFonts w:ascii="TimesNewRoman" w:hAnsi="TimesNewRoman" w:cs="TimesNewRoman"/>
        </w:rPr>
        <w:t>…</w:t>
      </w:r>
      <w:r w:rsidR="008B5427">
        <w:rPr>
          <w:rFonts w:ascii="TimesNewRoman" w:hAnsi="TimesNewRoman" w:cs="TimesNewRoman"/>
        </w:rPr>
        <w:t>”</w:t>
      </w:r>
    </w:p>
    <w:p w14:paraId="57DC0BC4" w14:textId="0B87D1CE" w:rsidR="001937C1" w:rsidRDefault="001768FE" w:rsidP="001937C1">
      <w:pPr>
        <w:pStyle w:val="SingleTxtG"/>
        <w:spacing w:before="240"/>
      </w:pPr>
      <w:r>
        <w:t>14.</w:t>
      </w:r>
      <w:r w:rsidR="001937C1">
        <w:tab/>
      </w:r>
      <w:r w:rsidR="006D0AAB">
        <w:t>In 4.1.4.1 a</w:t>
      </w:r>
      <w:r w:rsidR="001937C1">
        <w:t>dd the</w:t>
      </w:r>
      <w:r w:rsidR="001937C1" w:rsidRPr="00FB1709">
        <w:t xml:space="preserve"> </w:t>
      </w:r>
      <w:r w:rsidR="001937C1">
        <w:t xml:space="preserve">following new </w:t>
      </w:r>
      <w:r w:rsidR="001937C1" w:rsidRPr="00A15ACC">
        <w:t>packing instruction</w:t>
      </w:r>
      <w:r w:rsidR="001937C1">
        <w:t>:</w:t>
      </w:r>
    </w:p>
    <w:tbl>
      <w:tblPr>
        <w:tblW w:w="9636" w:type="dxa"/>
        <w:tblInd w:w="11" w:type="dxa"/>
        <w:tblLayout w:type="fixed"/>
        <w:tblCellMar>
          <w:left w:w="98" w:type="dxa"/>
          <w:right w:w="98" w:type="dxa"/>
        </w:tblCellMar>
        <w:tblLook w:val="0000" w:firstRow="0" w:lastRow="0" w:firstColumn="0" w:lastColumn="0" w:noHBand="0" w:noVBand="0"/>
      </w:tblPr>
      <w:tblGrid>
        <w:gridCol w:w="996"/>
        <w:gridCol w:w="7950"/>
        <w:gridCol w:w="690"/>
      </w:tblGrid>
      <w:tr w:rsidR="001937C1" w:rsidRPr="00A15ACC" w14:paraId="504EB0AA" w14:textId="77777777" w:rsidTr="00235131">
        <w:trPr>
          <w:cantSplit/>
          <w:trHeight w:val="284"/>
        </w:trPr>
        <w:tc>
          <w:tcPr>
            <w:tcW w:w="996" w:type="dxa"/>
            <w:tcBorders>
              <w:top w:val="single" w:sz="4" w:space="0" w:color="auto"/>
              <w:left w:val="single" w:sz="6" w:space="0" w:color="auto"/>
              <w:bottom w:val="single" w:sz="6" w:space="0" w:color="auto"/>
            </w:tcBorders>
            <w:tcMar>
              <w:left w:w="0" w:type="dxa"/>
              <w:right w:w="0" w:type="dxa"/>
            </w:tcMar>
          </w:tcPr>
          <w:p w14:paraId="2FBC33EC" w14:textId="77777777" w:rsidR="001937C1" w:rsidRPr="00A15ACC" w:rsidRDefault="001937C1" w:rsidP="00235131">
            <w:pPr>
              <w:pStyle w:val="Heading9"/>
              <w:ind w:left="57" w:firstLine="82"/>
              <w:rPr>
                <w:b/>
                <w:bCs/>
              </w:rPr>
            </w:pPr>
            <w:r w:rsidRPr="00A15ACC">
              <w:rPr>
                <w:b/>
              </w:rPr>
              <w:t>P</w:t>
            </w:r>
            <w:r>
              <w:rPr>
                <w:b/>
              </w:rPr>
              <w:t>9XX</w:t>
            </w:r>
          </w:p>
        </w:tc>
        <w:tc>
          <w:tcPr>
            <w:tcW w:w="7950" w:type="dxa"/>
            <w:tcBorders>
              <w:top w:val="single" w:sz="4" w:space="0" w:color="auto"/>
              <w:bottom w:val="single" w:sz="6" w:space="0" w:color="auto"/>
            </w:tcBorders>
            <w:tcMar>
              <w:left w:w="0" w:type="dxa"/>
              <w:right w:w="0" w:type="dxa"/>
            </w:tcMar>
          </w:tcPr>
          <w:p w14:paraId="6220B6C7" w14:textId="77777777" w:rsidR="001937C1" w:rsidRPr="00A15ACC" w:rsidRDefault="001937C1" w:rsidP="00235131">
            <w:pPr>
              <w:pStyle w:val="Heading9"/>
              <w:ind w:left="6" w:hanging="6"/>
              <w:jc w:val="center"/>
              <w:rPr>
                <w:b/>
                <w:bCs/>
              </w:rPr>
            </w:pPr>
            <w:r w:rsidRPr="00A15ACC">
              <w:rPr>
                <w:b/>
              </w:rPr>
              <w:t xml:space="preserve">PACKING INSTRUCTION </w:t>
            </w:r>
          </w:p>
        </w:tc>
        <w:tc>
          <w:tcPr>
            <w:tcW w:w="690" w:type="dxa"/>
            <w:tcBorders>
              <w:top w:val="single" w:sz="4" w:space="0" w:color="auto"/>
              <w:bottom w:val="single" w:sz="6" w:space="0" w:color="auto"/>
              <w:right w:val="single" w:sz="6" w:space="0" w:color="auto"/>
            </w:tcBorders>
            <w:tcMar>
              <w:left w:w="0" w:type="dxa"/>
              <w:right w:w="0" w:type="dxa"/>
            </w:tcMar>
          </w:tcPr>
          <w:p w14:paraId="1C10EC87" w14:textId="77777777" w:rsidR="001937C1" w:rsidRPr="00A15ACC" w:rsidRDefault="001937C1" w:rsidP="00235131">
            <w:pPr>
              <w:pStyle w:val="Heading9"/>
              <w:ind w:right="57"/>
              <w:jc w:val="right"/>
              <w:rPr>
                <w:b/>
                <w:bCs/>
              </w:rPr>
            </w:pPr>
            <w:r w:rsidRPr="00A15ACC">
              <w:rPr>
                <w:b/>
              </w:rPr>
              <w:t>P</w:t>
            </w:r>
            <w:r>
              <w:rPr>
                <w:b/>
              </w:rPr>
              <w:t>9XX</w:t>
            </w:r>
          </w:p>
        </w:tc>
      </w:tr>
      <w:tr w:rsidR="001937C1" w:rsidRPr="00A15ACC" w14:paraId="1C458B56" w14:textId="77777777" w:rsidTr="00235131">
        <w:trPr>
          <w:cantSplit/>
          <w:trHeight w:val="184"/>
        </w:trPr>
        <w:tc>
          <w:tcPr>
            <w:tcW w:w="9636"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5DC3761" w14:textId="77777777" w:rsidR="001937C1" w:rsidRPr="006A2948" w:rsidRDefault="001937C1" w:rsidP="00235131">
            <w:pPr>
              <w:pStyle w:val="Heading9"/>
              <w:spacing w:after="120"/>
              <w:ind w:left="142" w:right="142"/>
              <w:jc w:val="both"/>
              <w:rPr>
                <w:rFonts w:eastAsia="Calibri"/>
              </w:rPr>
            </w:pPr>
            <w:r w:rsidRPr="00A15ACC">
              <w:rPr>
                <w:rFonts w:eastAsia="Calibri"/>
              </w:rPr>
              <w:t>This packing instruction applies to UN No</w:t>
            </w:r>
            <w:r>
              <w:rPr>
                <w:rFonts w:eastAsia="Calibri"/>
              </w:rPr>
              <w:t>. 35XX.</w:t>
            </w:r>
          </w:p>
        </w:tc>
      </w:tr>
      <w:tr w:rsidR="001937C1" w:rsidRPr="00A15ACC" w14:paraId="24308AEF" w14:textId="77777777" w:rsidTr="00235131">
        <w:trPr>
          <w:cantSplit/>
          <w:trHeight w:val="402"/>
        </w:trPr>
        <w:tc>
          <w:tcPr>
            <w:tcW w:w="9636"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32FF28E7" w14:textId="77777777" w:rsidR="001937C1" w:rsidRDefault="001937C1" w:rsidP="00235131">
            <w:pPr>
              <w:suppressAutoHyphens w:val="0"/>
              <w:kinsoku/>
              <w:overflowPunct/>
              <w:snapToGrid/>
              <w:spacing w:after="120" w:line="240" w:lineRule="auto"/>
              <w:ind w:left="113" w:right="153"/>
              <w:jc w:val="both"/>
              <w:rPr>
                <w:rFonts w:eastAsia="Calibri"/>
              </w:rPr>
            </w:pPr>
            <w:r>
              <w:rPr>
                <w:rFonts w:eastAsia="Calibri"/>
              </w:rPr>
              <w:t>T</w:t>
            </w:r>
            <w:r w:rsidRPr="00F46FB6">
              <w:rPr>
                <w:rFonts w:eastAsia="Calibri"/>
              </w:rPr>
              <w:t xml:space="preserve">he vehicle </w:t>
            </w:r>
            <w:r>
              <w:rPr>
                <w:rFonts w:eastAsia="Calibri"/>
              </w:rPr>
              <w:t>shall</w:t>
            </w:r>
            <w:r w:rsidRPr="00F46FB6">
              <w:rPr>
                <w:rFonts w:eastAsia="Calibri"/>
              </w:rPr>
              <w:t xml:space="preserve"> be secured in a strong, rigid outer packaging </w:t>
            </w:r>
            <w:r>
              <w:rPr>
                <w:rFonts w:ascii="TimesNewRomanPSMT" w:hAnsi="TimesNewRomanPSMT" w:cs="TimesNewRomanPSMT"/>
              </w:rPr>
              <w:t>constructed of suitable material, and of adequate strength and design in relation to the packaging capacity and its intended use. They shall be constructed in such a manner as to prevent accidental operation during transport. Packagings need not meet the requirements of 4.1.1.3.</w:t>
            </w:r>
            <w:r w:rsidRPr="00F46FB6">
              <w:rPr>
                <w:rFonts w:eastAsia="Calibri"/>
              </w:rPr>
              <w:t xml:space="preserve"> The vehicle </w:t>
            </w:r>
            <w:r>
              <w:rPr>
                <w:rFonts w:eastAsia="Calibri"/>
              </w:rPr>
              <w:t>shall</w:t>
            </w:r>
            <w:r w:rsidRPr="00F46FB6">
              <w:rPr>
                <w:rFonts w:eastAsia="Calibri"/>
              </w:rPr>
              <w:t xml:space="preserve"> be secured by means capable of restraining the vehicle in the outer packaging to prevent any movement during transport which would change the orientation or cause the </w:t>
            </w:r>
            <w:r>
              <w:rPr>
                <w:rFonts w:eastAsia="Calibri"/>
              </w:rPr>
              <w:t xml:space="preserve">battery in the </w:t>
            </w:r>
            <w:r w:rsidRPr="00F46FB6">
              <w:rPr>
                <w:rFonts w:eastAsia="Calibri"/>
              </w:rPr>
              <w:t>vehicle to be damaged.</w:t>
            </w:r>
            <w:r w:rsidRPr="00A15ACC">
              <w:rPr>
                <w:rFonts w:eastAsia="Calibri"/>
              </w:rPr>
              <w:t xml:space="preserve"> </w:t>
            </w:r>
          </w:p>
          <w:p w14:paraId="01D0E46A" w14:textId="77777777" w:rsidR="001937C1" w:rsidRPr="0021165C" w:rsidRDefault="001937C1" w:rsidP="00235131">
            <w:pPr>
              <w:suppressAutoHyphens w:val="0"/>
              <w:kinsoku/>
              <w:overflowPunct/>
              <w:snapToGrid/>
              <w:spacing w:after="120" w:line="240" w:lineRule="auto"/>
              <w:ind w:left="113" w:right="153"/>
              <w:jc w:val="both"/>
              <w:rPr>
                <w:rFonts w:eastAsia="Calibri"/>
                <w:i/>
                <w:iCs/>
              </w:rPr>
            </w:pPr>
            <w:r w:rsidRPr="00C27E36">
              <w:rPr>
                <w:rFonts w:eastAsia="Calibri"/>
                <w:b/>
                <w:bCs/>
                <w:i/>
                <w:iCs/>
              </w:rPr>
              <w:t>NOTE:</w:t>
            </w:r>
            <w:r>
              <w:rPr>
                <w:rFonts w:eastAsia="Calibri"/>
                <w:i/>
                <w:iCs/>
              </w:rPr>
              <w:t xml:space="preserve"> The packagings may exceed a net mass of 400 kg (see 4.1.3.3).</w:t>
            </w:r>
          </w:p>
          <w:p w14:paraId="45D7565A" w14:textId="77777777" w:rsidR="001937C1" w:rsidRDefault="001937C1" w:rsidP="00235131">
            <w:pPr>
              <w:suppressAutoHyphens w:val="0"/>
              <w:kinsoku/>
              <w:overflowPunct/>
              <w:snapToGrid/>
              <w:spacing w:after="120" w:line="240" w:lineRule="auto"/>
              <w:ind w:left="113" w:right="153"/>
              <w:jc w:val="both"/>
              <w:rPr>
                <w:rFonts w:eastAsia="Calibri"/>
              </w:rPr>
            </w:pPr>
            <w:r>
              <w:rPr>
                <w:rFonts w:eastAsia="Calibri"/>
              </w:rPr>
              <w:t>Vehicles with an individual net mass of 30 kg or more:</w:t>
            </w:r>
          </w:p>
          <w:p w14:paraId="71189C1A" w14:textId="77777777" w:rsidR="001937C1" w:rsidRPr="00E93B18" w:rsidRDefault="001937C1" w:rsidP="001937C1">
            <w:pPr>
              <w:pStyle w:val="ListParagraph"/>
              <w:numPr>
                <w:ilvl w:val="0"/>
                <w:numId w:val="15"/>
              </w:numPr>
              <w:suppressAutoHyphens w:val="0"/>
              <w:kinsoku/>
              <w:overflowPunct/>
              <w:snapToGrid/>
              <w:spacing w:after="120" w:line="240" w:lineRule="auto"/>
              <w:ind w:left="470" w:right="153" w:hanging="357"/>
              <w:contextualSpacing w:val="0"/>
              <w:jc w:val="both"/>
              <w:rPr>
                <w:rFonts w:eastAsia="Calibri"/>
              </w:rPr>
            </w:pPr>
            <w:r w:rsidRPr="00E93B18">
              <w:rPr>
                <w:rFonts w:eastAsia="Calibri"/>
              </w:rPr>
              <w:t>may be loaded into crates or secured to pallets</w:t>
            </w:r>
            <w:r>
              <w:rPr>
                <w:rFonts w:eastAsia="Calibri"/>
              </w:rPr>
              <w:t>; or</w:t>
            </w:r>
          </w:p>
          <w:p w14:paraId="58298762" w14:textId="77777777" w:rsidR="001937C1" w:rsidRDefault="001937C1" w:rsidP="001937C1">
            <w:pPr>
              <w:pStyle w:val="ListParagraph"/>
              <w:numPr>
                <w:ilvl w:val="0"/>
                <w:numId w:val="15"/>
              </w:numPr>
              <w:suppressAutoHyphens w:val="0"/>
              <w:kinsoku/>
              <w:overflowPunct/>
              <w:snapToGrid/>
              <w:spacing w:after="120" w:line="240" w:lineRule="auto"/>
              <w:ind w:left="470" w:right="153" w:hanging="357"/>
              <w:contextualSpacing w:val="0"/>
              <w:jc w:val="both"/>
              <w:rPr>
                <w:rFonts w:eastAsia="Calibri"/>
              </w:rPr>
            </w:pPr>
            <w:r w:rsidRPr="00E93B18">
              <w:rPr>
                <w:rFonts w:eastAsia="Calibri"/>
              </w:rPr>
              <w:t xml:space="preserve">may be transported unpackaged providing that the vehicle </w:t>
            </w:r>
            <w:r>
              <w:rPr>
                <w:rFonts w:eastAsia="Calibri"/>
              </w:rPr>
              <w:t>is</w:t>
            </w:r>
            <w:r w:rsidRPr="00E93B18">
              <w:rPr>
                <w:rFonts w:eastAsia="Calibri"/>
              </w:rPr>
              <w:t xml:space="preserve"> capable of remaining upright during transport without additional support </w:t>
            </w:r>
            <w:r>
              <w:rPr>
                <w:rFonts w:eastAsia="Calibri"/>
              </w:rPr>
              <w:t xml:space="preserve">and the vehicle </w:t>
            </w:r>
            <w:r w:rsidRPr="00E93B18">
              <w:rPr>
                <w:rFonts w:eastAsia="Calibri"/>
              </w:rPr>
              <w:t>provides adequate protection to the battery so that no damage to the battery can occur</w:t>
            </w:r>
            <w:r>
              <w:rPr>
                <w:rFonts w:eastAsia="Calibri"/>
              </w:rPr>
              <w:t>; or</w:t>
            </w:r>
          </w:p>
          <w:p w14:paraId="4C3B90D8" w14:textId="77777777" w:rsidR="001937C1" w:rsidRPr="00761C3B" w:rsidRDefault="001937C1" w:rsidP="001937C1">
            <w:pPr>
              <w:pStyle w:val="ListParagraph"/>
              <w:numPr>
                <w:ilvl w:val="0"/>
                <w:numId w:val="15"/>
              </w:numPr>
              <w:suppressAutoHyphens w:val="0"/>
              <w:kinsoku/>
              <w:overflowPunct/>
              <w:snapToGrid/>
              <w:spacing w:after="120" w:line="240" w:lineRule="auto"/>
              <w:ind w:left="470" w:right="153" w:hanging="357"/>
              <w:contextualSpacing w:val="0"/>
              <w:jc w:val="both"/>
              <w:rPr>
                <w:rFonts w:eastAsia="Calibri"/>
              </w:rPr>
            </w:pPr>
            <w:r>
              <w:rPr>
                <w:rFonts w:eastAsia="Calibri"/>
              </w:rPr>
              <w:t>where the vehicle has the potential to topple over during transport (</w:t>
            </w:r>
            <w:proofErr w:type="gramStart"/>
            <w:r>
              <w:rPr>
                <w:rFonts w:eastAsia="Calibri"/>
              </w:rPr>
              <w:t>e.g.</w:t>
            </w:r>
            <w:proofErr w:type="gramEnd"/>
            <w:r>
              <w:rPr>
                <w:rFonts w:eastAsia="Calibri"/>
              </w:rPr>
              <w:t xml:space="preserve"> motor cycles), may be transported unpackaged in a cargo transport unit fitted out with the means to prevent toppling in transport, such as by the use of bracing, frames or racking.</w:t>
            </w:r>
            <w:r w:rsidRPr="00E93B18">
              <w:rPr>
                <w:rFonts w:eastAsia="Calibri"/>
              </w:rPr>
              <w:t xml:space="preserve"> </w:t>
            </w:r>
          </w:p>
        </w:tc>
      </w:tr>
    </w:tbl>
    <w:p w14:paraId="66236013" w14:textId="6CA078CF" w:rsidR="001937C1" w:rsidRDefault="001B4854" w:rsidP="001B4854">
      <w:pPr>
        <w:pStyle w:val="SingleTxtG"/>
        <w:spacing w:before="120"/>
      </w:pPr>
      <w:r>
        <w:t>15</w:t>
      </w:r>
      <w:r w:rsidR="001937C1">
        <w:t>.</w:t>
      </w:r>
      <w:r w:rsidR="001937C1">
        <w:tab/>
        <w:t>If the above is agreed, then there are the following consequential amendments:</w:t>
      </w:r>
    </w:p>
    <w:p w14:paraId="7629943D" w14:textId="77777777" w:rsidR="001937C1" w:rsidRPr="00CE5EDB" w:rsidRDefault="001937C1" w:rsidP="001937C1">
      <w:pPr>
        <w:pStyle w:val="H1G"/>
      </w:pPr>
      <w:r w:rsidRPr="00CE5EDB">
        <w:tab/>
      </w:r>
      <w:r w:rsidRPr="00CE5EDB">
        <w:tab/>
        <w:t>Chapter 2.9</w:t>
      </w:r>
    </w:p>
    <w:p w14:paraId="3428D21C" w14:textId="77777777" w:rsidR="001937C1" w:rsidRPr="00CE5EDB" w:rsidRDefault="001937C1" w:rsidP="00EC63BD">
      <w:pPr>
        <w:suppressAutoHyphens w:val="0"/>
        <w:kinsoku/>
        <w:overflowPunct/>
        <w:snapToGrid/>
        <w:spacing w:after="120" w:line="240" w:lineRule="auto"/>
        <w:ind w:left="1134" w:right="1134"/>
        <w:jc w:val="both"/>
      </w:pPr>
      <w:r w:rsidRPr="00CE5EDB">
        <w:t>2.9.2</w:t>
      </w:r>
      <w:r w:rsidRPr="00CE5EDB">
        <w:tab/>
      </w:r>
      <w:r>
        <w:t xml:space="preserve">In </w:t>
      </w:r>
      <w:r w:rsidRPr="00CE5EDB">
        <w:t xml:space="preserve">the section for </w:t>
      </w:r>
      <w:r w:rsidRPr="00F70A66">
        <w:t>“</w:t>
      </w:r>
      <w:r w:rsidRPr="00F70A66">
        <w:rPr>
          <w:b/>
          <w:bCs/>
          <w:i/>
          <w:iCs/>
        </w:rPr>
        <w:t>Other substances or articles presenting a danger during transport, but not meeting the definitions of another class</w:t>
      </w:r>
      <w:r w:rsidRPr="00F70A66">
        <w:t>”,</w:t>
      </w:r>
      <w:r w:rsidRPr="00CE5EDB">
        <w:t xml:space="preserve"> add </w:t>
      </w:r>
      <w:r>
        <w:t>the following new entries after “UN 3548 ARTICLES CONTAINING MISCELLANEOUS DANGEROUS GOODS N.O.S.</w:t>
      </w:r>
      <w:r w:rsidRPr="00CE5EDB">
        <w:t>:</w:t>
      </w:r>
    </w:p>
    <w:p w14:paraId="1D115005" w14:textId="4452B028" w:rsidR="001937C1" w:rsidRPr="00CE5EDB" w:rsidRDefault="001937C1" w:rsidP="001937C1">
      <w:pPr>
        <w:pStyle w:val="SingleTxtG"/>
        <w:tabs>
          <w:tab w:val="left" w:pos="2268"/>
        </w:tabs>
        <w:ind w:left="2268" w:hanging="567"/>
      </w:pPr>
      <w:r>
        <w:t>“</w:t>
      </w:r>
      <w:r w:rsidRPr="00CE5EDB">
        <w:t>35</w:t>
      </w:r>
      <w:r>
        <w:t>XX</w:t>
      </w:r>
      <w:r w:rsidRPr="00CE5EDB">
        <w:tab/>
      </w:r>
      <w:r>
        <w:t xml:space="preserve">VEHICLE, LITHIUM BATTERY POWERED (lithium ion or lithium </w:t>
      </w:r>
      <w:r w:rsidR="001B4854">
        <w:tab/>
      </w:r>
      <w:r w:rsidR="001B4854">
        <w:tab/>
      </w:r>
      <w:r>
        <w:t>metal battery)</w:t>
      </w:r>
    </w:p>
    <w:p w14:paraId="3C378D1C" w14:textId="3F162837" w:rsidR="001937C1" w:rsidRPr="00CE5EDB" w:rsidRDefault="001937C1" w:rsidP="001937C1">
      <w:pPr>
        <w:pStyle w:val="SingleTxtG"/>
        <w:tabs>
          <w:tab w:val="left" w:pos="2268"/>
        </w:tabs>
        <w:ind w:left="2268" w:hanging="567"/>
      </w:pPr>
      <w:r w:rsidRPr="00CE5EDB">
        <w:t>35</w:t>
      </w:r>
      <w:r>
        <w:t>XX</w:t>
      </w:r>
      <w:r w:rsidRPr="00CE5EDB">
        <w:tab/>
      </w:r>
      <w:r w:rsidR="001B4854">
        <w:tab/>
      </w:r>
      <w:r w:rsidR="001B4854">
        <w:tab/>
      </w:r>
      <w:r>
        <w:t xml:space="preserve">VEHICLE, </w:t>
      </w:r>
      <w:r w:rsidRPr="00CE5EDB">
        <w:t>SODIUM ION BATTER</w:t>
      </w:r>
      <w:r>
        <w:t>Y POWERED</w:t>
      </w:r>
      <w:r w:rsidRPr="00CE5EDB">
        <w:t>”</w:t>
      </w:r>
      <w:r>
        <w:t>.</w:t>
      </w:r>
    </w:p>
    <w:p w14:paraId="3A2D34FA" w14:textId="77777777" w:rsidR="001937C1" w:rsidRPr="00CE5EDB" w:rsidRDefault="001937C1" w:rsidP="001937C1">
      <w:pPr>
        <w:pStyle w:val="H1G"/>
      </w:pPr>
      <w:r w:rsidRPr="00CE5EDB">
        <w:lastRenderedPageBreak/>
        <w:tab/>
      </w:r>
      <w:r w:rsidRPr="00CE5EDB">
        <w:tab/>
        <w:t>Alphabetical index</w:t>
      </w:r>
    </w:p>
    <w:p w14:paraId="7356316F" w14:textId="77777777" w:rsidR="001937C1" w:rsidRDefault="001937C1" w:rsidP="00A12F11">
      <w:pPr>
        <w:pStyle w:val="SingleTxtG"/>
        <w:keepNext/>
        <w:keepLines/>
      </w:pPr>
      <w:r w:rsidRPr="00CE5EDB">
        <w:t>Add the following new entr</w:t>
      </w:r>
      <w:r>
        <w:t>ies</w:t>
      </w:r>
      <w:r w:rsidRPr="00CE5EDB">
        <w:t xml:space="preserve"> in alphabetical order:</w:t>
      </w:r>
    </w:p>
    <w:tbl>
      <w:tblPr>
        <w:tblStyle w:val="TableGrid"/>
        <w:tblW w:w="3754" w:type="pct"/>
        <w:tblInd w:w="1129" w:type="dxa"/>
        <w:tblCellMar>
          <w:left w:w="57" w:type="dxa"/>
          <w:right w:w="57" w:type="dxa"/>
        </w:tblCellMar>
        <w:tblLook w:val="04A0" w:firstRow="1" w:lastRow="0" w:firstColumn="1" w:lastColumn="0" w:noHBand="0" w:noVBand="1"/>
      </w:tblPr>
      <w:tblGrid>
        <w:gridCol w:w="4962"/>
        <w:gridCol w:w="1135"/>
        <w:gridCol w:w="1132"/>
      </w:tblGrid>
      <w:tr w:rsidR="001937C1" w:rsidRPr="00CE5EDB" w14:paraId="0BC788B3" w14:textId="77777777" w:rsidTr="00235131">
        <w:tc>
          <w:tcPr>
            <w:tcW w:w="3432" w:type="pct"/>
            <w:vAlign w:val="center"/>
          </w:tcPr>
          <w:p w14:paraId="4CB36EA0" w14:textId="77777777" w:rsidR="001937C1" w:rsidRPr="00CE5EDB" w:rsidRDefault="001937C1" w:rsidP="00A12F11">
            <w:pPr>
              <w:pStyle w:val="SingleTxtG"/>
              <w:keepNext/>
              <w:keepLines/>
              <w:spacing w:before="120"/>
              <w:ind w:left="0" w:right="0"/>
              <w:jc w:val="left"/>
              <w:rPr>
                <w:lang w:val="en-GB"/>
              </w:rPr>
            </w:pPr>
            <w:r>
              <w:t>VEHICLE, LITHIUM BATTERY POWERED (lithium ion or lithium metal battery)</w:t>
            </w:r>
          </w:p>
        </w:tc>
        <w:tc>
          <w:tcPr>
            <w:tcW w:w="785" w:type="pct"/>
          </w:tcPr>
          <w:p w14:paraId="1AA7E158" w14:textId="77777777" w:rsidR="001937C1" w:rsidRPr="00CE5EDB" w:rsidRDefault="001937C1" w:rsidP="00A12F11">
            <w:pPr>
              <w:pStyle w:val="SingleTxtG"/>
              <w:keepNext/>
              <w:keepLines/>
              <w:spacing w:before="120"/>
              <w:ind w:left="0" w:right="0"/>
              <w:jc w:val="left"/>
              <w:rPr>
                <w:lang w:val="en-GB"/>
              </w:rPr>
            </w:pPr>
            <w:r>
              <w:rPr>
                <w:lang w:val="en-GB"/>
              </w:rPr>
              <w:t>9</w:t>
            </w:r>
          </w:p>
        </w:tc>
        <w:tc>
          <w:tcPr>
            <w:tcW w:w="783" w:type="pct"/>
          </w:tcPr>
          <w:p w14:paraId="357CB20E" w14:textId="77777777" w:rsidR="001937C1" w:rsidRPr="00CE5EDB" w:rsidRDefault="001937C1" w:rsidP="00A12F11">
            <w:pPr>
              <w:pStyle w:val="SingleTxtG"/>
              <w:keepNext/>
              <w:keepLines/>
              <w:spacing w:before="120"/>
              <w:ind w:left="0" w:right="0"/>
              <w:jc w:val="left"/>
              <w:rPr>
                <w:lang w:val="en-GB"/>
              </w:rPr>
            </w:pPr>
            <w:r>
              <w:rPr>
                <w:lang w:val="en-GB"/>
              </w:rPr>
              <w:t>35XX</w:t>
            </w:r>
          </w:p>
        </w:tc>
      </w:tr>
      <w:tr w:rsidR="001937C1" w:rsidRPr="00CE5EDB" w14:paraId="5CEBAD05" w14:textId="77777777" w:rsidTr="00235131">
        <w:tc>
          <w:tcPr>
            <w:tcW w:w="3432" w:type="pct"/>
            <w:vAlign w:val="center"/>
          </w:tcPr>
          <w:p w14:paraId="00D3E4B1" w14:textId="77777777" w:rsidR="001937C1" w:rsidRDefault="001937C1" w:rsidP="00A12F11">
            <w:pPr>
              <w:pStyle w:val="SingleTxtG"/>
              <w:keepNext/>
              <w:keepLines/>
              <w:spacing w:before="120"/>
              <w:ind w:left="0" w:right="0"/>
              <w:jc w:val="left"/>
            </w:pPr>
            <w:r>
              <w:t xml:space="preserve">VEHICLE, </w:t>
            </w:r>
            <w:r w:rsidRPr="00CE5EDB">
              <w:t>SODIUM ION BATTER</w:t>
            </w:r>
            <w:r>
              <w:t>Y POWERED</w:t>
            </w:r>
          </w:p>
        </w:tc>
        <w:tc>
          <w:tcPr>
            <w:tcW w:w="785" w:type="pct"/>
          </w:tcPr>
          <w:p w14:paraId="5BF90D7A" w14:textId="77777777" w:rsidR="001937C1" w:rsidRDefault="001937C1" w:rsidP="00A12F11">
            <w:pPr>
              <w:pStyle w:val="SingleTxtG"/>
              <w:keepNext/>
              <w:keepLines/>
              <w:spacing w:before="120"/>
              <w:ind w:left="0" w:right="0"/>
              <w:jc w:val="left"/>
            </w:pPr>
            <w:r>
              <w:rPr>
                <w:lang w:val="en-GB"/>
              </w:rPr>
              <w:t>9</w:t>
            </w:r>
          </w:p>
        </w:tc>
        <w:tc>
          <w:tcPr>
            <w:tcW w:w="783" w:type="pct"/>
          </w:tcPr>
          <w:p w14:paraId="7C86DD7B" w14:textId="77777777" w:rsidR="001937C1" w:rsidRDefault="001937C1" w:rsidP="00A12F11">
            <w:pPr>
              <w:pStyle w:val="SingleTxtG"/>
              <w:keepNext/>
              <w:keepLines/>
              <w:spacing w:before="120"/>
              <w:ind w:left="0" w:right="0"/>
              <w:jc w:val="left"/>
            </w:pPr>
            <w:r>
              <w:rPr>
                <w:lang w:val="en-GB"/>
              </w:rPr>
              <w:t>35XX</w:t>
            </w:r>
          </w:p>
        </w:tc>
      </w:tr>
    </w:tbl>
    <w:p w14:paraId="5859840A" w14:textId="5011AEA8" w:rsidR="001937C1" w:rsidRPr="001B4854" w:rsidRDefault="001B4854" w:rsidP="001B4854">
      <w:pPr>
        <w:spacing w:before="240"/>
        <w:jc w:val="center"/>
        <w:rPr>
          <w:u w:val="single"/>
        </w:rPr>
      </w:pPr>
      <w:r>
        <w:rPr>
          <w:u w:val="single"/>
        </w:rPr>
        <w:tab/>
      </w:r>
      <w:r>
        <w:rPr>
          <w:u w:val="single"/>
        </w:rPr>
        <w:tab/>
      </w:r>
      <w:r>
        <w:rPr>
          <w:u w:val="single"/>
        </w:rPr>
        <w:tab/>
      </w:r>
    </w:p>
    <w:sectPr w:rsidR="001937C1" w:rsidRPr="001B4854" w:rsidSect="00F2405B">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50F29" w14:textId="77777777" w:rsidR="00884137" w:rsidRPr="00C47B2E" w:rsidRDefault="00884137" w:rsidP="00C47B2E">
      <w:pPr>
        <w:pStyle w:val="Footer"/>
      </w:pPr>
    </w:p>
  </w:endnote>
  <w:endnote w:type="continuationSeparator" w:id="0">
    <w:p w14:paraId="276AB5F7" w14:textId="77777777" w:rsidR="00884137" w:rsidRPr="00C47B2E" w:rsidRDefault="00884137" w:rsidP="00C47B2E">
      <w:pPr>
        <w:pStyle w:val="Footer"/>
      </w:pPr>
    </w:p>
  </w:endnote>
  <w:endnote w:type="continuationNotice" w:id="1">
    <w:p w14:paraId="2366B30A" w14:textId="77777777" w:rsidR="00884137" w:rsidRPr="00C47B2E" w:rsidRDefault="0088413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ABC1" w14:textId="709683E2" w:rsidR="00D94B05" w:rsidRPr="00F2405B" w:rsidRDefault="00F2405B" w:rsidP="00F2405B">
    <w:pPr>
      <w:pStyle w:val="Footer"/>
      <w:tabs>
        <w:tab w:val="right" w:pos="9598"/>
        <w:tab w:val="right" w:pos="9638"/>
      </w:tabs>
      <w:rPr>
        <w:sz w:val="18"/>
      </w:rPr>
    </w:pPr>
    <w:r w:rsidRPr="00F2405B">
      <w:rPr>
        <w:b/>
        <w:sz w:val="18"/>
      </w:rPr>
      <w:fldChar w:fldCharType="begin"/>
    </w:r>
    <w:r w:rsidRPr="00F2405B">
      <w:rPr>
        <w:b/>
        <w:sz w:val="18"/>
      </w:rPr>
      <w:instrText xml:space="preserve"> PAGE  \* MERGEFORMAT </w:instrText>
    </w:r>
    <w:r w:rsidRPr="00F2405B">
      <w:rPr>
        <w:b/>
        <w:sz w:val="18"/>
      </w:rPr>
      <w:fldChar w:fldCharType="separate"/>
    </w:r>
    <w:r w:rsidRPr="00F2405B">
      <w:rPr>
        <w:b/>
        <w:noProof/>
        <w:sz w:val="18"/>
      </w:rPr>
      <w:t>2</w:t>
    </w:r>
    <w:r w:rsidRPr="00F240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A724" w14:textId="31ADE43F" w:rsidR="00D94B05" w:rsidRPr="00F2405B" w:rsidRDefault="00F2405B" w:rsidP="001B4854">
    <w:pPr>
      <w:pStyle w:val="Footer"/>
      <w:tabs>
        <w:tab w:val="left" w:pos="5775"/>
        <w:tab w:val="right" w:pos="9598"/>
        <w:tab w:val="right" w:pos="9638"/>
      </w:tabs>
      <w:jc w:val="right"/>
      <w:rPr>
        <w:sz w:val="18"/>
      </w:rPr>
    </w:pPr>
    <w:r>
      <w:rPr>
        <w:b/>
        <w:sz w:val="18"/>
      </w:rPr>
      <w:tab/>
    </w:r>
    <w:r w:rsidRPr="00F2405B">
      <w:rPr>
        <w:sz w:val="18"/>
      </w:rPr>
      <w:fldChar w:fldCharType="begin"/>
    </w:r>
    <w:r w:rsidRPr="00F2405B">
      <w:rPr>
        <w:sz w:val="18"/>
      </w:rPr>
      <w:instrText xml:space="preserve"> PAGE  \* MERGEFORMAT </w:instrText>
    </w:r>
    <w:r w:rsidRPr="00F2405B">
      <w:rPr>
        <w:sz w:val="18"/>
      </w:rPr>
      <w:fldChar w:fldCharType="separate"/>
    </w:r>
    <w:r w:rsidRPr="00F2405B">
      <w:rPr>
        <w:noProof/>
        <w:sz w:val="18"/>
      </w:rPr>
      <w:t>3</w:t>
    </w:r>
    <w:r w:rsidRPr="00F2405B">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85A3" w14:textId="77777777" w:rsidR="00D94B05" w:rsidRPr="00F2405B"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34B7838A" wp14:editId="7F3E147A">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BD676" w14:textId="77777777" w:rsidR="00884137" w:rsidRPr="00C47B2E" w:rsidRDefault="00884137" w:rsidP="00C47B2E">
      <w:pPr>
        <w:tabs>
          <w:tab w:val="right" w:pos="2155"/>
        </w:tabs>
        <w:spacing w:after="80" w:line="240" w:lineRule="auto"/>
        <w:ind w:left="680"/>
      </w:pPr>
      <w:r>
        <w:rPr>
          <w:u w:val="single"/>
        </w:rPr>
        <w:tab/>
      </w:r>
    </w:p>
  </w:footnote>
  <w:footnote w:type="continuationSeparator" w:id="0">
    <w:p w14:paraId="02FC2DA8" w14:textId="77777777" w:rsidR="00884137" w:rsidRPr="00C47B2E" w:rsidRDefault="00884137" w:rsidP="005E716E">
      <w:pPr>
        <w:tabs>
          <w:tab w:val="right" w:pos="2155"/>
        </w:tabs>
        <w:spacing w:after="80" w:line="240" w:lineRule="auto"/>
        <w:ind w:left="680"/>
      </w:pPr>
      <w:r>
        <w:rPr>
          <w:u w:val="single"/>
        </w:rPr>
        <w:tab/>
      </w:r>
    </w:p>
  </w:footnote>
  <w:footnote w:type="continuationNotice" w:id="1">
    <w:p w14:paraId="2E3B8ED6" w14:textId="77777777" w:rsidR="00884137" w:rsidRPr="00C47B2E" w:rsidRDefault="00884137" w:rsidP="00C47B2E">
      <w:pPr>
        <w:pStyle w:val="Footer"/>
      </w:pPr>
    </w:p>
  </w:footnote>
  <w:footnote w:id="2">
    <w:p w14:paraId="3E15638B" w14:textId="08C3317F" w:rsidR="007E1E75" w:rsidRPr="007E1E75" w:rsidRDefault="007E1E75" w:rsidP="007E1E75">
      <w:pPr>
        <w:pStyle w:val="FootnoteText"/>
        <w:ind w:firstLine="0"/>
        <w:rPr>
          <w:lang w:val="fr-CH"/>
        </w:rPr>
      </w:pPr>
      <w:r>
        <w:rPr>
          <w:rStyle w:val="FootnoteReference"/>
        </w:rPr>
        <w:footnoteRef/>
      </w:r>
      <w:r>
        <w:t xml:space="preserve"> </w:t>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6B61" w14:textId="6FFF1775" w:rsidR="00F2405B" w:rsidRPr="001B4854" w:rsidRDefault="001B4854">
    <w:pPr>
      <w:pStyle w:val="Header"/>
      <w:rPr>
        <w:lang w:val="fr-CH"/>
      </w:rPr>
    </w:pPr>
    <w:r>
      <w:rPr>
        <w:lang w:val="fr-CH"/>
      </w:rPr>
      <w:t>ST/SG/Ac.10/C.3/2022/70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4D46" w14:textId="07C052CD" w:rsidR="00D94B05" w:rsidRPr="00F2405B" w:rsidRDefault="001B4854" w:rsidP="00F2405B">
    <w:pPr>
      <w:pStyle w:val="Header"/>
      <w:jc w:val="right"/>
    </w:pPr>
    <w:r>
      <w:rPr>
        <w:lang w:val="fr-CH"/>
      </w:rPr>
      <w:t>ST/SG/Ac.10/C.3/2022/70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111F25"/>
    <w:multiLevelType w:val="hybridMultilevel"/>
    <w:tmpl w:val="05EC8DB0"/>
    <w:lvl w:ilvl="0" w:tplc="61CEADFA">
      <w:start w:val="1"/>
      <w:numFmt w:val="lowerLetter"/>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7" w15:restartNumberingAfterBreak="0">
    <w:nsid w:val="5548796A"/>
    <w:multiLevelType w:val="hybridMultilevel"/>
    <w:tmpl w:val="831EBB98"/>
    <w:lvl w:ilvl="0" w:tplc="CFAED492">
      <w:start w:val="1"/>
      <w:numFmt w:val="decimal"/>
      <w:lvlText w:val="%1."/>
      <w:lvlJc w:val="left"/>
      <w:pPr>
        <w:ind w:left="1495" w:hanging="360"/>
      </w:pPr>
      <w:rPr>
        <w:rFonts w:hint="default"/>
      </w:rPr>
    </w:lvl>
    <w:lvl w:ilvl="1" w:tplc="04070019">
      <w:start w:val="1"/>
      <w:numFmt w:val="lowerLetter"/>
      <w:lvlText w:val="%2."/>
      <w:lvlJc w:val="left"/>
      <w:pPr>
        <w:ind w:left="2215" w:hanging="360"/>
      </w:pPr>
    </w:lvl>
    <w:lvl w:ilvl="2" w:tplc="0407001B" w:tentative="1">
      <w:start w:val="1"/>
      <w:numFmt w:val="lowerRoman"/>
      <w:lvlText w:val="%3."/>
      <w:lvlJc w:val="right"/>
      <w:pPr>
        <w:ind w:left="2935" w:hanging="180"/>
      </w:pPr>
    </w:lvl>
    <w:lvl w:ilvl="3" w:tplc="0407000F" w:tentative="1">
      <w:start w:val="1"/>
      <w:numFmt w:val="decimal"/>
      <w:lvlText w:val="%4."/>
      <w:lvlJc w:val="left"/>
      <w:pPr>
        <w:ind w:left="3655" w:hanging="360"/>
      </w:pPr>
    </w:lvl>
    <w:lvl w:ilvl="4" w:tplc="04070019" w:tentative="1">
      <w:start w:val="1"/>
      <w:numFmt w:val="lowerLetter"/>
      <w:lvlText w:val="%5."/>
      <w:lvlJc w:val="left"/>
      <w:pPr>
        <w:ind w:left="4375" w:hanging="360"/>
      </w:pPr>
    </w:lvl>
    <w:lvl w:ilvl="5" w:tplc="0407001B" w:tentative="1">
      <w:start w:val="1"/>
      <w:numFmt w:val="lowerRoman"/>
      <w:lvlText w:val="%6."/>
      <w:lvlJc w:val="right"/>
      <w:pPr>
        <w:ind w:left="5095" w:hanging="180"/>
      </w:pPr>
    </w:lvl>
    <w:lvl w:ilvl="6" w:tplc="0407000F" w:tentative="1">
      <w:start w:val="1"/>
      <w:numFmt w:val="decimal"/>
      <w:lvlText w:val="%7."/>
      <w:lvlJc w:val="left"/>
      <w:pPr>
        <w:ind w:left="5815" w:hanging="360"/>
      </w:pPr>
    </w:lvl>
    <w:lvl w:ilvl="7" w:tplc="04070019" w:tentative="1">
      <w:start w:val="1"/>
      <w:numFmt w:val="lowerLetter"/>
      <w:lvlText w:val="%8."/>
      <w:lvlJc w:val="left"/>
      <w:pPr>
        <w:ind w:left="6535" w:hanging="360"/>
      </w:pPr>
    </w:lvl>
    <w:lvl w:ilvl="8" w:tplc="0407001B" w:tentative="1">
      <w:start w:val="1"/>
      <w:numFmt w:val="lowerRoman"/>
      <w:lvlText w:val="%9."/>
      <w:lvlJc w:val="right"/>
      <w:pPr>
        <w:ind w:left="7255" w:hanging="180"/>
      </w:p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8"/>
  </w:num>
  <w:num w:numId="5">
    <w:abstractNumId w:val="9"/>
  </w:num>
  <w:num w:numId="6">
    <w:abstractNumId w:val="11"/>
  </w:num>
  <w:num w:numId="7">
    <w:abstractNumId w:val="3"/>
  </w:num>
  <w:num w:numId="8">
    <w:abstractNumId w:val="1"/>
  </w:num>
  <w:num w:numId="9">
    <w:abstractNumId w:val="10"/>
  </w:num>
  <w:num w:numId="10">
    <w:abstractNumId w:val="1"/>
  </w:num>
  <w:num w:numId="11">
    <w:abstractNumId w:val="10"/>
  </w:num>
  <w:num w:numId="12">
    <w:abstractNumId w:val="2"/>
  </w:num>
  <w:num w:numId="13">
    <w:abstractNumId w:val="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567"/>
  <w:hyphenationZone w:val="425"/>
  <w:evenAndOddHeaders/>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5B"/>
    <w:rsid w:val="00025EE5"/>
    <w:rsid w:val="00043672"/>
    <w:rsid w:val="000451F0"/>
    <w:rsid w:val="00046E92"/>
    <w:rsid w:val="00063C90"/>
    <w:rsid w:val="000A21F4"/>
    <w:rsid w:val="00101B98"/>
    <w:rsid w:val="001514D1"/>
    <w:rsid w:val="001700D6"/>
    <w:rsid w:val="001768FE"/>
    <w:rsid w:val="00187AC2"/>
    <w:rsid w:val="001937C1"/>
    <w:rsid w:val="001B4854"/>
    <w:rsid w:val="002256D7"/>
    <w:rsid w:val="00235131"/>
    <w:rsid w:val="00247E2C"/>
    <w:rsid w:val="00291E58"/>
    <w:rsid w:val="002A32CB"/>
    <w:rsid w:val="002D5B2C"/>
    <w:rsid w:val="002D6C53"/>
    <w:rsid w:val="002E331E"/>
    <w:rsid w:val="002F5595"/>
    <w:rsid w:val="00300BDC"/>
    <w:rsid w:val="00333E31"/>
    <w:rsid w:val="00334F6A"/>
    <w:rsid w:val="00342AC8"/>
    <w:rsid w:val="00343302"/>
    <w:rsid w:val="0035316B"/>
    <w:rsid w:val="0039298C"/>
    <w:rsid w:val="003979DE"/>
    <w:rsid w:val="003B4550"/>
    <w:rsid w:val="003D2A18"/>
    <w:rsid w:val="00413386"/>
    <w:rsid w:val="00461253"/>
    <w:rsid w:val="004858F5"/>
    <w:rsid w:val="004A2814"/>
    <w:rsid w:val="004C0622"/>
    <w:rsid w:val="004E41B2"/>
    <w:rsid w:val="005042C2"/>
    <w:rsid w:val="0054043D"/>
    <w:rsid w:val="00583E8D"/>
    <w:rsid w:val="005B26C1"/>
    <w:rsid w:val="005E716E"/>
    <w:rsid w:val="006476E1"/>
    <w:rsid w:val="006604DF"/>
    <w:rsid w:val="00671529"/>
    <w:rsid w:val="006D0AAB"/>
    <w:rsid w:val="0070489D"/>
    <w:rsid w:val="007245EA"/>
    <w:rsid w:val="007268F9"/>
    <w:rsid w:val="00750282"/>
    <w:rsid w:val="00764440"/>
    <w:rsid w:val="007649A1"/>
    <w:rsid w:val="00767015"/>
    <w:rsid w:val="0077101B"/>
    <w:rsid w:val="007C52B0"/>
    <w:rsid w:val="007C6033"/>
    <w:rsid w:val="007E1E75"/>
    <w:rsid w:val="007F1B36"/>
    <w:rsid w:val="008147C8"/>
    <w:rsid w:val="0081753A"/>
    <w:rsid w:val="00857D23"/>
    <w:rsid w:val="008775CD"/>
    <w:rsid w:val="00884137"/>
    <w:rsid w:val="008B5427"/>
    <w:rsid w:val="008F1ADD"/>
    <w:rsid w:val="009411B4"/>
    <w:rsid w:val="00946F1D"/>
    <w:rsid w:val="009D0139"/>
    <w:rsid w:val="009D717D"/>
    <w:rsid w:val="009F5CDC"/>
    <w:rsid w:val="00A072D7"/>
    <w:rsid w:val="00A12D32"/>
    <w:rsid w:val="00A12F11"/>
    <w:rsid w:val="00A3123A"/>
    <w:rsid w:val="00A5133F"/>
    <w:rsid w:val="00A54844"/>
    <w:rsid w:val="00A775CF"/>
    <w:rsid w:val="00AD1A9C"/>
    <w:rsid w:val="00AF27E1"/>
    <w:rsid w:val="00AF5DE1"/>
    <w:rsid w:val="00B06045"/>
    <w:rsid w:val="00B206DD"/>
    <w:rsid w:val="00B52EF4"/>
    <w:rsid w:val="00B777AD"/>
    <w:rsid w:val="00BE517B"/>
    <w:rsid w:val="00BE5F2D"/>
    <w:rsid w:val="00C03015"/>
    <w:rsid w:val="00C0358D"/>
    <w:rsid w:val="00C35A27"/>
    <w:rsid w:val="00C41388"/>
    <w:rsid w:val="00C47B2E"/>
    <w:rsid w:val="00D06D15"/>
    <w:rsid w:val="00D63CD2"/>
    <w:rsid w:val="00D87872"/>
    <w:rsid w:val="00D87DC2"/>
    <w:rsid w:val="00D94B05"/>
    <w:rsid w:val="00DA6378"/>
    <w:rsid w:val="00DB3D16"/>
    <w:rsid w:val="00DB6EE5"/>
    <w:rsid w:val="00E02C2B"/>
    <w:rsid w:val="00E21C27"/>
    <w:rsid w:val="00E26BCF"/>
    <w:rsid w:val="00E52109"/>
    <w:rsid w:val="00E75317"/>
    <w:rsid w:val="00EB7AEA"/>
    <w:rsid w:val="00EC0CE6"/>
    <w:rsid w:val="00EC63BD"/>
    <w:rsid w:val="00EC7C1D"/>
    <w:rsid w:val="00ED6C48"/>
    <w:rsid w:val="00EE3045"/>
    <w:rsid w:val="00F14A47"/>
    <w:rsid w:val="00F2405B"/>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DCAD6"/>
  <w15:docId w15:val="{F03F0296-5E89-420C-8701-5E3F4C98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locked/>
    <w:rsid w:val="001937C1"/>
    <w:rPr>
      <w:b/>
      <w:sz w:val="28"/>
    </w:rPr>
  </w:style>
  <w:style w:type="character" w:customStyle="1" w:styleId="H1GChar">
    <w:name w:val="_ H_1_G Char"/>
    <w:link w:val="H1G"/>
    <w:locked/>
    <w:rsid w:val="001937C1"/>
    <w:rPr>
      <w:b/>
      <w:sz w:val="24"/>
    </w:rPr>
  </w:style>
  <w:style w:type="character" w:customStyle="1" w:styleId="SingleTxtGChar">
    <w:name w:val="_ Single Txt_G Char"/>
    <w:link w:val="SingleTxtG"/>
    <w:qFormat/>
    <w:locked/>
    <w:rsid w:val="001937C1"/>
  </w:style>
  <w:style w:type="paragraph" w:styleId="ListParagraph">
    <w:name w:val="List Paragraph"/>
    <w:basedOn w:val="Normal"/>
    <w:uiPriority w:val="34"/>
    <w:qFormat/>
    <w:rsid w:val="00193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Laurence Berthet</DisplayName>
        <AccountId>44</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204D3131-AAC0-47BB-91D4-404CBA5CB4AE}">
  <ds:schemaRefs>
    <ds:schemaRef ds:uri="http://schemas.microsoft.com/sharepoint/v3/contenttype/forms"/>
  </ds:schemaRefs>
</ds:datastoreItem>
</file>

<file path=customXml/itemProps2.xml><?xml version="1.0" encoding="utf-8"?>
<ds:datastoreItem xmlns:ds="http://schemas.openxmlformats.org/officeDocument/2006/customXml" ds:itemID="{80EF6E4A-32BA-4B00-BA37-20F6FF817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F3141CA4-8A9A-4302-8C0D-A4D855F9B55C}">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SGAC10_E.dotm</Template>
  <TotalTime>44</TotalTime>
  <Pages>4</Pages>
  <Words>1392</Words>
  <Characters>7469</Characters>
  <Application>Microsoft Office Word</Application>
  <DocSecurity>0</DocSecurity>
  <Lines>203</Lines>
  <Paragraphs>92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dc:title>
  <dc:subject/>
  <dc:creator>Laurence BERTHET</dc:creator>
  <cp:keywords/>
  <cp:lastModifiedBy>Laurence Berthet</cp:lastModifiedBy>
  <cp:revision>29</cp:revision>
  <cp:lastPrinted>2022-09-07T17:15:00Z</cp:lastPrinted>
  <dcterms:created xsi:type="dcterms:W3CDTF">2022-09-02T08:51:00Z</dcterms:created>
  <dcterms:modified xsi:type="dcterms:W3CDTF">2022-09-07T17:17:00Z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