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AD70EF1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7DE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423C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DCA4F" w14:textId="4D74A093" w:rsidR="00E52109" w:rsidRDefault="00F2405B" w:rsidP="00F2405B">
            <w:pPr>
              <w:suppressAutoHyphens w:val="0"/>
              <w:jc w:val="right"/>
            </w:pPr>
            <w:r w:rsidRPr="00F2405B">
              <w:rPr>
                <w:sz w:val="40"/>
              </w:rPr>
              <w:t>ST</w:t>
            </w:r>
            <w:r>
              <w:t>/SG/AC.10/C.3/2022/</w:t>
            </w:r>
            <w:r w:rsidR="00C21401">
              <w:t>64</w:t>
            </w:r>
          </w:p>
        </w:tc>
      </w:tr>
      <w:tr w:rsidR="00E52109" w14:paraId="0A7795A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65100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B4D02E" wp14:editId="16A3465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24227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4A2734" w14:textId="77777777" w:rsidR="00D94B05" w:rsidRDefault="00F2405B" w:rsidP="00F2405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38C8614" w14:textId="02F3B6C3" w:rsidR="00F2405B" w:rsidRDefault="001F077A" w:rsidP="00F2405B">
            <w:pPr>
              <w:suppressAutoHyphens w:val="0"/>
              <w:spacing w:line="240" w:lineRule="exact"/>
            </w:pPr>
            <w:r>
              <w:t>6</w:t>
            </w:r>
            <w:r w:rsidR="00C21401">
              <w:t xml:space="preserve"> September</w:t>
            </w:r>
            <w:r w:rsidR="00F2405B">
              <w:t xml:space="preserve"> 2022</w:t>
            </w:r>
          </w:p>
          <w:p w14:paraId="6818D8D9" w14:textId="77777777" w:rsidR="00F2405B" w:rsidRDefault="00F2405B" w:rsidP="00F2405B">
            <w:pPr>
              <w:suppressAutoHyphens w:val="0"/>
              <w:spacing w:line="240" w:lineRule="exact"/>
            </w:pPr>
          </w:p>
          <w:p w14:paraId="744B5E8F" w14:textId="1C43DCF8" w:rsidR="00F2405B" w:rsidRDefault="00F2405B" w:rsidP="00F2405B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79251298" w14:textId="77777777" w:rsidR="00D87872" w:rsidRPr="006500BA" w:rsidRDefault="00D8787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E474270" w14:textId="77777777" w:rsidR="00D87872" w:rsidRPr="006500BA" w:rsidRDefault="00D8787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ECC87D9" w14:textId="42C5DB14" w:rsidR="00D87872" w:rsidRPr="006500BA" w:rsidRDefault="00D87872" w:rsidP="004858F5">
      <w:pPr>
        <w:spacing w:before="120"/>
        <w:rPr>
          <w:b/>
        </w:rPr>
      </w:pPr>
      <w:r>
        <w:rPr>
          <w:b/>
        </w:rPr>
        <w:t xml:space="preserve">Sixty-first </w:t>
      </w:r>
      <w:r w:rsidRPr="006500BA">
        <w:rPr>
          <w:b/>
        </w:rPr>
        <w:t>session</w:t>
      </w:r>
    </w:p>
    <w:p w14:paraId="77845C68" w14:textId="45C6A22A" w:rsidR="00D87872" w:rsidRPr="006500BA" w:rsidRDefault="00D87872" w:rsidP="004858F5">
      <w:r w:rsidRPr="006500BA">
        <w:t xml:space="preserve">Geneva, </w:t>
      </w:r>
      <w:r>
        <w:t>28 November-6 December 2022</w:t>
      </w:r>
    </w:p>
    <w:p w14:paraId="2BD9F40C" w14:textId="6BFF8070" w:rsidR="00D87872" w:rsidRPr="006500BA" w:rsidRDefault="00D87872" w:rsidP="004858F5">
      <w:r w:rsidRPr="006500BA">
        <w:t xml:space="preserve">Item </w:t>
      </w:r>
      <w:r w:rsidR="00627311">
        <w:t>3</w:t>
      </w:r>
      <w:r w:rsidRPr="006500BA">
        <w:t xml:space="preserve"> of the provisional agenda</w:t>
      </w:r>
    </w:p>
    <w:p w14:paraId="2F3102F4" w14:textId="300FEF67" w:rsidR="00AF5DE1" w:rsidRPr="00627311" w:rsidRDefault="00627311" w:rsidP="004858F5">
      <w:pPr>
        <w:rPr>
          <w:b/>
          <w:bCs/>
        </w:rPr>
      </w:pPr>
      <w:r w:rsidRPr="00627311">
        <w:rPr>
          <w:b/>
          <w:bCs/>
        </w:rPr>
        <w:t xml:space="preserve">Listing, </w:t>
      </w:r>
      <w:proofErr w:type="gramStart"/>
      <w:r w:rsidRPr="00627311">
        <w:rPr>
          <w:b/>
          <w:bCs/>
        </w:rPr>
        <w:t>classification</w:t>
      </w:r>
      <w:proofErr w:type="gramEnd"/>
      <w:r w:rsidRPr="00627311">
        <w:rPr>
          <w:b/>
          <w:bCs/>
        </w:rPr>
        <w:t xml:space="preserve"> and packing</w:t>
      </w:r>
    </w:p>
    <w:p w14:paraId="6512AE80" w14:textId="4A6C1068" w:rsidR="007C3D60" w:rsidRPr="007C3D60" w:rsidRDefault="007C3D60" w:rsidP="007C3D60">
      <w:pPr>
        <w:pStyle w:val="HChG"/>
      </w:pPr>
      <w:r w:rsidRPr="007C3D60">
        <w:tab/>
      </w:r>
      <w:r w:rsidRPr="007C3D60">
        <w:tab/>
        <w:t xml:space="preserve">Fire tests required in </w:t>
      </w:r>
      <w:r w:rsidR="00915E4B">
        <w:t xml:space="preserve">special provisions </w:t>
      </w:r>
      <w:r w:rsidRPr="007C3D60">
        <w:t>283 and 371</w:t>
      </w:r>
    </w:p>
    <w:p w14:paraId="18BD5353" w14:textId="3D0B115A" w:rsidR="007C3D60" w:rsidRPr="0055586A" w:rsidRDefault="007C3D60" w:rsidP="007C3D60">
      <w:pPr>
        <w:pStyle w:val="H1G"/>
        <w:rPr>
          <w:bCs/>
        </w:rPr>
      </w:pPr>
      <w:r>
        <w:tab/>
      </w:r>
      <w:r>
        <w:tab/>
      </w:r>
      <w:r w:rsidR="00D24342">
        <w:t>Transmitted</w:t>
      </w:r>
      <w:r>
        <w:t xml:space="preserve"> by the </w:t>
      </w:r>
      <w:r>
        <w:rPr>
          <w:lang w:val="en-US"/>
        </w:rPr>
        <w:t xml:space="preserve">expert </w:t>
      </w:r>
      <w:r>
        <w:t>from China</w:t>
      </w:r>
      <w:r>
        <w:rPr>
          <w:rStyle w:val="FootnoteReference"/>
        </w:rPr>
        <w:footnoteReference w:id="2"/>
      </w:r>
    </w:p>
    <w:p w14:paraId="32325412" w14:textId="7B2932E1" w:rsidR="007C3D60" w:rsidRDefault="007C3D60" w:rsidP="007C3D60">
      <w:pPr>
        <w:pStyle w:val="HChG"/>
      </w:pPr>
      <w:r>
        <w:tab/>
      </w:r>
      <w:r>
        <w:tab/>
      </w:r>
      <w:r w:rsidRPr="007C3D60">
        <w:t>Introduction</w:t>
      </w:r>
      <w:r>
        <w:t xml:space="preserve"> </w:t>
      </w:r>
    </w:p>
    <w:p w14:paraId="4FD003DD" w14:textId="74E79981" w:rsidR="007C3D60" w:rsidRDefault="00A41294" w:rsidP="00A41294">
      <w:pPr>
        <w:pStyle w:val="SingleTxtG"/>
      </w:pPr>
      <w:r>
        <w:tab/>
        <w:t>1.</w:t>
      </w:r>
      <w:r>
        <w:tab/>
      </w:r>
      <w:r w:rsidR="007C3D60">
        <w:t xml:space="preserve">A </w:t>
      </w:r>
      <w:r w:rsidR="007C3D60" w:rsidRPr="00A41294">
        <w:t>fire</w:t>
      </w:r>
      <w:r w:rsidR="007C3D60">
        <w:t xml:space="preserve"> test is required in both s</w:t>
      </w:r>
      <w:r w:rsidR="007C3D60">
        <w:rPr>
          <w:rFonts w:hint="eastAsia"/>
        </w:rPr>
        <w:t>pe</w:t>
      </w:r>
      <w:r w:rsidR="007C3D60">
        <w:t>cial provisions 283 and 371 assigned to the entry UN</w:t>
      </w:r>
      <w:r w:rsidR="001D5E57">
        <w:t> </w:t>
      </w:r>
      <w:r w:rsidR="007C3D60">
        <w:t>3164, ARTICLES, PRESSURIZED,</w:t>
      </w:r>
      <w:r w:rsidR="007C3D60">
        <w:rPr>
          <w:rFonts w:hint="eastAsia"/>
        </w:rPr>
        <w:t xml:space="preserve"> </w:t>
      </w:r>
      <w:r w:rsidR="007C3D60">
        <w:t xml:space="preserve">PNEUMATIC or HYDRAULIC (containing non-flammable gas). When reviewing the two fire tests, experts from China found that </w:t>
      </w:r>
      <w:r w:rsidR="007C3D60">
        <w:rPr>
          <w:rFonts w:hint="eastAsia"/>
        </w:rPr>
        <w:t>some</w:t>
      </w:r>
      <w:r w:rsidR="007C3D60">
        <w:t xml:space="preserve"> amendments could be done.</w:t>
      </w:r>
    </w:p>
    <w:p w14:paraId="573403C8" w14:textId="67BBB58C" w:rsidR="007C3D60" w:rsidRPr="005B6D6E" w:rsidRDefault="00A41294" w:rsidP="00A41294">
      <w:pPr>
        <w:pStyle w:val="H1G"/>
      </w:pPr>
      <w:r>
        <w:tab/>
      </w:r>
      <w:r>
        <w:tab/>
      </w:r>
      <w:r w:rsidR="007C3D60">
        <w:rPr>
          <w:rFonts w:hint="eastAsia"/>
        </w:rPr>
        <w:t>Pro</w:t>
      </w:r>
      <w:r w:rsidR="007C3D60">
        <w:t>posal 1: A</w:t>
      </w:r>
      <w:r w:rsidR="007C3D60">
        <w:rPr>
          <w:rFonts w:hint="eastAsia"/>
        </w:rPr>
        <w:t>mendment</w:t>
      </w:r>
      <w:r w:rsidR="007C3D60">
        <w:t xml:space="preserve"> to </w:t>
      </w:r>
      <w:r w:rsidR="00086014">
        <w:t xml:space="preserve">special provision </w:t>
      </w:r>
      <w:r w:rsidR="007C3D60">
        <w:t>371</w:t>
      </w:r>
    </w:p>
    <w:p w14:paraId="0181F603" w14:textId="343C3DAE" w:rsidR="007C3D60" w:rsidRPr="00A41294" w:rsidRDefault="00A41294" w:rsidP="00A41294">
      <w:pPr>
        <w:pStyle w:val="SingleTxtG"/>
      </w:pPr>
      <w:r>
        <w:tab/>
        <w:t>2.</w:t>
      </w:r>
      <w:r>
        <w:tab/>
      </w:r>
      <w:r w:rsidR="007C3D60" w:rsidRPr="00A41294">
        <w:t>S</w:t>
      </w:r>
      <w:r w:rsidR="00D74541">
        <w:t xml:space="preserve">pecial provision </w:t>
      </w:r>
      <w:r w:rsidR="007C3D60" w:rsidRPr="00A41294">
        <w:t xml:space="preserve">371 </w:t>
      </w:r>
      <w:r w:rsidR="007C3D60" w:rsidRPr="00A41294">
        <w:rPr>
          <w:rFonts w:hint="eastAsia"/>
        </w:rPr>
        <w:t>contains</w:t>
      </w:r>
      <w:r w:rsidR="007C3D60" w:rsidRPr="00A41294">
        <w:t xml:space="preserve"> provisions to determine whether articles containing a small pressure receptacle with a release device can be transported under the entry UN</w:t>
      </w:r>
      <w:r w:rsidR="00173A57">
        <w:t xml:space="preserve"> </w:t>
      </w:r>
      <w:r w:rsidR="007C3D60" w:rsidRPr="00A41294">
        <w:t xml:space="preserve">3164. Paragraph (1)(f) in </w:t>
      </w:r>
      <w:r w:rsidR="00035A5E">
        <w:t>s</w:t>
      </w:r>
      <w:r w:rsidR="007C3D60" w:rsidRPr="00A41294">
        <w:rPr>
          <w:rFonts w:hint="eastAsia"/>
        </w:rPr>
        <w:t>pe</w:t>
      </w:r>
      <w:r w:rsidR="007C3D60" w:rsidRPr="00A41294">
        <w:t xml:space="preserve">cial </w:t>
      </w:r>
      <w:r w:rsidR="00035A5E">
        <w:t>p</w:t>
      </w:r>
      <w:r w:rsidR="007C3D60" w:rsidRPr="00A41294">
        <w:t xml:space="preserve">rovision 371 requires a fire test that applies the provisions of paragraphs 16.6.1.2 except letter g, 16.6.1.3.1 to 16.6.1.3.6, 16.6.1.3.7 (b) and 16.6.1.3.8 of the </w:t>
      </w:r>
      <w:r w:rsidR="007C3D60" w:rsidRPr="0074423D">
        <w:rPr>
          <w:i/>
          <w:iCs/>
        </w:rPr>
        <w:t>Manual of Tests and Criteria</w:t>
      </w:r>
      <w:r w:rsidR="007C3D60" w:rsidRPr="00A41294">
        <w:t>.</w:t>
      </w:r>
    </w:p>
    <w:p w14:paraId="71C78935" w14:textId="4A3E0E25" w:rsidR="007C3D60" w:rsidRPr="00A41294" w:rsidRDefault="00A41294" w:rsidP="00A41294">
      <w:pPr>
        <w:pStyle w:val="SingleTxtG"/>
      </w:pPr>
      <w:r>
        <w:tab/>
        <w:t>3.</w:t>
      </w:r>
      <w:r>
        <w:tab/>
      </w:r>
      <w:r w:rsidR="007C3D60" w:rsidRPr="00A41294">
        <w:t>However, provision of paragraph 16.6.1.3.5 in the Manual of Tests and Criteria seems unnecessary and should be deleted.</w:t>
      </w:r>
    </w:p>
    <w:p w14:paraId="0EE7B855" w14:textId="371ADCF4" w:rsidR="007C3D60" w:rsidRDefault="00A41294" w:rsidP="00A41294">
      <w:pPr>
        <w:pStyle w:val="H1G"/>
      </w:pPr>
      <w:r>
        <w:tab/>
      </w:r>
      <w:r>
        <w:tab/>
      </w:r>
      <w:r w:rsidR="007C3D60" w:rsidRPr="005B6D6E">
        <w:t>Justification</w:t>
      </w:r>
    </w:p>
    <w:p w14:paraId="6A97607B" w14:textId="13E15EC7" w:rsidR="007C3D60" w:rsidRDefault="00A41294" w:rsidP="00A41294">
      <w:pPr>
        <w:pStyle w:val="SingleTxtG"/>
      </w:pPr>
      <w:r>
        <w:t>4.</w:t>
      </w:r>
      <w:r>
        <w:tab/>
      </w:r>
      <w:r w:rsidR="007C3D60">
        <w:t xml:space="preserve">On one hand, 16.6.1.3.5 </w:t>
      </w:r>
      <w:r w:rsidR="007C3D60" w:rsidRPr="0074423D">
        <w:t>in the</w:t>
      </w:r>
      <w:r w:rsidR="007C3D60" w:rsidRPr="00D715A8">
        <w:rPr>
          <w:i/>
        </w:rPr>
        <w:t xml:space="preserve"> Manual of Tests and Criteria</w:t>
      </w:r>
      <w:r w:rsidR="007C3D60">
        <w:t xml:space="preserve"> is the provision on how the witness screens should be erected. But for apparatus and materials</w:t>
      </w:r>
      <w:r w:rsidR="00706BEC">
        <w:t>,</w:t>
      </w:r>
      <w:r w:rsidR="00706BEC">
        <w:rPr>
          <w:rFonts w:hint="eastAsia"/>
        </w:rPr>
        <w:t xml:space="preserve"> </w:t>
      </w:r>
      <w:r w:rsidR="007C3D60" w:rsidRPr="0058113A">
        <w:t>letter g</w:t>
      </w:r>
      <w:r w:rsidR="007C3D60">
        <w:t xml:space="preserve"> in </w:t>
      </w:r>
      <w:r w:rsidR="007C3D60" w:rsidRPr="0058113A">
        <w:t>16.6.1.2</w:t>
      </w:r>
      <w:r w:rsidR="007C3D60">
        <w:t xml:space="preserve"> about witness screens has already be</w:t>
      </w:r>
      <w:r w:rsidR="00224823">
        <w:t>en</w:t>
      </w:r>
      <w:r w:rsidR="007C3D60">
        <w:t xml:space="preserve"> excepted, which indicates no witness screen is required. </w:t>
      </w:r>
      <w:r w:rsidR="007C3D60" w:rsidRPr="00240511">
        <w:t xml:space="preserve">There is a contradiction between applying </w:t>
      </w:r>
      <w:r w:rsidR="007C3D60">
        <w:t>16.6.1.3.5</w:t>
      </w:r>
      <w:r w:rsidR="007C3D60" w:rsidRPr="00240511">
        <w:t xml:space="preserve"> and excluding </w:t>
      </w:r>
      <w:r w:rsidR="007C3D60">
        <w:t>letter g in 16.6.1.3.2.</w:t>
      </w:r>
    </w:p>
    <w:p w14:paraId="4C5D3316" w14:textId="4F242E03" w:rsidR="007C3D60" w:rsidRDefault="00A41294" w:rsidP="00A41294">
      <w:pPr>
        <w:pStyle w:val="SingleTxtG"/>
      </w:pPr>
      <w:r>
        <w:tab/>
        <w:t>5.</w:t>
      </w:r>
      <w:r>
        <w:tab/>
      </w:r>
      <w:r w:rsidR="007C3D60">
        <w:t xml:space="preserve">On the other hand, </w:t>
      </w:r>
      <w:r w:rsidR="00A13C57">
        <w:t xml:space="preserve">special provision </w:t>
      </w:r>
      <w:r w:rsidR="007C3D60">
        <w:t>371</w:t>
      </w:r>
      <w:r w:rsidR="00DF67F2">
        <w:t xml:space="preserve"> </w:t>
      </w:r>
      <w:r w:rsidR="007C3D60">
        <w:t>(1)(f) requires that the article or fragments of the article do</w:t>
      </w:r>
      <w:r w:rsidR="007C3D60">
        <w:rPr>
          <w:rFonts w:hint="eastAsia"/>
        </w:rPr>
        <w:t xml:space="preserve"> </w:t>
      </w:r>
      <w:r w:rsidR="007C3D60">
        <w:t xml:space="preserve">not rocket </w:t>
      </w:r>
      <w:r w:rsidR="007C3D60" w:rsidRPr="00A41294">
        <w:t>more</w:t>
      </w:r>
      <w:r w:rsidR="007C3D60">
        <w:t xml:space="preserve"> than 10 metres. Whether ejection from the article can perforate the witness screen is not a factor that needs to be assessed. </w:t>
      </w:r>
      <w:r w:rsidR="00717003">
        <w:t>And</w:t>
      </w:r>
      <w:r w:rsidR="007C3D60">
        <w:t xml:space="preserve"> the erection of </w:t>
      </w:r>
      <w:r w:rsidR="007C3D60">
        <w:lastRenderedPageBreak/>
        <w:t xml:space="preserve">witness screen at 4 m as </w:t>
      </w:r>
      <w:r w:rsidR="00FE1804">
        <w:t xml:space="preserve">required </w:t>
      </w:r>
      <w:r w:rsidR="00E912BF">
        <w:t>in</w:t>
      </w:r>
      <w:r w:rsidR="00FE1804">
        <w:t xml:space="preserve"> </w:t>
      </w:r>
      <w:r w:rsidR="007C3D60">
        <w:t xml:space="preserve">16.6.1.3.5 in </w:t>
      </w:r>
      <w:r w:rsidR="007C3D60" w:rsidRPr="00717003">
        <w:rPr>
          <w:iCs/>
        </w:rPr>
        <w:t>the</w:t>
      </w:r>
      <w:r w:rsidR="007C3D60" w:rsidRPr="00D715A8">
        <w:rPr>
          <w:i/>
        </w:rPr>
        <w:t xml:space="preserve"> Manual of Tests and Criteria</w:t>
      </w:r>
      <w:r w:rsidR="007C3D60">
        <w:t xml:space="preserve"> will hinder the rocketing of article or fragments and </w:t>
      </w:r>
      <w:r w:rsidR="007C3D60" w:rsidRPr="00240511">
        <w:t>affect the test result</w:t>
      </w:r>
      <w:r w:rsidR="007C3D60">
        <w:t xml:space="preserve">. The witness screen is useless and has an </w:t>
      </w:r>
      <w:r w:rsidR="007C3D60" w:rsidRPr="00BD0FE7">
        <w:t>adverse impact</w:t>
      </w:r>
      <w:r w:rsidR="007C3D60">
        <w:t xml:space="preserve"> in this case.</w:t>
      </w:r>
    </w:p>
    <w:p w14:paraId="2E7DBC1E" w14:textId="651FDFA8" w:rsidR="007C3D60" w:rsidRPr="00C805D8" w:rsidRDefault="00A41294" w:rsidP="00A41294">
      <w:pPr>
        <w:pStyle w:val="SingleTxtG"/>
      </w:pPr>
      <w:r>
        <w:tab/>
        <w:t>6.</w:t>
      </w:r>
      <w:r>
        <w:tab/>
      </w:r>
      <w:r w:rsidR="007C3D60" w:rsidRPr="00A41294">
        <w:t>Therefore</w:t>
      </w:r>
      <w:r w:rsidR="007C3D60">
        <w:t>, experts from China</w:t>
      </w:r>
      <w:r w:rsidR="007C3D60" w:rsidRPr="003F4C3E">
        <w:t xml:space="preserve"> </w:t>
      </w:r>
      <w:r w:rsidR="007C3D60">
        <w:t>propose that paragraph 16.6.1.3.5 should be excluded from applied provisions.</w:t>
      </w:r>
    </w:p>
    <w:p w14:paraId="28A69EAC" w14:textId="2DF6D24A" w:rsidR="007C3D60" w:rsidRDefault="00A41294" w:rsidP="000A6F87">
      <w:pPr>
        <w:pStyle w:val="HChG"/>
      </w:pPr>
      <w:r>
        <w:tab/>
      </w:r>
      <w:r>
        <w:tab/>
      </w:r>
      <w:r w:rsidR="007C3D60" w:rsidRPr="005B6D6E">
        <w:t>Proposal</w:t>
      </w:r>
    </w:p>
    <w:p w14:paraId="1B21E2CF" w14:textId="0687F125" w:rsidR="007C3D60" w:rsidRDefault="00A41294" w:rsidP="00A41294">
      <w:pPr>
        <w:pStyle w:val="SingleTxtG"/>
        <w:rPr>
          <w:lang w:val="en-US"/>
        </w:rPr>
      </w:pPr>
      <w:r>
        <w:rPr>
          <w:lang w:val="en-US"/>
        </w:rPr>
        <w:tab/>
      </w:r>
      <w:r w:rsidR="00426FCE">
        <w:rPr>
          <w:lang w:val="en-US"/>
        </w:rPr>
        <w:t>7.</w:t>
      </w:r>
      <w:r>
        <w:rPr>
          <w:lang w:val="en-US"/>
        </w:rPr>
        <w:tab/>
      </w:r>
      <w:r w:rsidR="007C3D60">
        <w:rPr>
          <w:lang w:val="en-US"/>
        </w:rPr>
        <w:t xml:space="preserve">It is </w:t>
      </w:r>
      <w:r w:rsidR="007C3D60" w:rsidRPr="004534D2">
        <w:rPr>
          <w:lang w:val="en-US"/>
        </w:rPr>
        <w:t>propos</w:t>
      </w:r>
      <w:r w:rsidR="007C3D60">
        <w:rPr>
          <w:lang w:val="en-US"/>
        </w:rPr>
        <w:t>ed</w:t>
      </w:r>
      <w:r w:rsidR="007C3D60" w:rsidRPr="004534D2">
        <w:rPr>
          <w:lang w:val="en-US"/>
        </w:rPr>
        <w:t xml:space="preserve"> to </w:t>
      </w:r>
      <w:r w:rsidR="007C3D60">
        <w:rPr>
          <w:lang w:val="en-US"/>
        </w:rPr>
        <w:t xml:space="preserve">amend </w:t>
      </w:r>
      <w:r w:rsidR="009E5E8A">
        <w:rPr>
          <w:lang w:val="en-US"/>
        </w:rPr>
        <w:t xml:space="preserve">special provision </w:t>
      </w:r>
      <w:r w:rsidR="007C3D60">
        <w:rPr>
          <w:lang w:val="en-US"/>
        </w:rPr>
        <w:t>371</w:t>
      </w:r>
      <w:r w:rsidR="001825A9">
        <w:rPr>
          <w:lang w:val="en-US"/>
        </w:rPr>
        <w:t xml:space="preserve"> </w:t>
      </w:r>
      <w:r w:rsidR="007C3D60">
        <w:rPr>
          <w:lang w:val="en-US"/>
        </w:rPr>
        <w:t xml:space="preserve">(1)(f) </w:t>
      </w:r>
      <w:r w:rsidR="007C3D60" w:rsidRPr="004534D2">
        <w:rPr>
          <w:lang w:val="en-US"/>
        </w:rPr>
        <w:t>as follows (</w:t>
      </w:r>
      <w:r w:rsidR="005E48FE">
        <w:rPr>
          <w:lang w:val="en-US"/>
        </w:rPr>
        <w:t xml:space="preserve">new </w:t>
      </w:r>
      <w:r w:rsidR="001825A9">
        <w:t>t</w:t>
      </w:r>
      <w:r w:rsidR="007C3D60" w:rsidRPr="004534D2">
        <w:t xml:space="preserve">ext in </w:t>
      </w:r>
      <w:r w:rsidR="007C3D60" w:rsidRPr="004534D2">
        <w:rPr>
          <w:b/>
          <w:bCs/>
          <w:u w:val="single"/>
        </w:rPr>
        <w:t>bold underlined</w:t>
      </w:r>
      <w:r w:rsidR="007C3D60" w:rsidRPr="004534D2">
        <w:t>)</w:t>
      </w:r>
      <w:r w:rsidR="001825A9">
        <w:rPr>
          <w:lang w:val="en-US"/>
        </w:rPr>
        <w:t>:</w:t>
      </w:r>
    </w:p>
    <w:p w14:paraId="7E06ED1F" w14:textId="509D217F" w:rsidR="007C3D60" w:rsidRPr="00BD0FE7" w:rsidRDefault="004468DD" w:rsidP="00005A35">
      <w:pPr>
        <w:pStyle w:val="SingleTxtG"/>
        <w:tabs>
          <w:tab w:val="left" w:pos="2268"/>
        </w:tabs>
        <w:ind w:leftChars="850" w:left="2269" w:rightChars="540" w:right="1080" w:hanging="569"/>
        <w:rPr>
          <w:lang w:val="en-US"/>
        </w:rPr>
      </w:pPr>
      <w:r>
        <w:rPr>
          <w:lang w:val="en-US"/>
        </w:rPr>
        <w:t>“</w:t>
      </w:r>
      <w:r w:rsidR="007C3D60">
        <w:rPr>
          <w:lang w:val="en-US"/>
        </w:rPr>
        <w:t>(f)</w:t>
      </w:r>
      <w:r w:rsidR="00426FCE">
        <w:rPr>
          <w:lang w:val="en-US"/>
        </w:rPr>
        <w:tab/>
      </w:r>
      <w:r w:rsidR="007C3D60" w:rsidRPr="00BD0FE7">
        <w:rPr>
          <w:lang w:val="en-US"/>
        </w:rPr>
        <w:t>The design type of the article shall be subjected to a fire test. For this test, the</w:t>
      </w:r>
      <w:r w:rsidR="007C3D60">
        <w:rPr>
          <w:lang w:val="en-US"/>
        </w:rPr>
        <w:t xml:space="preserve"> </w:t>
      </w:r>
      <w:r w:rsidR="007C3D60" w:rsidRPr="00BD0FE7">
        <w:rPr>
          <w:lang w:val="en-US"/>
        </w:rPr>
        <w:t xml:space="preserve">provisions of paragraphs 16.6.1.2 except letter g, 16.6.1.3.1 to </w:t>
      </w:r>
      <w:r w:rsidR="007C3D60" w:rsidRPr="00C805D8">
        <w:rPr>
          <w:b/>
          <w:u w:val="single"/>
          <w:lang w:val="en-US"/>
        </w:rPr>
        <w:t xml:space="preserve">16.6.1.3.4, </w:t>
      </w:r>
      <w:r w:rsidR="007C3D60" w:rsidRPr="00BD0FE7">
        <w:rPr>
          <w:lang w:val="en-US"/>
        </w:rPr>
        <w:t>16.6.1.3.6,</w:t>
      </w:r>
      <w:r w:rsidR="007C3D60">
        <w:rPr>
          <w:lang w:val="en-US"/>
        </w:rPr>
        <w:t xml:space="preserve"> </w:t>
      </w:r>
      <w:r w:rsidR="007C3D60" w:rsidRPr="00BD0FE7">
        <w:rPr>
          <w:lang w:val="en-US"/>
        </w:rPr>
        <w:t>16.6.1.3.7 (b) and 16.6.1.3.8 of the Manual of Tests and Criteria shall be applied.</w:t>
      </w:r>
      <w:r w:rsidR="007C3D60">
        <w:rPr>
          <w:rFonts w:hint="eastAsia"/>
          <w:lang w:val="en-US"/>
        </w:rPr>
        <w:t xml:space="preserve"> </w:t>
      </w:r>
      <w:r w:rsidR="007C3D60" w:rsidRPr="00BD0FE7">
        <w:rPr>
          <w:lang w:val="en-US"/>
        </w:rPr>
        <w:t>It shall be demonstrated that the article relieves its pressure by means of a fire</w:t>
      </w:r>
      <w:r w:rsidR="007C3D60">
        <w:rPr>
          <w:rFonts w:hint="eastAsia"/>
          <w:lang w:val="en-US"/>
        </w:rPr>
        <w:t xml:space="preserve"> </w:t>
      </w:r>
      <w:r w:rsidR="007C3D60" w:rsidRPr="00BD0FE7">
        <w:rPr>
          <w:lang w:val="en-US"/>
        </w:rPr>
        <w:t>degradable seal or other pressure relief device, in such a way that the pressure</w:t>
      </w:r>
      <w:r w:rsidR="007C3D60">
        <w:rPr>
          <w:rFonts w:hint="eastAsia"/>
          <w:lang w:val="en-US"/>
        </w:rPr>
        <w:t xml:space="preserve"> </w:t>
      </w:r>
      <w:r w:rsidR="007C3D60" w:rsidRPr="00BD0FE7">
        <w:rPr>
          <w:lang w:val="en-US"/>
        </w:rPr>
        <w:t>receptacle will not fragment and that the article or fragments of the article do</w:t>
      </w:r>
      <w:r w:rsidR="007C3D60">
        <w:rPr>
          <w:rFonts w:hint="eastAsia"/>
          <w:lang w:val="en-US"/>
        </w:rPr>
        <w:t xml:space="preserve"> </w:t>
      </w:r>
      <w:r w:rsidR="007C3D60" w:rsidRPr="00BD0FE7">
        <w:rPr>
          <w:lang w:val="en-US"/>
        </w:rPr>
        <w:t xml:space="preserve">not rocket more than 10 </w:t>
      </w:r>
      <w:proofErr w:type="spellStart"/>
      <w:proofErr w:type="gramStart"/>
      <w:r w:rsidR="007C3D60" w:rsidRPr="00BD0FE7">
        <w:rPr>
          <w:lang w:val="en-US"/>
        </w:rPr>
        <w:t>metres</w:t>
      </w:r>
      <w:proofErr w:type="spellEnd"/>
      <w:r w:rsidR="007C3D60" w:rsidRPr="00BD0FE7">
        <w:rPr>
          <w:lang w:val="en-US"/>
        </w:rPr>
        <w:t>;</w:t>
      </w:r>
      <w:proofErr w:type="gramEnd"/>
      <w:r>
        <w:rPr>
          <w:lang w:val="en-US"/>
        </w:rPr>
        <w:t>”</w:t>
      </w:r>
    </w:p>
    <w:p w14:paraId="38D94C3C" w14:textId="464C60FE" w:rsidR="007C3D60" w:rsidRPr="005B6D6E" w:rsidRDefault="00426FCE" w:rsidP="00426FCE">
      <w:pPr>
        <w:pStyle w:val="H1G"/>
      </w:pPr>
      <w:r>
        <w:tab/>
      </w:r>
      <w:r>
        <w:tab/>
      </w:r>
      <w:r w:rsidR="007C3D60">
        <w:rPr>
          <w:rFonts w:hint="eastAsia"/>
        </w:rPr>
        <w:t>Pro</w:t>
      </w:r>
      <w:r w:rsidR="007C3D60">
        <w:t>posal 2: P</w:t>
      </w:r>
      <w:r w:rsidR="007C3D60">
        <w:rPr>
          <w:rFonts w:hint="eastAsia"/>
        </w:rPr>
        <w:t>o</w:t>
      </w:r>
      <w:r w:rsidR="007C3D60">
        <w:t xml:space="preserve">tential </w:t>
      </w:r>
      <w:r w:rsidR="004468DD">
        <w:t>a</w:t>
      </w:r>
      <w:r w:rsidR="007C3D60">
        <w:rPr>
          <w:rFonts w:hint="eastAsia"/>
        </w:rPr>
        <w:t>mendment</w:t>
      </w:r>
      <w:r w:rsidR="007C3D60">
        <w:t xml:space="preserve"> to </w:t>
      </w:r>
      <w:r w:rsidR="004468DD">
        <w:t xml:space="preserve">special provision </w:t>
      </w:r>
      <w:r w:rsidR="007C3D60">
        <w:t>283</w:t>
      </w:r>
    </w:p>
    <w:p w14:paraId="034E5D29" w14:textId="030BAB64" w:rsidR="007C3D60" w:rsidRPr="00426FCE" w:rsidRDefault="00426FCE" w:rsidP="00426FCE">
      <w:pPr>
        <w:pStyle w:val="SingleTxtG"/>
      </w:pPr>
      <w:r>
        <w:tab/>
        <w:t>8.</w:t>
      </w:r>
      <w:r>
        <w:tab/>
      </w:r>
      <w:r w:rsidR="007C3D60" w:rsidRPr="00426FCE">
        <w:t>S</w:t>
      </w:r>
      <w:r w:rsidR="007C3D60" w:rsidRPr="00426FCE">
        <w:rPr>
          <w:rFonts w:hint="eastAsia"/>
        </w:rPr>
        <w:t>pe</w:t>
      </w:r>
      <w:r w:rsidR="007C3D60" w:rsidRPr="00426FCE">
        <w:t xml:space="preserve">cial </w:t>
      </w:r>
      <w:r w:rsidR="00D239D1">
        <w:t>p</w:t>
      </w:r>
      <w:r w:rsidR="007C3D60" w:rsidRPr="00426FCE">
        <w:t xml:space="preserve">rovision 283 contains requirements for the exemption of some pneumatic or hydraulic pressurized articles containing non-flammable gas </w:t>
      </w:r>
      <w:r w:rsidR="007C3D60" w:rsidRPr="00426FCE">
        <w:rPr>
          <w:rFonts w:hint="eastAsia"/>
        </w:rPr>
        <w:t>class</w:t>
      </w:r>
      <w:r w:rsidR="007C3D60" w:rsidRPr="00426FCE">
        <w:t>ified as UN</w:t>
      </w:r>
      <w:r w:rsidR="00D239D1">
        <w:t xml:space="preserve"> </w:t>
      </w:r>
      <w:r w:rsidR="007C3D60" w:rsidRPr="00426FCE">
        <w:t xml:space="preserve">3164 </w:t>
      </w:r>
      <w:r>
        <w:t>a</w:t>
      </w:r>
      <w:r w:rsidR="007C3D60" w:rsidRPr="00426FCE">
        <w:t xml:space="preserve">nd a fire test is required in </w:t>
      </w:r>
      <w:r w:rsidR="00D239D1">
        <w:t xml:space="preserve">special provision </w:t>
      </w:r>
      <w:r w:rsidR="007C3D60" w:rsidRPr="00426FCE">
        <w:t>283 (e).</w:t>
      </w:r>
    </w:p>
    <w:p w14:paraId="7058ACAF" w14:textId="4696BE67" w:rsidR="007C3D60" w:rsidRPr="00426FCE" w:rsidRDefault="00426FCE" w:rsidP="00426FCE">
      <w:pPr>
        <w:pStyle w:val="SingleTxtG"/>
      </w:pPr>
      <w:r>
        <w:tab/>
        <w:t>9.</w:t>
      </w:r>
      <w:r>
        <w:tab/>
      </w:r>
      <w:r w:rsidR="007C3D60" w:rsidRPr="00426FCE">
        <w:rPr>
          <w:rFonts w:hint="eastAsia"/>
        </w:rPr>
        <w:t>H</w:t>
      </w:r>
      <w:r w:rsidR="007C3D60" w:rsidRPr="00426FCE">
        <w:t xml:space="preserve">owever, </w:t>
      </w:r>
      <w:r w:rsidR="007C3D60" w:rsidRPr="00426FCE">
        <w:rPr>
          <w:rFonts w:hint="eastAsia"/>
        </w:rPr>
        <w:t>n</w:t>
      </w:r>
      <w:r w:rsidR="007C3D60" w:rsidRPr="00426FCE">
        <w:t xml:space="preserve">o specific guidance for the fire test has been given in </w:t>
      </w:r>
      <w:r w:rsidR="00737B5C">
        <w:t xml:space="preserve">special provision </w:t>
      </w:r>
      <w:r w:rsidR="007C3D60" w:rsidRPr="00426FCE">
        <w:t xml:space="preserve">283. Factors including stacking mode of the samples, total volume, continuous combustion time and method of heating can all impact the results of fire test. In the absence of a unified test method, the requirements proposed in </w:t>
      </w:r>
      <w:r w:rsidR="002662A4">
        <w:t xml:space="preserve">special provision </w:t>
      </w:r>
      <w:r w:rsidR="007C3D60" w:rsidRPr="00426FCE">
        <w:t xml:space="preserve">283 (e) cannot </w:t>
      </w:r>
      <w:proofErr w:type="gramStart"/>
      <w:r w:rsidR="007C3D60" w:rsidRPr="00426FCE">
        <w:t>actually place</w:t>
      </w:r>
      <w:proofErr w:type="gramEnd"/>
      <w:r w:rsidR="007C3D60" w:rsidRPr="00426FCE">
        <w:t xml:space="preserve"> any restrictions on relevant products.</w:t>
      </w:r>
    </w:p>
    <w:p w14:paraId="14E597A9" w14:textId="2CAC837D" w:rsidR="007C3D60" w:rsidRPr="00426FCE" w:rsidRDefault="00426FCE" w:rsidP="00426FCE">
      <w:pPr>
        <w:pStyle w:val="SingleTxtG"/>
      </w:pPr>
      <w:r>
        <w:tab/>
        <w:t>10.</w:t>
      </w:r>
      <w:r>
        <w:tab/>
      </w:r>
      <w:r w:rsidR="007C3D60" w:rsidRPr="00426FCE">
        <w:t xml:space="preserve">Thus, experts from China </w:t>
      </w:r>
      <w:r w:rsidR="008858D5">
        <w:t>consider</w:t>
      </w:r>
      <w:r w:rsidR="007C3D60" w:rsidRPr="00426FCE">
        <w:t xml:space="preserve"> that a clear guidance on this fire test is very important. One possible solution is to apply the same provisions of Test 6(c) external fire (bonfire) test as in </w:t>
      </w:r>
      <w:r w:rsidR="007A0C6B">
        <w:t xml:space="preserve">special provision </w:t>
      </w:r>
      <w:r w:rsidR="007C3D60" w:rsidRPr="00426FCE">
        <w:t xml:space="preserve">371, to the fire test required in </w:t>
      </w:r>
      <w:r w:rsidR="007A0C6B">
        <w:t xml:space="preserve">special provision </w:t>
      </w:r>
      <w:r w:rsidR="007C3D60" w:rsidRPr="00426FCE">
        <w:t>283, as shown in paragraph 12 below.</w:t>
      </w:r>
    </w:p>
    <w:p w14:paraId="46F7EFF5" w14:textId="329E399A" w:rsidR="007C3D60" w:rsidRPr="00426FCE" w:rsidRDefault="00426FCE" w:rsidP="00426FCE">
      <w:pPr>
        <w:pStyle w:val="SingleTxtG"/>
      </w:pPr>
      <w:r>
        <w:tab/>
        <w:t>11.</w:t>
      </w:r>
      <w:r>
        <w:tab/>
      </w:r>
      <w:r w:rsidR="007C3D60" w:rsidRPr="00426FCE">
        <w:t xml:space="preserve">If the Sub-Committee is not satisfied by this solution, </w:t>
      </w:r>
      <w:r w:rsidR="00CB7DD1">
        <w:t>China</w:t>
      </w:r>
      <w:r w:rsidR="007C3D60" w:rsidRPr="00426FCE">
        <w:t xml:space="preserve"> would like to hear opinions from experts on how the fire test in </w:t>
      </w:r>
      <w:r w:rsidR="00072668">
        <w:t xml:space="preserve">special provision </w:t>
      </w:r>
      <w:r w:rsidR="007C3D60" w:rsidRPr="00426FCE">
        <w:t>283 should be conducted.</w:t>
      </w:r>
    </w:p>
    <w:p w14:paraId="30BD615F" w14:textId="7B14A2B5" w:rsidR="007C3D60" w:rsidRDefault="00DC59C9" w:rsidP="00DC59C9">
      <w:pPr>
        <w:pStyle w:val="H1G"/>
      </w:pPr>
      <w:r>
        <w:tab/>
      </w:r>
      <w:r>
        <w:tab/>
      </w:r>
      <w:r w:rsidR="007C3D60" w:rsidRPr="005B6D6E">
        <w:t>P</w:t>
      </w:r>
      <w:r w:rsidR="007C3D60">
        <w:t>otential p</w:t>
      </w:r>
      <w:r w:rsidR="007C3D60" w:rsidRPr="005B6D6E">
        <w:t>roposal</w:t>
      </w:r>
    </w:p>
    <w:p w14:paraId="6C52C313" w14:textId="62C008CF" w:rsidR="007C3D60" w:rsidRDefault="00DC59C9" w:rsidP="00DC59C9">
      <w:pPr>
        <w:pStyle w:val="SingleTxtG"/>
        <w:rPr>
          <w:lang w:val="en-US"/>
        </w:rPr>
      </w:pPr>
      <w:r>
        <w:rPr>
          <w:lang w:val="en-US"/>
        </w:rPr>
        <w:tab/>
        <w:t>12.</w:t>
      </w:r>
      <w:r>
        <w:rPr>
          <w:lang w:val="en-US"/>
        </w:rPr>
        <w:tab/>
      </w:r>
      <w:r w:rsidR="007C3D60">
        <w:rPr>
          <w:lang w:val="en-US"/>
        </w:rPr>
        <w:t xml:space="preserve">It is </w:t>
      </w:r>
      <w:r w:rsidR="007C3D60" w:rsidRPr="004534D2">
        <w:rPr>
          <w:lang w:val="en-US"/>
        </w:rPr>
        <w:t>propos</w:t>
      </w:r>
      <w:r w:rsidR="007C3D60">
        <w:rPr>
          <w:lang w:val="en-US"/>
        </w:rPr>
        <w:t>ed</w:t>
      </w:r>
      <w:r w:rsidR="007C3D60" w:rsidRPr="004534D2">
        <w:rPr>
          <w:lang w:val="en-US"/>
        </w:rPr>
        <w:t xml:space="preserve"> to </w:t>
      </w:r>
      <w:r w:rsidR="007C3D60">
        <w:rPr>
          <w:lang w:val="en-US"/>
        </w:rPr>
        <w:t xml:space="preserve">amend </w:t>
      </w:r>
      <w:r w:rsidR="00B355EE">
        <w:t xml:space="preserve">special provision </w:t>
      </w:r>
      <w:r w:rsidR="007C3D60">
        <w:rPr>
          <w:lang w:val="en-US"/>
        </w:rPr>
        <w:t xml:space="preserve">283 (e) </w:t>
      </w:r>
      <w:r w:rsidR="007C3D60" w:rsidRPr="004534D2">
        <w:rPr>
          <w:lang w:val="en-US"/>
        </w:rPr>
        <w:t>as follows (</w:t>
      </w:r>
      <w:r w:rsidR="00B355EE">
        <w:rPr>
          <w:lang w:val="en-US"/>
        </w:rPr>
        <w:t>new t</w:t>
      </w:r>
      <w:proofErr w:type="spellStart"/>
      <w:r w:rsidR="007C3D60" w:rsidRPr="004534D2">
        <w:t>ext</w:t>
      </w:r>
      <w:proofErr w:type="spellEnd"/>
      <w:r w:rsidR="007C3D60" w:rsidRPr="004534D2">
        <w:t xml:space="preserve"> in </w:t>
      </w:r>
      <w:r w:rsidR="007C3D60" w:rsidRPr="004534D2">
        <w:rPr>
          <w:b/>
          <w:bCs/>
          <w:u w:val="single"/>
        </w:rPr>
        <w:t>bold underlined</w:t>
      </w:r>
      <w:r w:rsidR="007C3D60" w:rsidRPr="004534D2">
        <w:t xml:space="preserve">, </w:t>
      </w:r>
      <w:r w:rsidR="00B355EE">
        <w:t xml:space="preserve">deleted </w:t>
      </w:r>
      <w:r w:rsidR="007C3D60" w:rsidRPr="004534D2">
        <w:t xml:space="preserve">text in </w:t>
      </w:r>
      <w:r w:rsidR="007C3D60" w:rsidRPr="004534D2">
        <w:rPr>
          <w:bCs/>
          <w:strike/>
        </w:rPr>
        <w:t>strikethrough</w:t>
      </w:r>
      <w:r w:rsidR="007C3D60" w:rsidRPr="004534D2">
        <w:t>)</w:t>
      </w:r>
      <w:r w:rsidR="00B355EE">
        <w:rPr>
          <w:lang w:val="en-US"/>
        </w:rPr>
        <w:t>:</w:t>
      </w:r>
    </w:p>
    <w:p w14:paraId="3E129821" w14:textId="612B91DA" w:rsidR="007C3D60" w:rsidRPr="00DB08E7" w:rsidRDefault="00005A35" w:rsidP="00005A35">
      <w:pPr>
        <w:pStyle w:val="SingleTxtG"/>
        <w:tabs>
          <w:tab w:val="left" w:pos="2268"/>
        </w:tabs>
        <w:ind w:leftChars="850" w:left="2269" w:rightChars="540" w:right="1080" w:hanging="569"/>
      </w:pPr>
      <w:r>
        <w:t>“</w:t>
      </w:r>
      <w:r w:rsidR="007C3D60" w:rsidRPr="00DB08E7">
        <w:t>(</w:t>
      </w:r>
      <w:r w:rsidR="007C3D60" w:rsidRPr="00DB08E7">
        <w:rPr>
          <w:rFonts w:hint="eastAsia"/>
        </w:rPr>
        <w:t>e</w:t>
      </w:r>
      <w:r w:rsidR="007C3D60" w:rsidRPr="00DB08E7">
        <w:t>)</w:t>
      </w:r>
      <w:r w:rsidR="00DC59C9">
        <w:tab/>
      </w:r>
      <w:r w:rsidR="007C3D60" w:rsidRPr="00DB08E7">
        <w:t>The design type has been subjected to a fire test</w:t>
      </w:r>
      <w:r w:rsidR="007C3D60" w:rsidRPr="003609AD">
        <w:rPr>
          <w:b/>
          <w:u w:val="single"/>
        </w:rPr>
        <w:t>. For this test, the</w:t>
      </w:r>
      <w:r w:rsidR="007C3D60" w:rsidRPr="003609AD">
        <w:rPr>
          <w:rFonts w:hint="eastAsia"/>
          <w:b/>
          <w:u w:val="single"/>
        </w:rPr>
        <w:t xml:space="preserve"> </w:t>
      </w:r>
      <w:r w:rsidR="007C3D60" w:rsidRPr="003609AD">
        <w:rPr>
          <w:b/>
          <w:u w:val="single"/>
        </w:rPr>
        <w:t>provisions of paragraphs 16.6.1.2 except letter g, 16.6.1.3.1 to 16.6.1.3.4, 16.6.1.3.6,</w:t>
      </w:r>
      <w:r w:rsidR="007C3D60" w:rsidRPr="003609AD">
        <w:rPr>
          <w:rFonts w:hint="eastAsia"/>
          <w:b/>
          <w:u w:val="single"/>
        </w:rPr>
        <w:t xml:space="preserve"> </w:t>
      </w:r>
      <w:r w:rsidR="007C3D60" w:rsidRPr="003609AD">
        <w:rPr>
          <w:b/>
          <w:u w:val="single"/>
        </w:rPr>
        <w:t xml:space="preserve">16.6.1.3.7 (b) and 16.6.1.3.8 of the </w:t>
      </w:r>
      <w:r w:rsidR="007C3D60" w:rsidRPr="007F57E9">
        <w:rPr>
          <w:b/>
          <w:u w:val="single"/>
        </w:rPr>
        <w:t>Manual of Tests and Criteria</w:t>
      </w:r>
      <w:r w:rsidR="007C3D60" w:rsidRPr="003609AD">
        <w:rPr>
          <w:b/>
          <w:u w:val="single"/>
        </w:rPr>
        <w:t xml:space="preserve"> shall be applied. It shall be demonstrated</w:t>
      </w:r>
      <w:r w:rsidR="007C3D60" w:rsidRPr="003609AD">
        <w:rPr>
          <w:b/>
          <w:strike/>
        </w:rPr>
        <w:t xml:space="preserve"> </w:t>
      </w:r>
      <w:r w:rsidR="007C3D60" w:rsidRPr="00DB08E7">
        <w:rPr>
          <w:strike/>
        </w:rPr>
        <w:t>demonstrating</w:t>
      </w:r>
      <w:r w:rsidR="007C3D60" w:rsidRPr="00DB08E7">
        <w:t xml:space="preserve"> that pressure in</w:t>
      </w:r>
      <w:r w:rsidR="007C3D60" w:rsidRPr="00DB08E7">
        <w:rPr>
          <w:rFonts w:hint="eastAsia"/>
        </w:rPr>
        <w:t xml:space="preserve"> </w:t>
      </w:r>
      <w:r w:rsidR="007C3D60" w:rsidRPr="00DB08E7">
        <w:t>the article is relieved by means of a fire degradable seal or other pressure relief</w:t>
      </w:r>
      <w:r w:rsidR="007C3D60" w:rsidRPr="00DB08E7">
        <w:rPr>
          <w:rFonts w:hint="eastAsia"/>
        </w:rPr>
        <w:t xml:space="preserve"> </w:t>
      </w:r>
      <w:r w:rsidR="007C3D60" w:rsidRPr="00DB08E7">
        <w:t>device, such that the article will not fragment and that the article does not rocket.</w:t>
      </w:r>
      <w:r>
        <w:t>”</w:t>
      </w:r>
    </w:p>
    <w:p w14:paraId="71A843EE" w14:textId="1F47AB99" w:rsidR="007C3D60" w:rsidRPr="00DC59C9" w:rsidRDefault="00DC59C9" w:rsidP="00DC59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3D60" w:rsidRPr="00DC59C9" w:rsidSect="00F240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3BBE" w14:textId="77777777" w:rsidR="00A5133F" w:rsidRPr="00C47B2E" w:rsidRDefault="00A5133F" w:rsidP="00C47B2E">
      <w:pPr>
        <w:pStyle w:val="Footer"/>
      </w:pPr>
    </w:p>
  </w:endnote>
  <w:endnote w:type="continuationSeparator" w:id="0">
    <w:p w14:paraId="524DAFCE" w14:textId="77777777" w:rsidR="00A5133F" w:rsidRPr="00C47B2E" w:rsidRDefault="00A5133F" w:rsidP="00C47B2E">
      <w:pPr>
        <w:pStyle w:val="Footer"/>
      </w:pPr>
    </w:p>
  </w:endnote>
  <w:endnote w:type="continuationNotice" w:id="1">
    <w:p w14:paraId="00EBE4A3" w14:textId="77777777" w:rsidR="00A5133F" w:rsidRPr="00C47B2E" w:rsidRDefault="00A5133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ABC1" w14:textId="709683E2" w:rsidR="00D94B05" w:rsidRPr="00F2405B" w:rsidRDefault="00F2405B" w:rsidP="00F2405B">
    <w:pPr>
      <w:pStyle w:val="Footer"/>
      <w:tabs>
        <w:tab w:val="right" w:pos="9598"/>
        <w:tab w:val="right" w:pos="9638"/>
      </w:tabs>
      <w:rPr>
        <w:sz w:val="18"/>
      </w:rPr>
    </w:pPr>
    <w:r w:rsidRPr="00F2405B">
      <w:rPr>
        <w:b/>
        <w:sz w:val="18"/>
      </w:rPr>
      <w:fldChar w:fldCharType="begin"/>
    </w:r>
    <w:r w:rsidRPr="00F2405B">
      <w:rPr>
        <w:b/>
        <w:sz w:val="18"/>
      </w:rPr>
      <w:instrText xml:space="preserve"> PAGE  \* MERGEFORMAT </w:instrText>
    </w:r>
    <w:r w:rsidRPr="00F2405B">
      <w:rPr>
        <w:b/>
        <w:sz w:val="18"/>
      </w:rPr>
      <w:fldChar w:fldCharType="separate"/>
    </w:r>
    <w:r w:rsidRPr="00F2405B">
      <w:rPr>
        <w:b/>
        <w:noProof/>
        <w:sz w:val="18"/>
      </w:rPr>
      <w:t>2</w:t>
    </w:r>
    <w:r w:rsidRPr="00F240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A724" w14:textId="31ADE43F" w:rsidR="00D94B05" w:rsidRPr="00F2405B" w:rsidRDefault="00F2405B" w:rsidP="00F2405B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F2405B">
      <w:rPr>
        <w:sz w:val="18"/>
      </w:rPr>
      <w:fldChar w:fldCharType="begin"/>
    </w:r>
    <w:r w:rsidRPr="00F2405B">
      <w:rPr>
        <w:sz w:val="18"/>
      </w:rPr>
      <w:instrText xml:space="preserve"> PAGE  \* MERGEFORMAT </w:instrText>
    </w:r>
    <w:r w:rsidRPr="00F2405B">
      <w:rPr>
        <w:sz w:val="18"/>
      </w:rPr>
      <w:fldChar w:fldCharType="separate"/>
    </w:r>
    <w:r w:rsidRPr="00F2405B">
      <w:rPr>
        <w:noProof/>
        <w:sz w:val="18"/>
      </w:rPr>
      <w:t>3</w:t>
    </w:r>
    <w:r w:rsidRPr="00F2405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85A3" w14:textId="77777777" w:rsidR="00D94B05" w:rsidRPr="00F2405B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4B7838A" wp14:editId="7F3E147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847A" w14:textId="77777777" w:rsidR="00A5133F" w:rsidRPr="00C47B2E" w:rsidRDefault="00A5133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89403C8" w14:textId="77777777" w:rsidR="00A5133F" w:rsidRPr="00C47B2E" w:rsidRDefault="00A5133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219D7E6" w14:textId="77777777" w:rsidR="00A5133F" w:rsidRPr="00C47B2E" w:rsidRDefault="00A5133F" w:rsidP="00C47B2E">
      <w:pPr>
        <w:pStyle w:val="Footer"/>
      </w:pPr>
    </w:p>
  </w:footnote>
  <w:footnote w:id="2">
    <w:p w14:paraId="2ACF5CA4" w14:textId="4CB7B04E" w:rsidR="007C3D60" w:rsidRPr="007C3D60" w:rsidRDefault="007C3D60" w:rsidP="00A41294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A41294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6B61" w14:textId="0EC926DA" w:rsidR="00F2405B" w:rsidRPr="00DC59C9" w:rsidRDefault="00DC59C9">
    <w:pPr>
      <w:pStyle w:val="Header"/>
      <w:rPr>
        <w:lang w:val="fr-CH"/>
      </w:rPr>
    </w:pPr>
    <w:r>
      <w:rPr>
        <w:lang w:val="fr-CH"/>
      </w:rPr>
      <w:t>ST/SG/AC.10/C.3/2022/64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4D46" w14:textId="69131635" w:rsidR="00D94B05" w:rsidRPr="00F2405B" w:rsidRDefault="00EA45E5" w:rsidP="00F2405B">
    <w:pPr>
      <w:pStyle w:val="Header"/>
      <w:jc w:val="right"/>
    </w:pPr>
    <w:fldSimple w:instr=" TITLE  \* MERGEFORMAT ">
      <w:r w:rsidR="00023DD7">
        <w:t>ST/SG/AC.10/C.3/2022/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D974" w14:textId="77777777" w:rsidR="00DC59C9" w:rsidRDefault="00DC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1A2E"/>
    <w:multiLevelType w:val="hybridMultilevel"/>
    <w:tmpl w:val="9B22E924"/>
    <w:lvl w:ilvl="0" w:tplc="6B76E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5B"/>
    <w:rsid w:val="00005A35"/>
    <w:rsid w:val="0001368B"/>
    <w:rsid w:val="00023DD7"/>
    <w:rsid w:val="00035A5E"/>
    <w:rsid w:val="00046E92"/>
    <w:rsid w:val="00063C90"/>
    <w:rsid w:val="00072668"/>
    <w:rsid w:val="00086014"/>
    <w:rsid w:val="000A6F87"/>
    <w:rsid w:val="00101B98"/>
    <w:rsid w:val="001514D1"/>
    <w:rsid w:val="00173A57"/>
    <w:rsid w:val="001825A9"/>
    <w:rsid w:val="001D5E57"/>
    <w:rsid w:val="001F077A"/>
    <w:rsid w:val="00224823"/>
    <w:rsid w:val="00247E2C"/>
    <w:rsid w:val="002662A4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26FCE"/>
    <w:rsid w:val="004468DD"/>
    <w:rsid w:val="00461253"/>
    <w:rsid w:val="004858F5"/>
    <w:rsid w:val="004A2814"/>
    <w:rsid w:val="004C0622"/>
    <w:rsid w:val="005042C2"/>
    <w:rsid w:val="005E48FE"/>
    <w:rsid w:val="005E716E"/>
    <w:rsid w:val="00627311"/>
    <w:rsid w:val="006476E1"/>
    <w:rsid w:val="0065373F"/>
    <w:rsid w:val="006604DF"/>
    <w:rsid w:val="00671529"/>
    <w:rsid w:val="0070489D"/>
    <w:rsid w:val="00706BEC"/>
    <w:rsid w:val="00717003"/>
    <w:rsid w:val="007245EA"/>
    <w:rsid w:val="007268F9"/>
    <w:rsid w:val="00737B5C"/>
    <w:rsid w:val="0074423D"/>
    <w:rsid w:val="00750282"/>
    <w:rsid w:val="00764440"/>
    <w:rsid w:val="0077101B"/>
    <w:rsid w:val="007A0C6B"/>
    <w:rsid w:val="007C3D60"/>
    <w:rsid w:val="007C52B0"/>
    <w:rsid w:val="007C6033"/>
    <w:rsid w:val="008147C8"/>
    <w:rsid w:val="0081753A"/>
    <w:rsid w:val="00857D23"/>
    <w:rsid w:val="008858D5"/>
    <w:rsid w:val="00915E4B"/>
    <w:rsid w:val="009411B4"/>
    <w:rsid w:val="00946F1D"/>
    <w:rsid w:val="009D0139"/>
    <w:rsid w:val="009D717D"/>
    <w:rsid w:val="009E5E8A"/>
    <w:rsid w:val="009F5CDC"/>
    <w:rsid w:val="00A072D7"/>
    <w:rsid w:val="00A13C57"/>
    <w:rsid w:val="00A41294"/>
    <w:rsid w:val="00A5133F"/>
    <w:rsid w:val="00A775CF"/>
    <w:rsid w:val="00AD1A9C"/>
    <w:rsid w:val="00AF5DE1"/>
    <w:rsid w:val="00B06045"/>
    <w:rsid w:val="00B14F5D"/>
    <w:rsid w:val="00B206DD"/>
    <w:rsid w:val="00B355EE"/>
    <w:rsid w:val="00B52EF4"/>
    <w:rsid w:val="00B777AD"/>
    <w:rsid w:val="00C03015"/>
    <w:rsid w:val="00C0358D"/>
    <w:rsid w:val="00C21401"/>
    <w:rsid w:val="00C35A27"/>
    <w:rsid w:val="00C47B2E"/>
    <w:rsid w:val="00CB7DD1"/>
    <w:rsid w:val="00D239D1"/>
    <w:rsid w:val="00D24342"/>
    <w:rsid w:val="00D63CD2"/>
    <w:rsid w:val="00D74541"/>
    <w:rsid w:val="00D87872"/>
    <w:rsid w:val="00D87DC2"/>
    <w:rsid w:val="00D94B05"/>
    <w:rsid w:val="00DC59C9"/>
    <w:rsid w:val="00DF67F2"/>
    <w:rsid w:val="00E02C2B"/>
    <w:rsid w:val="00E21C27"/>
    <w:rsid w:val="00E26BCF"/>
    <w:rsid w:val="00E52109"/>
    <w:rsid w:val="00E75317"/>
    <w:rsid w:val="00E912BF"/>
    <w:rsid w:val="00EA45E5"/>
    <w:rsid w:val="00EC0CE6"/>
    <w:rsid w:val="00EC7C1D"/>
    <w:rsid w:val="00ED6C48"/>
    <w:rsid w:val="00EE3045"/>
    <w:rsid w:val="00F2405B"/>
    <w:rsid w:val="00F65F5D"/>
    <w:rsid w:val="00F86A3A"/>
    <w:rsid w:val="00FD545E"/>
    <w:rsid w:val="00FE180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CAD6"/>
  <w15:docId w15:val="{3868A8D1-3CFD-4F46-90D3-1D279B8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7C3D60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7C3D60"/>
  </w:style>
  <w:style w:type="character" w:customStyle="1" w:styleId="H1GChar">
    <w:name w:val="_ H_1_G Char"/>
    <w:link w:val="H1G"/>
    <w:locked/>
    <w:rsid w:val="007C3D60"/>
    <w:rPr>
      <w:b/>
      <w:sz w:val="24"/>
    </w:rPr>
  </w:style>
  <w:style w:type="paragraph" w:styleId="ListParagraph">
    <w:name w:val="List Paragraph"/>
    <w:basedOn w:val="Normal"/>
    <w:uiPriority w:val="34"/>
    <w:qFormat/>
    <w:rsid w:val="007C3D60"/>
    <w:pPr>
      <w:widowControl w:val="0"/>
      <w:suppressAutoHyphens w:val="0"/>
      <w:kinsoku/>
      <w:overflowPunct/>
      <w:autoSpaceDE/>
      <w:autoSpaceDN/>
      <w:adjustRightInd/>
      <w:snapToGrid/>
      <w:spacing w:line="240" w:lineRule="auto"/>
      <w:ind w:firstLineChars="200" w:firstLine="420"/>
      <w:jc w:val="both"/>
    </w:pPr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41CA4-8A9A-4302-8C0D-A4D855F9B5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4b4a1c0d-4a69-4996-a84a-fc699b9f49de"/>
    <ds:schemaRef ds:uri="985ec44e-1bab-4c0b-9df0-6ba128686fc9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EF6E4A-32BA-4B00-BA37-20F6FF817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D3131-AAC0-47BB-91D4-404CBA5CB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39</TotalTime>
  <Pages>2</Pages>
  <Words>769</Words>
  <Characters>4036</Characters>
  <Application>Microsoft Office Word</Application>
  <DocSecurity>0</DocSecurity>
  <Lines>81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</dc:title>
  <dc:subject/>
  <dc:creator>Laurence BERTHET</dc:creator>
  <cp:lastModifiedBy>Laurence Berthet</cp:lastModifiedBy>
  <cp:revision>43</cp:revision>
  <cp:lastPrinted>2022-09-06T14:44:00Z</cp:lastPrinted>
  <dcterms:created xsi:type="dcterms:W3CDTF">2022-09-02T09:01:00Z</dcterms:created>
  <dcterms:modified xsi:type="dcterms:W3CDTF">2022-09-06T14:46:00Z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