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AD70EF1" w14:textId="77777777" w:rsidTr="006476E1">
        <w:trPr>
          <w:trHeight w:val="851"/>
        </w:trPr>
        <w:tc>
          <w:tcPr>
            <w:tcW w:w="1259" w:type="dxa"/>
            <w:tcBorders>
              <w:top w:val="nil"/>
              <w:left w:val="nil"/>
              <w:bottom w:val="single" w:sz="4" w:space="0" w:color="auto"/>
              <w:right w:val="nil"/>
            </w:tcBorders>
          </w:tcPr>
          <w:p w14:paraId="11527DE3" w14:textId="77777777" w:rsidR="00E52109" w:rsidRPr="002A32CB" w:rsidRDefault="00E52109" w:rsidP="004858F5"/>
        </w:tc>
        <w:tc>
          <w:tcPr>
            <w:tcW w:w="2236" w:type="dxa"/>
            <w:tcBorders>
              <w:top w:val="nil"/>
              <w:left w:val="nil"/>
              <w:bottom w:val="single" w:sz="4" w:space="0" w:color="auto"/>
              <w:right w:val="nil"/>
            </w:tcBorders>
            <w:vAlign w:val="bottom"/>
          </w:tcPr>
          <w:p w14:paraId="24B423CA"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DCDCA4F" w14:textId="23A99D5E" w:rsidR="00E52109" w:rsidRDefault="00F2405B" w:rsidP="00F2405B">
            <w:pPr>
              <w:suppressAutoHyphens w:val="0"/>
              <w:jc w:val="right"/>
            </w:pPr>
            <w:r w:rsidRPr="00F2405B">
              <w:rPr>
                <w:sz w:val="40"/>
              </w:rPr>
              <w:t>ST</w:t>
            </w:r>
            <w:r>
              <w:t>/SG/AC.10/C.3/2022/</w:t>
            </w:r>
            <w:r w:rsidR="007D0E84">
              <w:t>58</w:t>
            </w:r>
          </w:p>
        </w:tc>
      </w:tr>
      <w:tr w:rsidR="00E52109" w14:paraId="0A7795A7" w14:textId="77777777" w:rsidTr="006476E1">
        <w:trPr>
          <w:trHeight w:val="2835"/>
        </w:trPr>
        <w:tc>
          <w:tcPr>
            <w:tcW w:w="1259" w:type="dxa"/>
            <w:tcBorders>
              <w:top w:val="single" w:sz="4" w:space="0" w:color="auto"/>
              <w:left w:val="nil"/>
              <w:bottom w:val="single" w:sz="12" w:space="0" w:color="auto"/>
              <w:right w:val="nil"/>
            </w:tcBorders>
          </w:tcPr>
          <w:p w14:paraId="37651003" w14:textId="77777777" w:rsidR="00E52109" w:rsidRDefault="00E52109" w:rsidP="006476E1">
            <w:pPr>
              <w:spacing w:before="120"/>
              <w:jc w:val="center"/>
            </w:pPr>
            <w:r>
              <w:rPr>
                <w:noProof/>
                <w:lang w:val="fr-CH" w:eastAsia="fr-CH"/>
              </w:rPr>
              <w:drawing>
                <wp:inline distT="0" distB="0" distL="0" distR="0" wp14:anchorId="3FB4D02E" wp14:editId="16A3465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B242279"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C4A2734" w14:textId="77777777" w:rsidR="00D94B05" w:rsidRDefault="00F2405B" w:rsidP="00F2405B">
            <w:pPr>
              <w:suppressAutoHyphens w:val="0"/>
              <w:spacing w:before="240" w:line="240" w:lineRule="exact"/>
            </w:pPr>
            <w:r>
              <w:t>Distr.: General</w:t>
            </w:r>
          </w:p>
          <w:p w14:paraId="238C8614" w14:textId="03F76BE3" w:rsidR="00F2405B" w:rsidRDefault="004649DF" w:rsidP="00F2405B">
            <w:pPr>
              <w:suppressAutoHyphens w:val="0"/>
              <w:spacing w:line="240" w:lineRule="exact"/>
            </w:pPr>
            <w:r>
              <w:t>5</w:t>
            </w:r>
            <w:r w:rsidR="007D0E84">
              <w:t xml:space="preserve"> September 2022</w:t>
            </w:r>
          </w:p>
          <w:p w14:paraId="6818D8D9" w14:textId="77777777" w:rsidR="00F2405B" w:rsidRDefault="00F2405B" w:rsidP="00F2405B">
            <w:pPr>
              <w:suppressAutoHyphens w:val="0"/>
              <w:spacing w:line="240" w:lineRule="exact"/>
            </w:pPr>
          </w:p>
          <w:p w14:paraId="744B5E8F" w14:textId="1C43DCF8" w:rsidR="00F2405B" w:rsidRDefault="00F2405B" w:rsidP="00F2405B">
            <w:pPr>
              <w:suppressAutoHyphens w:val="0"/>
              <w:spacing w:line="240" w:lineRule="exact"/>
            </w:pPr>
            <w:r>
              <w:t>Original: English</w:t>
            </w:r>
          </w:p>
        </w:tc>
      </w:tr>
    </w:tbl>
    <w:p w14:paraId="79251298" w14:textId="77777777" w:rsidR="00D87872" w:rsidRPr="006500BA" w:rsidRDefault="00D87872"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E474270" w14:textId="77777777" w:rsidR="00D87872" w:rsidRPr="006500BA" w:rsidRDefault="00D87872" w:rsidP="004858F5">
      <w:pPr>
        <w:spacing w:before="120"/>
        <w:rPr>
          <w:rFonts w:ascii="Helv" w:hAnsi="Helv" w:cs="Helv"/>
          <w:b/>
          <w:color w:val="000000"/>
        </w:rPr>
      </w:pPr>
      <w:r w:rsidRPr="006500BA">
        <w:rPr>
          <w:b/>
        </w:rPr>
        <w:t xml:space="preserve">Sub-Committee of Experts on the </w:t>
      </w:r>
      <w:r>
        <w:rPr>
          <w:b/>
        </w:rPr>
        <w:t>Transport of Dangerous Goods</w:t>
      </w:r>
    </w:p>
    <w:p w14:paraId="2ECC87D9" w14:textId="42C5DB14" w:rsidR="00D87872" w:rsidRPr="006500BA" w:rsidRDefault="00D87872" w:rsidP="004858F5">
      <w:pPr>
        <w:spacing w:before="120"/>
        <w:rPr>
          <w:b/>
        </w:rPr>
      </w:pPr>
      <w:r>
        <w:rPr>
          <w:b/>
        </w:rPr>
        <w:t xml:space="preserve">Sixty-first </w:t>
      </w:r>
      <w:r w:rsidRPr="006500BA">
        <w:rPr>
          <w:b/>
        </w:rPr>
        <w:t>session</w:t>
      </w:r>
    </w:p>
    <w:p w14:paraId="77845C68" w14:textId="68291220" w:rsidR="00D87872" w:rsidRPr="006500BA" w:rsidRDefault="00D87872" w:rsidP="004858F5">
      <w:r w:rsidRPr="006500BA">
        <w:t xml:space="preserve">Geneva, </w:t>
      </w:r>
      <w:r>
        <w:t xml:space="preserve">28 November-6 December 2022 </w:t>
      </w:r>
    </w:p>
    <w:p w14:paraId="2BD9F40C" w14:textId="3D00F68B" w:rsidR="00D87872" w:rsidRPr="006500BA" w:rsidRDefault="00D87872" w:rsidP="004858F5">
      <w:r w:rsidRPr="006500BA">
        <w:t xml:space="preserve">Item </w:t>
      </w:r>
      <w:r w:rsidR="00AC2975">
        <w:t>2 (</w:t>
      </w:r>
      <w:r w:rsidR="00D16AE2">
        <w:t>b</w:t>
      </w:r>
      <w:r w:rsidR="00AC2975">
        <w:t>)</w:t>
      </w:r>
      <w:r w:rsidR="00AC5405">
        <w:t xml:space="preserve"> (v)</w:t>
      </w:r>
      <w:r w:rsidRPr="006500BA">
        <w:t xml:space="preserve"> of the provisional agenda</w:t>
      </w:r>
    </w:p>
    <w:p w14:paraId="2F3102F4" w14:textId="7C8FEE3C" w:rsidR="00AF5DE1" w:rsidRPr="00BD4287" w:rsidRDefault="00B42A49" w:rsidP="004858F5">
      <w:pPr>
        <w:rPr>
          <w:b/>
          <w:bCs/>
        </w:rPr>
      </w:pPr>
      <w:r w:rsidRPr="00BD4287">
        <w:rPr>
          <w:b/>
          <w:bCs/>
        </w:rPr>
        <w:t xml:space="preserve">Recommendations made by the Sub-Committee at its fifty-eighth, </w:t>
      </w:r>
      <w:r w:rsidRPr="00BD4287">
        <w:rPr>
          <w:b/>
          <w:bCs/>
        </w:rPr>
        <w:br/>
        <w:t xml:space="preserve">fifty-ninth and sixtieth sessions and pending issues: </w:t>
      </w:r>
      <w:r w:rsidR="00BD4287" w:rsidRPr="00BD4287">
        <w:rPr>
          <w:b/>
          <w:bCs/>
        </w:rPr>
        <w:t>explosives and related matters</w:t>
      </w:r>
    </w:p>
    <w:p w14:paraId="28BB8379" w14:textId="4CC20EE5" w:rsidR="00E6090E" w:rsidRPr="0052658B" w:rsidRDefault="00E6090E" w:rsidP="00E6090E">
      <w:pPr>
        <w:pStyle w:val="HChG"/>
      </w:pPr>
      <w:r w:rsidRPr="0052658B">
        <w:tab/>
      </w:r>
      <w:r w:rsidRPr="0052658B">
        <w:tab/>
      </w:r>
      <w:r w:rsidR="00D7019F">
        <w:t xml:space="preserve">Assignment of special provision 28 to liquid desensitized explosives </w:t>
      </w:r>
      <w:r w:rsidR="00D7019F" w:rsidRPr="0052658B">
        <w:t>in the Dangerous Goods List of the Model Regulations</w:t>
      </w:r>
    </w:p>
    <w:p w14:paraId="3CAF8C6D" w14:textId="365A5AD3" w:rsidR="00E6090E" w:rsidRPr="0052658B" w:rsidRDefault="00E6090E" w:rsidP="00E6090E">
      <w:pPr>
        <w:pStyle w:val="H1G"/>
      </w:pPr>
      <w:r w:rsidRPr="0052658B">
        <w:tab/>
      </w:r>
      <w:r w:rsidRPr="0052658B">
        <w:tab/>
        <w:t>Submitted by the European Chemical Industry Council (Cefic)</w:t>
      </w:r>
      <w:r w:rsidR="00BD4287">
        <w:rPr>
          <w:rStyle w:val="FootnoteReference"/>
        </w:rPr>
        <w:footnoteReference w:id="2"/>
      </w:r>
    </w:p>
    <w:p w14:paraId="35AB18C6" w14:textId="77777777" w:rsidR="00E6090E" w:rsidRPr="0052658B" w:rsidRDefault="00E6090E" w:rsidP="00E6090E">
      <w:pPr>
        <w:pStyle w:val="HChG"/>
      </w:pPr>
      <w:r w:rsidRPr="0052658B">
        <w:tab/>
      </w:r>
      <w:r w:rsidRPr="0052658B">
        <w:tab/>
        <w:t>Introduction</w:t>
      </w:r>
    </w:p>
    <w:p w14:paraId="7FE24256" w14:textId="60F0F8AF" w:rsidR="00E6090E" w:rsidRPr="0052658B" w:rsidRDefault="00E6090E" w:rsidP="00E6090E">
      <w:pPr>
        <w:pStyle w:val="SingleTxtG"/>
        <w:numPr>
          <w:ilvl w:val="0"/>
          <w:numId w:val="14"/>
        </w:numPr>
        <w:kinsoku/>
        <w:overflowPunct/>
        <w:autoSpaceDE/>
        <w:autoSpaceDN/>
        <w:adjustRightInd/>
        <w:snapToGrid/>
        <w:ind w:left="1134" w:firstLine="0"/>
      </w:pPr>
      <w:r>
        <w:t>During the last session of the TDG Sub</w:t>
      </w:r>
      <w:r w:rsidR="00BD4287">
        <w:t>-C</w:t>
      </w:r>
      <w:r>
        <w:t xml:space="preserve">ommittee, in context with the discussions about </w:t>
      </w:r>
      <w:r w:rsidR="00017954">
        <w:t>document</w:t>
      </w:r>
      <w:r>
        <w:t xml:space="preserve"> </w:t>
      </w:r>
      <w:r w:rsidRPr="009C6B42">
        <w:t>ST/SG/AC.10/C.3/2022/</w:t>
      </w:r>
      <w:r>
        <w:t>9, it was decided to modify special provision (SP) 28 to read (new text underlined): “</w:t>
      </w:r>
      <w:r w:rsidRPr="0052658B">
        <w:t xml:space="preserve">This substance may be transported under the provisions of </w:t>
      </w:r>
      <w:r>
        <w:rPr>
          <w:u w:val="single"/>
        </w:rPr>
        <w:t>C</w:t>
      </w:r>
      <w:r w:rsidRPr="00BE13B7">
        <w:rPr>
          <w:u w:val="single"/>
        </w:rPr>
        <w:t>lass 3 or</w:t>
      </w:r>
      <w:r w:rsidRPr="0052658B">
        <w:t xml:space="preserve"> </w:t>
      </w:r>
      <w:r>
        <w:t>D</w:t>
      </w:r>
      <w:r w:rsidRPr="0052658B">
        <w:t>ivision 4.</w:t>
      </w:r>
      <w:r>
        <w:t>1</w:t>
      </w:r>
      <w:r w:rsidRPr="0052658B">
        <w:t xml:space="preserve"> only if it is so packed that the percentage of diluent will not fall below that stated, at any time during transport (see </w:t>
      </w:r>
      <w:r w:rsidRPr="00BB7BE1">
        <w:rPr>
          <w:u w:val="single"/>
        </w:rPr>
        <w:t xml:space="preserve">2.3.1.4 and </w:t>
      </w:r>
      <w:r w:rsidRPr="0052658B">
        <w:t>2.4.2.4).”</w:t>
      </w:r>
    </w:p>
    <w:p w14:paraId="2617D85A" w14:textId="41D597BD" w:rsidR="00E6090E" w:rsidRPr="00870FE3" w:rsidRDefault="00E6090E" w:rsidP="00E6090E">
      <w:pPr>
        <w:pStyle w:val="SingleTxtG"/>
        <w:numPr>
          <w:ilvl w:val="0"/>
          <w:numId w:val="14"/>
        </w:numPr>
        <w:kinsoku/>
        <w:overflowPunct/>
        <w:autoSpaceDE/>
        <w:autoSpaceDN/>
        <w:adjustRightInd/>
        <w:snapToGrid/>
        <w:ind w:left="1134" w:firstLine="0"/>
      </w:pPr>
      <w:r>
        <w:rPr>
          <w:lang w:val="en-US"/>
        </w:rPr>
        <w:t xml:space="preserve">The previous SP 28 has been assigned to </w:t>
      </w:r>
      <w:proofErr w:type="gramStart"/>
      <w:r>
        <w:rPr>
          <w:lang w:val="en-US"/>
        </w:rPr>
        <w:t>the majority of</w:t>
      </w:r>
      <w:proofErr w:type="gramEnd"/>
      <w:r>
        <w:rPr>
          <w:lang w:val="en-US"/>
        </w:rPr>
        <w:t xml:space="preserve"> solid desensitized explosives whereas </w:t>
      </w:r>
      <w:r>
        <w:t>no comparable provisions exist for the current entries of liquid desensitized explosives in the Model Regulations.</w:t>
      </w:r>
      <w:r>
        <w:rPr>
          <w:lang w:val="en-US"/>
        </w:rPr>
        <w:t xml:space="preserve"> As a result of the discussion in the Sub</w:t>
      </w:r>
      <w:r w:rsidR="00B518BB">
        <w:rPr>
          <w:lang w:val="en-US"/>
        </w:rPr>
        <w:t>-C</w:t>
      </w:r>
      <w:r>
        <w:rPr>
          <w:lang w:val="en-US"/>
        </w:rPr>
        <w:t xml:space="preserve">ommittee whether other liquid desensitized </w:t>
      </w:r>
      <w:r w:rsidRPr="009724E2">
        <w:t>explosives</w:t>
      </w:r>
      <w:r>
        <w:rPr>
          <w:lang w:val="en-US"/>
        </w:rPr>
        <w:t xml:space="preserve"> entries in</w:t>
      </w:r>
      <w:r w:rsidRPr="007828EF">
        <w:rPr>
          <w:lang w:val="en-US"/>
        </w:rPr>
        <w:t xml:space="preserve"> </w:t>
      </w:r>
      <w:r>
        <w:rPr>
          <w:lang w:val="en-US"/>
        </w:rPr>
        <w:t>C</w:t>
      </w:r>
      <w:r w:rsidRPr="007828EF">
        <w:rPr>
          <w:lang w:val="en-US"/>
        </w:rPr>
        <w:t xml:space="preserve">lass 3 could be harmonized </w:t>
      </w:r>
      <w:r>
        <w:rPr>
          <w:lang w:val="en-US"/>
        </w:rPr>
        <w:t>with respect</w:t>
      </w:r>
      <w:r w:rsidRPr="00530AC7">
        <w:rPr>
          <w:lang w:val="en-US"/>
        </w:rPr>
        <w:t xml:space="preserve"> to </w:t>
      </w:r>
      <w:r>
        <w:rPr>
          <w:lang w:val="en-US"/>
        </w:rPr>
        <w:t xml:space="preserve">special provision </w:t>
      </w:r>
      <w:r w:rsidRPr="00530AC7">
        <w:rPr>
          <w:lang w:val="en-US"/>
        </w:rPr>
        <w:t>SP</w:t>
      </w:r>
      <w:r>
        <w:rPr>
          <w:lang w:val="en-US"/>
        </w:rPr>
        <w:t xml:space="preserve"> </w:t>
      </w:r>
      <w:r w:rsidRPr="00530AC7">
        <w:rPr>
          <w:lang w:val="en-US"/>
        </w:rPr>
        <w:t>28</w:t>
      </w:r>
      <w:r>
        <w:rPr>
          <w:lang w:val="en-US"/>
        </w:rPr>
        <w:t>, Cefic volunteered to prepare a corresponding proposal for consideration at the next session.</w:t>
      </w:r>
    </w:p>
    <w:p w14:paraId="7BD3B8F4" w14:textId="77777777" w:rsidR="00E6090E" w:rsidRPr="0052658B" w:rsidRDefault="00E6090E" w:rsidP="00E6090E">
      <w:pPr>
        <w:pStyle w:val="HChG"/>
      </w:pPr>
      <w:r>
        <w:tab/>
      </w:r>
      <w:r>
        <w:tab/>
      </w:r>
      <w:r w:rsidRPr="00BF3450">
        <w:t>Discussion</w:t>
      </w:r>
    </w:p>
    <w:p w14:paraId="046B54B1" w14:textId="77777777" w:rsidR="00E6090E" w:rsidRDefault="00E6090E" w:rsidP="00E6090E">
      <w:pPr>
        <w:pStyle w:val="SingleTxtG"/>
        <w:numPr>
          <w:ilvl w:val="0"/>
          <w:numId w:val="14"/>
        </w:numPr>
        <w:kinsoku/>
        <w:overflowPunct/>
        <w:autoSpaceDE/>
        <w:autoSpaceDN/>
        <w:adjustRightInd/>
        <w:snapToGrid/>
        <w:ind w:left="1134" w:firstLine="0"/>
      </w:pPr>
      <w:r>
        <w:t>An analysis of the current use of SP 28 is summarized below:</w:t>
      </w:r>
    </w:p>
    <w:p w14:paraId="249CBB15" w14:textId="77777777" w:rsidR="00E6090E" w:rsidRDefault="00E6090E" w:rsidP="00BD4287">
      <w:pPr>
        <w:pStyle w:val="SingleTxtG"/>
        <w:kinsoku/>
        <w:overflowPunct/>
        <w:autoSpaceDE/>
        <w:autoSpaceDN/>
        <w:adjustRightInd/>
        <w:snapToGrid/>
        <w:ind w:left="1701"/>
        <w:rPr>
          <w:lang w:val="en-US"/>
        </w:rPr>
      </w:pPr>
      <w:r>
        <w:t xml:space="preserve">SP 28 is assigned to the following entries of solid desensitized explosives: UN 1310, </w:t>
      </w:r>
      <w:r w:rsidRPr="0086617C">
        <w:rPr>
          <w:lang w:val="en-US"/>
        </w:rPr>
        <w:t xml:space="preserve">UN 1320, UN 1321, UN 1322, UN 1336, UN 1337, UN 1344, UN 1347, UN 1348, UN 1349, UN 1354, UN 1355, UN 1356, UN 1357, UN 1517, UN 1571, UN 2852, UN 3317, UN 3364, UN 3365, UN 3366, UN 3367, UN 3368, UN 3369, UN 3370, </w:t>
      </w:r>
      <w:r>
        <w:rPr>
          <w:lang w:val="en-US"/>
        </w:rPr>
        <w:t xml:space="preserve">and </w:t>
      </w:r>
      <w:r w:rsidRPr="0086617C">
        <w:rPr>
          <w:lang w:val="en-US"/>
        </w:rPr>
        <w:t>UN 3376</w:t>
      </w:r>
      <w:r>
        <w:rPr>
          <w:lang w:val="en-US"/>
        </w:rPr>
        <w:t>.</w:t>
      </w:r>
    </w:p>
    <w:p w14:paraId="2BC1D19F" w14:textId="77777777" w:rsidR="00E6090E" w:rsidRDefault="00E6090E" w:rsidP="00BD4287">
      <w:pPr>
        <w:pStyle w:val="SingleTxtG"/>
        <w:kinsoku/>
        <w:overflowPunct/>
        <w:autoSpaceDE/>
        <w:autoSpaceDN/>
        <w:adjustRightInd/>
        <w:snapToGrid/>
        <w:ind w:left="1701"/>
        <w:rPr>
          <w:lang w:val="en-US"/>
        </w:rPr>
      </w:pPr>
      <w:r>
        <w:rPr>
          <w:lang w:val="en-US"/>
        </w:rPr>
        <w:lastRenderedPageBreak/>
        <w:t>In all entries listed here, water is specified as a diluent in concentrations between 10 and 50 %. The applicable packing instruction is P406 in all cases.</w:t>
      </w:r>
    </w:p>
    <w:p w14:paraId="49CA2130" w14:textId="77777777" w:rsidR="00E6090E" w:rsidRDefault="00E6090E" w:rsidP="00E6090E">
      <w:pPr>
        <w:pStyle w:val="SingleTxtG"/>
        <w:numPr>
          <w:ilvl w:val="0"/>
          <w:numId w:val="14"/>
        </w:numPr>
        <w:kinsoku/>
        <w:overflowPunct/>
        <w:autoSpaceDE/>
        <w:autoSpaceDN/>
        <w:adjustRightInd/>
        <w:snapToGrid/>
        <w:ind w:left="1134" w:firstLine="0"/>
      </w:pPr>
      <w:r>
        <w:t>The remaining entries for solid desensitized explosives are specified below:</w:t>
      </w:r>
    </w:p>
    <w:tbl>
      <w:tblPr>
        <w:tblStyle w:val="TableGrid"/>
        <w:tblW w:w="8075" w:type="dxa"/>
        <w:tblInd w:w="1134" w:type="dxa"/>
        <w:tblLayout w:type="fixed"/>
        <w:tblLook w:val="04A0" w:firstRow="1" w:lastRow="0" w:firstColumn="1" w:lastColumn="0" w:noHBand="0" w:noVBand="1"/>
      </w:tblPr>
      <w:tblGrid>
        <w:gridCol w:w="562"/>
        <w:gridCol w:w="3119"/>
        <w:gridCol w:w="708"/>
        <w:gridCol w:w="709"/>
        <w:gridCol w:w="992"/>
        <w:gridCol w:w="993"/>
        <w:gridCol w:w="992"/>
      </w:tblGrid>
      <w:tr w:rsidR="00E6090E" w14:paraId="3DD79095" w14:textId="77777777" w:rsidTr="00F10FF2">
        <w:tc>
          <w:tcPr>
            <w:tcW w:w="562" w:type="dxa"/>
          </w:tcPr>
          <w:p w14:paraId="6A6805E0" w14:textId="77777777" w:rsidR="00E6090E" w:rsidRPr="00F86CD7" w:rsidRDefault="00E6090E" w:rsidP="00F10FF2">
            <w:pPr>
              <w:pStyle w:val="SingleTxtG"/>
              <w:kinsoku/>
              <w:overflowPunct/>
              <w:autoSpaceDE/>
              <w:autoSpaceDN/>
              <w:adjustRightInd/>
              <w:snapToGrid/>
              <w:ind w:left="0" w:right="0"/>
              <w:jc w:val="center"/>
              <w:rPr>
                <w:b/>
                <w:bCs/>
              </w:rPr>
            </w:pPr>
            <w:r w:rsidRPr="00F86CD7">
              <w:rPr>
                <w:b/>
                <w:bCs/>
              </w:rPr>
              <w:t>UN No.</w:t>
            </w:r>
          </w:p>
        </w:tc>
        <w:tc>
          <w:tcPr>
            <w:tcW w:w="3119" w:type="dxa"/>
          </w:tcPr>
          <w:p w14:paraId="33B6619B" w14:textId="77777777" w:rsidR="00E6090E" w:rsidRPr="00F86CD7" w:rsidRDefault="00E6090E" w:rsidP="00F10FF2">
            <w:pPr>
              <w:pStyle w:val="SingleTxtG"/>
              <w:kinsoku/>
              <w:overflowPunct/>
              <w:autoSpaceDE/>
              <w:autoSpaceDN/>
              <w:adjustRightInd/>
              <w:snapToGrid/>
              <w:ind w:left="2" w:right="0" w:hanging="2"/>
              <w:jc w:val="center"/>
              <w:rPr>
                <w:b/>
                <w:bCs/>
              </w:rPr>
            </w:pPr>
            <w:r w:rsidRPr="00F86CD7">
              <w:rPr>
                <w:b/>
                <w:bCs/>
              </w:rPr>
              <w:t>Name and description</w:t>
            </w:r>
          </w:p>
        </w:tc>
        <w:tc>
          <w:tcPr>
            <w:tcW w:w="708" w:type="dxa"/>
          </w:tcPr>
          <w:p w14:paraId="76CB3B1E" w14:textId="77777777" w:rsidR="00E6090E" w:rsidRPr="00F86CD7" w:rsidRDefault="00E6090E" w:rsidP="00F10FF2">
            <w:pPr>
              <w:pStyle w:val="SingleTxtG"/>
              <w:tabs>
                <w:tab w:val="left" w:pos="0"/>
              </w:tabs>
              <w:kinsoku/>
              <w:overflowPunct/>
              <w:autoSpaceDE/>
              <w:autoSpaceDN/>
              <w:adjustRightInd/>
              <w:snapToGrid/>
              <w:ind w:left="0" w:right="0"/>
              <w:jc w:val="center"/>
              <w:rPr>
                <w:b/>
                <w:bCs/>
              </w:rPr>
            </w:pPr>
            <w:r w:rsidRPr="00F86CD7">
              <w:rPr>
                <w:b/>
                <w:bCs/>
              </w:rPr>
              <w:t>Class or division</w:t>
            </w:r>
          </w:p>
        </w:tc>
        <w:tc>
          <w:tcPr>
            <w:tcW w:w="709" w:type="dxa"/>
          </w:tcPr>
          <w:p w14:paraId="6DA7D67F" w14:textId="77777777" w:rsidR="00E6090E" w:rsidRPr="00F86CD7" w:rsidRDefault="00E6090E" w:rsidP="00F10FF2">
            <w:pPr>
              <w:pStyle w:val="SingleTxtG"/>
              <w:kinsoku/>
              <w:overflowPunct/>
              <w:autoSpaceDE/>
              <w:autoSpaceDN/>
              <w:adjustRightInd/>
              <w:snapToGrid/>
              <w:ind w:left="0" w:right="0"/>
              <w:jc w:val="center"/>
              <w:rPr>
                <w:b/>
                <w:bCs/>
              </w:rPr>
            </w:pPr>
            <w:r w:rsidRPr="00F86CD7">
              <w:rPr>
                <w:b/>
                <w:bCs/>
              </w:rPr>
              <w:t>UN packing group</w:t>
            </w:r>
          </w:p>
        </w:tc>
        <w:tc>
          <w:tcPr>
            <w:tcW w:w="992" w:type="dxa"/>
          </w:tcPr>
          <w:p w14:paraId="5ADCB5DA" w14:textId="77777777" w:rsidR="00E6090E" w:rsidRPr="00F86CD7" w:rsidRDefault="00E6090E" w:rsidP="00F10FF2">
            <w:pPr>
              <w:pStyle w:val="SingleTxtG"/>
              <w:kinsoku/>
              <w:overflowPunct/>
              <w:autoSpaceDE/>
              <w:autoSpaceDN/>
              <w:adjustRightInd/>
              <w:snapToGrid/>
              <w:ind w:left="3" w:right="0" w:hanging="3"/>
              <w:jc w:val="center"/>
              <w:rPr>
                <w:b/>
                <w:bCs/>
              </w:rPr>
            </w:pPr>
            <w:r w:rsidRPr="00F86CD7">
              <w:rPr>
                <w:b/>
                <w:bCs/>
              </w:rPr>
              <w:t>Special provisions</w:t>
            </w:r>
          </w:p>
        </w:tc>
        <w:tc>
          <w:tcPr>
            <w:tcW w:w="993" w:type="dxa"/>
          </w:tcPr>
          <w:p w14:paraId="603965CD" w14:textId="77777777" w:rsidR="00E6090E" w:rsidRPr="00F86CD7" w:rsidRDefault="00E6090E" w:rsidP="00F10FF2">
            <w:pPr>
              <w:pStyle w:val="SingleTxtG"/>
              <w:kinsoku/>
              <w:overflowPunct/>
              <w:autoSpaceDE/>
              <w:autoSpaceDN/>
              <w:adjustRightInd/>
              <w:snapToGrid/>
              <w:ind w:left="0" w:right="0"/>
              <w:jc w:val="center"/>
              <w:rPr>
                <w:b/>
                <w:bCs/>
              </w:rPr>
            </w:pPr>
            <w:r w:rsidRPr="00F86CD7">
              <w:rPr>
                <w:b/>
                <w:bCs/>
              </w:rPr>
              <w:t>Packing instruction</w:t>
            </w:r>
          </w:p>
        </w:tc>
        <w:tc>
          <w:tcPr>
            <w:tcW w:w="992" w:type="dxa"/>
          </w:tcPr>
          <w:p w14:paraId="1503621C" w14:textId="77777777" w:rsidR="00E6090E" w:rsidRPr="00F86CD7" w:rsidRDefault="00E6090E" w:rsidP="00F10FF2">
            <w:pPr>
              <w:pStyle w:val="SingleTxtG"/>
              <w:kinsoku/>
              <w:overflowPunct/>
              <w:autoSpaceDE/>
              <w:autoSpaceDN/>
              <w:adjustRightInd/>
              <w:snapToGrid/>
              <w:ind w:left="0" w:right="0"/>
              <w:jc w:val="center"/>
              <w:rPr>
                <w:b/>
                <w:bCs/>
              </w:rPr>
            </w:pPr>
            <w:r w:rsidRPr="00F86CD7">
              <w:rPr>
                <w:b/>
                <w:bCs/>
              </w:rPr>
              <w:t>Special packing provisions</w:t>
            </w:r>
          </w:p>
        </w:tc>
      </w:tr>
      <w:tr w:rsidR="00E6090E" w14:paraId="22FEFA22" w14:textId="77777777" w:rsidTr="00F10FF2">
        <w:tc>
          <w:tcPr>
            <w:tcW w:w="562" w:type="dxa"/>
          </w:tcPr>
          <w:p w14:paraId="11D277C1" w14:textId="77777777" w:rsidR="00E6090E" w:rsidRDefault="00E6090E" w:rsidP="00F10FF2">
            <w:pPr>
              <w:pStyle w:val="SingleTxtG"/>
              <w:kinsoku/>
              <w:overflowPunct/>
              <w:autoSpaceDE/>
              <w:autoSpaceDN/>
              <w:adjustRightInd/>
              <w:snapToGrid/>
              <w:ind w:left="0" w:right="0"/>
              <w:jc w:val="center"/>
            </w:pPr>
            <w:r>
              <w:t>(1)</w:t>
            </w:r>
          </w:p>
        </w:tc>
        <w:tc>
          <w:tcPr>
            <w:tcW w:w="3119" w:type="dxa"/>
          </w:tcPr>
          <w:p w14:paraId="5248CF80" w14:textId="77777777" w:rsidR="00E6090E" w:rsidRDefault="00E6090E" w:rsidP="00F10FF2">
            <w:pPr>
              <w:pStyle w:val="SingleTxtG"/>
              <w:kinsoku/>
              <w:overflowPunct/>
              <w:autoSpaceDE/>
              <w:autoSpaceDN/>
              <w:adjustRightInd/>
              <w:snapToGrid/>
              <w:ind w:left="2" w:right="0" w:hanging="2"/>
              <w:jc w:val="center"/>
            </w:pPr>
            <w:r>
              <w:t>(2)</w:t>
            </w:r>
          </w:p>
        </w:tc>
        <w:tc>
          <w:tcPr>
            <w:tcW w:w="708" w:type="dxa"/>
          </w:tcPr>
          <w:p w14:paraId="4E4D37AB" w14:textId="77777777" w:rsidR="00E6090E" w:rsidRDefault="00E6090E" w:rsidP="00F10FF2">
            <w:pPr>
              <w:pStyle w:val="SingleTxtG"/>
              <w:tabs>
                <w:tab w:val="left" w:pos="0"/>
              </w:tabs>
              <w:kinsoku/>
              <w:overflowPunct/>
              <w:autoSpaceDE/>
              <w:autoSpaceDN/>
              <w:adjustRightInd/>
              <w:snapToGrid/>
              <w:ind w:left="0" w:right="0"/>
              <w:jc w:val="center"/>
            </w:pPr>
            <w:r>
              <w:t>(3)</w:t>
            </w:r>
          </w:p>
        </w:tc>
        <w:tc>
          <w:tcPr>
            <w:tcW w:w="709" w:type="dxa"/>
          </w:tcPr>
          <w:p w14:paraId="035D709E" w14:textId="77777777" w:rsidR="00E6090E" w:rsidRDefault="00E6090E" w:rsidP="00F10FF2">
            <w:pPr>
              <w:pStyle w:val="SingleTxtG"/>
              <w:kinsoku/>
              <w:overflowPunct/>
              <w:autoSpaceDE/>
              <w:autoSpaceDN/>
              <w:adjustRightInd/>
              <w:snapToGrid/>
              <w:ind w:left="0" w:right="0"/>
              <w:jc w:val="center"/>
            </w:pPr>
            <w:r>
              <w:t>(5)</w:t>
            </w:r>
          </w:p>
        </w:tc>
        <w:tc>
          <w:tcPr>
            <w:tcW w:w="992" w:type="dxa"/>
          </w:tcPr>
          <w:p w14:paraId="32B61A8B" w14:textId="77777777" w:rsidR="00E6090E" w:rsidRDefault="00E6090E" w:rsidP="00F10FF2">
            <w:pPr>
              <w:pStyle w:val="SingleTxtG"/>
              <w:kinsoku/>
              <w:overflowPunct/>
              <w:autoSpaceDE/>
              <w:autoSpaceDN/>
              <w:adjustRightInd/>
              <w:snapToGrid/>
              <w:ind w:left="3" w:right="0" w:hanging="3"/>
              <w:jc w:val="center"/>
            </w:pPr>
            <w:r>
              <w:t>(6)</w:t>
            </w:r>
          </w:p>
        </w:tc>
        <w:tc>
          <w:tcPr>
            <w:tcW w:w="993" w:type="dxa"/>
          </w:tcPr>
          <w:p w14:paraId="0F25025E" w14:textId="77777777" w:rsidR="00E6090E" w:rsidRDefault="00E6090E" w:rsidP="00F10FF2">
            <w:pPr>
              <w:pStyle w:val="SingleTxtG"/>
              <w:kinsoku/>
              <w:overflowPunct/>
              <w:autoSpaceDE/>
              <w:autoSpaceDN/>
              <w:adjustRightInd/>
              <w:snapToGrid/>
              <w:ind w:left="0" w:right="0"/>
              <w:jc w:val="center"/>
            </w:pPr>
            <w:r>
              <w:t>(8)</w:t>
            </w:r>
          </w:p>
        </w:tc>
        <w:tc>
          <w:tcPr>
            <w:tcW w:w="992" w:type="dxa"/>
          </w:tcPr>
          <w:p w14:paraId="19D888A6" w14:textId="77777777" w:rsidR="00E6090E" w:rsidRDefault="00E6090E" w:rsidP="00F10FF2">
            <w:pPr>
              <w:pStyle w:val="SingleTxtG"/>
              <w:kinsoku/>
              <w:overflowPunct/>
              <w:autoSpaceDE/>
              <w:autoSpaceDN/>
              <w:adjustRightInd/>
              <w:snapToGrid/>
              <w:ind w:left="0" w:right="0"/>
              <w:jc w:val="center"/>
            </w:pPr>
            <w:r>
              <w:t>(9)</w:t>
            </w:r>
          </w:p>
        </w:tc>
      </w:tr>
      <w:tr w:rsidR="00E6090E" w14:paraId="588DC1BB" w14:textId="77777777" w:rsidTr="00F10FF2">
        <w:tc>
          <w:tcPr>
            <w:tcW w:w="562" w:type="dxa"/>
          </w:tcPr>
          <w:p w14:paraId="2ACEBC2D" w14:textId="77777777" w:rsidR="00E6090E" w:rsidRDefault="00E6090E" w:rsidP="00F10FF2">
            <w:pPr>
              <w:pStyle w:val="SingleTxtG"/>
              <w:kinsoku/>
              <w:overflowPunct/>
              <w:autoSpaceDE/>
              <w:autoSpaceDN/>
              <w:adjustRightInd/>
              <w:snapToGrid/>
              <w:ind w:left="0" w:right="0"/>
              <w:jc w:val="center"/>
            </w:pPr>
            <w:r>
              <w:t>2555</w:t>
            </w:r>
          </w:p>
        </w:tc>
        <w:tc>
          <w:tcPr>
            <w:tcW w:w="3119" w:type="dxa"/>
          </w:tcPr>
          <w:p w14:paraId="5815CB4F" w14:textId="77777777" w:rsidR="00E6090E" w:rsidRPr="00195CD6" w:rsidRDefault="00E6090E" w:rsidP="00F10FF2">
            <w:pPr>
              <w:suppressAutoHyphens w:val="0"/>
              <w:kinsoku/>
              <w:overflowPunct/>
              <w:snapToGrid/>
              <w:spacing w:line="240" w:lineRule="auto"/>
              <w:rPr>
                <w:rFonts w:ascii="TimesNewRoman" w:hAnsi="TimesNewRoman" w:cs="TimesNewRoman"/>
              </w:rPr>
            </w:pPr>
            <w:r w:rsidRPr="00195CD6">
              <w:rPr>
                <w:rFonts w:ascii="TimesNewRoman" w:hAnsi="TimesNewRoman" w:cs="TimesNewRoman"/>
              </w:rPr>
              <w:t>NITROCELLULOSE WITH</w:t>
            </w:r>
          </w:p>
          <w:p w14:paraId="5725820B" w14:textId="77777777" w:rsidR="00E6090E" w:rsidRPr="00195CD6" w:rsidRDefault="00E6090E" w:rsidP="00F10FF2">
            <w:pPr>
              <w:suppressAutoHyphens w:val="0"/>
              <w:kinsoku/>
              <w:overflowPunct/>
              <w:snapToGrid/>
              <w:spacing w:line="240" w:lineRule="auto"/>
              <w:rPr>
                <w:rFonts w:ascii="TimesNewRoman" w:hAnsi="TimesNewRoman" w:cs="TimesNewRoman"/>
              </w:rPr>
            </w:pPr>
            <w:r w:rsidRPr="00195CD6">
              <w:rPr>
                <w:rFonts w:ascii="TimesNewRoman" w:hAnsi="TimesNewRoman" w:cs="TimesNewRoman"/>
              </w:rPr>
              <w:t>WATER (not less than 25 % water,</w:t>
            </w:r>
          </w:p>
          <w:p w14:paraId="54FAD2DC" w14:textId="77777777" w:rsidR="00E6090E" w:rsidRPr="00195CD6" w:rsidRDefault="00E6090E" w:rsidP="00F10FF2">
            <w:pPr>
              <w:pStyle w:val="SingleTxtG"/>
              <w:kinsoku/>
              <w:overflowPunct/>
              <w:autoSpaceDE/>
              <w:autoSpaceDN/>
              <w:adjustRightInd/>
              <w:snapToGrid/>
              <w:ind w:left="0" w:right="0"/>
            </w:pPr>
            <w:proofErr w:type="spellStart"/>
            <w:r w:rsidRPr="00195CD6">
              <w:rPr>
                <w:rFonts w:ascii="TimesNewRoman" w:hAnsi="TimesNewRoman" w:cs="TimesNewRoman"/>
                <w:lang w:val="de-DE"/>
              </w:rPr>
              <w:t>by</w:t>
            </w:r>
            <w:proofErr w:type="spellEnd"/>
            <w:r w:rsidRPr="00195CD6">
              <w:rPr>
                <w:rFonts w:ascii="TimesNewRoman" w:hAnsi="TimesNewRoman" w:cs="TimesNewRoman"/>
                <w:lang w:val="de-DE"/>
              </w:rPr>
              <w:t xml:space="preserve"> </w:t>
            </w:r>
            <w:proofErr w:type="spellStart"/>
            <w:r w:rsidRPr="00195CD6">
              <w:rPr>
                <w:rFonts w:ascii="TimesNewRoman" w:hAnsi="TimesNewRoman" w:cs="TimesNewRoman"/>
                <w:lang w:val="de-DE"/>
              </w:rPr>
              <w:t>mass</w:t>
            </w:r>
            <w:proofErr w:type="spellEnd"/>
            <w:r w:rsidRPr="00195CD6">
              <w:rPr>
                <w:rFonts w:ascii="TimesNewRoman" w:hAnsi="TimesNewRoman" w:cs="TimesNewRoman"/>
                <w:lang w:val="de-DE"/>
              </w:rPr>
              <w:t>)</w:t>
            </w:r>
          </w:p>
        </w:tc>
        <w:tc>
          <w:tcPr>
            <w:tcW w:w="708" w:type="dxa"/>
          </w:tcPr>
          <w:p w14:paraId="35782D38" w14:textId="77777777" w:rsidR="00E6090E" w:rsidRDefault="00E6090E" w:rsidP="00F10FF2">
            <w:pPr>
              <w:pStyle w:val="SingleTxtG"/>
              <w:kinsoku/>
              <w:overflowPunct/>
              <w:autoSpaceDE/>
              <w:autoSpaceDN/>
              <w:adjustRightInd/>
              <w:snapToGrid/>
              <w:ind w:left="0" w:right="0"/>
              <w:jc w:val="center"/>
            </w:pPr>
            <w:r>
              <w:t>4.1</w:t>
            </w:r>
          </w:p>
        </w:tc>
        <w:tc>
          <w:tcPr>
            <w:tcW w:w="709" w:type="dxa"/>
          </w:tcPr>
          <w:p w14:paraId="5E6B9B61" w14:textId="77777777" w:rsidR="00E6090E" w:rsidRDefault="00E6090E" w:rsidP="00F10FF2">
            <w:pPr>
              <w:pStyle w:val="SingleTxtG"/>
              <w:kinsoku/>
              <w:overflowPunct/>
              <w:autoSpaceDE/>
              <w:autoSpaceDN/>
              <w:adjustRightInd/>
              <w:snapToGrid/>
              <w:ind w:left="0" w:right="0"/>
              <w:jc w:val="center"/>
            </w:pPr>
            <w:r>
              <w:t>II</w:t>
            </w:r>
          </w:p>
        </w:tc>
        <w:tc>
          <w:tcPr>
            <w:tcW w:w="992" w:type="dxa"/>
          </w:tcPr>
          <w:p w14:paraId="6134B081" w14:textId="77777777" w:rsidR="00E6090E" w:rsidRDefault="00E6090E" w:rsidP="00F10FF2">
            <w:pPr>
              <w:pStyle w:val="SingleTxtG"/>
              <w:kinsoku/>
              <w:overflowPunct/>
              <w:autoSpaceDE/>
              <w:autoSpaceDN/>
              <w:adjustRightInd/>
              <w:snapToGrid/>
              <w:ind w:left="0" w:right="0"/>
              <w:jc w:val="center"/>
            </w:pPr>
            <w:r>
              <w:t>394</w:t>
            </w:r>
          </w:p>
        </w:tc>
        <w:tc>
          <w:tcPr>
            <w:tcW w:w="993" w:type="dxa"/>
          </w:tcPr>
          <w:p w14:paraId="3D641DA7" w14:textId="77777777" w:rsidR="00E6090E" w:rsidRDefault="00E6090E" w:rsidP="00F10FF2">
            <w:pPr>
              <w:pStyle w:val="SingleTxtG"/>
              <w:kinsoku/>
              <w:overflowPunct/>
              <w:autoSpaceDE/>
              <w:autoSpaceDN/>
              <w:adjustRightInd/>
              <w:snapToGrid/>
              <w:ind w:left="0" w:right="0"/>
              <w:jc w:val="center"/>
            </w:pPr>
            <w:r>
              <w:t>P406</w:t>
            </w:r>
          </w:p>
        </w:tc>
        <w:tc>
          <w:tcPr>
            <w:tcW w:w="992" w:type="dxa"/>
          </w:tcPr>
          <w:p w14:paraId="44D272E0" w14:textId="77777777" w:rsidR="00E6090E" w:rsidRDefault="00E6090E" w:rsidP="00F10FF2">
            <w:pPr>
              <w:pStyle w:val="SingleTxtG"/>
              <w:kinsoku/>
              <w:overflowPunct/>
              <w:autoSpaceDE/>
              <w:autoSpaceDN/>
              <w:adjustRightInd/>
              <w:snapToGrid/>
              <w:ind w:left="0" w:right="0"/>
              <w:jc w:val="center"/>
            </w:pPr>
          </w:p>
        </w:tc>
      </w:tr>
      <w:tr w:rsidR="00E6090E" w14:paraId="4EB0B2CF" w14:textId="77777777" w:rsidTr="00F10FF2">
        <w:tc>
          <w:tcPr>
            <w:tcW w:w="562" w:type="dxa"/>
          </w:tcPr>
          <w:p w14:paraId="514E1247" w14:textId="77777777" w:rsidR="00E6090E" w:rsidRDefault="00E6090E" w:rsidP="00F10FF2">
            <w:pPr>
              <w:pStyle w:val="SingleTxtG"/>
              <w:kinsoku/>
              <w:overflowPunct/>
              <w:autoSpaceDE/>
              <w:autoSpaceDN/>
              <w:adjustRightInd/>
              <w:snapToGrid/>
              <w:ind w:left="0" w:right="0"/>
              <w:jc w:val="center"/>
            </w:pPr>
            <w:r>
              <w:t>2556</w:t>
            </w:r>
          </w:p>
        </w:tc>
        <w:tc>
          <w:tcPr>
            <w:tcW w:w="3119" w:type="dxa"/>
          </w:tcPr>
          <w:p w14:paraId="3B20047C" w14:textId="77777777" w:rsidR="00E6090E" w:rsidRPr="00195CD6" w:rsidRDefault="00E6090E" w:rsidP="00F10FF2">
            <w:pPr>
              <w:suppressAutoHyphens w:val="0"/>
              <w:kinsoku/>
              <w:overflowPunct/>
              <w:snapToGrid/>
              <w:spacing w:line="240" w:lineRule="auto"/>
              <w:rPr>
                <w:rFonts w:ascii="TimesNewRoman" w:hAnsi="TimesNewRoman" w:cs="TimesNewRoman"/>
              </w:rPr>
            </w:pPr>
            <w:r w:rsidRPr="00195CD6">
              <w:rPr>
                <w:rFonts w:ascii="TimesNewRoman" w:hAnsi="TimesNewRoman" w:cs="TimesNewRoman"/>
              </w:rPr>
              <w:t>NITROCELLULOSE WITH</w:t>
            </w:r>
          </w:p>
          <w:p w14:paraId="5658E8F4" w14:textId="77777777" w:rsidR="00E6090E" w:rsidRPr="00195CD6" w:rsidRDefault="00E6090E" w:rsidP="00F10FF2">
            <w:pPr>
              <w:suppressAutoHyphens w:val="0"/>
              <w:kinsoku/>
              <w:overflowPunct/>
              <w:snapToGrid/>
              <w:spacing w:line="240" w:lineRule="auto"/>
              <w:rPr>
                <w:rFonts w:ascii="TimesNewRoman" w:hAnsi="TimesNewRoman" w:cs="TimesNewRoman"/>
              </w:rPr>
            </w:pPr>
            <w:r w:rsidRPr="00195CD6">
              <w:rPr>
                <w:rFonts w:ascii="TimesNewRoman" w:hAnsi="TimesNewRoman" w:cs="TimesNewRoman"/>
              </w:rPr>
              <w:t>ALCOHOL (not less than 25 %</w:t>
            </w:r>
          </w:p>
          <w:p w14:paraId="2BEDC5AA" w14:textId="77777777" w:rsidR="00E6090E" w:rsidRPr="00195CD6" w:rsidRDefault="00E6090E" w:rsidP="00F10FF2">
            <w:pPr>
              <w:suppressAutoHyphens w:val="0"/>
              <w:kinsoku/>
              <w:overflowPunct/>
              <w:snapToGrid/>
              <w:spacing w:line="240" w:lineRule="auto"/>
              <w:rPr>
                <w:rFonts w:ascii="TimesNewRoman" w:hAnsi="TimesNewRoman" w:cs="TimesNewRoman"/>
              </w:rPr>
            </w:pPr>
            <w:r w:rsidRPr="00195CD6">
              <w:rPr>
                <w:rFonts w:ascii="TimesNewRoman" w:hAnsi="TimesNewRoman" w:cs="TimesNewRoman"/>
              </w:rPr>
              <w:t>alcohol, by mass, and not more than</w:t>
            </w:r>
          </w:p>
          <w:p w14:paraId="5BC4C93F" w14:textId="77777777" w:rsidR="00E6090E" w:rsidRPr="00195CD6" w:rsidRDefault="00E6090E" w:rsidP="00F10FF2">
            <w:pPr>
              <w:pStyle w:val="SingleTxtG"/>
              <w:kinsoku/>
              <w:overflowPunct/>
              <w:autoSpaceDE/>
              <w:autoSpaceDN/>
              <w:adjustRightInd/>
              <w:snapToGrid/>
              <w:ind w:left="0" w:right="0"/>
            </w:pPr>
            <w:r w:rsidRPr="00195CD6">
              <w:rPr>
                <w:rFonts w:ascii="TimesNewRoman" w:hAnsi="TimesNewRoman" w:cs="TimesNewRoman"/>
                <w:lang w:val="de-DE"/>
              </w:rPr>
              <w:t xml:space="preserve">12.6 % </w:t>
            </w:r>
            <w:proofErr w:type="spellStart"/>
            <w:r w:rsidRPr="00195CD6">
              <w:rPr>
                <w:rFonts w:ascii="TimesNewRoman" w:hAnsi="TimesNewRoman" w:cs="TimesNewRoman"/>
                <w:lang w:val="de-DE"/>
              </w:rPr>
              <w:t>nitrogen</w:t>
            </w:r>
            <w:proofErr w:type="spellEnd"/>
            <w:r w:rsidRPr="00195CD6">
              <w:rPr>
                <w:rFonts w:ascii="TimesNewRoman" w:hAnsi="TimesNewRoman" w:cs="TimesNewRoman"/>
                <w:lang w:val="de-DE"/>
              </w:rPr>
              <w:t xml:space="preserve">, </w:t>
            </w:r>
            <w:proofErr w:type="spellStart"/>
            <w:r w:rsidRPr="00195CD6">
              <w:rPr>
                <w:rFonts w:ascii="TimesNewRoman" w:hAnsi="TimesNewRoman" w:cs="TimesNewRoman"/>
                <w:lang w:val="de-DE"/>
              </w:rPr>
              <w:t>by</w:t>
            </w:r>
            <w:proofErr w:type="spellEnd"/>
            <w:r w:rsidRPr="00195CD6">
              <w:rPr>
                <w:rFonts w:ascii="TimesNewRoman" w:hAnsi="TimesNewRoman" w:cs="TimesNewRoman"/>
                <w:lang w:val="de-DE"/>
              </w:rPr>
              <w:t xml:space="preserve"> dry </w:t>
            </w:r>
            <w:proofErr w:type="spellStart"/>
            <w:r w:rsidRPr="00195CD6">
              <w:rPr>
                <w:rFonts w:ascii="TimesNewRoman" w:hAnsi="TimesNewRoman" w:cs="TimesNewRoman"/>
                <w:lang w:val="de-DE"/>
              </w:rPr>
              <w:t>mass</w:t>
            </w:r>
            <w:proofErr w:type="spellEnd"/>
            <w:r w:rsidRPr="00195CD6">
              <w:rPr>
                <w:rFonts w:ascii="TimesNewRoman" w:hAnsi="TimesNewRoman" w:cs="TimesNewRoman"/>
                <w:lang w:val="de-DE"/>
              </w:rPr>
              <w:t>)</w:t>
            </w:r>
          </w:p>
        </w:tc>
        <w:tc>
          <w:tcPr>
            <w:tcW w:w="708" w:type="dxa"/>
          </w:tcPr>
          <w:p w14:paraId="27696276" w14:textId="77777777" w:rsidR="00E6090E" w:rsidRDefault="00E6090E" w:rsidP="00F10FF2">
            <w:pPr>
              <w:pStyle w:val="SingleTxtG"/>
              <w:kinsoku/>
              <w:overflowPunct/>
              <w:autoSpaceDE/>
              <w:autoSpaceDN/>
              <w:adjustRightInd/>
              <w:snapToGrid/>
              <w:ind w:left="0" w:right="0"/>
              <w:jc w:val="center"/>
            </w:pPr>
            <w:r>
              <w:t>4.1</w:t>
            </w:r>
          </w:p>
        </w:tc>
        <w:tc>
          <w:tcPr>
            <w:tcW w:w="709" w:type="dxa"/>
          </w:tcPr>
          <w:p w14:paraId="10F303EA" w14:textId="77777777" w:rsidR="00E6090E" w:rsidRDefault="00E6090E" w:rsidP="00F10FF2">
            <w:pPr>
              <w:pStyle w:val="SingleTxtG"/>
              <w:kinsoku/>
              <w:overflowPunct/>
              <w:autoSpaceDE/>
              <w:autoSpaceDN/>
              <w:adjustRightInd/>
              <w:snapToGrid/>
              <w:ind w:left="0" w:right="0"/>
              <w:jc w:val="center"/>
            </w:pPr>
            <w:r>
              <w:t>II</w:t>
            </w:r>
          </w:p>
        </w:tc>
        <w:tc>
          <w:tcPr>
            <w:tcW w:w="992" w:type="dxa"/>
          </w:tcPr>
          <w:p w14:paraId="55E9E094" w14:textId="77777777" w:rsidR="00E6090E" w:rsidRDefault="00E6090E" w:rsidP="00F10FF2">
            <w:pPr>
              <w:pStyle w:val="SingleTxtG"/>
              <w:kinsoku/>
              <w:overflowPunct/>
              <w:autoSpaceDE/>
              <w:autoSpaceDN/>
              <w:adjustRightInd/>
              <w:snapToGrid/>
              <w:ind w:left="0" w:right="0"/>
              <w:jc w:val="center"/>
            </w:pPr>
            <w:r>
              <w:t>394</w:t>
            </w:r>
          </w:p>
        </w:tc>
        <w:tc>
          <w:tcPr>
            <w:tcW w:w="993" w:type="dxa"/>
          </w:tcPr>
          <w:p w14:paraId="08596CEE" w14:textId="77777777" w:rsidR="00E6090E" w:rsidRDefault="00E6090E" w:rsidP="00F10FF2">
            <w:pPr>
              <w:pStyle w:val="SingleTxtG"/>
              <w:kinsoku/>
              <w:overflowPunct/>
              <w:autoSpaceDE/>
              <w:autoSpaceDN/>
              <w:adjustRightInd/>
              <w:snapToGrid/>
              <w:ind w:left="0" w:right="0"/>
              <w:jc w:val="center"/>
            </w:pPr>
            <w:r>
              <w:t>P406</w:t>
            </w:r>
          </w:p>
        </w:tc>
        <w:tc>
          <w:tcPr>
            <w:tcW w:w="992" w:type="dxa"/>
          </w:tcPr>
          <w:p w14:paraId="69B48DCC" w14:textId="77777777" w:rsidR="00E6090E" w:rsidRDefault="00E6090E" w:rsidP="00F10FF2">
            <w:pPr>
              <w:pStyle w:val="SingleTxtG"/>
              <w:kinsoku/>
              <w:overflowPunct/>
              <w:autoSpaceDE/>
              <w:autoSpaceDN/>
              <w:adjustRightInd/>
              <w:snapToGrid/>
              <w:ind w:left="0" w:right="0"/>
              <w:jc w:val="center"/>
            </w:pPr>
          </w:p>
        </w:tc>
      </w:tr>
      <w:tr w:rsidR="00E6090E" w14:paraId="6EEC2978" w14:textId="77777777" w:rsidTr="00F10FF2">
        <w:tc>
          <w:tcPr>
            <w:tcW w:w="562" w:type="dxa"/>
          </w:tcPr>
          <w:p w14:paraId="6BC89806" w14:textId="77777777" w:rsidR="00E6090E" w:rsidRDefault="00E6090E" w:rsidP="00F10FF2">
            <w:pPr>
              <w:pStyle w:val="SingleTxtG"/>
              <w:kinsoku/>
              <w:overflowPunct/>
              <w:autoSpaceDE/>
              <w:autoSpaceDN/>
              <w:adjustRightInd/>
              <w:snapToGrid/>
              <w:ind w:left="0" w:right="0"/>
              <w:jc w:val="center"/>
            </w:pPr>
            <w:r>
              <w:t>2557</w:t>
            </w:r>
          </w:p>
        </w:tc>
        <w:tc>
          <w:tcPr>
            <w:tcW w:w="3119" w:type="dxa"/>
          </w:tcPr>
          <w:p w14:paraId="097CFC71" w14:textId="77777777" w:rsidR="00E6090E" w:rsidRPr="00195CD6" w:rsidRDefault="00E6090E" w:rsidP="00F10FF2">
            <w:pPr>
              <w:suppressAutoHyphens w:val="0"/>
              <w:kinsoku/>
              <w:overflowPunct/>
              <w:snapToGrid/>
              <w:spacing w:line="240" w:lineRule="auto"/>
              <w:rPr>
                <w:rFonts w:ascii="TimesNewRoman" w:hAnsi="TimesNewRoman" w:cs="TimesNewRoman"/>
              </w:rPr>
            </w:pPr>
            <w:r w:rsidRPr="00195CD6">
              <w:rPr>
                <w:rFonts w:ascii="TimesNewRoman" w:hAnsi="TimesNewRoman" w:cs="TimesNewRoman"/>
              </w:rPr>
              <w:t>NITROCELLULOSE, with not</w:t>
            </w:r>
          </w:p>
          <w:p w14:paraId="1AED4203" w14:textId="77777777" w:rsidR="00E6090E" w:rsidRPr="00195CD6" w:rsidRDefault="00E6090E" w:rsidP="00F10FF2">
            <w:pPr>
              <w:suppressAutoHyphens w:val="0"/>
              <w:kinsoku/>
              <w:overflowPunct/>
              <w:snapToGrid/>
              <w:spacing w:line="240" w:lineRule="auto"/>
              <w:rPr>
                <w:rFonts w:ascii="TimesNewRoman" w:hAnsi="TimesNewRoman" w:cs="TimesNewRoman"/>
              </w:rPr>
            </w:pPr>
            <w:r w:rsidRPr="00195CD6">
              <w:rPr>
                <w:rFonts w:ascii="TimesNewRoman" w:hAnsi="TimesNewRoman" w:cs="TimesNewRoman"/>
              </w:rPr>
              <w:t>more than 12.6 % nitrogen, by dry</w:t>
            </w:r>
          </w:p>
          <w:p w14:paraId="1B0A2118" w14:textId="77777777" w:rsidR="00E6090E" w:rsidRPr="00195CD6" w:rsidRDefault="00E6090E" w:rsidP="00F10FF2">
            <w:pPr>
              <w:suppressAutoHyphens w:val="0"/>
              <w:kinsoku/>
              <w:overflowPunct/>
              <w:snapToGrid/>
              <w:spacing w:line="240" w:lineRule="auto"/>
              <w:rPr>
                <w:rFonts w:ascii="TimesNewRoman" w:hAnsi="TimesNewRoman" w:cs="TimesNewRoman"/>
              </w:rPr>
            </w:pPr>
            <w:r w:rsidRPr="00195CD6">
              <w:rPr>
                <w:rFonts w:ascii="TimesNewRoman" w:hAnsi="TimesNewRoman" w:cs="TimesNewRoman"/>
              </w:rPr>
              <w:t>mass, MIXTURE WITH or</w:t>
            </w:r>
          </w:p>
          <w:p w14:paraId="6EA44B71" w14:textId="77777777" w:rsidR="00E6090E" w:rsidRPr="00195CD6" w:rsidRDefault="00E6090E" w:rsidP="00F10FF2">
            <w:pPr>
              <w:suppressAutoHyphens w:val="0"/>
              <w:kinsoku/>
              <w:overflowPunct/>
              <w:snapToGrid/>
              <w:spacing w:line="240" w:lineRule="auto"/>
              <w:rPr>
                <w:rFonts w:ascii="TimesNewRoman" w:hAnsi="TimesNewRoman" w:cs="TimesNewRoman"/>
              </w:rPr>
            </w:pPr>
            <w:r w:rsidRPr="00195CD6">
              <w:rPr>
                <w:rFonts w:ascii="TimesNewRoman" w:hAnsi="TimesNewRoman" w:cs="TimesNewRoman"/>
              </w:rPr>
              <w:t>WITHOUT PLASTICIZER, WITH</w:t>
            </w:r>
          </w:p>
          <w:p w14:paraId="2FEF10F5" w14:textId="77777777" w:rsidR="00E6090E" w:rsidRPr="00195CD6" w:rsidRDefault="00E6090E" w:rsidP="00F10FF2">
            <w:pPr>
              <w:pStyle w:val="SingleTxtG"/>
              <w:kinsoku/>
              <w:overflowPunct/>
              <w:autoSpaceDE/>
              <w:autoSpaceDN/>
              <w:adjustRightInd/>
              <w:snapToGrid/>
              <w:ind w:left="0" w:right="0"/>
            </w:pPr>
            <w:proofErr w:type="spellStart"/>
            <w:r w:rsidRPr="00195CD6">
              <w:rPr>
                <w:rFonts w:ascii="TimesNewRoman" w:hAnsi="TimesNewRoman" w:cs="TimesNewRoman"/>
                <w:lang w:val="de-DE"/>
              </w:rPr>
              <w:t>or</w:t>
            </w:r>
            <w:proofErr w:type="spellEnd"/>
            <w:r w:rsidRPr="00195CD6">
              <w:rPr>
                <w:rFonts w:ascii="TimesNewRoman" w:hAnsi="TimesNewRoman" w:cs="TimesNewRoman"/>
                <w:lang w:val="de-DE"/>
              </w:rPr>
              <w:t xml:space="preserve"> WITHOUT PIGMENT</w:t>
            </w:r>
          </w:p>
        </w:tc>
        <w:tc>
          <w:tcPr>
            <w:tcW w:w="708" w:type="dxa"/>
          </w:tcPr>
          <w:p w14:paraId="016A57DB" w14:textId="77777777" w:rsidR="00E6090E" w:rsidRDefault="00E6090E" w:rsidP="00F10FF2">
            <w:pPr>
              <w:pStyle w:val="SingleTxtG"/>
              <w:kinsoku/>
              <w:overflowPunct/>
              <w:autoSpaceDE/>
              <w:autoSpaceDN/>
              <w:adjustRightInd/>
              <w:snapToGrid/>
              <w:ind w:left="0" w:right="0"/>
              <w:jc w:val="center"/>
            </w:pPr>
            <w:r>
              <w:t>4.1</w:t>
            </w:r>
          </w:p>
        </w:tc>
        <w:tc>
          <w:tcPr>
            <w:tcW w:w="709" w:type="dxa"/>
          </w:tcPr>
          <w:p w14:paraId="67B91FA8" w14:textId="77777777" w:rsidR="00E6090E" w:rsidRDefault="00E6090E" w:rsidP="00F10FF2">
            <w:pPr>
              <w:pStyle w:val="SingleTxtG"/>
              <w:kinsoku/>
              <w:overflowPunct/>
              <w:autoSpaceDE/>
              <w:autoSpaceDN/>
              <w:adjustRightInd/>
              <w:snapToGrid/>
              <w:ind w:left="0" w:right="0"/>
              <w:jc w:val="center"/>
            </w:pPr>
            <w:r>
              <w:t>II</w:t>
            </w:r>
          </w:p>
        </w:tc>
        <w:tc>
          <w:tcPr>
            <w:tcW w:w="992" w:type="dxa"/>
          </w:tcPr>
          <w:p w14:paraId="44006B97" w14:textId="77777777" w:rsidR="00E6090E" w:rsidRDefault="00E6090E" w:rsidP="00F10FF2">
            <w:pPr>
              <w:pStyle w:val="SingleTxtG"/>
              <w:kinsoku/>
              <w:overflowPunct/>
              <w:autoSpaceDE/>
              <w:autoSpaceDN/>
              <w:adjustRightInd/>
              <w:snapToGrid/>
              <w:ind w:left="0" w:right="0"/>
              <w:jc w:val="center"/>
            </w:pPr>
            <w:r>
              <w:t>241</w:t>
            </w:r>
            <w:r>
              <w:br/>
              <w:t>394</w:t>
            </w:r>
          </w:p>
        </w:tc>
        <w:tc>
          <w:tcPr>
            <w:tcW w:w="993" w:type="dxa"/>
          </w:tcPr>
          <w:p w14:paraId="5F2C52F3" w14:textId="77777777" w:rsidR="00E6090E" w:rsidRDefault="00E6090E" w:rsidP="00F10FF2">
            <w:pPr>
              <w:pStyle w:val="SingleTxtG"/>
              <w:kinsoku/>
              <w:overflowPunct/>
              <w:autoSpaceDE/>
              <w:autoSpaceDN/>
              <w:adjustRightInd/>
              <w:snapToGrid/>
              <w:ind w:left="0" w:right="0"/>
              <w:jc w:val="center"/>
            </w:pPr>
            <w:r>
              <w:t>P406</w:t>
            </w:r>
          </w:p>
        </w:tc>
        <w:tc>
          <w:tcPr>
            <w:tcW w:w="992" w:type="dxa"/>
          </w:tcPr>
          <w:p w14:paraId="42771EFA" w14:textId="77777777" w:rsidR="00E6090E" w:rsidRDefault="00E6090E" w:rsidP="00F10FF2">
            <w:pPr>
              <w:pStyle w:val="SingleTxtG"/>
              <w:kinsoku/>
              <w:overflowPunct/>
              <w:autoSpaceDE/>
              <w:autoSpaceDN/>
              <w:adjustRightInd/>
              <w:snapToGrid/>
              <w:ind w:left="0" w:right="0"/>
              <w:jc w:val="center"/>
            </w:pPr>
          </w:p>
        </w:tc>
      </w:tr>
      <w:tr w:rsidR="00E6090E" w14:paraId="16E5F3D7" w14:textId="77777777" w:rsidTr="00F10FF2">
        <w:tc>
          <w:tcPr>
            <w:tcW w:w="562" w:type="dxa"/>
          </w:tcPr>
          <w:p w14:paraId="74FFD9D3" w14:textId="77777777" w:rsidR="00E6090E" w:rsidRDefault="00E6090E" w:rsidP="00F10FF2">
            <w:pPr>
              <w:pStyle w:val="SingleTxtG"/>
              <w:kinsoku/>
              <w:overflowPunct/>
              <w:autoSpaceDE/>
              <w:autoSpaceDN/>
              <w:adjustRightInd/>
              <w:snapToGrid/>
              <w:ind w:left="0" w:right="0"/>
              <w:jc w:val="center"/>
            </w:pPr>
            <w:r>
              <w:t>2907</w:t>
            </w:r>
          </w:p>
        </w:tc>
        <w:tc>
          <w:tcPr>
            <w:tcW w:w="3119" w:type="dxa"/>
          </w:tcPr>
          <w:p w14:paraId="16546FF6" w14:textId="77777777" w:rsidR="00E6090E" w:rsidRPr="00195CD6" w:rsidRDefault="00E6090E" w:rsidP="00F10FF2">
            <w:pPr>
              <w:suppressAutoHyphens w:val="0"/>
              <w:kinsoku/>
              <w:overflowPunct/>
              <w:snapToGrid/>
              <w:spacing w:line="240" w:lineRule="auto"/>
              <w:rPr>
                <w:rFonts w:ascii="TimesNewRoman" w:hAnsi="TimesNewRoman" w:cs="TimesNewRoman"/>
              </w:rPr>
            </w:pPr>
            <w:r w:rsidRPr="00195CD6">
              <w:rPr>
                <w:rFonts w:ascii="TimesNewRoman" w:hAnsi="TimesNewRoman" w:cs="TimesNewRoman"/>
              </w:rPr>
              <w:t>ISOSORBIDE DINITRATE</w:t>
            </w:r>
          </w:p>
          <w:p w14:paraId="4057F108" w14:textId="77777777" w:rsidR="00E6090E" w:rsidRPr="00195CD6" w:rsidRDefault="00E6090E" w:rsidP="00F10FF2">
            <w:pPr>
              <w:suppressAutoHyphens w:val="0"/>
              <w:kinsoku/>
              <w:overflowPunct/>
              <w:snapToGrid/>
              <w:spacing w:line="240" w:lineRule="auto"/>
              <w:rPr>
                <w:rFonts w:ascii="TimesNewRoman" w:hAnsi="TimesNewRoman" w:cs="TimesNewRoman"/>
              </w:rPr>
            </w:pPr>
            <w:r w:rsidRPr="00195CD6">
              <w:rPr>
                <w:rFonts w:ascii="TimesNewRoman" w:hAnsi="TimesNewRoman" w:cs="TimesNewRoman"/>
              </w:rPr>
              <w:t>MIXTURE with not less than 60 %</w:t>
            </w:r>
          </w:p>
          <w:p w14:paraId="08C69062" w14:textId="77777777" w:rsidR="00E6090E" w:rsidRPr="00195CD6" w:rsidRDefault="00E6090E" w:rsidP="00F10FF2">
            <w:pPr>
              <w:suppressAutoHyphens w:val="0"/>
              <w:kinsoku/>
              <w:overflowPunct/>
              <w:snapToGrid/>
              <w:spacing w:line="240" w:lineRule="auto"/>
              <w:rPr>
                <w:rFonts w:ascii="TimesNewRoman" w:hAnsi="TimesNewRoman" w:cs="TimesNewRoman"/>
              </w:rPr>
            </w:pPr>
            <w:r w:rsidRPr="00195CD6">
              <w:rPr>
                <w:rFonts w:ascii="TimesNewRoman" w:hAnsi="TimesNewRoman" w:cs="TimesNewRoman"/>
              </w:rPr>
              <w:t xml:space="preserve">lactose, mannose, </w:t>
            </w:r>
            <w:proofErr w:type="gramStart"/>
            <w:r w:rsidRPr="00195CD6">
              <w:rPr>
                <w:rFonts w:ascii="TimesNewRoman" w:hAnsi="TimesNewRoman" w:cs="TimesNewRoman"/>
              </w:rPr>
              <w:t>starch</w:t>
            </w:r>
            <w:proofErr w:type="gramEnd"/>
            <w:r w:rsidRPr="00195CD6">
              <w:rPr>
                <w:rFonts w:ascii="TimesNewRoman" w:hAnsi="TimesNewRoman" w:cs="TimesNewRoman"/>
              </w:rPr>
              <w:t xml:space="preserve"> or calcium</w:t>
            </w:r>
          </w:p>
          <w:p w14:paraId="449DB639" w14:textId="77777777" w:rsidR="00E6090E" w:rsidRPr="00195CD6" w:rsidRDefault="00E6090E" w:rsidP="00F10FF2">
            <w:pPr>
              <w:pStyle w:val="SingleTxtG"/>
              <w:kinsoku/>
              <w:overflowPunct/>
              <w:autoSpaceDE/>
              <w:autoSpaceDN/>
              <w:adjustRightInd/>
              <w:snapToGrid/>
              <w:ind w:left="0" w:right="0"/>
            </w:pPr>
            <w:r w:rsidRPr="00195CD6">
              <w:rPr>
                <w:rFonts w:ascii="TimesNewRoman" w:hAnsi="TimesNewRoman" w:cs="TimesNewRoman"/>
              </w:rPr>
              <w:t>hydrogen phosphate</w:t>
            </w:r>
          </w:p>
        </w:tc>
        <w:tc>
          <w:tcPr>
            <w:tcW w:w="708" w:type="dxa"/>
          </w:tcPr>
          <w:p w14:paraId="71649281" w14:textId="77777777" w:rsidR="00E6090E" w:rsidRDefault="00E6090E" w:rsidP="00F10FF2">
            <w:pPr>
              <w:pStyle w:val="SingleTxtG"/>
              <w:kinsoku/>
              <w:overflowPunct/>
              <w:autoSpaceDE/>
              <w:autoSpaceDN/>
              <w:adjustRightInd/>
              <w:snapToGrid/>
              <w:ind w:left="0" w:right="0"/>
              <w:jc w:val="center"/>
            </w:pPr>
            <w:r>
              <w:t>4.1</w:t>
            </w:r>
          </w:p>
        </w:tc>
        <w:tc>
          <w:tcPr>
            <w:tcW w:w="709" w:type="dxa"/>
          </w:tcPr>
          <w:p w14:paraId="3A554AFC" w14:textId="77777777" w:rsidR="00E6090E" w:rsidRDefault="00E6090E" w:rsidP="00F10FF2">
            <w:pPr>
              <w:pStyle w:val="SingleTxtG"/>
              <w:kinsoku/>
              <w:overflowPunct/>
              <w:autoSpaceDE/>
              <w:autoSpaceDN/>
              <w:adjustRightInd/>
              <w:snapToGrid/>
              <w:ind w:left="0" w:right="0"/>
              <w:jc w:val="center"/>
            </w:pPr>
            <w:r>
              <w:t>II</w:t>
            </w:r>
          </w:p>
        </w:tc>
        <w:tc>
          <w:tcPr>
            <w:tcW w:w="992" w:type="dxa"/>
          </w:tcPr>
          <w:p w14:paraId="752A8394" w14:textId="77777777" w:rsidR="00E6090E" w:rsidRDefault="00E6090E" w:rsidP="00F10FF2">
            <w:pPr>
              <w:pStyle w:val="SingleTxtG"/>
              <w:kinsoku/>
              <w:overflowPunct/>
              <w:autoSpaceDE/>
              <w:autoSpaceDN/>
              <w:adjustRightInd/>
              <w:snapToGrid/>
              <w:ind w:left="0" w:right="0"/>
              <w:jc w:val="center"/>
            </w:pPr>
            <w:r>
              <w:t>127</w:t>
            </w:r>
          </w:p>
        </w:tc>
        <w:tc>
          <w:tcPr>
            <w:tcW w:w="993" w:type="dxa"/>
          </w:tcPr>
          <w:p w14:paraId="7B06C364" w14:textId="77777777" w:rsidR="00E6090E" w:rsidRDefault="00E6090E" w:rsidP="00F10FF2">
            <w:pPr>
              <w:pStyle w:val="SingleTxtG"/>
              <w:kinsoku/>
              <w:overflowPunct/>
              <w:autoSpaceDE/>
              <w:autoSpaceDN/>
              <w:adjustRightInd/>
              <w:snapToGrid/>
              <w:ind w:left="0" w:right="0"/>
              <w:jc w:val="center"/>
            </w:pPr>
            <w:r>
              <w:t>P406</w:t>
            </w:r>
          </w:p>
          <w:p w14:paraId="4D82D2A1" w14:textId="77777777" w:rsidR="00E6090E" w:rsidRDefault="00E6090E" w:rsidP="00F10FF2">
            <w:pPr>
              <w:pStyle w:val="SingleTxtG"/>
              <w:kinsoku/>
              <w:overflowPunct/>
              <w:autoSpaceDE/>
              <w:autoSpaceDN/>
              <w:adjustRightInd/>
              <w:snapToGrid/>
              <w:ind w:left="0" w:right="0"/>
              <w:jc w:val="center"/>
            </w:pPr>
            <w:r>
              <w:t>IBC06</w:t>
            </w:r>
          </w:p>
        </w:tc>
        <w:tc>
          <w:tcPr>
            <w:tcW w:w="992" w:type="dxa"/>
          </w:tcPr>
          <w:p w14:paraId="2ED75BB5" w14:textId="77777777" w:rsidR="00E6090E" w:rsidRDefault="00E6090E" w:rsidP="00F10FF2">
            <w:pPr>
              <w:pStyle w:val="SingleTxtG"/>
              <w:kinsoku/>
              <w:overflowPunct/>
              <w:autoSpaceDE/>
              <w:autoSpaceDN/>
              <w:adjustRightInd/>
              <w:snapToGrid/>
              <w:ind w:left="0" w:right="0"/>
              <w:jc w:val="center"/>
            </w:pPr>
            <w:r>
              <w:t>PP26</w:t>
            </w:r>
            <w:r>
              <w:br/>
              <w:t>PP80</w:t>
            </w:r>
            <w:r>
              <w:br/>
              <w:t>B2, B12</w:t>
            </w:r>
          </w:p>
        </w:tc>
      </w:tr>
      <w:tr w:rsidR="00E6090E" w14:paraId="0EC87C4F" w14:textId="77777777" w:rsidTr="00F10FF2">
        <w:tc>
          <w:tcPr>
            <w:tcW w:w="562" w:type="dxa"/>
          </w:tcPr>
          <w:p w14:paraId="0EC844B8" w14:textId="77777777" w:rsidR="00E6090E" w:rsidRDefault="00E6090E" w:rsidP="00F10FF2">
            <w:pPr>
              <w:pStyle w:val="SingleTxtG"/>
              <w:kinsoku/>
              <w:overflowPunct/>
              <w:autoSpaceDE/>
              <w:autoSpaceDN/>
              <w:adjustRightInd/>
              <w:snapToGrid/>
              <w:ind w:left="0" w:right="0"/>
              <w:jc w:val="center"/>
            </w:pPr>
            <w:r>
              <w:t>3319</w:t>
            </w:r>
          </w:p>
        </w:tc>
        <w:tc>
          <w:tcPr>
            <w:tcW w:w="3119" w:type="dxa"/>
          </w:tcPr>
          <w:p w14:paraId="3400F081" w14:textId="77777777" w:rsidR="00E6090E" w:rsidRPr="00195CD6" w:rsidRDefault="00E6090E" w:rsidP="00F10FF2">
            <w:pPr>
              <w:suppressAutoHyphens w:val="0"/>
              <w:kinsoku/>
              <w:overflowPunct/>
              <w:snapToGrid/>
              <w:spacing w:line="240" w:lineRule="auto"/>
              <w:rPr>
                <w:rFonts w:ascii="TimesNewRoman" w:hAnsi="TimesNewRoman" w:cs="TimesNewRoman"/>
              </w:rPr>
            </w:pPr>
            <w:r w:rsidRPr="00195CD6">
              <w:rPr>
                <w:rFonts w:ascii="TimesNewRoman" w:hAnsi="TimesNewRoman" w:cs="TimesNewRoman"/>
              </w:rPr>
              <w:t>NITROGLYCERIN MIXTURE,</w:t>
            </w:r>
          </w:p>
          <w:p w14:paraId="23175E68" w14:textId="77777777" w:rsidR="00E6090E" w:rsidRPr="00195CD6" w:rsidRDefault="00E6090E" w:rsidP="00F10FF2">
            <w:pPr>
              <w:suppressAutoHyphens w:val="0"/>
              <w:kinsoku/>
              <w:overflowPunct/>
              <w:snapToGrid/>
              <w:spacing w:line="240" w:lineRule="auto"/>
              <w:rPr>
                <w:rFonts w:ascii="TimesNewRoman" w:hAnsi="TimesNewRoman" w:cs="TimesNewRoman"/>
              </w:rPr>
            </w:pPr>
            <w:r w:rsidRPr="00195CD6">
              <w:rPr>
                <w:rFonts w:ascii="TimesNewRoman" w:hAnsi="TimesNewRoman" w:cs="TimesNewRoman"/>
              </w:rPr>
              <w:t>DESENSITIZED, SOLID, N.O.S.</w:t>
            </w:r>
          </w:p>
          <w:p w14:paraId="528D7194" w14:textId="77777777" w:rsidR="00E6090E" w:rsidRPr="00195CD6" w:rsidRDefault="00E6090E" w:rsidP="00F10FF2">
            <w:pPr>
              <w:suppressAutoHyphens w:val="0"/>
              <w:kinsoku/>
              <w:overflowPunct/>
              <w:snapToGrid/>
              <w:spacing w:line="240" w:lineRule="auto"/>
              <w:rPr>
                <w:rFonts w:ascii="TimesNewRoman" w:hAnsi="TimesNewRoman" w:cs="TimesNewRoman"/>
              </w:rPr>
            </w:pPr>
            <w:r w:rsidRPr="00195CD6">
              <w:rPr>
                <w:rFonts w:ascii="TimesNewRoman" w:hAnsi="TimesNewRoman" w:cs="TimesNewRoman"/>
              </w:rPr>
              <w:t>with more than 2 % but not more</w:t>
            </w:r>
          </w:p>
          <w:p w14:paraId="174B24A4" w14:textId="77777777" w:rsidR="00E6090E" w:rsidRPr="00195CD6" w:rsidRDefault="00E6090E" w:rsidP="00F10FF2">
            <w:pPr>
              <w:pStyle w:val="SingleTxtG"/>
              <w:kinsoku/>
              <w:overflowPunct/>
              <w:autoSpaceDE/>
              <w:autoSpaceDN/>
              <w:adjustRightInd/>
              <w:snapToGrid/>
              <w:ind w:left="0" w:right="0"/>
            </w:pPr>
            <w:proofErr w:type="spellStart"/>
            <w:r w:rsidRPr="00195CD6">
              <w:rPr>
                <w:rFonts w:ascii="TimesNewRoman" w:hAnsi="TimesNewRoman" w:cs="TimesNewRoman"/>
                <w:lang w:val="de-DE"/>
              </w:rPr>
              <w:t>than</w:t>
            </w:r>
            <w:proofErr w:type="spellEnd"/>
            <w:r w:rsidRPr="00195CD6">
              <w:rPr>
                <w:rFonts w:ascii="TimesNewRoman" w:hAnsi="TimesNewRoman" w:cs="TimesNewRoman"/>
                <w:lang w:val="de-DE"/>
              </w:rPr>
              <w:t xml:space="preserve"> 10 % </w:t>
            </w:r>
            <w:proofErr w:type="spellStart"/>
            <w:r w:rsidRPr="00195CD6">
              <w:rPr>
                <w:rFonts w:ascii="TimesNewRoman" w:hAnsi="TimesNewRoman" w:cs="TimesNewRoman"/>
                <w:lang w:val="de-DE"/>
              </w:rPr>
              <w:t>nitroglycerin</w:t>
            </w:r>
            <w:proofErr w:type="spellEnd"/>
            <w:r w:rsidRPr="00195CD6">
              <w:rPr>
                <w:rFonts w:ascii="TimesNewRoman" w:hAnsi="TimesNewRoman" w:cs="TimesNewRoman"/>
                <w:lang w:val="de-DE"/>
              </w:rPr>
              <w:t xml:space="preserve">, </w:t>
            </w:r>
            <w:proofErr w:type="spellStart"/>
            <w:r w:rsidRPr="00195CD6">
              <w:rPr>
                <w:rFonts w:ascii="TimesNewRoman" w:hAnsi="TimesNewRoman" w:cs="TimesNewRoman"/>
                <w:lang w:val="de-DE"/>
              </w:rPr>
              <w:t>by</w:t>
            </w:r>
            <w:proofErr w:type="spellEnd"/>
            <w:r w:rsidRPr="00195CD6">
              <w:rPr>
                <w:rFonts w:ascii="TimesNewRoman" w:hAnsi="TimesNewRoman" w:cs="TimesNewRoman"/>
                <w:lang w:val="de-DE"/>
              </w:rPr>
              <w:t xml:space="preserve"> </w:t>
            </w:r>
            <w:proofErr w:type="spellStart"/>
            <w:r w:rsidRPr="00195CD6">
              <w:rPr>
                <w:rFonts w:ascii="TimesNewRoman" w:hAnsi="TimesNewRoman" w:cs="TimesNewRoman"/>
                <w:lang w:val="de-DE"/>
              </w:rPr>
              <w:t>mass</w:t>
            </w:r>
            <w:proofErr w:type="spellEnd"/>
          </w:p>
        </w:tc>
        <w:tc>
          <w:tcPr>
            <w:tcW w:w="708" w:type="dxa"/>
          </w:tcPr>
          <w:p w14:paraId="38C9744E" w14:textId="77777777" w:rsidR="00E6090E" w:rsidRDefault="00E6090E" w:rsidP="00F10FF2">
            <w:pPr>
              <w:pStyle w:val="SingleTxtG"/>
              <w:kinsoku/>
              <w:overflowPunct/>
              <w:autoSpaceDE/>
              <w:autoSpaceDN/>
              <w:adjustRightInd/>
              <w:snapToGrid/>
              <w:ind w:left="0" w:right="0"/>
              <w:jc w:val="center"/>
            </w:pPr>
            <w:r>
              <w:t>4.1</w:t>
            </w:r>
          </w:p>
        </w:tc>
        <w:tc>
          <w:tcPr>
            <w:tcW w:w="709" w:type="dxa"/>
          </w:tcPr>
          <w:p w14:paraId="237FAE2D" w14:textId="77777777" w:rsidR="00E6090E" w:rsidRDefault="00E6090E" w:rsidP="00F10FF2">
            <w:pPr>
              <w:pStyle w:val="SingleTxtG"/>
              <w:kinsoku/>
              <w:overflowPunct/>
              <w:autoSpaceDE/>
              <w:autoSpaceDN/>
              <w:adjustRightInd/>
              <w:snapToGrid/>
              <w:ind w:left="0" w:right="0"/>
              <w:jc w:val="center"/>
            </w:pPr>
            <w:r>
              <w:t>II</w:t>
            </w:r>
          </w:p>
        </w:tc>
        <w:tc>
          <w:tcPr>
            <w:tcW w:w="992" w:type="dxa"/>
          </w:tcPr>
          <w:p w14:paraId="7449C604" w14:textId="77777777" w:rsidR="00E6090E" w:rsidRDefault="00E6090E" w:rsidP="00F10FF2">
            <w:pPr>
              <w:pStyle w:val="SingleTxtG"/>
              <w:kinsoku/>
              <w:overflowPunct/>
              <w:autoSpaceDE/>
              <w:autoSpaceDN/>
              <w:adjustRightInd/>
              <w:snapToGrid/>
              <w:ind w:left="0" w:right="0"/>
              <w:jc w:val="center"/>
            </w:pPr>
            <w:r>
              <w:t>272</w:t>
            </w:r>
            <w:r>
              <w:br/>
              <w:t>274</w:t>
            </w:r>
          </w:p>
        </w:tc>
        <w:tc>
          <w:tcPr>
            <w:tcW w:w="993" w:type="dxa"/>
          </w:tcPr>
          <w:p w14:paraId="4D3E8735" w14:textId="77777777" w:rsidR="00E6090E" w:rsidRDefault="00E6090E" w:rsidP="00F10FF2">
            <w:pPr>
              <w:pStyle w:val="SingleTxtG"/>
              <w:kinsoku/>
              <w:overflowPunct/>
              <w:autoSpaceDE/>
              <w:autoSpaceDN/>
              <w:adjustRightInd/>
              <w:snapToGrid/>
              <w:ind w:left="0" w:right="0"/>
              <w:jc w:val="center"/>
            </w:pPr>
            <w:r>
              <w:t>P099</w:t>
            </w:r>
          </w:p>
        </w:tc>
        <w:tc>
          <w:tcPr>
            <w:tcW w:w="992" w:type="dxa"/>
          </w:tcPr>
          <w:p w14:paraId="72D5CA8D" w14:textId="77777777" w:rsidR="00E6090E" w:rsidRDefault="00E6090E" w:rsidP="00F10FF2">
            <w:pPr>
              <w:pStyle w:val="SingleTxtG"/>
              <w:kinsoku/>
              <w:overflowPunct/>
              <w:autoSpaceDE/>
              <w:autoSpaceDN/>
              <w:adjustRightInd/>
              <w:snapToGrid/>
              <w:ind w:left="0" w:right="0"/>
              <w:jc w:val="center"/>
            </w:pPr>
          </w:p>
        </w:tc>
      </w:tr>
      <w:tr w:rsidR="00E6090E" w14:paraId="2A4F066B" w14:textId="77777777" w:rsidTr="00F10FF2">
        <w:tc>
          <w:tcPr>
            <w:tcW w:w="562" w:type="dxa"/>
          </w:tcPr>
          <w:p w14:paraId="3C55AA8E" w14:textId="77777777" w:rsidR="00E6090E" w:rsidRDefault="00E6090E" w:rsidP="00F10FF2">
            <w:pPr>
              <w:pStyle w:val="SingleTxtG"/>
              <w:kinsoku/>
              <w:overflowPunct/>
              <w:autoSpaceDE/>
              <w:autoSpaceDN/>
              <w:adjustRightInd/>
              <w:snapToGrid/>
              <w:ind w:left="0" w:right="0"/>
              <w:jc w:val="center"/>
            </w:pPr>
            <w:r>
              <w:t>3344</w:t>
            </w:r>
          </w:p>
        </w:tc>
        <w:tc>
          <w:tcPr>
            <w:tcW w:w="3119" w:type="dxa"/>
          </w:tcPr>
          <w:p w14:paraId="3D7CEAD8" w14:textId="77777777" w:rsidR="00E6090E" w:rsidRPr="00195CD6" w:rsidRDefault="00E6090E" w:rsidP="00F10FF2">
            <w:pPr>
              <w:suppressAutoHyphens w:val="0"/>
              <w:kinsoku/>
              <w:overflowPunct/>
              <w:snapToGrid/>
              <w:spacing w:line="240" w:lineRule="auto"/>
              <w:rPr>
                <w:rFonts w:ascii="TimesNewRoman" w:hAnsi="TimesNewRoman" w:cs="TimesNewRoman"/>
              </w:rPr>
            </w:pPr>
            <w:r w:rsidRPr="00195CD6">
              <w:rPr>
                <w:rFonts w:ascii="TimesNewRoman" w:hAnsi="TimesNewRoman" w:cs="TimesNewRoman"/>
              </w:rPr>
              <w:t>PENTAERYTHRITE</w:t>
            </w:r>
          </w:p>
          <w:p w14:paraId="7C4A3176" w14:textId="77777777" w:rsidR="00E6090E" w:rsidRPr="00195CD6" w:rsidRDefault="00E6090E" w:rsidP="00F10FF2">
            <w:pPr>
              <w:suppressAutoHyphens w:val="0"/>
              <w:kinsoku/>
              <w:overflowPunct/>
              <w:snapToGrid/>
              <w:spacing w:line="240" w:lineRule="auto"/>
              <w:rPr>
                <w:rFonts w:ascii="TimesNewRoman" w:hAnsi="TimesNewRoman" w:cs="TimesNewRoman"/>
              </w:rPr>
            </w:pPr>
            <w:r w:rsidRPr="00195CD6">
              <w:rPr>
                <w:rFonts w:ascii="TimesNewRoman" w:hAnsi="TimesNewRoman" w:cs="TimesNewRoman"/>
              </w:rPr>
              <w:t>TETRANITRATE</w:t>
            </w:r>
          </w:p>
          <w:p w14:paraId="455889A2" w14:textId="77777777" w:rsidR="00E6090E" w:rsidRPr="00195CD6" w:rsidRDefault="00E6090E" w:rsidP="00F10FF2">
            <w:pPr>
              <w:suppressAutoHyphens w:val="0"/>
              <w:kinsoku/>
              <w:overflowPunct/>
              <w:snapToGrid/>
              <w:spacing w:line="240" w:lineRule="auto"/>
              <w:rPr>
                <w:rFonts w:ascii="TimesNewRoman" w:hAnsi="TimesNewRoman" w:cs="TimesNewRoman"/>
              </w:rPr>
            </w:pPr>
            <w:r w:rsidRPr="00195CD6">
              <w:rPr>
                <w:rFonts w:ascii="TimesNewRoman" w:hAnsi="TimesNewRoman" w:cs="TimesNewRoman"/>
              </w:rPr>
              <w:t>(PENTAERYTHRITOL</w:t>
            </w:r>
          </w:p>
          <w:p w14:paraId="70A4D8CD" w14:textId="77777777" w:rsidR="00E6090E" w:rsidRPr="00195CD6" w:rsidRDefault="00E6090E" w:rsidP="00F10FF2">
            <w:pPr>
              <w:suppressAutoHyphens w:val="0"/>
              <w:kinsoku/>
              <w:overflowPunct/>
              <w:snapToGrid/>
              <w:spacing w:line="240" w:lineRule="auto"/>
              <w:rPr>
                <w:rFonts w:ascii="TimesNewRoman" w:hAnsi="TimesNewRoman" w:cs="TimesNewRoman"/>
              </w:rPr>
            </w:pPr>
            <w:r w:rsidRPr="00195CD6">
              <w:rPr>
                <w:rFonts w:ascii="TimesNewRoman" w:hAnsi="TimesNewRoman" w:cs="TimesNewRoman"/>
              </w:rPr>
              <w:t>TETRANITRATE; PETN)</w:t>
            </w:r>
          </w:p>
          <w:p w14:paraId="7F1E1F37" w14:textId="77777777" w:rsidR="00E6090E" w:rsidRPr="00195CD6" w:rsidRDefault="00E6090E" w:rsidP="00F10FF2">
            <w:pPr>
              <w:suppressAutoHyphens w:val="0"/>
              <w:kinsoku/>
              <w:overflowPunct/>
              <w:snapToGrid/>
              <w:spacing w:line="240" w:lineRule="auto"/>
              <w:rPr>
                <w:rFonts w:ascii="TimesNewRoman" w:hAnsi="TimesNewRoman" w:cs="TimesNewRoman"/>
              </w:rPr>
            </w:pPr>
            <w:r w:rsidRPr="00195CD6">
              <w:rPr>
                <w:rFonts w:ascii="TimesNewRoman" w:hAnsi="TimesNewRoman" w:cs="TimesNewRoman"/>
              </w:rPr>
              <w:t>MIXTURE, DESENSITIZED,</w:t>
            </w:r>
          </w:p>
          <w:p w14:paraId="41A06CCD" w14:textId="77777777" w:rsidR="00E6090E" w:rsidRPr="00195CD6" w:rsidRDefault="00E6090E" w:rsidP="00F10FF2">
            <w:pPr>
              <w:suppressAutoHyphens w:val="0"/>
              <w:kinsoku/>
              <w:overflowPunct/>
              <w:snapToGrid/>
              <w:spacing w:line="240" w:lineRule="auto"/>
              <w:rPr>
                <w:rFonts w:ascii="TimesNewRoman" w:hAnsi="TimesNewRoman" w:cs="TimesNewRoman"/>
              </w:rPr>
            </w:pPr>
            <w:r w:rsidRPr="00195CD6">
              <w:rPr>
                <w:rFonts w:ascii="TimesNewRoman" w:hAnsi="TimesNewRoman" w:cs="TimesNewRoman"/>
              </w:rPr>
              <w:t>SOLID, N.O.S. with more than 10 %</w:t>
            </w:r>
          </w:p>
          <w:p w14:paraId="427ADCFF" w14:textId="77777777" w:rsidR="00E6090E" w:rsidRPr="00195CD6" w:rsidRDefault="00E6090E" w:rsidP="00F10FF2">
            <w:pPr>
              <w:suppressAutoHyphens w:val="0"/>
              <w:kinsoku/>
              <w:overflowPunct/>
              <w:snapToGrid/>
              <w:spacing w:line="240" w:lineRule="auto"/>
              <w:rPr>
                <w:rFonts w:ascii="TimesNewRoman" w:hAnsi="TimesNewRoman" w:cs="TimesNewRoman"/>
              </w:rPr>
            </w:pPr>
            <w:r w:rsidRPr="00195CD6">
              <w:rPr>
                <w:rFonts w:ascii="TimesNewRoman" w:hAnsi="TimesNewRoman" w:cs="TimesNewRoman"/>
              </w:rPr>
              <w:t>but not more than 20 % PETN, by</w:t>
            </w:r>
          </w:p>
          <w:p w14:paraId="7E7D0B62" w14:textId="77777777" w:rsidR="00E6090E" w:rsidRPr="00195CD6" w:rsidRDefault="00E6090E" w:rsidP="00F10FF2">
            <w:pPr>
              <w:pStyle w:val="SingleTxtG"/>
              <w:kinsoku/>
              <w:overflowPunct/>
              <w:autoSpaceDE/>
              <w:autoSpaceDN/>
              <w:adjustRightInd/>
              <w:snapToGrid/>
              <w:ind w:left="0" w:right="0"/>
            </w:pPr>
            <w:proofErr w:type="spellStart"/>
            <w:r w:rsidRPr="00195CD6">
              <w:rPr>
                <w:rFonts w:ascii="TimesNewRoman" w:hAnsi="TimesNewRoman" w:cs="TimesNewRoman"/>
                <w:lang w:val="de-DE"/>
              </w:rPr>
              <w:t>mass</w:t>
            </w:r>
            <w:proofErr w:type="spellEnd"/>
          </w:p>
        </w:tc>
        <w:tc>
          <w:tcPr>
            <w:tcW w:w="708" w:type="dxa"/>
          </w:tcPr>
          <w:p w14:paraId="1E2AAC42" w14:textId="77777777" w:rsidR="00E6090E" w:rsidRDefault="00E6090E" w:rsidP="00F10FF2">
            <w:pPr>
              <w:pStyle w:val="SingleTxtG"/>
              <w:kinsoku/>
              <w:overflowPunct/>
              <w:autoSpaceDE/>
              <w:autoSpaceDN/>
              <w:adjustRightInd/>
              <w:snapToGrid/>
              <w:ind w:left="0" w:right="0"/>
              <w:jc w:val="center"/>
            </w:pPr>
            <w:r>
              <w:t>4.1</w:t>
            </w:r>
          </w:p>
        </w:tc>
        <w:tc>
          <w:tcPr>
            <w:tcW w:w="709" w:type="dxa"/>
          </w:tcPr>
          <w:p w14:paraId="661F2AFA" w14:textId="77777777" w:rsidR="00E6090E" w:rsidRDefault="00E6090E" w:rsidP="00F10FF2">
            <w:pPr>
              <w:pStyle w:val="SingleTxtG"/>
              <w:kinsoku/>
              <w:overflowPunct/>
              <w:autoSpaceDE/>
              <w:autoSpaceDN/>
              <w:adjustRightInd/>
              <w:snapToGrid/>
              <w:ind w:left="0" w:right="0"/>
              <w:jc w:val="center"/>
            </w:pPr>
            <w:r>
              <w:t>II</w:t>
            </w:r>
          </w:p>
        </w:tc>
        <w:tc>
          <w:tcPr>
            <w:tcW w:w="992" w:type="dxa"/>
          </w:tcPr>
          <w:p w14:paraId="54C0B234" w14:textId="77777777" w:rsidR="00E6090E" w:rsidRDefault="00E6090E" w:rsidP="00F10FF2">
            <w:pPr>
              <w:pStyle w:val="SingleTxtG"/>
              <w:kinsoku/>
              <w:overflowPunct/>
              <w:autoSpaceDE/>
              <w:autoSpaceDN/>
              <w:adjustRightInd/>
              <w:snapToGrid/>
              <w:ind w:left="0" w:right="0"/>
              <w:jc w:val="center"/>
            </w:pPr>
            <w:r>
              <w:t>272</w:t>
            </w:r>
            <w:r>
              <w:br/>
              <w:t>274</w:t>
            </w:r>
          </w:p>
        </w:tc>
        <w:tc>
          <w:tcPr>
            <w:tcW w:w="993" w:type="dxa"/>
          </w:tcPr>
          <w:p w14:paraId="7F81589E" w14:textId="77777777" w:rsidR="00E6090E" w:rsidRDefault="00E6090E" w:rsidP="00F10FF2">
            <w:pPr>
              <w:pStyle w:val="SingleTxtG"/>
              <w:kinsoku/>
              <w:overflowPunct/>
              <w:autoSpaceDE/>
              <w:autoSpaceDN/>
              <w:adjustRightInd/>
              <w:snapToGrid/>
              <w:ind w:left="0" w:right="0"/>
              <w:jc w:val="center"/>
            </w:pPr>
            <w:r>
              <w:t>P406</w:t>
            </w:r>
          </w:p>
        </w:tc>
        <w:tc>
          <w:tcPr>
            <w:tcW w:w="992" w:type="dxa"/>
          </w:tcPr>
          <w:p w14:paraId="20319C89" w14:textId="77777777" w:rsidR="00E6090E" w:rsidRDefault="00E6090E" w:rsidP="00F10FF2">
            <w:pPr>
              <w:pStyle w:val="SingleTxtG"/>
              <w:kinsoku/>
              <w:overflowPunct/>
              <w:autoSpaceDE/>
              <w:autoSpaceDN/>
              <w:adjustRightInd/>
              <w:snapToGrid/>
              <w:ind w:left="0" w:right="0"/>
              <w:jc w:val="center"/>
            </w:pPr>
            <w:r>
              <w:t>PP26</w:t>
            </w:r>
            <w:r>
              <w:br/>
              <w:t>PP80</w:t>
            </w:r>
          </w:p>
        </w:tc>
      </w:tr>
      <w:tr w:rsidR="00E6090E" w14:paraId="5B13EC35" w14:textId="77777777" w:rsidTr="00F10FF2">
        <w:tc>
          <w:tcPr>
            <w:tcW w:w="562" w:type="dxa"/>
          </w:tcPr>
          <w:p w14:paraId="34B5F7C3" w14:textId="77777777" w:rsidR="00E6090E" w:rsidRDefault="00E6090E" w:rsidP="00F10FF2">
            <w:pPr>
              <w:pStyle w:val="SingleTxtG"/>
              <w:kinsoku/>
              <w:overflowPunct/>
              <w:autoSpaceDE/>
              <w:autoSpaceDN/>
              <w:adjustRightInd/>
              <w:snapToGrid/>
              <w:ind w:left="0" w:right="0"/>
              <w:jc w:val="center"/>
            </w:pPr>
            <w:r>
              <w:t>3380</w:t>
            </w:r>
          </w:p>
        </w:tc>
        <w:tc>
          <w:tcPr>
            <w:tcW w:w="3119" w:type="dxa"/>
          </w:tcPr>
          <w:p w14:paraId="43EEB2DB" w14:textId="77777777" w:rsidR="00E6090E" w:rsidRPr="00195CD6" w:rsidRDefault="00E6090E" w:rsidP="00F10FF2">
            <w:pPr>
              <w:suppressAutoHyphens w:val="0"/>
              <w:kinsoku/>
              <w:overflowPunct/>
              <w:snapToGrid/>
              <w:spacing w:line="240" w:lineRule="auto"/>
              <w:rPr>
                <w:rFonts w:ascii="TimesNewRoman" w:hAnsi="TimesNewRoman" w:cs="TimesNewRoman"/>
              </w:rPr>
            </w:pPr>
            <w:r w:rsidRPr="00195CD6">
              <w:rPr>
                <w:rFonts w:ascii="TimesNewRoman" w:hAnsi="TimesNewRoman" w:cs="TimesNewRoman"/>
              </w:rPr>
              <w:t>DESENSITIZED EXPLOSIVE,</w:t>
            </w:r>
          </w:p>
          <w:p w14:paraId="37504C2F" w14:textId="77777777" w:rsidR="00E6090E" w:rsidRPr="00195CD6" w:rsidRDefault="00E6090E" w:rsidP="00F10FF2">
            <w:pPr>
              <w:pStyle w:val="SingleTxtG"/>
              <w:kinsoku/>
              <w:overflowPunct/>
              <w:autoSpaceDE/>
              <w:autoSpaceDN/>
              <w:adjustRightInd/>
              <w:snapToGrid/>
              <w:ind w:left="0" w:right="0"/>
            </w:pPr>
            <w:r w:rsidRPr="00195CD6">
              <w:rPr>
                <w:rFonts w:ascii="TimesNewRoman" w:hAnsi="TimesNewRoman" w:cs="TimesNewRoman"/>
              </w:rPr>
              <w:t>SOLID, N.O.S.</w:t>
            </w:r>
          </w:p>
        </w:tc>
        <w:tc>
          <w:tcPr>
            <w:tcW w:w="708" w:type="dxa"/>
          </w:tcPr>
          <w:p w14:paraId="1E876BA3" w14:textId="77777777" w:rsidR="00E6090E" w:rsidRDefault="00E6090E" w:rsidP="00F10FF2">
            <w:pPr>
              <w:pStyle w:val="SingleTxtG"/>
              <w:kinsoku/>
              <w:overflowPunct/>
              <w:autoSpaceDE/>
              <w:autoSpaceDN/>
              <w:adjustRightInd/>
              <w:snapToGrid/>
              <w:ind w:left="0" w:right="0"/>
              <w:jc w:val="center"/>
            </w:pPr>
            <w:r>
              <w:t>4.1</w:t>
            </w:r>
          </w:p>
        </w:tc>
        <w:tc>
          <w:tcPr>
            <w:tcW w:w="709" w:type="dxa"/>
          </w:tcPr>
          <w:p w14:paraId="4C390768" w14:textId="77777777" w:rsidR="00E6090E" w:rsidRDefault="00E6090E" w:rsidP="00F10FF2">
            <w:pPr>
              <w:pStyle w:val="SingleTxtG"/>
              <w:kinsoku/>
              <w:overflowPunct/>
              <w:autoSpaceDE/>
              <w:autoSpaceDN/>
              <w:adjustRightInd/>
              <w:snapToGrid/>
              <w:ind w:left="0" w:right="0"/>
              <w:jc w:val="center"/>
            </w:pPr>
            <w:r>
              <w:t>I</w:t>
            </w:r>
          </w:p>
        </w:tc>
        <w:tc>
          <w:tcPr>
            <w:tcW w:w="992" w:type="dxa"/>
          </w:tcPr>
          <w:p w14:paraId="42DE0DA7" w14:textId="77777777" w:rsidR="00E6090E" w:rsidRDefault="00E6090E" w:rsidP="00F10FF2">
            <w:pPr>
              <w:pStyle w:val="SingleTxtG"/>
              <w:kinsoku/>
              <w:overflowPunct/>
              <w:autoSpaceDE/>
              <w:autoSpaceDN/>
              <w:adjustRightInd/>
              <w:snapToGrid/>
              <w:ind w:left="0" w:right="0"/>
              <w:jc w:val="center"/>
            </w:pPr>
            <w:r>
              <w:t>274</w:t>
            </w:r>
            <w:r>
              <w:br/>
              <w:t>311</w:t>
            </w:r>
            <w:r>
              <w:br/>
              <w:t>394</w:t>
            </w:r>
          </w:p>
        </w:tc>
        <w:tc>
          <w:tcPr>
            <w:tcW w:w="993" w:type="dxa"/>
          </w:tcPr>
          <w:p w14:paraId="5BBE9695" w14:textId="77777777" w:rsidR="00E6090E" w:rsidRDefault="00E6090E" w:rsidP="00F10FF2">
            <w:pPr>
              <w:pStyle w:val="SingleTxtG"/>
              <w:kinsoku/>
              <w:overflowPunct/>
              <w:autoSpaceDE/>
              <w:autoSpaceDN/>
              <w:adjustRightInd/>
              <w:snapToGrid/>
              <w:ind w:left="0" w:right="0"/>
              <w:jc w:val="center"/>
            </w:pPr>
            <w:r>
              <w:t>P099</w:t>
            </w:r>
          </w:p>
        </w:tc>
        <w:tc>
          <w:tcPr>
            <w:tcW w:w="992" w:type="dxa"/>
          </w:tcPr>
          <w:p w14:paraId="39A3C6F1" w14:textId="77777777" w:rsidR="00E6090E" w:rsidRDefault="00E6090E" w:rsidP="00F10FF2">
            <w:pPr>
              <w:pStyle w:val="SingleTxtG"/>
              <w:kinsoku/>
              <w:overflowPunct/>
              <w:autoSpaceDE/>
              <w:autoSpaceDN/>
              <w:adjustRightInd/>
              <w:snapToGrid/>
              <w:ind w:left="0" w:right="0"/>
              <w:jc w:val="center"/>
            </w:pPr>
          </w:p>
        </w:tc>
      </w:tr>
      <w:tr w:rsidR="00E6090E" w14:paraId="607665C4" w14:textId="77777777" w:rsidTr="00F10FF2">
        <w:tc>
          <w:tcPr>
            <w:tcW w:w="562" w:type="dxa"/>
          </w:tcPr>
          <w:p w14:paraId="2659933C" w14:textId="77777777" w:rsidR="00E6090E" w:rsidRDefault="00E6090E" w:rsidP="00F10FF2">
            <w:pPr>
              <w:pStyle w:val="SingleTxtG"/>
              <w:kinsoku/>
              <w:overflowPunct/>
              <w:autoSpaceDE/>
              <w:autoSpaceDN/>
              <w:adjustRightInd/>
              <w:snapToGrid/>
              <w:ind w:left="0" w:right="0"/>
              <w:jc w:val="center"/>
            </w:pPr>
            <w:r>
              <w:t>3474</w:t>
            </w:r>
          </w:p>
        </w:tc>
        <w:tc>
          <w:tcPr>
            <w:tcW w:w="3119" w:type="dxa"/>
          </w:tcPr>
          <w:p w14:paraId="55722070" w14:textId="77777777" w:rsidR="00E6090E" w:rsidRPr="00195CD6" w:rsidRDefault="00E6090E" w:rsidP="00F10FF2">
            <w:pPr>
              <w:suppressAutoHyphens w:val="0"/>
              <w:kinsoku/>
              <w:overflowPunct/>
              <w:snapToGrid/>
              <w:spacing w:line="240" w:lineRule="auto"/>
              <w:rPr>
                <w:rFonts w:ascii="TimesNewRoman" w:hAnsi="TimesNewRoman" w:cs="TimesNewRoman"/>
                <w:lang w:val="de-DE"/>
              </w:rPr>
            </w:pPr>
            <w:r w:rsidRPr="00195CD6">
              <w:rPr>
                <w:rFonts w:ascii="TimesNewRoman" w:hAnsi="TimesNewRoman" w:cs="TimesNewRoman"/>
                <w:lang w:val="de-DE"/>
              </w:rPr>
              <w:t>1-HYDROXYBENZOTRIAZOLE</w:t>
            </w:r>
          </w:p>
          <w:p w14:paraId="16535902" w14:textId="77777777" w:rsidR="00E6090E" w:rsidRPr="00195CD6" w:rsidRDefault="00E6090E" w:rsidP="00F10FF2">
            <w:pPr>
              <w:pStyle w:val="SingleTxtG"/>
              <w:kinsoku/>
              <w:overflowPunct/>
              <w:autoSpaceDE/>
              <w:autoSpaceDN/>
              <w:adjustRightInd/>
              <w:snapToGrid/>
              <w:ind w:left="0" w:right="0"/>
            </w:pPr>
            <w:r w:rsidRPr="00195CD6">
              <w:rPr>
                <w:rFonts w:ascii="TimesNewRoman" w:hAnsi="TimesNewRoman" w:cs="TimesNewRoman"/>
                <w:lang w:val="de-DE"/>
              </w:rPr>
              <w:t>MONOHYDRATE</w:t>
            </w:r>
          </w:p>
        </w:tc>
        <w:tc>
          <w:tcPr>
            <w:tcW w:w="708" w:type="dxa"/>
          </w:tcPr>
          <w:p w14:paraId="168A5FEB" w14:textId="77777777" w:rsidR="00E6090E" w:rsidRDefault="00E6090E" w:rsidP="00F10FF2">
            <w:pPr>
              <w:pStyle w:val="SingleTxtG"/>
              <w:kinsoku/>
              <w:overflowPunct/>
              <w:autoSpaceDE/>
              <w:autoSpaceDN/>
              <w:adjustRightInd/>
              <w:snapToGrid/>
              <w:ind w:left="0" w:right="0"/>
              <w:jc w:val="center"/>
            </w:pPr>
            <w:r>
              <w:t>4.1</w:t>
            </w:r>
          </w:p>
        </w:tc>
        <w:tc>
          <w:tcPr>
            <w:tcW w:w="709" w:type="dxa"/>
          </w:tcPr>
          <w:p w14:paraId="558E8B11" w14:textId="77777777" w:rsidR="00E6090E" w:rsidRDefault="00E6090E" w:rsidP="00F10FF2">
            <w:pPr>
              <w:pStyle w:val="SingleTxtG"/>
              <w:kinsoku/>
              <w:overflowPunct/>
              <w:autoSpaceDE/>
              <w:autoSpaceDN/>
              <w:adjustRightInd/>
              <w:snapToGrid/>
              <w:ind w:left="0" w:right="0"/>
              <w:jc w:val="center"/>
            </w:pPr>
            <w:r>
              <w:t>I</w:t>
            </w:r>
          </w:p>
        </w:tc>
        <w:tc>
          <w:tcPr>
            <w:tcW w:w="992" w:type="dxa"/>
          </w:tcPr>
          <w:p w14:paraId="5879FD11" w14:textId="77777777" w:rsidR="00E6090E" w:rsidRDefault="00E6090E" w:rsidP="00F10FF2">
            <w:pPr>
              <w:pStyle w:val="SingleTxtG"/>
              <w:kinsoku/>
              <w:overflowPunct/>
              <w:autoSpaceDE/>
              <w:autoSpaceDN/>
              <w:adjustRightInd/>
              <w:snapToGrid/>
              <w:ind w:left="0" w:right="0"/>
              <w:jc w:val="center"/>
            </w:pPr>
          </w:p>
        </w:tc>
        <w:tc>
          <w:tcPr>
            <w:tcW w:w="993" w:type="dxa"/>
          </w:tcPr>
          <w:p w14:paraId="5AEE529C" w14:textId="77777777" w:rsidR="00E6090E" w:rsidRDefault="00E6090E" w:rsidP="00F10FF2">
            <w:pPr>
              <w:pStyle w:val="SingleTxtG"/>
              <w:kinsoku/>
              <w:overflowPunct/>
              <w:autoSpaceDE/>
              <w:autoSpaceDN/>
              <w:adjustRightInd/>
              <w:snapToGrid/>
              <w:ind w:left="0" w:right="0"/>
              <w:jc w:val="center"/>
            </w:pPr>
            <w:r>
              <w:t>P406</w:t>
            </w:r>
          </w:p>
        </w:tc>
        <w:tc>
          <w:tcPr>
            <w:tcW w:w="992" w:type="dxa"/>
          </w:tcPr>
          <w:p w14:paraId="03E417EC" w14:textId="77777777" w:rsidR="00E6090E" w:rsidRDefault="00E6090E" w:rsidP="00F10FF2">
            <w:pPr>
              <w:pStyle w:val="SingleTxtG"/>
              <w:kinsoku/>
              <w:overflowPunct/>
              <w:autoSpaceDE/>
              <w:autoSpaceDN/>
              <w:adjustRightInd/>
              <w:snapToGrid/>
              <w:ind w:left="0" w:right="0"/>
              <w:jc w:val="center"/>
            </w:pPr>
            <w:r>
              <w:t>PP48</w:t>
            </w:r>
          </w:p>
        </w:tc>
      </w:tr>
    </w:tbl>
    <w:p w14:paraId="3F55CEAD" w14:textId="68B2A8E7" w:rsidR="00E6090E" w:rsidRDefault="00E6090E" w:rsidP="00BD4287">
      <w:pPr>
        <w:pStyle w:val="SingleTxtG"/>
        <w:kinsoku/>
        <w:overflowPunct/>
        <w:autoSpaceDE/>
        <w:autoSpaceDN/>
        <w:adjustRightInd/>
        <w:snapToGrid/>
        <w:spacing w:before="120"/>
        <w:ind w:left="1701"/>
      </w:pPr>
      <w:r>
        <w:t xml:space="preserve">For UN 2555 and 2556, the diluent is water or alcohol whereas UN 2557, 2907, 3319 and 3344 appear to have a solid diluent. For the latter </w:t>
      </w:r>
      <w:r w:rsidR="00ED0AF5">
        <w:t>four</w:t>
      </w:r>
      <w:r>
        <w:t xml:space="preserve"> entries, evaporation of the diluent is not possible, and SP 28 is not required. For UN 2555 and UN 2556, SP 28 should be added for consistency.</w:t>
      </w:r>
    </w:p>
    <w:p w14:paraId="59E69737" w14:textId="77777777" w:rsidR="00E6090E" w:rsidRDefault="00E6090E" w:rsidP="00BD4287">
      <w:pPr>
        <w:pStyle w:val="SingleTxtG"/>
        <w:kinsoku/>
        <w:overflowPunct/>
        <w:autoSpaceDE/>
        <w:autoSpaceDN/>
        <w:adjustRightInd/>
        <w:snapToGrid/>
        <w:ind w:left="1701"/>
      </w:pPr>
      <w:r>
        <w:t>UN 3380 has SP 311 assigned which applies provisions equivalent to SP 28 in combination with an approval by the competent authority.</w:t>
      </w:r>
    </w:p>
    <w:p w14:paraId="7E44070C" w14:textId="08D52D18" w:rsidR="00E6090E" w:rsidRDefault="00E6090E" w:rsidP="00BD4287">
      <w:pPr>
        <w:pStyle w:val="SingleTxtG"/>
        <w:kinsoku/>
        <w:overflowPunct/>
        <w:autoSpaceDE/>
        <w:autoSpaceDN/>
        <w:adjustRightInd/>
        <w:snapToGrid/>
        <w:ind w:left="1701"/>
      </w:pPr>
      <w:r>
        <w:t>UN 3474 is a special case because it has water as diluent built into its crystal structure (</w:t>
      </w:r>
      <w:r w:rsidR="00A603FC">
        <w:t>i.e.,</w:t>
      </w:r>
      <w:r>
        <w:t xml:space="preserve"> the diluent is chemically bonded). SP 28 appears optional here, however, its assignment would not establish a disadvantage from a safety point of view.</w:t>
      </w:r>
    </w:p>
    <w:p w14:paraId="1121B2AE" w14:textId="77777777" w:rsidR="00BD4287" w:rsidRDefault="00BD4287">
      <w:pPr>
        <w:suppressAutoHyphens w:val="0"/>
        <w:kinsoku/>
        <w:overflowPunct/>
        <w:autoSpaceDE/>
        <w:autoSpaceDN/>
        <w:adjustRightInd/>
        <w:snapToGrid/>
        <w:spacing w:after="200" w:line="276" w:lineRule="auto"/>
      </w:pPr>
      <w:r>
        <w:br w:type="page"/>
      </w:r>
    </w:p>
    <w:p w14:paraId="3664EC3D" w14:textId="5142F79A" w:rsidR="00E6090E" w:rsidRDefault="00E6090E" w:rsidP="00E6090E">
      <w:pPr>
        <w:pStyle w:val="SingleTxtG"/>
        <w:numPr>
          <w:ilvl w:val="0"/>
          <w:numId w:val="14"/>
        </w:numPr>
        <w:kinsoku/>
        <w:overflowPunct/>
        <w:autoSpaceDE/>
        <w:autoSpaceDN/>
        <w:adjustRightInd/>
        <w:snapToGrid/>
        <w:ind w:left="1134" w:firstLine="0"/>
      </w:pPr>
      <w:r w:rsidRPr="002F3B15">
        <w:lastRenderedPageBreak/>
        <w:t>Entries in the Dangerous Goods List for liquid desensitized explosives are:</w:t>
      </w:r>
    </w:p>
    <w:tbl>
      <w:tblPr>
        <w:tblStyle w:val="TableGrid"/>
        <w:tblW w:w="8075" w:type="dxa"/>
        <w:tblInd w:w="1134" w:type="dxa"/>
        <w:tblLayout w:type="fixed"/>
        <w:tblLook w:val="04A0" w:firstRow="1" w:lastRow="0" w:firstColumn="1" w:lastColumn="0" w:noHBand="0" w:noVBand="1"/>
      </w:tblPr>
      <w:tblGrid>
        <w:gridCol w:w="562"/>
        <w:gridCol w:w="3119"/>
        <w:gridCol w:w="708"/>
        <w:gridCol w:w="709"/>
        <w:gridCol w:w="992"/>
        <w:gridCol w:w="993"/>
        <w:gridCol w:w="992"/>
      </w:tblGrid>
      <w:tr w:rsidR="00E6090E" w:rsidRPr="00F86CD7" w14:paraId="48D718A1" w14:textId="77777777" w:rsidTr="00F10FF2">
        <w:tc>
          <w:tcPr>
            <w:tcW w:w="562" w:type="dxa"/>
          </w:tcPr>
          <w:p w14:paraId="58C7A073" w14:textId="77777777" w:rsidR="00E6090E" w:rsidRPr="00F86CD7" w:rsidRDefault="00E6090E" w:rsidP="00F10FF2">
            <w:pPr>
              <w:pStyle w:val="SingleTxtG"/>
              <w:kinsoku/>
              <w:overflowPunct/>
              <w:autoSpaceDE/>
              <w:autoSpaceDN/>
              <w:adjustRightInd/>
              <w:snapToGrid/>
              <w:ind w:left="0" w:right="0"/>
              <w:jc w:val="center"/>
              <w:rPr>
                <w:b/>
                <w:bCs/>
              </w:rPr>
            </w:pPr>
            <w:r w:rsidRPr="00F86CD7">
              <w:rPr>
                <w:b/>
                <w:bCs/>
              </w:rPr>
              <w:t>UN No.</w:t>
            </w:r>
          </w:p>
        </w:tc>
        <w:tc>
          <w:tcPr>
            <w:tcW w:w="3119" w:type="dxa"/>
          </w:tcPr>
          <w:p w14:paraId="7D632FC5" w14:textId="77777777" w:rsidR="00E6090E" w:rsidRPr="00F86CD7" w:rsidRDefault="00E6090E" w:rsidP="00F10FF2">
            <w:pPr>
              <w:pStyle w:val="SingleTxtG"/>
              <w:kinsoku/>
              <w:overflowPunct/>
              <w:autoSpaceDE/>
              <w:autoSpaceDN/>
              <w:adjustRightInd/>
              <w:snapToGrid/>
              <w:ind w:left="2" w:right="0" w:hanging="2"/>
              <w:jc w:val="center"/>
              <w:rPr>
                <w:b/>
                <w:bCs/>
              </w:rPr>
            </w:pPr>
            <w:r w:rsidRPr="00F86CD7">
              <w:rPr>
                <w:b/>
                <w:bCs/>
              </w:rPr>
              <w:t>Name and description</w:t>
            </w:r>
          </w:p>
        </w:tc>
        <w:tc>
          <w:tcPr>
            <w:tcW w:w="708" w:type="dxa"/>
          </w:tcPr>
          <w:p w14:paraId="612C8A28" w14:textId="77777777" w:rsidR="00E6090E" w:rsidRPr="00F86CD7" w:rsidRDefault="00E6090E" w:rsidP="00F10FF2">
            <w:pPr>
              <w:pStyle w:val="SingleTxtG"/>
              <w:tabs>
                <w:tab w:val="left" w:pos="0"/>
              </w:tabs>
              <w:kinsoku/>
              <w:overflowPunct/>
              <w:autoSpaceDE/>
              <w:autoSpaceDN/>
              <w:adjustRightInd/>
              <w:snapToGrid/>
              <w:ind w:left="0" w:right="0"/>
              <w:jc w:val="center"/>
              <w:rPr>
                <w:b/>
                <w:bCs/>
              </w:rPr>
            </w:pPr>
            <w:r w:rsidRPr="00F86CD7">
              <w:rPr>
                <w:b/>
                <w:bCs/>
              </w:rPr>
              <w:t>Class or division</w:t>
            </w:r>
          </w:p>
        </w:tc>
        <w:tc>
          <w:tcPr>
            <w:tcW w:w="709" w:type="dxa"/>
          </w:tcPr>
          <w:p w14:paraId="04BD0876" w14:textId="77777777" w:rsidR="00E6090E" w:rsidRPr="00F86CD7" w:rsidRDefault="00E6090E" w:rsidP="00F10FF2">
            <w:pPr>
              <w:pStyle w:val="SingleTxtG"/>
              <w:kinsoku/>
              <w:overflowPunct/>
              <w:autoSpaceDE/>
              <w:autoSpaceDN/>
              <w:adjustRightInd/>
              <w:snapToGrid/>
              <w:ind w:left="0" w:right="0"/>
              <w:jc w:val="center"/>
              <w:rPr>
                <w:b/>
                <w:bCs/>
              </w:rPr>
            </w:pPr>
            <w:r w:rsidRPr="00F86CD7">
              <w:rPr>
                <w:b/>
                <w:bCs/>
              </w:rPr>
              <w:t>UN packing group</w:t>
            </w:r>
          </w:p>
        </w:tc>
        <w:tc>
          <w:tcPr>
            <w:tcW w:w="992" w:type="dxa"/>
          </w:tcPr>
          <w:p w14:paraId="62FA47DE" w14:textId="77777777" w:rsidR="00E6090E" w:rsidRPr="00F86CD7" w:rsidRDefault="00E6090E" w:rsidP="00F10FF2">
            <w:pPr>
              <w:pStyle w:val="SingleTxtG"/>
              <w:kinsoku/>
              <w:overflowPunct/>
              <w:autoSpaceDE/>
              <w:autoSpaceDN/>
              <w:adjustRightInd/>
              <w:snapToGrid/>
              <w:ind w:left="3" w:right="0" w:hanging="3"/>
              <w:jc w:val="center"/>
              <w:rPr>
                <w:b/>
                <w:bCs/>
              </w:rPr>
            </w:pPr>
            <w:r w:rsidRPr="00F86CD7">
              <w:rPr>
                <w:b/>
                <w:bCs/>
              </w:rPr>
              <w:t>Special provisions</w:t>
            </w:r>
          </w:p>
        </w:tc>
        <w:tc>
          <w:tcPr>
            <w:tcW w:w="993" w:type="dxa"/>
          </w:tcPr>
          <w:p w14:paraId="36A407E9" w14:textId="77777777" w:rsidR="00E6090E" w:rsidRPr="00F86CD7" w:rsidRDefault="00E6090E" w:rsidP="00F10FF2">
            <w:pPr>
              <w:pStyle w:val="SingleTxtG"/>
              <w:kinsoku/>
              <w:overflowPunct/>
              <w:autoSpaceDE/>
              <w:autoSpaceDN/>
              <w:adjustRightInd/>
              <w:snapToGrid/>
              <w:ind w:left="0" w:right="0"/>
              <w:jc w:val="center"/>
              <w:rPr>
                <w:b/>
                <w:bCs/>
              </w:rPr>
            </w:pPr>
            <w:r w:rsidRPr="00F86CD7">
              <w:rPr>
                <w:b/>
                <w:bCs/>
              </w:rPr>
              <w:t>Packing instruction</w:t>
            </w:r>
          </w:p>
        </w:tc>
        <w:tc>
          <w:tcPr>
            <w:tcW w:w="992" w:type="dxa"/>
          </w:tcPr>
          <w:p w14:paraId="4DD03D93" w14:textId="77777777" w:rsidR="00E6090E" w:rsidRPr="00F86CD7" w:rsidRDefault="00E6090E" w:rsidP="00F10FF2">
            <w:pPr>
              <w:pStyle w:val="SingleTxtG"/>
              <w:kinsoku/>
              <w:overflowPunct/>
              <w:autoSpaceDE/>
              <w:autoSpaceDN/>
              <w:adjustRightInd/>
              <w:snapToGrid/>
              <w:ind w:left="0" w:right="0"/>
              <w:jc w:val="center"/>
              <w:rPr>
                <w:b/>
                <w:bCs/>
              </w:rPr>
            </w:pPr>
            <w:r w:rsidRPr="00F86CD7">
              <w:rPr>
                <w:b/>
                <w:bCs/>
              </w:rPr>
              <w:t>Special packing provisions</w:t>
            </w:r>
          </w:p>
        </w:tc>
      </w:tr>
      <w:tr w:rsidR="00E6090E" w14:paraId="4D8D2181" w14:textId="77777777" w:rsidTr="00F10FF2">
        <w:tc>
          <w:tcPr>
            <w:tcW w:w="562" w:type="dxa"/>
          </w:tcPr>
          <w:p w14:paraId="7ED8A55C" w14:textId="77777777" w:rsidR="00E6090E" w:rsidRDefault="00E6090E" w:rsidP="00F10FF2">
            <w:pPr>
              <w:pStyle w:val="SingleTxtG"/>
              <w:kinsoku/>
              <w:overflowPunct/>
              <w:autoSpaceDE/>
              <w:autoSpaceDN/>
              <w:adjustRightInd/>
              <w:snapToGrid/>
              <w:ind w:left="0" w:right="0"/>
              <w:jc w:val="center"/>
            </w:pPr>
            <w:r>
              <w:t>(1)</w:t>
            </w:r>
          </w:p>
        </w:tc>
        <w:tc>
          <w:tcPr>
            <w:tcW w:w="3119" w:type="dxa"/>
          </w:tcPr>
          <w:p w14:paraId="584CC88F" w14:textId="77777777" w:rsidR="00E6090E" w:rsidRDefault="00E6090E" w:rsidP="00F10FF2">
            <w:pPr>
              <w:pStyle w:val="SingleTxtG"/>
              <w:kinsoku/>
              <w:overflowPunct/>
              <w:autoSpaceDE/>
              <w:autoSpaceDN/>
              <w:adjustRightInd/>
              <w:snapToGrid/>
              <w:ind w:left="2" w:right="0" w:hanging="2"/>
              <w:jc w:val="center"/>
            </w:pPr>
            <w:r>
              <w:t>(2)</w:t>
            </w:r>
          </w:p>
        </w:tc>
        <w:tc>
          <w:tcPr>
            <w:tcW w:w="708" w:type="dxa"/>
          </w:tcPr>
          <w:p w14:paraId="14B705D2" w14:textId="77777777" w:rsidR="00E6090E" w:rsidRDefault="00E6090E" w:rsidP="00F10FF2">
            <w:pPr>
              <w:pStyle w:val="SingleTxtG"/>
              <w:tabs>
                <w:tab w:val="left" w:pos="0"/>
              </w:tabs>
              <w:kinsoku/>
              <w:overflowPunct/>
              <w:autoSpaceDE/>
              <w:autoSpaceDN/>
              <w:adjustRightInd/>
              <w:snapToGrid/>
              <w:ind w:left="0" w:right="0"/>
              <w:jc w:val="center"/>
            </w:pPr>
            <w:r>
              <w:t>(3)</w:t>
            </w:r>
          </w:p>
        </w:tc>
        <w:tc>
          <w:tcPr>
            <w:tcW w:w="709" w:type="dxa"/>
          </w:tcPr>
          <w:p w14:paraId="4C670408" w14:textId="77777777" w:rsidR="00E6090E" w:rsidRDefault="00E6090E" w:rsidP="00F10FF2">
            <w:pPr>
              <w:pStyle w:val="SingleTxtG"/>
              <w:kinsoku/>
              <w:overflowPunct/>
              <w:autoSpaceDE/>
              <w:autoSpaceDN/>
              <w:adjustRightInd/>
              <w:snapToGrid/>
              <w:ind w:left="0" w:right="0"/>
              <w:jc w:val="center"/>
            </w:pPr>
            <w:r>
              <w:t>(5)</w:t>
            </w:r>
          </w:p>
        </w:tc>
        <w:tc>
          <w:tcPr>
            <w:tcW w:w="992" w:type="dxa"/>
          </w:tcPr>
          <w:p w14:paraId="27129055" w14:textId="77777777" w:rsidR="00E6090E" w:rsidRDefault="00E6090E" w:rsidP="00F10FF2">
            <w:pPr>
              <w:pStyle w:val="SingleTxtG"/>
              <w:kinsoku/>
              <w:overflowPunct/>
              <w:autoSpaceDE/>
              <w:autoSpaceDN/>
              <w:adjustRightInd/>
              <w:snapToGrid/>
              <w:ind w:left="3" w:right="0" w:hanging="3"/>
              <w:jc w:val="center"/>
            </w:pPr>
            <w:r>
              <w:t>(6)</w:t>
            </w:r>
          </w:p>
        </w:tc>
        <w:tc>
          <w:tcPr>
            <w:tcW w:w="993" w:type="dxa"/>
          </w:tcPr>
          <w:p w14:paraId="0E37D62A" w14:textId="77777777" w:rsidR="00E6090E" w:rsidRDefault="00E6090E" w:rsidP="00F10FF2">
            <w:pPr>
              <w:pStyle w:val="SingleTxtG"/>
              <w:kinsoku/>
              <w:overflowPunct/>
              <w:autoSpaceDE/>
              <w:autoSpaceDN/>
              <w:adjustRightInd/>
              <w:snapToGrid/>
              <w:ind w:left="0" w:right="0"/>
              <w:jc w:val="center"/>
            </w:pPr>
            <w:r>
              <w:t>(8)</w:t>
            </w:r>
          </w:p>
        </w:tc>
        <w:tc>
          <w:tcPr>
            <w:tcW w:w="992" w:type="dxa"/>
          </w:tcPr>
          <w:p w14:paraId="0F1FAF1A" w14:textId="77777777" w:rsidR="00E6090E" w:rsidRDefault="00E6090E" w:rsidP="00F10FF2">
            <w:pPr>
              <w:pStyle w:val="SingleTxtG"/>
              <w:kinsoku/>
              <w:overflowPunct/>
              <w:autoSpaceDE/>
              <w:autoSpaceDN/>
              <w:adjustRightInd/>
              <w:snapToGrid/>
              <w:ind w:left="0" w:right="0"/>
              <w:jc w:val="center"/>
            </w:pPr>
            <w:r>
              <w:t>(9)</w:t>
            </w:r>
          </w:p>
        </w:tc>
      </w:tr>
      <w:tr w:rsidR="00E6090E" w14:paraId="031B92DF" w14:textId="77777777" w:rsidTr="00F10FF2">
        <w:tc>
          <w:tcPr>
            <w:tcW w:w="562" w:type="dxa"/>
          </w:tcPr>
          <w:p w14:paraId="3A4B4062" w14:textId="77777777" w:rsidR="00E6090E" w:rsidRDefault="00E6090E" w:rsidP="00F10FF2">
            <w:pPr>
              <w:pStyle w:val="SingleTxtG"/>
              <w:kinsoku/>
              <w:overflowPunct/>
              <w:autoSpaceDE/>
              <w:autoSpaceDN/>
              <w:adjustRightInd/>
              <w:snapToGrid/>
              <w:ind w:left="0" w:right="0"/>
              <w:jc w:val="center"/>
            </w:pPr>
            <w:r>
              <w:t>1204</w:t>
            </w:r>
          </w:p>
        </w:tc>
        <w:tc>
          <w:tcPr>
            <w:tcW w:w="3119" w:type="dxa"/>
          </w:tcPr>
          <w:p w14:paraId="73F1C65E" w14:textId="77777777" w:rsidR="00E6090E" w:rsidRPr="0061263E" w:rsidRDefault="00E6090E" w:rsidP="00F10FF2">
            <w:pPr>
              <w:suppressAutoHyphens w:val="0"/>
              <w:kinsoku/>
              <w:overflowPunct/>
              <w:snapToGrid/>
              <w:spacing w:line="240" w:lineRule="auto"/>
              <w:rPr>
                <w:rFonts w:ascii="TimesNewRoman" w:hAnsi="TimesNewRoman" w:cs="TimesNewRoman"/>
              </w:rPr>
            </w:pPr>
            <w:r w:rsidRPr="0061263E">
              <w:rPr>
                <w:rFonts w:ascii="TimesNewRoman" w:hAnsi="TimesNewRoman" w:cs="TimesNewRoman"/>
              </w:rPr>
              <w:t>NITROGLYCERIN SOLUTION IN</w:t>
            </w:r>
          </w:p>
          <w:p w14:paraId="1D53EB07" w14:textId="77777777" w:rsidR="00E6090E" w:rsidRPr="0061263E" w:rsidRDefault="00E6090E" w:rsidP="00F10FF2">
            <w:pPr>
              <w:suppressAutoHyphens w:val="0"/>
              <w:kinsoku/>
              <w:overflowPunct/>
              <w:snapToGrid/>
              <w:spacing w:line="240" w:lineRule="auto"/>
              <w:rPr>
                <w:rFonts w:ascii="TimesNewRoman" w:hAnsi="TimesNewRoman" w:cs="TimesNewRoman"/>
              </w:rPr>
            </w:pPr>
            <w:r w:rsidRPr="0061263E">
              <w:rPr>
                <w:rFonts w:ascii="TimesNewRoman" w:hAnsi="TimesNewRoman" w:cs="TimesNewRoman"/>
              </w:rPr>
              <w:t>ALCOHOL with not more than 1 %</w:t>
            </w:r>
          </w:p>
          <w:p w14:paraId="376C2E28" w14:textId="77777777" w:rsidR="00E6090E" w:rsidRPr="0061263E" w:rsidRDefault="00E6090E" w:rsidP="00F10FF2">
            <w:pPr>
              <w:pStyle w:val="SingleTxtG"/>
              <w:kinsoku/>
              <w:overflowPunct/>
              <w:autoSpaceDE/>
              <w:autoSpaceDN/>
              <w:adjustRightInd/>
              <w:snapToGrid/>
              <w:ind w:left="0" w:right="0"/>
            </w:pPr>
            <w:proofErr w:type="spellStart"/>
            <w:r w:rsidRPr="0061263E">
              <w:rPr>
                <w:rFonts w:ascii="TimesNewRoman" w:hAnsi="TimesNewRoman" w:cs="TimesNewRoman"/>
                <w:lang w:val="de-DE"/>
              </w:rPr>
              <w:t>nitroglycerin</w:t>
            </w:r>
            <w:proofErr w:type="spellEnd"/>
          </w:p>
        </w:tc>
        <w:tc>
          <w:tcPr>
            <w:tcW w:w="708" w:type="dxa"/>
          </w:tcPr>
          <w:p w14:paraId="4C337A5D" w14:textId="77777777" w:rsidR="00E6090E" w:rsidRDefault="00E6090E" w:rsidP="00F10FF2">
            <w:pPr>
              <w:pStyle w:val="SingleTxtG"/>
              <w:kinsoku/>
              <w:overflowPunct/>
              <w:autoSpaceDE/>
              <w:autoSpaceDN/>
              <w:adjustRightInd/>
              <w:snapToGrid/>
              <w:ind w:left="0" w:right="0"/>
              <w:jc w:val="center"/>
            </w:pPr>
            <w:r>
              <w:t>3</w:t>
            </w:r>
          </w:p>
        </w:tc>
        <w:tc>
          <w:tcPr>
            <w:tcW w:w="709" w:type="dxa"/>
          </w:tcPr>
          <w:p w14:paraId="6DEA26B6" w14:textId="77777777" w:rsidR="00E6090E" w:rsidRDefault="00E6090E" w:rsidP="00F10FF2">
            <w:pPr>
              <w:pStyle w:val="SingleTxtG"/>
              <w:kinsoku/>
              <w:overflowPunct/>
              <w:autoSpaceDE/>
              <w:autoSpaceDN/>
              <w:adjustRightInd/>
              <w:snapToGrid/>
              <w:ind w:left="0" w:right="0"/>
              <w:jc w:val="center"/>
            </w:pPr>
            <w:r>
              <w:t>II</w:t>
            </w:r>
          </w:p>
        </w:tc>
        <w:tc>
          <w:tcPr>
            <w:tcW w:w="992" w:type="dxa"/>
          </w:tcPr>
          <w:p w14:paraId="4ADC07A8" w14:textId="77777777" w:rsidR="00E6090E" w:rsidRDefault="00E6090E" w:rsidP="00F10FF2">
            <w:pPr>
              <w:pStyle w:val="SingleTxtG"/>
              <w:kinsoku/>
              <w:overflowPunct/>
              <w:autoSpaceDE/>
              <w:autoSpaceDN/>
              <w:adjustRightInd/>
              <w:snapToGrid/>
              <w:ind w:left="0" w:right="0"/>
              <w:jc w:val="center"/>
            </w:pPr>
          </w:p>
        </w:tc>
        <w:tc>
          <w:tcPr>
            <w:tcW w:w="993" w:type="dxa"/>
          </w:tcPr>
          <w:p w14:paraId="761E9577" w14:textId="77777777" w:rsidR="00E6090E" w:rsidRDefault="00E6090E" w:rsidP="00F10FF2">
            <w:pPr>
              <w:pStyle w:val="SingleTxtG"/>
              <w:kinsoku/>
              <w:overflowPunct/>
              <w:autoSpaceDE/>
              <w:autoSpaceDN/>
              <w:adjustRightInd/>
              <w:snapToGrid/>
              <w:ind w:left="0" w:right="0"/>
              <w:jc w:val="center"/>
            </w:pPr>
            <w:r>
              <w:t>P001</w:t>
            </w:r>
            <w:r>
              <w:br/>
              <w:t>IBC02</w:t>
            </w:r>
          </w:p>
        </w:tc>
        <w:tc>
          <w:tcPr>
            <w:tcW w:w="992" w:type="dxa"/>
          </w:tcPr>
          <w:p w14:paraId="0E58E37B" w14:textId="77777777" w:rsidR="00E6090E" w:rsidRDefault="00E6090E" w:rsidP="00F10FF2">
            <w:pPr>
              <w:pStyle w:val="SingleTxtG"/>
              <w:kinsoku/>
              <w:overflowPunct/>
              <w:autoSpaceDE/>
              <w:autoSpaceDN/>
              <w:adjustRightInd/>
              <w:snapToGrid/>
              <w:ind w:left="0" w:right="0"/>
              <w:jc w:val="center"/>
            </w:pPr>
            <w:r>
              <w:t>PP5</w:t>
            </w:r>
          </w:p>
        </w:tc>
      </w:tr>
      <w:tr w:rsidR="00E6090E" w14:paraId="4CFD84CF" w14:textId="77777777" w:rsidTr="00F10FF2">
        <w:tc>
          <w:tcPr>
            <w:tcW w:w="562" w:type="dxa"/>
          </w:tcPr>
          <w:p w14:paraId="53DE166E" w14:textId="77777777" w:rsidR="00E6090E" w:rsidRDefault="00E6090E" w:rsidP="00F10FF2">
            <w:pPr>
              <w:pStyle w:val="SingleTxtG"/>
              <w:kinsoku/>
              <w:overflowPunct/>
              <w:autoSpaceDE/>
              <w:autoSpaceDN/>
              <w:adjustRightInd/>
              <w:snapToGrid/>
              <w:ind w:left="0" w:right="0"/>
              <w:jc w:val="center"/>
            </w:pPr>
            <w:r>
              <w:t>2059</w:t>
            </w:r>
          </w:p>
        </w:tc>
        <w:tc>
          <w:tcPr>
            <w:tcW w:w="3119" w:type="dxa"/>
          </w:tcPr>
          <w:p w14:paraId="0A0F5441" w14:textId="77777777" w:rsidR="00E6090E" w:rsidRPr="0061263E" w:rsidRDefault="00E6090E" w:rsidP="00F10FF2">
            <w:pPr>
              <w:suppressAutoHyphens w:val="0"/>
              <w:kinsoku/>
              <w:overflowPunct/>
              <w:snapToGrid/>
              <w:spacing w:line="240" w:lineRule="auto"/>
              <w:rPr>
                <w:rFonts w:ascii="TimesNewRoman" w:hAnsi="TimesNewRoman" w:cs="TimesNewRoman"/>
              </w:rPr>
            </w:pPr>
            <w:r w:rsidRPr="0061263E">
              <w:rPr>
                <w:rFonts w:ascii="TimesNewRoman" w:hAnsi="TimesNewRoman" w:cs="TimesNewRoman"/>
              </w:rPr>
              <w:t>NITROCELLULOSE SOLUTION,</w:t>
            </w:r>
          </w:p>
          <w:p w14:paraId="09200760" w14:textId="77777777" w:rsidR="00E6090E" w:rsidRPr="0061263E" w:rsidRDefault="00E6090E" w:rsidP="00F10FF2">
            <w:pPr>
              <w:suppressAutoHyphens w:val="0"/>
              <w:kinsoku/>
              <w:overflowPunct/>
              <w:snapToGrid/>
              <w:spacing w:line="240" w:lineRule="auto"/>
              <w:rPr>
                <w:rFonts w:ascii="TimesNewRoman" w:hAnsi="TimesNewRoman" w:cs="TimesNewRoman"/>
              </w:rPr>
            </w:pPr>
            <w:r w:rsidRPr="0061263E">
              <w:rPr>
                <w:rFonts w:ascii="TimesNewRoman" w:hAnsi="TimesNewRoman" w:cs="TimesNewRoman"/>
              </w:rPr>
              <w:t>FLAMMABLE with not more than</w:t>
            </w:r>
          </w:p>
          <w:p w14:paraId="2CC7A579" w14:textId="77777777" w:rsidR="00E6090E" w:rsidRPr="0061263E" w:rsidRDefault="00E6090E" w:rsidP="00F10FF2">
            <w:pPr>
              <w:suppressAutoHyphens w:val="0"/>
              <w:kinsoku/>
              <w:overflowPunct/>
              <w:snapToGrid/>
              <w:spacing w:line="240" w:lineRule="auto"/>
              <w:rPr>
                <w:rFonts w:ascii="TimesNewRoman" w:hAnsi="TimesNewRoman" w:cs="TimesNewRoman"/>
              </w:rPr>
            </w:pPr>
            <w:r w:rsidRPr="0061263E">
              <w:rPr>
                <w:rFonts w:ascii="TimesNewRoman" w:hAnsi="TimesNewRoman" w:cs="TimesNewRoman"/>
              </w:rPr>
              <w:t>12.6 % nitrogen, by dry mass, and</w:t>
            </w:r>
          </w:p>
          <w:p w14:paraId="0223E442" w14:textId="77777777" w:rsidR="00E6090E" w:rsidRPr="0061263E" w:rsidRDefault="00E6090E" w:rsidP="00F10FF2">
            <w:pPr>
              <w:pStyle w:val="SingleTxtG"/>
              <w:kinsoku/>
              <w:overflowPunct/>
              <w:autoSpaceDE/>
              <w:autoSpaceDN/>
              <w:adjustRightInd/>
              <w:snapToGrid/>
              <w:ind w:left="0" w:right="0"/>
            </w:pPr>
            <w:r w:rsidRPr="0061263E">
              <w:rPr>
                <w:rFonts w:ascii="TimesNewRoman" w:hAnsi="TimesNewRoman" w:cs="TimesNewRoman"/>
              </w:rPr>
              <w:t>not more than 55 % nitrocellulose</w:t>
            </w:r>
          </w:p>
        </w:tc>
        <w:tc>
          <w:tcPr>
            <w:tcW w:w="708" w:type="dxa"/>
          </w:tcPr>
          <w:p w14:paraId="35F86E86" w14:textId="77777777" w:rsidR="00E6090E" w:rsidRDefault="00E6090E" w:rsidP="00F10FF2">
            <w:pPr>
              <w:pStyle w:val="SingleTxtG"/>
              <w:kinsoku/>
              <w:overflowPunct/>
              <w:autoSpaceDE/>
              <w:autoSpaceDN/>
              <w:adjustRightInd/>
              <w:snapToGrid/>
              <w:ind w:left="0" w:right="0"/>
              <w:jc w:val="center"/>
            </w:pPr>
            <w:r>
              <w:t>3</w:t>
            </w:r>
          </w:p>
        </w:tc>
        <w:tc>
          <w:tcPr>
            <w:tcW w:w="709" w:type="dxa"/>
          </w:tcPr>
          <w:p w14:paraId="16B4ED84" w14:textId="77777777" w:rsidR="00E6090E" w:rsidRDefault="00E6090E" w:rsidP="00F10FF2">
            <w:pPr>
              <w:pStyle w:val="SingleTxtG"/>
              <w:kinsoku/>
              <w:overflowPunct/>
              <w:autoSpaceDE/>
              <w:autoSpaceDN/>
              <w:adjustRightInd/>
              <w:snapToGrid/>
              <w:ind w:left="0" w:right="0"/>
              <w:jc w:val="center"/>
            </w:pPr>
            <w:r>
              <w:t>I</w:t>
            </w:r>
          </w:p>
        </w:tc>
        <w:tc>
          <w:tcPr>
            <w:tcW w:w="992" w:type="dxa"/>
          </w:tcPr>
          <w:p w14:paraId="36089B79" w14:textId="77777777" w:rsidR="00E6090E" w:rsidRDefault="00E6090E" w:rsidP="00F10FF2">
            <w:pPr>
              <w:pStyle w:val="SingleTxtG"/>
              <w:kinsoku/>
              <w:overflowPunct/>
              <w:autoSpaceDE/>
              <w:autoSpaceDN/>
              <w:adjustRightInd/>
              <w:snapToGrid/>
              <w:ind w:left="0" w:right="0"/>
              <w:jc w:val="center"/>
            </w:pPr>
            <w:r>
              <w:t>198</w:t>
            </w:r>
          </w:p>
        </w:tc>
        <w:tc>
          <w:tcPr>
            <w:tcW w:w="993" w:type="dxa"/>
          </w:tcPr>
          <w:p w14:paraId="0341457B" w14:textId="77777777" w:rsidR="00E6090E" w:rsidRDefault="00E6090E" w:rsidP="00F10FF2">
            <w:pPr>
              <w:pStyle w:val="SingleTxtG"/>
              <w:kinsoku/>
              <w:overflowPunct/>
              <w:autoSpaceDE/>
              <w:autoSpaceDN/>
              <w:adjustRightInd/>
              <w:snapToGrid/>
              <w:ind w:left="0" w:right="0"/>
              <w:jc w:val="center"/>
            </w:pPr>
            <w:r>
              <w:t>P001</w:t>
            </w:r>
          </w:p>
        </w:tc>
        <w:tc>
          <w:tcPr>
            <w:tcW w:w="992" w:type="dxa"/>
          </w:tcPr>
          <w:p w14:paraId="7A132EF6" w14:textId="77777777" w:rsidR="00E6090E" w:rsidRDefault="00E6090E" w:rsidP="00F10FF2">
            <w:pPr>
              <w:pStyle w:val="SingleTxtG"/>
              <w:kinsoku/>
              <w:overflowPunct/>
              <w:autoSpaceDE/>
              <w:autoSpaceDN/>
              <w:adjustRightInd/>
              <w:snapToGrid/>
              <w:ind w:left="0" w:right="0"/>
              <w:jc w:val="center"/>
            </w:pPr>
          </w:p>
        </w:tc>
      </w:tr>
      <w:tr w:rsidR="00E6090E" w14:paraId="13A61FD8" w14:textId="77777777" w:rsidTr="00F10FF2">
        <w:tc>
          <w:tcPr>
            <w:tcW w:w="562" w:type="dxa"/>
          </w:tcPr>
          <w:p w14:paraId="34DCEA44" w14:textId="77777777" w:rsidR="00E6090E" w:rsidRDefault="00E6090E" w:rsidP="00F10FF2">
            <w:pPr>
              <w:pStyle w:val="SingleTxtG"/>
              <w:kinsoku/>
              <w:overflowPunct/>
              <w:autoSpaceDE/>
              <w:autoSpaceDN/>
              <w:adjustRightInd/>
              <w:snapToGrid/>
              <w:ind w:left="0" w:right="0"/>
              <w:jc w:val="center"/>
            </w:pPr>
            <w:r>
              <w:t>2059</w:t>
            </w:r>
          </w:p>
        </w:tc>
        <w:tc>
          <w:tcPr>
            <w:tcW w:w="3119" w:type="dxa"/>
          </w:tcPr>
          <w:p w14:paraId="1A141037" w14:textId="77777777" w:rsidR="00E6090E" w:rsidRPr="0061263E" w:rsidRDefault="00E6090E" w:rsidP="00F10FF2">
            <w:pPr>
              <w:suppressAutoHyphens w:val="0"/>
              <w:kinsoku/>
              <w:overflowPunct/>
              <w:snapToGrid/>
              <w:spacing w:line="240" w:lineRule="auto"/>
              <w:rPr>
                <w:rFonts w:ascii="TimesNewRoman" w:hAnsi="TimesNewRoman" w:cs="TimesNewRoman"/>
              </w:rPr>
            </w:pPr>
            <w:r w:rsidRPr="0061263E">
              <w:rPr>
                <w:rFonts w:ascii="TimesNewRoman" w:hAnsi="TimesNewRoman" w:cs="TimesNewRoman"/>
              </w:rPr>
              <w:t>NITROCELLULOSE SOLUTION,</w:t>
            </w:r>
          </w:p>
          <w:p w14:paraId="0EBEDBD6" w14:textId="77777777" w:rsidR="00E6090E" w:rsidRPr="0061263E" w:rsidRDefault="00E6090E" w:rsidP="00F10FF2">
            <w:pPr>
              <w:suppressAutoHyphens w:val="0"/>
              <w:kinsoku/>
              <w:overflowPunct/>
              <w:snapToGrid/>
              <w:spacing w:line="240" w:lineRule="auto"/>
              <w:rPr>
                <w:rFonts w:ascii="TimesNewRoman" w:hAnsi="TimesNewRoman" w:cs="TimesNewRoman"/>
              </w:rPr>
            </w:pPr>
            <w:r w:rsidRPr="0061263E">
              <w:rPr>
                <w:rFonts w:ascii="TimesNewRoman" w:hAnsi="TimesNewRoman" w:cs="TimesNewRoman"/>
              </w:rPr>
              <w:t>FLAMMABLE with not more than</w:t>
            </w:r>
          </w:p>
          <w:p w14:paraId="4B0449A7" w14:textId="77777777" w:rsidR="00E6090E" w:rsidRPr="0061263E" w:rsidRDefault="00E6090E" w:rsidP="00F10FF2">
            <w:pPr>
              <w:suppressAutoHyphens w:val="0"/>
              <w:kinsoku/>
              <w:overflowPunct/>
              <w:snapToGrid/>
              <w:spacing w:line="240" w:lineRule="auto"/>
              <w:rPr>
                <w:rFonts w:ascii="TimesNewRoman" w:hAnsi="TimesNewRoman" w:cs="TimesNewRoman"/>
              </w:rPr>
            </w:pPr>
            <w:r w:rsidRPr="0061263E">
              <w:rPr>
                <w:rFonts w:ascii="TimesNewRoman" w:hAnsi="TimesNewRoman" w:cs="TimesNewRoman"/>
              </w:rPr>
              <w:t>12.6 % nitrogen, by dry mass, and</w:t>
            </w:r>
          </w:p>
          <w:p w14:paraId="7E8A6C3F" w14:textId="77777777" w:rsidR="00E6090E" w:rsidRPr="0061263E" w:rsidRDefault="00E6090E" w:rsidP="00F10FF2">
            <w:pPr>
              <w:suppressAutoHyphens w:val="0"/>
              <w:kinsoku/>
              <w:overflowPunct/>
              <w:snapToGrid/>
              <w:spacing w:line="240" w:lineRule="auto"/>
              <w:rPr>
                <w:rFonts w:ascii="TimesNewRoman" w:hAnsi="TimesNewRoman" w:cs="TimesNewRoman"/>
              </w:rPr>
            </w:pPr>
            <w:r w:rsidRPr="0061263E">
              <w:rPr>
                <w:rFonts w:ascii="TimesNewRoman" w:hAnsi="TimesNewRoman" w:cs="TimesNewRoman"/>
              </w:rPr>
              <w:t>not more than 55 % nitrocellulose</w:t>
            </w:r>
          </w:p>
        </w:tc>
        <w:tc>
          <w:tcPr>
            <w:tcW w:w="708" w:type="dxa"/>
          </w:tcPr>
          <w:p w14:paraId="1F67B243" w14:textId="77777777" w:rsidR="00E6090E" w:rsidRDefault="00E6090E" w:rsidP="00F10FF2">
            <w:pPr>
              <w:pStyle w:val="SingleTxtG"/>
              <w:kinsoku/>
              <w:overflowPunct/>
              <w:autoSpaceDE/>
              <w:autoSpaceDN/>
              <w:adjustRightInd/>
              <w:snapToGrid/>
              <w:ind w:left="0" w:right="0"/>
              <w:jc w:val="center"/>
            </w:pPr>
            <w:r>
              <w:t>3</w:t>
            </w:r>
          </w:p>
        </w:tc>
        <w:tc>
          <w:tcPr>
            <w:tcW w:w="709" w:type="dxa"/>
          </w:tcPr>
          <w:p w14:paraId="682E741A" w14:textId="77777777" w:rsidR="00E6090E" w:rsidRDefault="00E6090E" w:rsidP="00F10FF2">
            <w:pPr>
              <w:pStyle w:val="SingleTxtG"/>
              <w:kinsoku/>
              <w:overflowPunct/>
              <w:autoSpaceDE/>
              <w:autoSpaceDN/>
              <w:adjustRightInd/>
              <w:snapToGrid/>
              <w:ind w:left="0" w:right="0"/>
              <w:jc w:val="center"/>
            </w:pPr>
            <w:r>
              <w:t>II</w:t>
            </w:r>
          </w:p>
        </w:tc>
        <w:tc>
          <w:tcPr>
            <w:tcW w:w="992" w:type="dxa"/>
          </w:tcPr>
          <w:p w14:paraId="5928F963" w14:textId="77777777" w:rsidR="00E6090E" w:rsidRDefault="00E6090E" w:rsidP="00F10FF2">
            <w:pPr>
              <w:pStyle w:val="SingleTxtG"/>
              <w:kinsoku/>
              <w:overflowPunct/>
              <w:autoSpaceDE/>
              <w:autoSpaceDN/>
              <w:adjustRightInd/>
              <w:snapToGrid/>
              <w:ind w:left="0" w:right="0"/>
              <w:jc w:val="center"/>
            </w:pPr>
            <w:r>
              <w:t>198</w:t>
            </w:r>
          </w:p>
        </w:tc>
        <w:tc>
          <w:tcPr>
            <w:tcW w:w="993" w:type="dxa"/>
          </w:tcPr>
          <w:p w14:paraId="13F4330B" w14:textId="77777777" w:rsidR="00E6090E" w:rsidRDefault="00E6090E" w:rsidP="00F10FF2">
            <w:pPr>
              <w:pStyle w:val="SingleTxtG"/>
              <w:kinsoku/>
              <w:overflowPunct/>
              <w:autoSpaceDE/>
              <w:autoSpaceDN/>
              <w:adjustRightInd/>
              <w:snapToGrid/>
              <w:ind w:left="0" w:right="0"/>
              <w:jc w:val="center"/>
            </w:pPr>
            <w:r>
              <w:t>P001</w:t>
            </w:r>
            <w:r>
              <w:br/>
              <w:t>IBC02</w:t>
            </w:r>
          </w:p>
        </w:tc>
        <w:tc>
          <w:tcPr>
            <w:tcW w:w="992" w:type="dxa"/>
          </w:tcPr>
          <w:p w14:paraId="1A56EBF0" w14:textId="77777777" w:rsidR="00E6090E" w:rsidRDefault="00E6090E" w:rsidP="00F10FF2">
            <w:pPr>
              <w:pStyle w:val="SingleTxtG"/>
              <w:kinsoku/>
              <w:overflowPunct/>
              <w:autoSpaceDE/>
              <w:autoSpaceDN/>
              <w:adjustRightInd/>
              <w:snapToGrid/>
              <w:ind w:left="0" w:right="0"/>
              <w:jc w:val="center"/>
            </w:pPr>
          </w:p>
        </w:tc>
      </w:tr>
      <w:tr w:rsidR="00E6090E" w14:paraId="239EF413" w14:textId="77777777" w:rsidTr="00F10FF2">
        <w:tc>
          <w:tcPr>
            <w:tcW w:w="562" w:type="dxa"/>
          </w:tcPr>
          <w:p w14:paraId="67206A26" w14:textId="77777777" w:rsidR="00E6090E" w:rsidRDefault="00E6090E" w:rsidP="00F10FF2">
            <w:pPr>
              <w:pStyle w:val="SingleTxtG"/>
              <w:kinsoku/>
              <w:overflowPunct/>
              <w:autoSpaceDE/>
              <w:autoSpaceDN/>
              <w:adjustRightInd/>
              <w:snapToGrid/>
              <w:ind w:left="0" w:right="0"/>
              <w:jc w:val="center"/>
            </w:pPr>
            <w:r>
              <w:t>2059</w:t>
            </w:r>
          </w:p>
        </w:tc>
        <w:tc>
          <w:tcPr>
            <w:tcW w:w="3119" w:type="dxa"/>
          </w:tcPr>
          <w:p w14:paraId="619514FC" w14:textId="77777777" w:rsidR="00E6090E" w:rsidRPr="0061263E" w:rsidRDefault="00E6090E" w:rsidP="00F10FF2">
            <w:pPr>
              <w:suppressAutoHyphens w:val="0"/>
              <w:kinsoku/>
              <w:overflowPunct/>
              <w:snapToGrid/>
              <w:spacing w:line="240" w:lineRule="auto"/>
              <w:rPr>
                <w:rFonts w:ascii="TimesNewRoman" w:hAnsi="TimesNewRoman" w:cs="TimesNewRoman"/>
              </w:rPr>
            </w:pPr>
            <w:r w:rsidRPr="0061263E">
              <w:rPr>
                <w:rFonts w:ascii="TimesNewRoman" w:hAnsi="TimesNewRoman" w:cs="TimesNewRoman"/>
              </w:rPr>
              <w:t>NITROCELLULOSE SOLUTION,</w:t>
            </w:r>
          </w:p>
          <w:p w14:paraId="2F52F7F1" w14:textId="77777777" w:rsidR="00E6090E" w:rsidRPr="0061263E" w:rsidRDefault="00E6090E" w:rsidP="00F10FF2">
            <w:pPr>
              <w:suppressAutoHyphens w:val="0"/>
              <w:kinsoku/>
              <w:overflowPunct/>
              <w:snapToGrid/>
              <w:spacing w:line="240" w:lineRule="auto"/>
              <w:rPr>
                <w:rFonts w:ascii="TimesNewRoman" w:hAnsi="TimesNewRoman" w:cs="TimesNewRoman"/>
              </w:rPr>
            </w:pPr>
            <w:r w:rsidRPr="0061263E">
              <w:rPr>
                <w:rFonts w:ascii="TimesNewRoman" w:hAnsi="TimesNewRoman" w:cs="TimesNewRoman"/>
              </w:rPr>
              <w:t>FLAMMABLE with not more than</w:t>
            </w:r>
          </w:p>
          <w:p w14:paraId="1CFE9DB6" w14:textId="77777777" w:rsidR="00E6090E" w:rsidRPr="0061263E" w:rsidRDefault="00E6090E" w:rsidP="00F10FF2">
            <w:pPr>
              <w:suppressAutoHyphens w:val="0"/>
              <w:kinsoku/>
              <w:overflowPunct/>
              <w:snapToGrid/>
              <w:spacing w:line="240" w:lineRule="auto"/>
              <w:rPr>
                <w:rFonts w:ascii="TimesNewRoman" w:hAnsi="TimesNewRoman" w:cs="TimesNewRoman"/>
              </w:rPr>
            </w:pPr>
            <w:r w:rsidRPr="0061263E">
              <w:rPr>
                <w:rFonts w:ascii="TimesNewRoman" w:hAnsi="TimesNewRoman" w:cs="TimesNewRoman"/>
              </w:rPr>
              <w:t>12.6 % nitrogen, by dry mass, and</w:t>
            </w:r>
          </w:p>
          <w:p w14:paraId="6EF51BB1" w14:textId="77777777" w:rsidR="00E6090E" w:rsidRPr="0061263E" w:rsidRDefault="00E6090E" w:rsidP="00F10FF2">
            <w:pPr>
              <w:suppressAutoHyphens w:val="0"/>
              <w:kinsoku/>
              <w:overflowPunct/>
              <w:snapToGrid/>
              <w:spacing w:line="240" w:lineRule="auto"/>
              <w:rPr>
                <w:rFonts w:ascii="TimesNewRoman" w:hAnsi="TimesNewRoman" w:cs="TimesNewRoman"/>
              </w:rPr>
            </w:pPr>
            <w:r w:rsidRPr="0061263E">
              <w:rPr>
                <w:rFonts w:ascii="TimesNewRoman" w:hAnsi="TimesNewRoman" w:cs="TimesNewRoman"/>
              </w:rPr>
              <w:t>not more than 55 % nitrocellulose</w:t>
            </w:r>
          </w:p>
        </w:tc>
        <w:tc>
          <w:tcPr>
            <w:tcW w:w="708" w:type="dxa"/>
          </w:tcPr>
          <w:p w14:paraId="4C344791" w14:textId="77777777" w:rsidR="00E6090E" w:rsidRDefault="00E6090E" w:rsidP="00F10FF2">
            <w:pPr>
              <w:pStyle w:val="SingleTxtG"/>
              <w:kinsoku/>
              <w:overflowPunct/>
              <w:autoSpaceDE/>
              <w:autoSpaceDN/>
              <w:adjustRightInd/>
              <w:snapToGrid/>
              <w:ind w:left="0" w:right="0"/>
              <w:jc w:val="center"/>
            </w:pPr>
            <w:r>
              <w:t>3</w:t>
            </w:r>
          </w:p>
        </w:tc>
        <w:tc>
          <w:tcPr>
            <w:tcW w:w="709" w:type="dxa"/>
          </w:tcPr>
          <w:p w14:paraId="0CAA5FAB" w14:textId="77777777" w:rsidR="00E6090E" w:rsidRDefault="00E6090E" w:rsidP="00F10FF2">
            <w:pPr>
              <w:pStyle w:val="SingleTxtG"/>
              <w:kinsoku/>
              <w:overflowPunct/>
              <w:autoSpaceDE/>
              <w:autoSpaceDN/>
              <w:adjustRightInd/>
              <w:snapToGrid/>
              <w:ind w:left="0" w:right="0"/>
              <w:jc w:val="center"/>
            </w:pPr>
            <w:r>
              <w:t>III</w:t>
            </w:r>
          </w:p>
        </w:tc>
        <w:tc>
          <w:tcPr>
            <w:tcW w:w="992" w:type="dxa"/>
          </w:tcPr>
          <w:p w14:paraId="7F24DC5D" w14:textId="77777777" w:rsidR="00E6090E" w:rsidRDefault="00E6090E" w:rsidP="00F10FF2">
            <w:pPr>
              <w:pStyle w:val="SingleTxtG"/>
              <w:kinsoku/>
              <w:overflowPunct/>
              <w:autoSpaceDE/>
              <w:autoSpaceDN/>
              <w:adjustRightInd/>
              <w:snapToGrid/>
              <w:ind w:left="0" w:right="0"/>
              <w:jc w:val="center"/>
            </w:pPr>
            <w:r>
              <w:t>198</w:t>
            </w:r>
            <w:r>
              <w:br/>
              <w:t>223</w:t>
            </w:r>
          </w:p>
        </w:tc>
        <w:tc>
          <w:tcPr>
            <w:tcW w:w="993" w:type="dxa"/>
          </w:tcPr>
          <w:p w14:paraId="4426D34C" w14:textId="77777777" w:rsidR="00E6090E" w:rsidRDefault="00E6090E" w:rsidP="00F10FF2">
            <w:pPr>
              <w:pStyle w:val="SingleTxtG"/>
              <w:kinsoku/>
              <w:overflowPunct/>
              <w:autoSpaceDE/>
              <w:autoSpaceDN/>
              <w:adjustRightInd/>
              <w:snapToGrid/>
              <w:ind w:left="0" w:right="0"/>
              <w:jc w:val="center"/>
            </w:pPr>
            <w:r>
              <w:t>P001</w:t>
            </w:r>
            <w:r>
              <w:br/>
              <w:t>IBC03</w:t>
            </w:r>
            <w:r>
              <w:br/>
              <w:t>LP01</w:t>
            </w:r>
          </w:p>
        </w:tc>
        <w:tc>
          <w:tcPr>
            <w:tcW w:w="992" w:type="dxa"/>
          </w:tcPr>
          <w:p w14:paraId="2084D9A9" w14:textId="77777777" w:rsidR="00E6090E" w:rsidRDefault="00E6090E" w:rsidP="00F10FF2">
            <w:pPr>
              <w:pStyle w:val="SingleTxtG"/>
              <w:kinsoku/>
              <w:overflowPunct/>
              <w:autoSpaceDE/>
              <w:autoSpaceDN/>
              <w:adjustRightInd/>
              <w:snapToGrid/>
              <w:ind w:left="0" w:right="0"/>
              <w:jc w:val="center"/>
            </w:pPr>
          </w:p>
        </w:tc>
      </w:tr>
      <w:tr w:rsidR="00E6090E" w14:paraId="2DC462FD" w14:textId="77777777" w:rsidTr="00F10FF2">
        <w:tc>
          <w:tcPr>
            <w:tcW w:w="562" w:type="dxa"/>
          </w:tcPr>
          <w:p w14:paraId="240641EA" w14:textId="77777777" w:rsidR="00E6090E" w:rsidRDefault="00E6090E" w:rsidP="00F10FF2">
            <w:pPr>
              <w:pStyle w:val="SingleTxtG"/>
              <w:kinsoku/>
              <w:overflowPunct/>
              <w:autoSpaceDE/>
              <w:autoSpaceDN/>
              <w:adjustRightInd/>
              <w:snapToGrid/>
              <w:ind w:left="0" w:right="0"/>
              <w:jc w:val="center"/>
            </w:pPr>
            <w:r>
              <w:t>3064</w:t>
            </w:r>
          </w:p>
        </w:tc>
        <w:tc>
          <w:tcPr>
            <w:tcW w:w="3119" w:type="dxa"/>
          </w:tcPr>
          <w:p w14:paraId="1F1B6CA6" w14:textId="77777777" w:rsidR="00E6090E" w:rsidRPr="0061263E" w:rsidRDefault="00E6090E" w:rsidP="00F10FF2">
            <w:pPr>
              <w:suppressAutoHyphens w:val="0"/>
              <w:kinsoku/>
              <w:overflowPunct/>
              <w:snapToGrid/>
              <w:spacing w:line="240" w:lineRule="auto"/>
              <w:rPr>
                <w:rFonts w:ascii="TimesNewRoman" w:hAnsi="TimesNewRoman" w:cs="TimesNewRoman"/>
              </w:rPr>
            </w:pPr>
            <w:r w:rsidRPr="0061263E">
              <w:rPr>
                <w:rFonts w:ascii="TimesNewRoman" w:hAnsi="TimesNewRoman" w:cs="TimesNewRoman"/>
              </w:rPr>
              <w:t>NITROGLYCERIN, SOLUTION</w:t>
            </w:r>
          </w:p>
          <w:p w14:paraId="7A23F072" w14:textId="77777777" w:rsidR="00E6090E" w:rsidRPr="0061263E" w:rsidRDefault="00E6090E" w:rsidP="00F10FF2">
            <w:pPr>
              <w:suppressAutoHyphens w:val="0"/>
              <w:kinsoku/>
              <w:overflowPunct/>
              <w:snapToGrid/>
              <w:spacing w:line="240" w:lineRule="auto"/>
              <w:rPr>
                <w:rFonts w:ascii="TimesNewRoman" w:hAnsi="TimesNewRoman" w:cs="TimesNewRoman"/>
              </w:rPr>
            </w:pPr>
            <w:r w:rsidRPr="0061263E">
              <w:rPr>
                <w:rFonts w:ascii="TimesNewRoman" w:hAnsi="TimesNewRoman" w:cs="TimesNewRoman"/>
              </w:rPr>
              <w:t>IN ALCOHOL with more than 1 %</w:t>
            </w:r>
          </w:p>
          <w:p w14:paraId="4FCC44F1" w14:textId="77777777" w:rsidR="00E6090E" w:rsidRPr="0061263E" w:rsidRDefault="00E6090E" w:rsidP="00F10FF2">
            <w:pPr>
              <w:pStyle w:val="SingleTxtG"/>
              <w:kinsoku/>
              <w:overflowPunct/>
              <w:autoSpaceDE/>
              <w:autoSpaceDN/>
              <w:adjustRightInd/>
              <w:snapToGrid/>
              <w:ind w:left="0" w:right="0"/>
            </w:pPr>
            <w:r w:rsidRPr="0061263E">
              <w:rPr>
                <w:rFonts w:ascii="TimesNewRoman" w:hAnsi="TimesNewRoman" w:cs="TimesNewRoman"/>
              </w:rPr>
              <w:t>but not more than 5 % nitroglycerin</w:t>
            </w:r>
          </w:p>
        </w:tc>
        <w:tc>
          <w:tcPr>
            <w:tcW w:w="708" w:type="dxa"/>
          </w:tcPr>
          <w:p w14:paraId="6A7DB162" w14:textId="77777777" w:rsidR="00E6090E" w:rsidRDefault="00E6090E" w:rsidP="00F10FF2">
            <w:pPr>
              <w:pStyle w:val="SingleTxtG"/>
              <w:kinsoku/>
              <w:overflowPunct/>
              <w:autoSpaceDE/>
              <w:autoSpaceDN/>
              <w:adjustRightInd/>
              <w:snapToGrid/>
              <w:ind w:left="0" w:right="0"/>
              <w:jc w:val="center"/>
            </w:pPr>
            <w:r>
              <w:t>3</w:t>
            </w:r>
          </w:p>
        </w:tc>
        <w:tc>
          <w:tcPr>
            <w:tcW w:w="709" w:type="dxa"/>
          </w:tcPr>
          <w:p w14:paraId="730AE2A7" w14:textId="77777777" w:rsidR="00E6090E" w:rsidRDefault="00E6090E" w:rsidP="00F10FF2">
            <w:pPr>
              <w:pStyle w:val="SingleTxtG"/>
              <w:kinsoku/>
              <w:overflowPunct/>
              <w:autoSpaceDE/>
              <w:autoSpaceDN/>
              <w:adjustRightInd/>
              <w:snapToGrid/>
              <w:ind w:left="0" w:right="0"/>
              <w:jc w:val="center"/>
            </w:pPr>
            <w:r>
              <w:t>II</w:t>
            </w:r>
          </w:p>
        </w:tc>
        <w:tc>
          <w:tcPr>
            <w:tcW w:w="992" w:type="dxa"/>
          </w:tcPr>
          <w:p w14:paraId="03A609A6" w14:textId="77777777" w:rsidR="00E6090E" w:rsidRDefault="00E6090E" w:rsidP="00F10FF2">
            <w:pPr>
              <w:pStyle w:val="SingleTxtG"/>
              <w:kinsoku/>
              <w:overflowPunct/>
              <w:autoSpaceDE/>
              <w:autoSpaceDN/>
              <w:adjustRightInd/>
              <w:snapToGrid/>
              <w:ind w:left="0" w:right="0"/>
              <w:jc w:val="center"/>
            </w:pPr>
            <w:r>
              <w:t>359</w:t>
            </w:r>
          </w:p>
        </w:tc>
        <w:tc>
          <w:tcPr>
            <w:tcW w:w="993" w:type="dxa"/>
          </w:tcPr>
          <w:p w14:paraId="13CCC4DA" w14:textId="77777777" w:rsidR="00E6090E" w:rsidRDefault="00E6090E" w:rsidP="00F10FF2">
            <w:pPr>
              <w:pStyle w:val="SingleTxtG"/>
              <w:kinsoku/>
              <w:overflowPunct/>
              <w:autoSpaceDE/>
              <w:autoSpaceDN/>
              <w:adjustRightInd/>
              <w:snapToGrid/>
              <w:ind w:left="0" w:right="0"/>
              <w:jc w:val="center"/>
            </w:pPr>
            <w:r>
              <w:t>P300</w:t>
            </w:r>
          </w:p>
        </w:tc>
        <w:tc>
          <w:tcPr>
            <w:tcW w:w="992" w:type="dxa"/>
          </w:tcPr>
          <w:p w14:paraId="31A8A4BB" w14:textId="77777777" w:rsidR="00E6090E" w:rsidRDefault="00E6090E" w:rsidP="00F10FF2">
            <w:pPr>
              <w:pStyle w:val="SingleTxtG"/>
              <w:kinsoku/>
              <w:overflowPunct/>
              <w:autoSpaceDE/>
              <w:autoSpaceDN/>
              <w:adjustRightInd/>
              <w:snapToGrid/>
              <w:ind w:left="0" w:right="0"/>
              <w:jc w:val="center"/>
            </w:pPr>
          </w:p>
        </w:tc>
      </w:tr>
      <w:tr w:rsidR="00E6090E" w14:paraId="1F739349" w14:textId="77777777" w:rsidTr="00F10FF2">
        <w:tc>
          <w:tcPr>
            <w:tcW w:w="562" w:type="dxa"/>
          </w:tcPr>
          <w:p w14:paraId="62166192" w14:textId="77777777" w:rsidR="00E6090E" w:rsidRDefault="00E6090E" w:rsidP="00F10FF2">
            <w:pPr>
              <w:pStyle w:val="SingleTxtG"/>
              <w:kinsoku/>
              <w:overflowPunct/>
              <w:autoSpaceDE/>
              <w:autoSpaceDN/>
              <w:adjustRightInd/>
              <w:snapToGrid/>
              <w:ind w:left="0" w:right="0"/>
              <w:jc w:val="center"/>
            </w:pPr>
            <w:r>
              <w:t>3343</w:t>
            </w:r>
          </w:p>
        </w:tc>
        <w:tc>
          <w:tcPr>
            <w:tcW w:w="3119" w:type="dxa"/>
          </w:tcPr>
          <w:p w14:paraId="0FA9F9D4" w14:textId="77777777" w:rsidR="00E6090E" w:rsidRPr="0061263E" w:rsidRDefault="00E6090E" w:rsidP="00F10FF2">
            <w:pPr>
              <w:suppressAutoHyphens w:val="0"/>
              <w:kinsoku/>
              <w:overflowPunct/>
              <w:snapToGrid/>
              <w:spacing w:line="240" w:lineRule="auto"/>
              <w:rPr>
                <w:rFonts w:ascii="TimesNewRoman" w:hAnsi="TimesNewRoman" w:cs="TimesNewRoman"/>
              </w:rPr>
            </w:pPr>
            <w:r w:rsidRPr="0061263E">
              <w:rPr>
                <w:rFonts w:ascii="TimesNewRoman" w:hAnsi="TimesNewRoman" w:cs="TimesNewRoman"/>
              </w:rPr>
              <w:t>NITROGLYCERIN MIXTURE,</w:t>
            </w:r>
          </w:p>
          <w:p w14:paraId="06E2010D" w14:textId="77777777" w:rsidR="00E6090E" w:rsidRPr="0061263E" w:rsidRDefault="00E6090E" w:rsidP="00F10FF2">
            <w:pPr>
              <w:suppressAutoHyphens w:val="0"/>
              <w:kinsoku/>
              <w:overflowPunct/>
              <w:snapToGrid/>
              <w:spacing w:line="240" w:lineRule="auto"/>
              <w:rPr>
                <w:rFonts w:ascii="TimesNewRoman" w:hAnsi="TimesNewRoman" w:cs="TimesNewRoman"/>
              </w:rPr>
            </w:pPr>
            <w:r w:rsidRPr="0061263E">
              <w:rPr>
                <w:rFonts w:ascii="TimesNewRoman" w:hAnsi="TimesNewRoman" w:cs="TimesNewRoman"/>
              </w:rPr>
              <w:t>DESENSITIZED, LIQUID,</w:t>
            </w:r>
          </w:p>
          <w:p w14:paraId="274F0AB1" w14:textId="77777777" w:rsidR="00E6090E" w:rsidRPr="0061263E" w:rsidRDefault="00E6090E" w:rsidP="00F10FF2">
            <w:pPr>
              <w:suppressAutoHyphens w:val="0"/>
              <w:kinsoku/>
              <w:overflowPunct/>
              <w:snapToGrid/>
              <w:spacing w:line="240" w:lineRule="auto"/>
              <w:rPr>
                <w:rFonts w:ascii="TimesNewRoman" w:hAnsi="TimesNewRoman" w:cs="TimesNewRoman"/>
              </w:rPr>
            </w:pPr>
            <w:r w:rsidRPr="0061263E">
              <w:rPr>
                <w:rFonts w:ascii="TimesNewRoman" w:hAnsi="TimesNewRoman" w:cs="TimesNewRoman"/>
              </w:rPr>
              <w:t>FLAMMABLE, N.O.S. with not</w:t>
            </w:r>
          </w:p>
          <w:p w14:paraId="1E5A0045" w14:textId="77777777" w:rsidR="00E6090E" w:rsidRPr="0061263E" w:rsidRDefault="00E6090E" w:rsidP="00F10FF2">
            <w:pPr>
              <w:suppressAutoHyphens w:val="0"/>
              <w:kinsoku/>
              <w:overflowPunct/>
              <w:snapToGrid/>
              <w:spacing w:line="240" w:lineRule="auto"/>
              <w:rPr>
                <w:rFonts w:ascii="TimesNewRoman" w:hAnsi="TimesNewRoman" w:cs="TimesNewRoman"/>
              </w:rPr>
            </w:pPr>
            <w:r w:rsidRPr="0061263E">
              <w:rPr>
                <w:rFonts w:ascii="TimesNewRoman" w:hAnsi="TimesNewRoman" w:cs="TimesNewRoman"/>
              </w:rPr>
              <w:t>more than 30 % nitroglycerin, by</w:t>
            </w:r>
          </w:p>
          <w:p w14:paraId="7DC913FB" w14:textId="77777777" w:rsidR="00E6090E" w:rsidRPr="0061263E" w:rsidRDefault="00E6090E" w:rsidP="00F10FF2">
            <w:pPr>
              <w:pStyle w:val="SingleTxtG"/>
              <w:kinsoku/>
              <w:overflowPunct/>
              <w:autoSpaceDE/>
              <w:autoSpaceDN/>
              <w:adjustRightInd/>
              <w:snapToGrid/>
              <w:ind w:left="0" w:right="0"/>
            </w:pPr>
            <w:r w:rsidRPr="0061263E">
              <w:rPr>
                <w:rFonts w:ascii="TimesNewRoman" w:hAnsi="TimesNewRoman" w:cs="TimesNewRoman"/>
              </w:rPr>
              <w:t>mass</w:t>
            </w:r>
          </w:p>
        </w:tc>
        <w:tc>
          <w:tcPr>
            <w:tcW w:w="708" w:type="dxa"/>
          </w:tcPr>
          <w:p w14:paraId="261077E0" w14:textId="77777777" w:rsidR="00E6090E" w:rsidRDefault="00E6090E" w:rsidP="00F10FF2">
            <w:pPr>
              <w:pStyle w:val="SingleTxtG"/>
              <w:kinsoku/>
              <w:overflowPunct/>
              <w:autoSpaceDE/>
              <w:autoSpaceDN/>
              <w:adjustRightInd/>
              <w:snapToGrid/>
              <w:ind w:left="0" w:right="0"/>
              <w:jc w:val="center"/>
            </w:pPr>
            <w:r>
              <w:t>3</w:t>
            </w:r>
          </w:p>
        </w:tc>
        <w:tc>
          <w:tcPr>
            <w:tcW w:w="709" w:type="dxa"/>
          </w:tcPr>
          <w:p w14:paraId="60D3913C" w14:textId="77777777" w:rsidR="00E6090E" w:rsidRDefault="00E6090E" w:rsidP="00F10FF2">
            <w:pPr>
              <w:pStyle w:val="SingleTxtG"/>
              <w:kinsoku/>
              <w:overflowPunct/>
              <w:autoSpaceDE/>
              <w:autoSpaceDN/>
              <w:adjustRightInd/>
              <w:snapToGrid/>
              <w:ind w:left="0" w:right="0"/>
              <w:jc w:val="center"/>
            </w:pPr>
          </w:p>
        </w:tc>
        <w:tc>
          <w:tcPr>
            <w:tcW w:w="992" w:type="dxa"/>
          </w:tcPr>
          <w:p w14:paraId="2F7781DD" w14:textId="77777777" w:rsidR="00E6090E" w:rsidRDefault="00E6090E" w:rsidP="00F10FF2">
            <w:pPr>
              <w:pStyle w:val="SingleTxtG"/>
              <w:kinsoku/>
              <w:overflowPunct/>
              <w:autoSpaceDE/>
              <w:autoSpaceDN/>
              <w:adjustRightInd/>
              <w:snapToGrid/>
              <w:ind w:left="0" w:right="0"/>
              <w:jc w:val="center"/>
            </w:pPr>
            <w:r>
              <w:t>274</w:t>
            </w:r>
            <w:r>
              <w:br/>
              <w:t>278</w:t>
            </w:r>
          </w:p>
        </w:tc>
        <w:tc>
          <w:tcPr>
            <w:tcW w:w="993" w:type="dxa"/>
          </w:tcPr>
          <w:p w14:paraId="16BDD7AD" w14:textId="77777777" w:rsidR="00E6090E" w:rsidRDefault="00E6090E" w:rsidP="00F10FF2">
            <w:pPr>
              <w:pStyle w:val="SingleTxtG"/>
              <w:kinsoku/>
              <w:overflowPunct/>
              <w:autoSpaceDE/>
              <w:autoSpaceDN/>
              <w:adjustRightInd/>
              <w:snapToGrid/>
              <w:ind w:left="0" w:right="0"/>
              <w:jc w:val="center"/>
            </w:pPr>
            <w:r>
              <w:t>P099</w:t>
            </w:r>
          </w:p>
        </w:tc>
        <w:tc>
          <w:tcPr>
            <w:tcW w:w="992" w:type="dxa"/>
          </w:tcPr>
          <w:p w14:paraId="0C07B9E7" w14:textId="77777777" w:rsidR="00E6090E" w:rsidRDefault="00E6090E" w:rsidP="00F10FF2">
            <w:pPr>
              <w:pStyle w:val="SingleTxtG"/>
              <w:kinsoku/>
              <w:overflowPunct/>
              <w:autoSpaceDE/>
              <w:autoSpaceDN/>
              <w:adjustRightInd/>
              <w:snapToGrid/>
              <w:ind w:left="0" w:right="0"/>
              <w:jc w:val="center"/>
            </w:pPr>
          </w:p>
        </w:tc>
      </w:tr>
      <w:tr w:rsidR="00E6090E" w14:paraId="032E806A" w14:textId="77777777" w:rsidTr="00F10FF2">
        <w:tc>
          <w:tcPr>
            <w:tcW w:w="562" w:type="dxa"/>
          </w:tcPr>
          <w:p w14:paraId="2FE60C1F" w14:textId="77777777" w:rsidR="00E6090E" w:rsidRDefault="00E6090E" w:rsidP="00F10FF2">
            <w:pPr>
              <w:pStyle w:val="SingleTxtG"/>
              <w:kinsoku/>
              <w:overflowPunct/>
              <w:autoSpaceDE/>
              <w:autoSpaceDN/>
              <w:adjustRightInd/>
              <w:snapToGrid/>
              <w:ind w:left="0" w:right="0"/>
              <w:jc w:val="center"/>
            </w:pPr>
            <w:r>
              <w:t>3357</w:t>
            </w:r>
          </w:p>
        </w:tc>
        <w:tc>
          <w:tcPr>
            <w:tcW w:w="3119" w:type="dxa"/>
          </w:tcPr>
          <w:p w14:paraId="276BC85F" w14:textId="77777777" w:rsidR="00E6090E" w:rsidRPr="0061263E" w:rsidRDefault="00E6090E" w:rsidP="00F10FF2">
            <w:pPr>
              <w:suppressAutoHyphens w:val="0"/>
              <w:kinsoku/>
              <w:overflowPunct/>
              <w:snapToGrid/>
              <w:spacing w:line="240" w:lineRule="auto"/>
              <w:rPr>
                <w:rFonts w:ascii="TimesNewRoman" w:hAnsi="TimesNewRoman" w:cs="TimesNewRoman"/>
              </w:rPr>
            </w:pPr>
            <w:r w:rsidRPr="0061263E">
              <w:rPr>
                <w:rFonts w:ascii="TimesNewRoman" w:hAnsi="TimesNewRoman" w:cs="TimesNewRoman"/>
              </w:rPr>
              <w:t>NITROGLYCERIN MIXTURE,</w:t>
            </w:r>
          </w:p>
          <w:p w14:paraId="6CF2A672" w14:textId="77777777" w:rsidR="00E6090E" w:rsidRPr="0061263E" w:rsidRDefault="00E6090E" w:rsidP="00F10FF2">
            <w:pPr>
              <w:suppressAutoHyphens w:val="0"/>
              <w:kinsoku/>
              <w:overflowPunct/>
              <w:snapToGrid/>
              <w:spacing w:line="240" w:lineRule="auto"/>
              <w:rPr>
                <w:rFonts w:ascii="TimesNewRoman" w:hAnsi="TimesNewRoman" w:cs="TimesNewRoman"/>
              </w:rPr>
            </w:pPr>
            <w:r w:rsidRPr="0061263E">
              <w:rPr>
                <w:rFonts w:ascii="TimesNewRoman" w:hAnsi="TimesNewRoman" w:cs="TimesNewRoman"/>
              </w:rPr>
              <w:t>DESENSITIZED, LIQUID, N.O.S.</w:t>
            </w:r>
          </w:p>
          <w:p w14:paraId="33E85DA0" w14:textId="77777777" w:rsidR="00E6090E" w:rsidRPr="0061263E" w:rsidRDefault="00E6090E" w:rsidP="00F10FF2">
            <w:pPr>
              <w:suppressAutoHyphens w:val="0"/>
              <w:kinsoku/>
              <w:overflowPunct/>
              <w:snapToGrid/>
              <w:spacing w:line="240" w:lineRule="auto"/>
              <w:rPr>
                <w:rFonts w:ascii="TimesNewRoman" w:hAnsi="TimesNewRoman" w:cs="TimesNewRoman"/>
              </w:rPr>
            </w:pPr>
            <w:r w:rsidRPr="0061263E">
              <w:rPr>
                <w:rFonts w:ascii="TimesNewRoman" w:hAnsi="TimesNewRoman" w:cs="TimesNewRoman"/>
              </w:rPr>
              <w:t>with not more than 30 %</w:t>
            </w:r>
          </w:p>
          <w:p w14:paraId="745C807D" w14:textId="77777777" w:rsidR="00E6090E" w:rsidRPr="0061263E" w:rsidRDefault="00E6090E" w:rsidP="00F10FF2">
            <w:pPr>
              <w:pStyle w:val="SingleTxtG"/>
              <w:kinsoku/>
              <w:overflowPunct/>
              <w:autoSpaceDE/>
              <w:autoSpaceDN/>
              <w:adjustRightInd/>
              <w:snapToGrid/>
              <w:ind w:left="0" w:right="0"/>
            </w:pPr>
            <w:r w:rsidRPr="0061263E">
              <w:rPr>
                <w:rFonts w:ascii="TimesNewRoman" w:hAnsi="TimesNewRoman" w:cs="TimesNewRoman"/>
              </w:rPr>
              <w:t>nitroglycerin, by mass</w:t>
            </w:r>
          </w:p>
        </w:tc>
        <w:tc>
          <w:tcPr>
            <w:tcW w:w="708" w:type="dxa"/>
          </w:tcPr>
          <w:p w14:paraId="1BBA328C" w14:textId="77777777" w:rsidR="00E6090E" w:rsidRDefault="00E6090E" w:rsidP="00F10FF2">
            <w:pPr>
              <w:pStyle w:val="SingleTxtG"/>
              <w:kinsoku/>
              <w:overflowPunct/>
              <w:autoSpaceDE/>
              <w:autoSpaceDN/>
              <w:adjustRightInd/>
              <w:snapToGrid/>
              <w:ind w:left="0" w:right="0"/>
              <w:jc w:val="center"/>
            </w:pPr>
            <w:r>
              <w:t>3</w:t>
            </w:r>
          </w:p>
        </w:tc>
        <w:tc>
          <w:tcPr>
            <w:tcW w:w="709" w:type="dxa"/>
          </w:tcPr>
          <w:p w14:paraId="5131F781" w14:textId="77777777" w:rsidR="00E6090E" w:rsidRDefault="00E6090E" w:rsidP="00F10FF2">
            <w:pPr>
              <w:pStyle w:val="SingleTxtG"/>
              <w:kinsoku/>
              <w:overflowPunct/>
              <w:autoSpaceDE/>
              <w:autoSpaceDN/>
              <w:adjustRightInd/>
              <w:snapToGrid/>
              <w:ind w:left="0" w:right="0"/>
              <w:jc w:val="center"/>
            </w:pPr>
            <w:r>
              <w:t>II</w:t>
            </w:r>
          </w:p>
        </w:tc>
        <w:tc>
          <w:tcPr>
            <w:tcW w:w="992" w:type="dxa"/>
          </w:tcPr>
          <w:p w14:paraId="04F0F71E" w14:textId="77777777" w:rsidR="00E6090E" w:rsidRDefault="00E6090E" w:rsidP="00F10FF2">
            <w:pPr>
              <w:pStyle w:val="SingleTxtG"/>
              <w:kinsoku/>
              <w:overflowPunct/>
              <w:autoSpaceDE/>
              <w:autoSpaceDN/>
              <w:adjustRightInd/>
              <w:snapToGrid/>
              <w:ind w:left="0" w:right="0"/>
              <w:jc w:val="center"/>
            </w:pPr>
            <w:r>
              <w:t>274</w:t>
            </w:r>
            <w:r>
              <w:br/>
              <w:t>288</w:t>
            </w:r>
          </w:p>
        </w:tc>
        <w:tc>
          <w:tcPr>
            <w:tcW w:w="993" w:type="dxa"/>
          </w:tcPr>
          <w:p w14:paraId="2B44F8EA" w14:textId="77777777" w:rsidR="00E6090E" w:rsidRDefault="00E6090E" w:rsidP="00F10FF2">
            <w:pPr>
              <w:pStyle w:val="SingleTxtG"/>
              <w:kinsoku/>
              <w:overflowPunct/>
              <w:autoSpaceDE/>
              <w:autoSpaceDN/>
              <w:adjustRightInd/>
              <w:snapToGrid/>
              <w:ind w:left="0" w:right="0"/>
              <w:jc w:val="center"/>
            </w:pPr>
            <w:r>
              <w:t>P099</w:t>
            </w:r>
          </w:p>
        </w:tc>
        <w:tc>
          <w:tcPr>
            <w:tcW w:w="992" w:type="dxa"/>
          </w:tcPr>
          <w:p w14:paraId="100DF9A2" w14:textId="77777777" w:rsidR="00E6090E" w:rsidRDefault="00E6090E" w:rsidP="00F10FF2">
            <w:pPr>
              <w:pStyle w:val="SingleTxtG"/>
              <w:kinsoku/>
              <w:overflowPunct/>
              <w:autoSpaceDE/>
              <w:autoSpaceDN/>
              <w:adjustRightInd/>
              <w:snapToGrid/>
              <w:ind w:left="0" w:right="0"/>
              <w:jc w:val="center"/>
            </w:pPr>
          </w:p>
        </w:tc>
      </w:tr>
      <w:tr w:rsidR="00E6090E" w14:paraId="53251C81" w14:textId="77777777" w:rsidTr="00F10FF2">
        <w:tc>
          <w:tcPr>
            <w:tcW w:w="562" w:type="dxa"/>
          </w:tcPr>
          <w:p w14:paraId="2A011DB4" w14:textId="77777777" w:rsidR="00E6090E" w:rsidRDefault="00E6090E" w:rsidP="00F10FF2">
            <w:pPr>
              <w:pStyle w:val="SingleTxtG"/>
              <w:kinsoku/>
              <w:overflowPunct/>
              <w:autoSpaceDE/>
              <w:autoSpaceDN/>
              <w:adjustRightInd/>
              <w:snapToGrid/>
              <w:ind w:left="0" w:right="0"/>
              <w:jc w:val="center"/>
            </w:pPr>
            <w:r>
              <w:t>3379</w:t>
            </w:r>
          </w:p>
        </w:tc>
        <w:tc>
          <w:tcPr>
            <w:tcW w:w="3119" w:type="dxa"/>
          </w:tcPr>
          <w:p w14:paraId="07DD48E7" w14:textId="77777777" w:rsidR="00E6090E" w:rsidRPr="0061263E" w:rsidRDefault="00E6090E" w:rsidP="00F10FF2">
            <w:pPr>
              <w:suppressAutoHyphens w:val="0"/>
              <w:kinsoku/>
              <w:overflowPunct/>
              <w:snapToGrid/>
              <w:spacing w:line="240" w:lineRule="auto"/>
              <w:rPr>
                <w:rFonts w:ascii="TimesNewRoman" w:hAnsi="TimesNewRoman" w:cs="TimesNewRoman"/>
              </w:rPr>
            </w:pPr>
            <w:r w:rsidRPr="0061263E">
              <w:rPr>
                <w:rFonts w:ascii="TimesNewRoman" w:hAnsi="TimesNewRoman" w:cs="TimesNewRoman"/>
              </w:rPr>
              <w:t>DESENSITIZED EXPLOSIVE,</w:t>
            </w:r>
          </w:p>
          <w:p w14:paraId="4F428D79" w14:textId="77777777" w:rsidR="00E6090E" w:rsidRPr="0061263E" w:rsidRDefault="00E6090E" w:rsidP="00F10FF2">
            <w:pPr>
              <w:pStyle w:val="SingleTxtG"/>
              <w:kinsoku/>
              <w:overflowPunct/>
              <w:autoSpaceDE/>
              <w:autoSpaceDN/>
              <w:adjustRightInd/>
              <w:snapToGrid/>
              <w:ind w:left="0" w:right="0"/>
            </w:pPr>
            <w:r w:rsidRPr="0061263E">
              <w:rPr>
                <w:rFonts w:ascii="TimesNewRoman" w:hAnsi="TimesNewRoman" w:cs="TimesNewRoman"/>
              </w:rPr>
              <w:t>LIQUID, N.O.S.</w:t>
            </w:r>
          </w:p>
        </w:tc>
        <w:tc>
          <w:tcPr>
            <w:tcW w:w="708" w:type="dxa"/>
          </w:tcPr>
          <w:p w14:paraId="473A46B4" w14:textId="77777777" w:rsidR="00E6090E" w:rsidRDefault="00E6090E" w:rsidP="00F10FF2">
            <w:pPr>
              <w:pStyle w:val="SingleTxtG"/>
              <w:kinsoku/>
              <w:overflowPunct/>
              <w:autoSpaceDE/>
              <w:autoSpaceDN/>
              <w:adjustRightInd/>
              <w:snapToGrid/>
              <w:ind w:left="0" w:right="0"/>
              <w:jc w:val="center"/>
            </w:pPr>
            <w:r>
              <w:t>3</w:t>
            </w:r>
          </w:p>
        </w:tc>
        <w:tc>
          <w:tcPr>
            <w:tcW w:w="709" w:type="dxa"/>
          </w:tcPr>
          <w:p w14:paraId="21B748E0" w14:textId="77777777" w:rsidR="00E6090E" w:rsidRDefault="00E6090E" w:rsidP="00F10FF2">
            <w:pPr>
              <w:pStyle w:val="SingleTxtG"/>
              <w:kinsoku/>
              <w:overflowPunct/>
              <w:autoSpaceDE/>
              <w:autoSpaceDN/>
              <w:adjustRightInd/>
              <w:snapToGrid/>
              <w:ind w:left="0" w:right="0"/>
              <w:jc w:val="center"/>
            </w:pPr>
            <w:r>
              <w:t>I</w:t>
            </w:r>
          </w:p>
        </w:tc>
        <w:tc>
          <w:tcPr>
            <w:tcW w:w="992" w:type="dxa"/>
          </w:tcPr>
          <w:p w14:paraId="0F7378EB" w14:textId="77777777" w:rsidR="00E6090E" w:rsidRDefault="00E6090E" w:rsidP="00F10FF2">
            <w:pPr>
              <w:pStyle w:val="SingleTxtG"/>
              <w:kinsoku/>
              <w:overflowPunct/>
              <w:autoSpaceDE/>
              <w:autoSpaceDN/>
              <w:adjustRightInd/>
              <w:snapToGrid/>
              <w:ind w:left="0" w:right="0"/>
              <w:jc w:val="center"/>
            </w:pPr>
            <w:r>
              <w:t>274</w:t>
            </w:r>
            <w:r>
              <w:br/>
              <w:t>311</w:t>
            </w:r>
          </w:p>
        </w:tc>
        <w:tc>
          <w:tcPr>
            <w:tcW w:w="993" w:type="dxa"/>
          </w:tcPr>
          <w:p w14:paraId="5BF2840B" w14:textId="77777777" w:rsidR="00E6090E" w:rsidRDefault="00E6090E" w:rsidP="00F10FF2">
            <w:pPr>
              <w:pStyle w:val="SingleTxtG"/>
              <w:kinsoku/>
              <w:overflowPunct/>
              <w:autoSpaceDE/>
              <w:autoSpaceDN/>
              <w:adjustRightInd/>
              <w:snapToGrid/>
              <w:ind w:left="0" w:right="0"/>
              <w:jc w:val="center"/>
            </w:pPr>
            <w:r>
              <w:t>P099</w:t>
            </w:r>
          </w:p>
        </w:tc>
        <w:tc>
          <w:tcPr>
            <w:tcW w:w="992" w:type="dxa"/>
          </w:tcPr>
          <w:p w14:paraId="01C08E70" w14:textId="77777777" w:rsidR="00E6090E" w:rsidRDefault="00E6090E" w:rsidP="00F10FF2">
            <w:pPr>
              <w:pStyle w:val="SingleTxtG"/>
              <w:kinsoku/>
              <w:overflowPunct/>
              <w:autoSpaceDE/>
              <w:autoSpaceDN/>
              <w:adjustRightInd/>
              <w:snapToGrid/>
              <w:ind w:left="0" w:right="0"/>
              <w:jc w:val="center"/>
            </w:pPr>
          </w:p>
        </w:tc>
      </w:tr>
    </w:tbl>
    <w:p w14:paraId="4DA3FDC4" w14:textId="77777777" w:rsidR="00E6090E" w:rsidRDefault="00E6090E" w:rsidP="00BD4287">
      <w:pPr>
        <w:pStyle w:val="SingleTxtG"/>
        <w:kinsoku/>
        <w:overflowPunct/>
        <w:autoSpaceDE/>
        <w:autoSpaceDN/>
        <w:adjustRightInd/>
        <w:snapToGrid/>
        <w:spacing w:before="120"/>
        <w:ind w:left="1701"/>
      </w:pPr>
      <w:r>
        <w:t>The description of the solvent or diluent is in all cases of very general character and does not specify any boiling point or volatility. Except for UN 3379 with its SP 311, no provisions comparable to SP 28 exist for the current entries of liquid desensitized explosives in the Model Regulations. UN 1204 and UN 3064 are both very dilute solution in alcohol but nevertheless during extended periods of time evaporation of the solvent may occur so a quality requirement for the package as specified in SP 28 may be helpful.</w:t>
      </w:r>
    </w:p>
    <w:p w14:paraId="274B1AB3" w14:textId="031B5910" w:rsidR="00E6090E" w:rsidRDefault="00E6090E" w:rsidP="00BD4287">
      <w:pPr>
        <w:pStyle w:val="SingleTxtG"/>
        <w:kinsoku/>
        <w:overflowPunct/>
        <w:autoSpaceDE/>
        <w:autoSpaceDN/>
        <w:adjustRightInd/>
        <w:snapToGrid/>
        <w:ind w:left="1701"/>
      </w:pPr>
      <w:r>
        <w:t>It is noted that UN 3343 is the only entry that has no packing group assigned to it. The Sub</w:t>
      </w:r>
      <w:r w:rsidR="008E526F">
        <w:t>-C</w:t>
      </w:r>
      <w:r>
        <w:t>ommittee might wish to decide whether a packing group should be assigned for reasons of consistency.</w:t>
      </w:r>
    </w:p>
    <w:p w14:paraId="074C1E58" w14:textId="77777777" w:rsidR="00E6090E" w:rsidRPr="0052658B" w:rsidRDefault="00E6090E" w:rsidP="00E6090E">
      <w:pPr>
        <w:pStyle w:val="HChG"/>
        <w:spacing w:before="240" w:after="120"/>
      </w:pPr>
      <w:r w:rsidRPr="0052658B">
        <w:tab/>
      </w:r>
      <w:r w:rsidRPr="0052658B">
        <w:tab/>
        <w:t>Proposal</w:t>
      </w:r>
    </w:p>
    <w:p w14:paraId="0E34DD3B" w14:textId="48D3A29A" w:rsidR="00E6090E" w:rsidRDefault="00E6090E" w:rsidP="00E6090E">
      <w:pPr>
        <w:pStyle w:val="SingleTxtG"/>
        <w:numPr>
          <w:ilvl w:val="0"/>
          <w:numId w:val="14"/>
        </w:numPr>
        <w:kinsoku/>
        <w:overflowPunct/>
        <w:autoSpaceDE/>
        <w:autoSpaceDN/>
        <w:adjustRightInd/>
        <w:snapToGrid/>
        <w:ind w:left="1134" w:firstLine="0"/>
      </w:pPr>
      <w:r>
        <w:t>Based on the discussion above, Cefic proposes the following amendments</w:t>
      </w:r>
      <w:r w:rsidR="004B024A">
        <w:t xml:space="preserve"> to 3.2.2</w:t>
      </w:r>
      <w:r>
        <w:t>:</w:t>
      </w:r>
    </w:p>
    <w:p w14:paraId="1D17C9F2" w14:textId="77777777" w:rsidR="00E6090E" w:rsidRDefault="00E6090E" w:rsidP="00E6090E">
      <w:pPr>
        <w:pStyle w:val="SingleTxtG"/>
        <w:numPr>
          <w:ilvl w:val="0"/>
          <w:numId w:val="14"/>
        </w:numPr>
        <w:kinsoku/>
        <w:overflowPunct/>
        <w:autoSpaceDE/>
        <w:autoSpaceDN/>
        <w:adjustRightInd/>
        <w:snapToGrid/>
        <w:ind w:left="1134" w:firstLine="0"/>
      </w:pPr>
      <w:r>
        <w:t>For solid desensitized explosives, assign SP 28 to UN entries 2555, 2556 and 3474.</w:t>
      </w:r>
    </w:p>
    <w:p w14:paraId="34AB1485" w14:textId="191AB332" w:rsidR="00E6090E" w:rsidRDefault="00E6090E" w:rsidP="00E6090E">
      <w:pPr>
        <w:pStyle w:val="SingleTxtG"/>
        <w:numPr>
          <w:ilvl w:val="0"/>
          <w:numId w:val="14"/>
        </w:numPr>
        <w:kinsoku/>
        <w:overflowPunct/>
        <w:autoSpaceDE/>
        <w:autoSpaceDN/>
        <w:adjustRightInd/>
        <w:snapToGrid/>
        <w:ind w:left="1134" w:firstLine="0"/>
      </w:pPr>
      <w:r>
        <w:t>Assign SP</w:t>
      </w:r>
      <w:r w:rsidR="00D05D5A">
        <w:t xml:space="preserve"> </w:t>
      </w:r>
      <w:r>
        <w:t>28 to the following UN entries of liquid desensitized explosives: UN numbers 1204, 2059, 3064, 3343, and 3357.</w:t>
      </w:r>
    </w:p>
    <w:p w14:paraId="223EF05C" w14:textId="77777777" w:rsidR="00E6090E" w:rsidRDefault="00E6090E" w:rsidP="00E6090E">
      <w:pPr>
        <w:pStyle w:val="SingleTxtG"/>
        <w:numPr>
          <w:ilvl w:val="0"/>
          <w:numId w:val="14"/>
        </w:numPr>
        <w:kinsoku/>
        <w:overflowPunct/>
        <w:autoSpaceDE/>
        <w:autoSpaceDN/>
        <w:adjustRightInd/>
        <w:snapToGrid/>
        <w:ind w:left="1134" w:firstLine="0"/>
      </w:pPr>
      <w:r>
        <w:t>Add packing group II in column 5 of UN entry 3343.</w:t>
      </w:r>
    </w:p>
    <w:p w14:paraId="6397BC2E" w14:textId="77777777" w:rsidR="00E6090E" w:rsidRPr="0052658B" w:rsidRDefault="00E6090E" w:rsidP="00E6090E">
      <w:pPr>
        <w:pStyle w:val="HChG"/>
      </w:pPr>
      <w:r w:rsidRPr="0052658B">
        <w:lastRenderedPageBreak/>
        <w:tab/>
      </w:r>
      <w:r w:rsidRPr="0052658B">
        <w:tab/>
        <w:t>Justification</w:t>
      </w:r>
    </w:p>
    <w:p w14:paraId="398473F9" w14:textId="3E4B47DD" w:rsidR="00BD4287" w:rsidRDefault="00BD4287" w:rsidP="00BD4287">
      <w:pPr>
        <w:pStyle w:val="SingleTxtG"/>
      </w:pPr>
      <w:r>
        <w:tab/>
        <w:t>10.</w:t>
      </w:r>
      <w:r>
        <w:tab/>
      </w:r>
      <w:r w:rsidR="00E6090E">
        <w:t>Based on the analysis of current entries, t</w:t>
      </w:r>
      <w:r w:rsidR="00E6090E" w:rsidRPr="0052658B">
        <w:t xml:space="preserve">he </w:t>
      </w:r>
      <w:r w:rsidR="00E6090E">
        <w:t xml:space="preserve">proposed amendments will establish common </w:t>
      </w:r>
      <w:r w:rsidR="00E6090E" w:rsidRPr="00BD4287">
        <w:t>and</w:t>
      </w:r>
      <w:r w:rsidR="00E6090E">
        <w:t xml:space="preserve"> consistent quality requirements for the safe transport of desensitized explosives</w:t>
      </w:r>
      <w:r w:rsidR="00E6090E" w:rsidRPr="0052658B">
        <w:t>.</w:t>
      </w:r>
    </w:p>
    <w:p w14:paraId="38003064" w14:textId="0DD18267" w:rsidR="00BD4287" w:rsidRPr="0056181A" w:rsidRDefault="00BD4287" w:rsidP="00BD4287">
      <w:pPr>
        <w:pStyle w:val="SingleTxtG"/>
        <w:ind w:left="0"/>
        <w:jc w:val="center"/>
      </w:pPr>
      <w:r>
        <w:t>__________________</w:t>
      </w:r>
    </w:p>
    <w:p w14:paraId="79EE66C7" w14:textId="77777777" w:rsidR="00E6090E" w:rsidRPr="00F2405B" w:rsidRDefault="00E6090E" w:rsidP="004858F5"/>
    <w:sectPr w:rsidR="00E6090E" w:rsidRPr="00F2405B" w:rsidSect="00F2405B">
      <w:headerReference w:type="even" r:id="rId12"/>
      <w:headerReference w:type="default" r:id="rId13"/>
      <w:footerReference w:type="even" r:id="rId14"/>
      <w:footerReference w:type="default" r:id="rId15"/>
      <w:headerReference w:type="first" r:id="rId16"/>
      <w:footerReference w:type="first" r:id="rId17"/>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B85D" w14:textId="77777777" w:rsidR="00926FD2" w:rsidRPr="00C47B2E" w:rsidRDefault="00926FD2" w:rsidP="00C47B2E">
      <w:pPr>
        <w:pStyle w:val="Footer"/>
      </w:pPr>
    </w:p>
  </w:endnote>
  <w:endnote w:type="continuationSeparator" w:id="0">
    <w:p w14:paraId="6BEDB6E0" w14:textId="77777777" w:rsidR="00926FD2" w:rsidRPr="00C47B2E" w:rsidRDefault="00926FD2" w:rsidP="00C47B2E">
      <w:pPr>
        <w:pStyle w:val="Footer"/>
      </w:pPr>
    </w:p>
  </w:endnote>
  <w:endnote w:type="continuationNotice" w:id="1">
    <w:p w14:paraId="6BF46E2B" w14:textId="77777777" w:rsidR="00926FD2" w:rsidRPr="00C47B2E" w:rsidRDefault="00926FD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ABC1" w14:textId="709683E2" w:rsidR="00D94B05" w:rsidRPr="00F2405B" w:rsidRDefault="00F2405B" w:rsidP="00F2405B">
    <w:pPr>
      <w:pStyle w:val="Footer"/>
      <w:tabs>
        <w:tab w:val="right" w:pos="9598"/>
        <w:tab w:val="right" w:pos="9638"/>
      </w:tabs>
      <w:rPr>
        <w:sz w:val="18"/>
      </w:rPr>
    </w:pPr>
    <w:r w:rsidRPr="00F2405B">
      <w:rPr>
        <w:b/>
        <w:sz w:val="18"/>
      </w:rPr>
      <w:fldChar w:fldCharType="begin"/>
    </w:r>
    <w:r w:rsidRPr="00F2405B">
      <w:rPr>
        <w:b/>
        <w:sz w:val="18"/>
      </w:rPr>
      <w:instrText xml:space="preserve"> PAGE  \* MERGEFORMAT </w:instrText>
    </w:r>
    <w:r w:rsidRPr="00F2405B">
      <w:rPr>
        <w:b/>
        <w:sz w:val="18"/>
      </w:rPr>
      <w:fldChar w:fldCharType="separate"/>
    </w:r>
    <w:r w:rsidRPr="00F2405B">
      <w:rPr>
        <w:b/>
        <w:noProof/>
        <w:sz w:val="18"/>
      </w:rPr>
      <w:t>2</w:t>
    </w:r>
    <w:r w:rsidRPr="00F240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A724" w14:textId="31ADE43F" w:rsidR="00D94B05" w:rsidRPr="00F2405B" w:rsidRDefault="00F2405B" w:rsidP="00F2405B">
    <w:pPr>
      <w:pStyle w:val="Footer"/>
      <w:tabs>
        <w:tab w:val="left" w:pos="5775"/>
        <w:tab w:val="right" w:pos="9598"/>
        <w:tab w:val="right" w:pos="9638"/>
      </w:tabs>
      <w:rPr>
        <w:sz w:val="18"/>
      </w:rPr>
    </w:pPr>
    <w:r>
      <w:rPr>
        <w:b/>
        <w:sz w:val="18"/>
      </w:rPr>
      <w:tab/>
    </w:r>
    <w:r w:rsidRPr="00F2405B">
      <w:rPr>
        <w:sz w:val="18"/>
      </w:rPr>
      <w:fldChar w:fldCharType="begin"/>
    </w:r>
    <w:r w:rsidRPr="00F2405B">
      <w:rPr>
        <w:sz w:val="18"/>
      </w:rPr>
      <w:instrText xml:space="preserve"> PAGE  \* MERGEFORMAT </w:instrText>
    </w:r>
    <w:r w:rsidRPr="00F2405B">
      <w:rPr>
        <w:sz w:val="18"/>
      </w:rPr>
      <w:fldChar w:fldCharType="separate"/>
    </w:r>
    <w:r w:rsidRPr="00F2405B">
      <w:rPr>
        <w:noProof/>
        <w:sz w:val="18"/>
      </w:rPr>
      <w:t>3</w:t>
    </w:r>
    <w:r w:rsidRPr="00F2405B">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85A3" w14:textId="77777777" w:rsidR="00D94B05" w:rsidRPr="00F2405B"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34B7838A" wp14:editId="7F3E147A">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48FCD" w14:textId="77777777" w:rsidR="00926FD2" w:rsidRPr="00C47B2E" w:rsidRDefault="00926FD2" w:rsidP="00C47B2E">
      <w:pPr>
        <w:tabs>
          <w:tab w:val="right" w:pos="2155"/>
        </w:tabs>
        <w:spacing w:after="80" w:line="240" w:lineRule="auto"/>
        <w:ind w:left="680"/>
      </w:pPr>
      <w:r>
        <w:rPr>
          <w:u w:val="single"/>
        </w:rPr>
        <w:tab/>
      </w:r>
    </w:p>
  </w:footnote>
  <w:footnote w:type="continuationSeparator" w:id="0">
    <w:p w14:paraId="61E4D1E9" w14:textId="77777777" w:rsidR="00926FD2" w:rsidRPr="00C47B2E" w:rsidRDefault="00926FD2" w:rsidP="005E716E">
      <w:pPr>
        <w:tabs>
          <w:tab w:val="right" w:pos="2155"/>
        </w:tabs>
        <w:spacing w:after="80" w:line="240" w:lineRule="auto"/>
        <w:ind w:left="680"/>
      </w:pPr>
      <w:r>
        <w:rPr>
          <w:u w:val="single"/>
        </w:rPr>
        <w:tab/>
      </w:r>
    </w:p>
  </w:footnote>
  <w:footnote w:type="continuationNotice" w:id="1">
    <w:p w14:paraId="505DC77D" w14:textId="77777777" w:rsidR="00926FD2" w:rsidRPr="00C47B2E" w:rsidRDefault="00926FD2" w:rsidP="00C47B2E">
      <w:pPr>
        <w:pStyle w:val="Footer"/>
      </w:pPr>
    </w:p>
  </w:footnote>
  <w:footnote w:id="2">
    <w:p w14:paraId="435B2492" w14:textId="4974C00B" w:rsidR="00BD4287" w:rsidRPr="00BD4287" w:rsidRDefault="00BD4287" w:rsidP="00BD4287">
      <w:pPr>
        <w:pStyle w:val="FootnoteText"/>
        <w:ind w:firstLine="0"/>
        <w:rPr>
          <w:lang w:val="fr-CH"/>
        </w:rPr>
      </w:pPr>
      <w:r>
        <w:rPr>
          <w:rStyle w:val="FootnoteReference"/>
        </w:rPr>
        <w:footnoteRef/>
      </w:r>
      <w:r>
        <w:t xml:space="preserve"> </w:t>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6B61" w14:textId="20A2A4E5" w:rsidR="00F2405B" w:rsidRPr="00BD4287" w:rsidRDefault="00BD4287">
    <w:pPr>
      <w:pStyle w:val="Header"/>
      <w:rPr>
        <w:lang w:val="fr-CH"/>
      </w:rPr>
    </w:pPr>
    <w:r>
      <w:rPr>
        <w:lang w:val="fr-CH"/>
      </w:rPr>
      <w:t>ST/SG/AC.10/C.3/2022/58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4D46" w14:textId="1C0C338B" w:rsidR="00D94B05" w:rsidRPr="00F2405B" w:rsidRDefault="00BD4287" w:rsidP="00F2405B">
    <w:pPr>
      <w:pStyle w:val="Header"/>
      <w:jc w:val="right"/>
    </w:pPr>
    <w:r>
      <w:rPr>
        <w:lang w:val="fr-CH"/>
      </w:rPr>
      <w:t>ST/SG/AC.10/C.3/2022/58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0FB7" w14:textId="77777777" w:rsidR="00BD4287" w:rsidRDefault="00BD4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9B6E3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567"/>
  <w:hyphenationZone w:val="425"/>
  <w:evenAndOddHeaders/>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5B"/>
    <w:rsid w:val="00017954"/>
    <w:rsid w:val="00046E92"/>
    <w:rsid w:val="00063C90"/>
    <w:rsid w:val="00101B98"/>
    <w:rsid w:val="001514D1"/>
    <w:rsid w:val="00247E2C"/>
    <w:rsid w:val="002A32CB"/>
    <w:rsid w:val="002D5B2C"/>
    <w:rsid w:val="002D6C53"/>
    <w:rsid w:val="002F5595"/>
    <w:rsid w:val="00334F6A"/>
    <w:rsid w:val="00342AC8"/>
    <w:rsid w:val="00343302"/>
    <w:rsid w:val="003979DE"/>
    <w:rsid w:val="003B4550"/>
    <w:rsid w:val="003D2A18"/>
    <w:rsid w:val="00413386"/>
    <w:rsid w:val="00461253"/>
    <w:rsid w:val="004649DF"/>
    <w:rsid w:val="004858F5"/>
    <w:rsid w:val="004A2814"/>
    <w:rsid w:val="004B024A"/>
    <w:rsid w:val="004C0622"/>
    <w:rsid w:val="005042C2"/>
    <w:rsid w:val="005E716E"/>
    <w:rsid w:val="0064211B"/>
    <w:rsid w:val="006476E1"/>
    <w:rsid w:val="006604DF"/>
    <w:rsid w:val="00671529"/>
    <w:rsid w:val="006E67A0"/>
    <w:rsid w:val="0070489D"/>
    <w:rsid w:val="007268F9"/>
    <w:rsid w:val="00750282"/>
    <w:rsid w:val="00764440"/>
    <w:rsid w:val="0077101B"/>
    <w:rsid w:val="007C52B0"/>
    <w:rsid w:val="007C6033"/>
    <w:rsid w:val="007D0E84"/>
    <w:rsid w:val="008147C8"/>
    <w:rsid w:val="0081753A"/>
    <w:rsid w:val="00857D23"/>
    <w:rsid w:val="008E526F"/>
    <w:rsid w:val="00926FD2"/>
    <w:rsid w:val="009411B4"/>
    <w:rsid w:val="00946F1D"/>
    <w:rsid w:val="009D0139"/>
    <w:rsid w:val="009D717D"/>
    <w:rsid w:val="009F5CDC"/>
    <w:rsid w:val="00A072D7"/>
    <w:rsid w:val="00A27B17"/>
    <w:rsid w:val="00A603FC"/>
    <w:rsid w:val="00A775CF"/>
    <w:rsid w:val="00AC2975"/>
    <w:rsid w:val="00AC5405"/>
    <w:rsid w:val="00AD1A9C"/>
    <w:rsid w:val="00AF5DE1"/>
    <w:rsid w:val="00B06045"/>
    <w:rsid w:val="00B206DD"/>
    <w:rsid w:val="00B42A49"/>
    <w:rsid w:val="00B518BB"/>
    <w:rsid w:val="00B52EF4"/>
    <w:rsid w:val="00B777AD"/>
    <w:rsid w:val="00BD4287"/>
    <w:rsid w:val="00C03015"/>
    <w:rsid w:val="00C0358D"/>
    <w:rsid w:val="00C35A27"/>
    <w:rsid w:val="00C47B2E"/>
    <w:rsid w:val="00D05D5A"/>
    <w:rsid w:val="00D16AE2"/>
    <w:rsid w:val="00D63CD2"/>
    <w:rsid w:val="00D7019F"/>
    <w:rsid w:val="00D87872"/>
    <w:rsid w:val="00D87DC2"/>
    <w:rsid w:val="00D94B05"/>
    <w:rsid w:val="00E02C2B"/>
    <w:rsid w:val="00E21C27"/>
    <w:rsid w:val="00E26BCF"/>
    <w:rsid w:val="00E52109"/>
    <w:rsid w:val="00E6090E"/>
    <w:rsid w:val="00E75317"/>
    <w:rsid w:val="00EC0CE6"/>
    <w:rsid w:val="00EC7C1D"/>
    <w:rsid w:val="00ED0AF5"/>
    <w:rsid w:val="00ED6C48"/>
    <w:rsid w:val="00EE3045"/>
    <w:rsid w:val="00F2405B"/>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DCAD6"/>
  <w15:docId w15:val="{3868A8D1-3CFD-4F46-90D3-1D279B82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3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E6090E"/>
    <w:rPr>
      <w:b/>
      <w:sz w:val="28"/>
    </w:rPr>
  </w:style>
  <w:style w:type="character" w:customStyle="1" w:styleId="SingleTxtGChar">
    <w:name w:val="_ Single Txt_G Char"/>
    <w:link w:val="SingleTxtG"/>
    <w:qFormat/>
    <w:locked/>
    <w:rsid w:val="00E6090E"/>
  </w:style>
  <w:style w:type="character" w:customStyle="1" w:styleId="H1GChar">
    <w:name w:val="_ H_1_G Char"/>
    <w:link w:val="H1G"/>
    <w:locked/>
    <w:rsid w:val="00E6090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204D3131-AAC0-47BB-91D4-404CBA5CB4AE}">
  <ds:schemaRefs>
    <ds:schemaRef ds:uri="http://schemas.microsoft.com/sharepoint/v3/contenttype/forms"/>
  </ds:schemaRefs>
</ds:datastoreItem>
</file>

<file path=customXml/itemProps2.xml><?xml version="1.0" encoding="utf-8"?>
<ds:datastoreItem xmlns:ds="http://schemas.openxmlformats.org/officeDocument/2006/customXml" ds:itemID="{80EF6E4A-32BA-4B00-BA37-20F6FF817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F3141CA4-8A9A-4302-8C0D-A4D855F9B55C}">
  <ds:schemaRef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4b4a1c0d-4a69-4996-a84a-fc699b9f49de"/>
    <ds:schemaRef ds:uri="985ec44e-1bab-4c0b-9df0-6ba128686fc9"/>
    <ds:schemaRef ds:uri="http://purl.org/dc/elements/1.1/"/>
    <ds:schemaRef ds:uri="acccb6d4-dbe5-46d2-b4d3-5733603d8cc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SGAC10_E.dotm</Template>
  <TotalTime>36</TotalTime>
  <Pages>4</Pages>
  <Words>1094</Words>
  <Characters>5483</Characters>
  <Application>Microsoft Office Word</Application>
  <DocSecurity>0</DocSecurity>
  <Lines>293</Lines>
  <Paragraphs>207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dc:title>
  <dc:subject/>
  <dc:creator>Laurence BERTHET</dc:creator>
  <cp:lastModifiedBy>Laurence Berthet</cp:lastModifiedBy>
  <cp:revision>20</cp:revision>
  <cp:lastPrinted>2022-09-05T13:06:00Z</cp:lastPrinted>
  <dcterms:created xsi:type="dcterms:W3CDTF">2022-09-01T13:06:00Z</dcterms:created>
  <dcterms:modified xsi:type="dcterms:W3CDTF">2022-09-05T13:06:00Z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