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470991BA" w:rsidR="00E52109" w:rsidRDefault="00F2405B" w:rsidP="00F2405B">
            <w:pPr>
              <w:suppressAutoHyphens w:val="0"/>
              <w:jc w:val="right"/>
            </w:pPr>
            <w:r w:rsidRPr="00F2405B">
              <w:rPr>
                <w:sz w:val="40"/>
              </w:rPr>
              <w:t>ST</w:t>
            </w:r>
            <w:r>
              <w:t>/SG/AC.10/C.3/2022/</w:t>
            </w:r>
            <w:r w:rsidR="009B58AA">
              <w:t>53</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2BB57703" w:rsidR="00F2405B" w:rsidRDefault="001A1BDF" w:rsidP="00F2405B">
            <w:pPr>
              <w:suppressAutoHyphens w:val="0"/>
              <w:spacing w:line="240" w:lineRule="exact"/>
            </w:pPr>
            <w:r>
              <w:t>5 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0A6FB983" w:rsidR="00D87872" w:rsidRPr="006500BA" w:rsidRDefault="00D87872" w:rsidP="004858F5">
      <w:r w:rsidRPr="006500BA">
        <w:t xml:space="preserve">Item </w:t>
      </w:r>
      <w:r w:rsidR="00FA2659">
        <w:t>3</w:t>
      </w:r>
      <w:r w:rsidRPr="006500BA">
        <w:t xml:space="preserve"> of the provisional agenda</w:t>
      </w:r>
    </w:p>
    <w:p w14:paraId="59DEEA89" w14:textId="77777777" w:rsidR="00811A74" w:rsidRPr="000E63E3" w:rsidRDefault="00811A74" w:rsidP="00811A74">
      <w:pPr>
        <w:rPr>
          <w:b/>
          <w:bCs/>
        </w:rPr>
      </w:pPr>
      <w:r w:rsidRPr="000E63E3">
        <w:rPr>
          <w:b/>
        </w:rPr>
        <w:t>Listing, classification and packing</w:t>
      </w:r>
    </w:p>
    <w:p w14:paraId="4E23CE77" w14:textId="2F3DEDC0" w:rsidR="00FA2659" w:rsidRPr="000E63E3" w:rsidRDefault="00FA2659" w:rsidP="00811A74">
      <w:pPr>
        <w:pStyle w:val="HChG"/>
        <w:rPr>
          <w:b w:val="0"/>
        </w:rPr>
      </w:pPr>
      <w:r w:rsidRPr="000E63E3">
        <w:tab/>
      </w:r>
      <w:r w:rsidRPr="000E63E3">
        <w:tab/>
      </w:r>
      <w:bookmarkStart w:id="0" w:name="_Hlk62717420"/>
      <w:r w:rsidRPr="000E63E3">
        <w:t xml:space="preserve">Present and </w:t>
      </w:r>
      <w:r w:rsidR="00811A74">
        <w:t>f</w:t>
      </w:r>
      <w:r w:rsidRPr="000E63E3">
        <w:t xml:space="preserve">uture </w:t>
      </w:r>
      <w:r w:rsidR="00811A74">
        <w:t>p</w:t>
      </w:r>
      <w:r w:rsidRPr="000E63E3">
        <w:t xml:space="preserve">roducts in the </w:t>
      </w:r>
      <w:r w:rsidR="00283BDD" w:rsidRPr="007C1123">
        <w:t>L</w:t>
      </w:r>
      <w:r w:rsidR="00283BDD">
        <w:t xml:space="preserve">iquified </w:t>
      </w:r>
      <w:r w:rsidR="00283BDD" w:rsidRPr="007C1123">
        <w:t>P</w:t>
      </w:r>
      <w:r w:rsidR="00283BDD">
        <w:t xml:space="preserve">etroleum </w:t>
      </w:r>
      <w:r w:rsidR="00283BDD" w:rsidRPr="007C1123">
        <w:t>G</w:t>
      </w:r>
      <w:r w:rsidR="00283BDD">
        <w:t>as</w:t>
      </w:r>
      <w:r w:rsidRPr="000E63E3">
        <w:t xml:space="preserve"> </w:t>
      </w:r>
      <w:r w:rsidR="0037597D">
        <w:t>i</w:t>
      </w:r>
      <w:r w:rsidRPr="000E63E3">
        <w:t xml:space="preserve">ndustry, </w:t>
      </w:r>
      <w:r w:rsidR="0037597D">
        <w:t>a</w:t>
      </w:r>
      <w:r>
        <w:t xml:space="preserve">mendment of </w:t>
      </w:r>
      <w:r w:rsidRPr="000E63E3">
        <w:t>UN Numbers</w:t>
      </w:r>
      <w:r w:rsidR="00811A74">
        <w:t>, d</w:t>
      </w:r>
      <w:r>
        <w:t>iscussion points and p</w:t>
      </w:r>
      <w:r w:rsidRPr="00FC490A">
        <w:t>roposal</w:t>
      </w:r>
      <w:r>
        <w:t>s</w:t>
      </w:r>
    </w:p>
    <w:bookmarkEnd w:id="0"/>
    <w:p w14:paraId="4EB482E5" w14:textId="202360E0" w:rsidR="00FA2659" w:rsidRPr="000E63E3" w:rsidRDefault="00FA2659" w:rsidP="00811A74">
      <w:pPr>
        <w:pStyle w:val="H1G"/>
      </w:pPr>
      <w:r w:rsidRPr="000E63E3">
        <w:tab/>
      </w:r>
      <w:r w:rsidRPr="000E63E3">
        <w:tab/>
      </w:r>
      <w:r w:rsidRPr="00811A74">
        <w:t>Submitted</w:t>
      </w:r>
      <w:r w:rsidRPr="000E63E3">
        <w:t xml:space="preserve"> by the World LPG Association</w:t>
      </w:r>
      <w:r>
        <w:t xml:space="preserve"> and Liquid Gas Europe</w:t>
      </w:r>
      <w:r w:rsidR="00F166D6">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997A5B" w:rsidRPr="000E63E3" w14:paraId="1DF0505D" w14:textId="77777777" w:rsidTr="006C4293">
        <w:trPr>
          <w:jc w:val="center"/>
        </w:trPr>
        <w:tc>
          <w:tcPr>
            <w:tcW w:w="9082" w:type="dxa"/>
            <w:shd w:val="clear" w:color="auto" w:fill="auto"/>
          </w:tcPr>
          <w:p w14:paraId="285D4A18" w14:textId="77777777" w:rsidR="00997A5B" w:rsidRPr="000E63E3" w:rsidRDefault="00997A5B" w:rsidP="006C4293">
            <w:pPr>
              <w:spacing w:before="240" w:after="120"/>
              <w:ind w:left="255"/>
              <w:rPr>
                <w:i/>
              </w:rPr>
            </w:pPr>
            <w:r w:rsidRPr="000E63E3">
              <w:rPr>
                <w:i/>
              </w:rPr>
              <w:t>Summary</w:t>
            </w:r>
          </w:p>
        </w:tc>
      </w:tr>
      <w:tr w:rsidR="00997A5B" w:rsidRPr="000E63E3" w14:paraId="11BFC3C9" w14:textId="77777777" w:rsidTr="006C4293">
        <w:trPr>
          <w:jc w:val="center"/>
        </w:trPr>
        <w:tc>
          <w:tcPr>
            <w:tcW w:w="9082" w:type="dxa"/>
            <w:shd w:val="clear" w:color="auto" w:fill="auto"/>
          </w:tcPr>
          <w:p w14:paraId="2747CADD" w14:textId="100948B4" w:rsidR="00997A5B" w:rsidRPr="000E63E3" w:rsidRDefault="00997A5B" w:rsidP="006C4293">
            <w:pPr>
              <w:tabs>
                <w:tab w:val="left" w:pos="3260"/>
              </w:tabs>
              <w:spacing w:after="120"/>
              <w:ind w:left="3260" w:right="1134" w:hanging="2126"/>
              <w:jc w:val="both"/>
            </w:pPr>
            <w:r w:rsidRPr="000E63E3">
              <w:rPr>
                <w:b/>
              </w:rPr>
              <w:t xml:space="preserve">Executive summary: </w:t>
            </w:r>
            <w:r w:rsidRPr="000E63E3">
              <w:tab/>
            </w:r>
            <w:r w:rsidR="002B37A9">
              <w:t>A</w:t>
            </w:r>
            <w:r w:rsidR="002B37A9" w:rsidRPr="000E63E3">
              <w:t xml:space="preserve"> few years </w:t>
            </w:r>
            <w:r w:rsidR="002B37A9">
              <w:t>ago</w:t>
            </w:r>
            <w:r w:rsidR="00F02139">
              <w:t>,</w:t>
            </w:r>
            <w:r w:rsidR="002B37A9">
              <w:t xml:space="preserve"> t</w:t>
            </w:r>
            <w:r w:rsidRPr="000E63E3">
              <w:t xml:space="preserve">he </w:t>
            </w:r>
            <w:r w:rsidR="00F02139" w:rsidRPr="007C1123">
              <w:t>L</w:t>
            </w:r>
            <w:r w:rsidR="00F02139">
              <w:t xml:space="preserve">iquified </w:t>
            </w:r>
            <w:r w:rsidR="00F02139" w:rsidRPr="007C1123">
              <w:t>P</w:t>
            </w:r>
            <w:r w:rsidR="00F02139">
              <w:t xml:space="preserve">etroleum </w:t>
            </w:r>
            <w:r w:rsidR="00F02139" w:rsidRPr="007C1123">
              <w:t>G</w:t>
            </w:r>
            <w:r w:rsidR="00F02139">
              <w:t>as</w:t>
            </w:r>
            <w:r w:rsidR="00F02139" w:rsidRPr="000E63E3">
              <w:t xml:space="preserve"> </w:t>
            </w:r>
            <w:r w:rsidR="00F02139">
              <w:t>(</w:t>
            </w:r>
            <w:r w:rsidRPr="000E63E3">
              <w:t>LPG</w:t>
            </w:r>
            <w:r w:rsidR="00F02139">
              <w:t>)</w:t>
            </w:r>
            <w:r w:rsidRPr="000E63E3">
              <w:t xml:space="preserve"> industry introduced into the market bioLPG i</w:t>
            </w:r>
            <w:r w:rsidR="00052F7F">
              <w:t>.</w:t>
            </w:r>
            <w:r w:rsidRPr="000E63E3">
              <w:t>e</w:t>
            </w:r>
            <w:r w:rsidR="00052F7F">
              <w:t>.</w:t>
            </w:r>
            <w:r w:rsidRPr="000E63E3">
              <w:t xml:space="preserve"> LPG (</w:t>
            </w:r>
            <w:r w:rsidR="00DC2624">
              <w:t>C</w:t>
            </w:r>
            <w:r w:rsidR="00DC2624" w:rsidRPr="00863DE5">
              <w:rPr>
                <w:sz w:val="16"/>
                <w:szCs w:val="16"/>
              </w:rPr>
              <w:t>3</w:t>
            </w:r>
            <w:r w:rsidR="00DC2624">
              <w:t>/C</w:t>
            </w:r>
            <w:r w:rsidR="00DC2624" w:rsidRPr="00863DE5">
              <w:rPr>
                <w:sz w:val="16"/>
                <w:szCs w:val="16"/>
              </w:rPr>
              <w:t>4</w:t>
            </w:r>
            <w:r w:rsidRPr="000E63E3">
              <w:t>) of identical molecular composition</w:t>
            </w:r>
            <w:r>
              <w:t xml:space="preserve"> with conventional LPG</w:t>
            </w:r>
            <w:r w:rsidRPr="000E63E3">
              <w:t>, but of bio/renewable origin. However, the existing definition</w:t>
            </w:r>
            <w:r>
              <w:t>s and UN numbers</w:t>
            </w:r>
            <w:r w:rsidRPr="000E63E3">
              <w:t xml:space="preserve"> of LPG, described as a “petroleum” product, do not reflect any more either the renewable origin of bioLPG, or the conventional LPG extracted from </w:t>
            </w:r>
            <w:r w:rsidR="00C16A51">
              <w:t>n</w:t>
            </w:r>
            <w:r w:rsidRPr="000E63E3">
              <w:t xml:space="preserve">atural </w:t>
            </w:r>
            <w:r w:rsidR="00C16A51">
              <w:t>g</w:t>
            </w:r>
            <w:r w:rsidRPr="000E63E3">
              <w:t>as.</w:t>
            </w:r>
          </w:p>
          <w:p w14:paraId="083E5A47" w14:textId="589C8CA0" w:rsidR="00997A5B" w:rsidRPr="000E63E3" w:rsidRDefault="00997A5B" w:rsidP="006C4293">
            <w:pPr>
              <w:tabs>
                <w:tab w:val="left" w:pos="3260"/>
              </w:tabs>
              <w:spacing w:after="120"/>
              <w:ind w:left="3260" w:right="1134" w:firstLine="1"/>
              <w:jc w:val="both"/>
            </w:pPr>
            <w:bookmarkStart w:id="1" w:name="_Hlk110852076"/>
            <w:r w:rsidRPr="000E63E3">
              <w:t xml:space="preserve">In addition, today, other molecules like renewable Dimethyl Ether (rDME), blended with LPG (and as stand-alone product), are already present in the </w:t>
            </w:r>
            <w:r w:rsidR="005A1CB8" w:rsidRPr="000E63E3">
              <w:t xml:space="preserve">market </w:t>
            </w:r>
            <w:r w:rsidR="005A1CB8">
              <w:t xml:space="preserve">of the </w:t>
            </w:r>
            <w:r w:rsidRPr="000E63E3">
              <w:t>U</w:t>
            </w:r>
            <w:r w:rsidR="0085281E">
              <w:t xml:space="preserve">nited </w:t>
            </w:r>
            <w:r w:rsidRPr="000E63E3">
              <w:t>S</w:t>
            </w:r>
            <w:r w:rsidR="0085281E">
              <w:t>tates</w:t>
            </w:r>
            <w:r w:rsidRPr="000E63E3">
              <w:t xml:space="preserve"> </w:t>
            </w:r>
            <w:r w:rsidR="005A1CB8">
              <w:t xml:space="preserve">of America </w:t>
            </w:r>
            <w:r w:rsidRPr="000E63E3">
              <w:t xml:space="preserve">and expected to be also in Europe </w:t>
            </w:r>
            <w:r>
              <w:t xml:space="preserve">and other markets </w:t>
            </w:r>
            <w:r w:rsidRPr="000E63E3">
              <w:t>very soon.</w:t>
            </w:r>
          </w:p>
          <w:bookmarkEnd w:id="1"/>
          <w:p w14:paraId="5B1A0F09" w14:textId="201CA1E5" w:rsidR="00997A5B" w:rsidRPr="000E63E3" w:rsidRDefault="00997A5B" w:rsidP="006C4293">
            <w:pPr>
              <w:tabs>
                <w:tab w:val="left" w:pos="3260"/>
              </w:tabs>
              <w:spacing w:after="120"/>
              <w:ind w:left="3260" w:right="1134" w:firstLine="1"/>
              <w:jc w:val="both"/>
            </w:pPr>
            <w:r>
              <w:t xml:space="preserve">Some existing </w:t>
            </w:r>
            <w:r w:rsidRPr="000E63E3">
              <w:t xml:space="preserve">UN </w:t>
            </w:r>
            <w:r>
              <w:t>n</w:t>
            </w:r>
            <w:r w:rsidRPr="000E63E3">
              <w:t xml:space="preserve">umbers need to be </w:t>
            </w:r>
            <w:r>
              <w:t>re-</w:t>
            </w:r>
            <w:r w:rsidRPr="000E63E3">
              <w:t xml:space="preserve">defined </w:t>
            </w:r>
            <w:r>
              <w:t xml:space="preserve">to </w:t>
            </w:r>
            <w:r w:rsidR="00F02139">
              <w:t xml:space="preserve">also </w:t>
            </w:r>
            <w:r>
              <w:t>reflect the new products</w:t>
            </w:r>
            <w:r w:rsidRPr="000E63E3">
              <w:t>.</w:t>
            </w:r>
          </w:p>
        </w:tc>
      </w:tr>
      <w:tr w:rsidR="00997A5B" w:rsidRPr="000E63E3" w14:paraId="3BD16A71" w14:textId="77777777" w:rsidTr="006C4293">
        <w:trPr>
          <w:jc w:val="center"/>
        </w:trPr>
        <w:tc>
          <w:tcPr>
            <w:tcW w:w="9082" w:type="dxa"/>
            <w:shd w:val="clear" w:color="auto" w:fill="auto"/>
          </w:tcPr>
          <w:p w14:paraId="52C0718F" w14:textId="3765115F" w:rsidR="00997A5B" w:rsidRPr="000E63E3" w:rsidRDefault="00997A5B" w:rsidP="009226D8">
            <w:pPr>
              <w:tabs>
                <w:tab w:val="left" w:pos="3260"/>
              </w:tabs>
              <w:ind w:left="3260" w:right="1134" w:hanging="2126"/>
            </w:pPr>
            <w:r w:rsidRPr="000E63E3">
              <w:rPr>
                <w:b/>
              </w:rPr>
              <w:t>Action to be taken</w:t>
            </w:r>
            <w:r w:rsidRPr="000E63E3">
              <w:rPr>
                <w:b/>
              </w:rPr>
              <w:tab/>
            </w:r>
            <w:r w:rsidRPr="000E63E3">
              <w:rPr>
                <w:bCs/>
              </w:rPr>
              <w:t xml:space="preserve">Informal exchange of views on the UN </w:t>
            </w:r>
            <w:r>
              <w:rPr>
                <w:bCs/>
              </w:rPr>
              <w:t>n</w:t>
            </w:r>
            <w:r w:rsidRPr="000E63E3">
              <w:rPr>
                <w:bCs/>
              </w:rPr>
              <w:t>umbers for these new products, in preparation of a formal detailed proposal in the next session</w:t>
            </w:r>
            <w:r w:rsidRPr="000E63E3">
              <w:t>.</w:t>
            </w:r>
          </w:p>
        </w:tc>
      </w:tr>
      <w:tr w:rsidR="00997A5B" w:rsidRPr="000E63E3" w14:paraId="1F263E4C" w14:textId="77777777" w:rsidTr="006C4293">
        <w:trPr>
          <w:jc w:val="center"/>
        </w:trPr>
        <w:tc>
          <w:tcPr>
            <w:tcW w:w="9082" w:type="dxa"/>
            <w:shd w:val="clear" w:color="auto" w:fill="auto"/>
          </w:tcPr>
          <w:p w14:paraId="0AFCCBE1" w14:textId="4DDAD7B6" w:rsidR="00997A5B" w:rsidRPr="000E63E3" w:rsidRDefault="00997A5B" w:rsidP="00A83FAD">
            <w:pPr>
              <w:tabs>
                <w:tab w:val="left" w:pos="3260"/>
              </w:tabs>
              <w:ind w:left="3260" w:right="1134" w:hanging="2126"/>
              <w:rPr>
                <w:b/>
              </w:rPr>
            </w:pPr>
            <w:r w:rsidRPr="000E63E3">
              <w:rPr>
                <w:b/>
              </w:rPr>
              <w:t>Related documents:</w:t>
            </w:r>
            <w:r w:rsidRPr="004256DF">
              <w:rPr>
                <w:bCs/>
              </w:rPr>
              <w:tab/>
            </w:r>
            <w:r w:rsidR="004256DF" w:rsidRPr="004256DF">
              <w:rPr>
                <w:bCs/>
              </w:rPr>
              <w:t>none</w:t>
            </w:r>
            <w:r w:rsidR="00BF3C69">
              <w:rPr>
                <w:bCs/>
              </w:rPr>
              <w:t>.</w:t>
            </w:r>
          </w:p>
        </w:tc>
      </w:tr>
      <w:tr w:rsidR="00997A5B" w:rsidRPr="000E63E3" w14:paraId="7BB627C0" w14:textId="77777777" w:rsidTr="006C4293">
        <w:trPr>
          <w:jc w:val="center"/>
        </w:trPr>
        <w:tc>
          <w:tcPr>
            <w:tcW w:w="9082" w:type="dxa"/>
            <w:shd w:val="clear" w:color="auto" w:fill="auto"/>
          </w:tcPr>
          <w:p w14:paraId="1930AEFF" w14:textId="77777777" w:rsidR="00997A5B" w:rsidRPr="000E63E3" w:rsidRDefault="00997A5B" w:rsidP="006C4293"/>
        </w:tc>
      </w:tr>
    </w:tbl>
    <w:p w14:paraId="047EC5DF" w14:textId="77777777" w:rsidR="00997A5B" w:rsidRDefault="00997A5B" w:rsidP="004858F5"/>
    <w:p w14:paraId="7FC3F5DF" w14:textId="45C70BA0" w:rsidR="004C08E8" w:rsidRDefault="004C08E8">
      <w:pPr>
        <w:suppressAutoHyphens w:val="0"/>
        <w:kinsoku/>
        <w:overflowPunct/>
        <w:autoSpaceDE/>
        <w:autoSpaceDN/>
        <w:adjustRightInd/>
        <w:snapToGrid/>
        <w:spacing w:after="200" w:line="276" w:lineRule="auto"/>
      </w:pPr>
      <w:r>
        <w:br w:type="page"/>
      </w:r>
    </w:p>
    <w:p w14:paraId="54B41D3E" w14:textId="3BCD87B9" w:rsidR="004F7677" w:rsidRPr="000E63E3" w:rsidRDefault="004F7677" w:rsidP="00166D99">
      <w:pPr>
        <w:pStyle w:val="H1G"/>
      </w:pPr>
      <w:r w:rsidRPr="000E63E3">
        <w:tab/>
      </w:r>
      <w:r w:rsidR="00166D99">
        <w:t>I.</w:t>
      </w:r>
      <w:r w:rsidR="00166D99">
        <w:tab/>
      </w:r>
      <w:r w:rsidRPr="000E63E3">
        <w:t>Background</w:t>
      </w:r>
    </w:p>
    <w:p w14:paraId="5A5FCE4D" w14:textId="2F300AF6" w:rsidR="004F7677" w:rsidRPr="000E63E3" w:rsidRDefault="00062A32" w:rsidP="004F7677">
      <w:pPr>
        <w:pStyle w:val="SingleTxtG"/>
      </w:pPr>
      <w:r>
        <w:tab/>
        <w:t>1.</w:t>
      </w:r>
      <w:r>
        <w:tab/>
      </w:r>
      <w:r w:rsidR="004F7677" w:rsidRPr="000E63E3">
        <w:t>Liquified Petroleum Gas (LPG) has been a commercial fuel for just over a century. It consists of mostly propane and butane, supplied until a few years ago through only:</w:t>
      </w:r>
    </w:p>
    <w:p w14:paraId="7367B979" w14:textId="485E24E3" w:rsidR="004F7677" w:rsidRPr="000E63E3" w:rsidRDefault="004F7677" w:rsidP="00062A32">
      <w:pPr>
        <w:pStyle w:val="SingleTxtG"/>
        <w:ind w:left="1701"/>
      </w:pPr>
      <w:r>
        <w:rPr>
          <w:b/>
          <w:bCs/>
        </w:rPr>
        <w:tab/>
        <w:t>(a)</w:t>
      </w:r>
      <w:r>
        <w:rPr>
          <w:b/>
          <w:bCs/>
        </w:rPr>
        <w:tab/>
      </w:r>
      <w:r w:rsidRPr="000E63E3">
        <w:rPr>
          <w:b/>
          <w:bCs/>
        </w:rPr>
        <w:t>Petroleum refining</w:t>
      </w:r>
      <w:r w:rsidRPr="000E63E3">
        <w:t xml:space="preserve"> (covered by existing definitions</w:t>
      </w:r>
      <w:r>
        <w:t xml:space="preserve"> and UN numbers</w:t>
      </w:r>
      <w:r w:rsidRPr="000E63E3">
        <w:t>), currently meeting 30-40</w:t>
      </w:r>
      <w:r w:rsidR="00720396">
        <w:t xml:space="preserve"> </w:t>
      </w:r>
      <w:r w:rsidRPr="000E63E3">
        <w:t>% of world demand and decreasing</w:t>
      </w:r>
      <w:r w:rsidR="0086011F">
        <w:t>, and</w:t>
      </w:r>
    </w:p>
    <w:p w14:paraId="4B795162" w14:textId="4F36E44D" w:rsidR="004F7677" w:rsidRPr="000E63E3" w:rsidRDefault="004F7677" w:rsidP="00062A32">
      <w:pPr>
        <w:pStyle w:val="SingleTxtG"/>
        <w:ind w:left="1701"/>
      </w:pPr>
      <w:r>
        <w:rPr>
          <w:b/>
          <w:bCs/>
        </w:rPr>
        <w:tab/>
        <w:t>(b)</w:t>
      </w:r>
      <w:r>
        <w:rPr>
          <w:b/>
          <w:bCs/>
        </w:rPr>
        <w:tab/>
      </w:r>
      <w:r w:rsidRPr="000E63E3">
        <w:rPr>
          <w:b/>
          <w:bCs/>
        </w:rPr>
        <w:t>Natural Gas (NG) processing</w:t>
      </w:r>
      <w:r w:rsidRPr="000E63E3">
        <w:t xml:space="preserve"> (not covered by one existing UN number, which refers only to “petroleum”), currently meeting 60-70</w:t>
      </w:r>
      <w:r w:rsidR="00F02139">
        <w:t xml:space="preserve"> </w:t>
      </w:r>
      <w:r w:rsidRPr="000E63E3">
        <w:t>% of world demand. However, the LPG industry has been applying the same UN number (UN 1075) as that for the “petroleum” originated products.</w:t>
      </w:r>
    </w:p>
    <w:p w14:paraId="4C42E191" w14:textId="7D05CDD2" w:rsidR="004F7677" w:rsidRPr="000E63E3" w:rsidRDefault="00913570" w:rsidP="004F7677">
      <w:pPr>
        <w:pStyle w:val="SingleTxtG"/>
      </w:pPr>
      <w:r>
        <w:tab/>
        <w:t>2.</w:t>
      </w:r>
      <w:r>
        <w:tab/>
      </w:r>
      <w:r w:rsidR="004F7677" w:rsidRPr="000E63E3">
        <w:t>Today, in the context of energy transition and aiming at de-fossilisation, decarbonisation and reduction of the overall carbon footprints, the LPG industry is transforming, by including also in its product range, the same propane C</w:t>
      </w:r>
      <w:r w:rsidR="004F7677" w:rsidRPr="000E63E3">
        <w:rPr>
          <w:vertAlign w:val="superscript"/>
        </w:rPr>
        <w:t>3</w:t>
      </w:r>
      <w:r w:rsidR="004F7677" w:rsidRPr="000E63E3">
        <w:t>H</w:t>
      </w:r>
      <w:r w:rsidR="004F7677" w:rsidRPr="000E63E3">
        <w:rPr>
          <w:vertAlign w:val="superscript"/>
        </w:rPr>
        <w:t>8</w:t>
      </w:r>
      <w:r w:rsidR="004F7677" w:rsidRPr="000E63E3">
        <w:t xml:space="preserve"> and butane C</w:t>
      </w:r>
      <w:r w:rsidR="004F7677" w:rsidRPr="000E63E3">
        <w:rPr>
          <w:vertAlign w:val="superscript"/>
        </w:rPr>
        <w:t>4</w:t>
      </w:r>
      <w:r w:rsidR="004F7677" w:rsidRPr="000E63E3">
        <w:t>H</w:t>
      </w:r>
      <w:r w:rsidR="004F7677" w:rsidRPr="000E63E3">
        <w:rPr>
          <w:vertAlign w:val="superscript"/>
        </w:rPr>
        <w:t>10</w:t>
      </w:r>
      <w:r w:rsidR="004F7677" w:rsidRPr="000E63E3">
        <w:rPr>
          <w:sz w:val="22"/>
          <w:szCs w:val="22"/>
        </w:rPr>
        <w:t xml:space="preserve"> </w:t>
      </w:r>
      <w:r w:rsidR="004F7677" w:rsidRPr="000E63E3">
        <w:t>products, but also those of bio/renewable/recycled origin and gradually moving away from product originating from both, petroleum refining and extraction from natural gas</w:t>
      </w:r>
      <w:r w:rsidR="00591EC6">
        <w:t>.</w:t>
      </w:r>
      <w:r w:rsidR="004F7677" w:rsidRPr="000E63E3">
        <w:t xml:space="preserve"> These two current sources are being replaced by non-fossil and bio/renewable supplies.</w:t>
      </w:r>
    </w:p>
    <w:p w14:paraId="3A4D6F59" w14:textId="2DE86B03" w:rsidR="004F7677" w:rsidRPr="000E63E3" w:rsidRDefault="00913570" w:rsidP="00913570">
      <w:pPr>
        <w:pStyle w:val="SingleTxtG"/>
      </w:pPr>
      <w:r>
        <w:tab/>
        <w:t>3.</w:t>
      </w:r>
      <w:r>
        <w:tab/>
      </w:r>
      <w:r w:rsidR="004F7677" w:rsidRPr="000E63E3">
        <w:t>In addition, the LPG industry, started recently (in the U</w:t>
      </w:r>
      <w:r w:rsidR="0083641D">
        <w:t xml:space="preserve">nited </w:t>
      </w:r>
      <w:r w:rsidR="004F7677" w:rsidRPr="000E63E3">
        <w:t>S</w:t>
      </w:r>
      <w:r w:rsidR="0083641D">
        <w:t>tates</w:t>
      </w:r>
      <w:r w:rsidR="004F7677" w:rsidRPr="000E63E3">
        <w:t xml:space="preserve">) to include in its offerings other products and blends of bio/renewable/recycled origin of lower carbon footprint. More specifically, such an example is the inclusion of </w:t>
      </w:r>
      <w:r w:rsidR="004F7677">
        <w:t xml:space="preserve">renewable </w:t>
      </w:r>
      <w:r w:rsidR="004F7677" w:rsidRPr="000E63E3">
        <w:t>DME (Dimethyl Ether), as a blend component, or as a standalone fuel. DME is a molecule with similar physical properties to LPG, that can originate from fossil, non-fossil and/or renewable or recycled sources. The renewable DME (rDME), is a complementary liquid gas that can be produced from multiple renewable/recycled feedstocks. Being a safe and clean-burning fuel, it is a viable sustainable addition to the energy mix. With its low greenhouse gas (“GHG”) footprint, it can reduce emissions by up to 85</w:t>
      </w:r>
      <w:r w:rsidR="00720396">
        <w:t xml:space="preserve"> </w:t>
      </w:r>
      <w:r w:rsidR="004F7677" w:rsidRPr="000E63E3">
        <w:t>% compared to fossil fuel alternatives. In both pure and blended form, rDME can help the de-fossilization of the LPG industry in all types of applications. It is highly compatible with the existing LPG infrastructure and equipment.</w:t>
      </w:r>
    </w:p>
    <w:p w14:paraId="177657AE" w14:textId="2877F71A" w:rsidR="004F7677" w:rsidRPr="000E63E3" w:rsidRDefault="007875F4" w:rsidP="007875F4">
      <w:pPr>
        <w:pStyle w:val="SingleTxtG"/>
      </w:pPr>
      <w:r>
        <w:tab/>
        <w:t>4.</w:t>
      </w:r>
      <w:r>
        <w:tab/>
      </w:r>
      <w:r w:rsidR="004F7677" w:rsidRPr="000E63E3">
        <w:t>DME (UN 1033) has the same classification code as LPG (2F), the same label (2.1) and identical hazards</w:t>
      </w:r>
      <w:r w:rsidR="00A12EC6">
        <w:t>:</w:t>
      </w:r>
    </w:p>
    <w:p w14:paraId="320E65E2" w14:textId="00921DD4" w:rsidR="004F7677" w:rsidRPr="000E63E3" w:rsidRDefault="004F7677" w:rsidP="00024B3C">
      <w:pPr>
        <w:pStyle w:val="Bullet1G"/>
      </w:pPr>
      <w:r w:rsidRPr="000E63E3">
        <w:t xml:space="preserve">The vapour pressure of DME is approximately midway between that of butane and propane, almost the same as a 50/50 mix of butane and propane. That will have the effect </w:t>
      </w:r>
      <w:r>
        <w:t>of reducing the vapour pressure of propane rich mixtures and increasing the vapour pressure of butane rich mixtures, but only by small amounts when added at the maximum XX</w:t>
      </w:r>
      <w:r w:rsidR="002344E3">
        <w:t xml:space="preserve"> </w:t>
      </w:r>
      <w:r>
        <w:t>%</w:t>
      </w:r>
      <w:r w:rsidR="001A68E4">
        <w:rPr>
          <w:rStyle w:val="FootnoteReference"/>
        </w:rPr>
        <w:footnoteReference w:customMarkFollows="1" w:id="3"/>
        <w:t>1</w:t>
      </w:r>
      <w:r>
        <w:t xml:space="preserve"> mass set out in this proposal.</w:t>
      </w:r>
    </w:p>
    <w:p w14:paraId="6D67675D" w14:textId="359E2301" w:rsidR="004F7677" w:rsidRDefault="004F7677" w:rsidP="00024B3C">
      <w:pPr>
        <w:pStyle w:val="Bullet1G"/>
      </w:pPr>
      <w:r>
        <w:t xml:space="preserve">Calculations have been undertaken on the required flow capacity for safety valves (pressure relief valves) and those calculations show that if the safety valves are sized for LPG, they will </w:t>
      </w:r>
      <w:r w:rsidR="002622A0">
        <w:t>also have</w:t>
      </w:r>
      <w:r>
        <w:t xml:space="preserve"> t</w:t>
      </w:r>
      <w:r w:rsidR="00AB46E7">
        <w:t>h</w:t>
      </w:r>
      <w:r>
        <w:t>e correct flow capacity for DME/LPG blends (and unblended DME).</w:t>
      </w:r>
    </w:p>
    <w:p w14:paraId="32F559F1" w14:textId="6D6E77C1" w:rsidR="004F7677" w:rsidRPr="000E63E3" w:rsidRDefault="004F7677" w:rsidP="00024B3C">
      <w:pPr>
        <w:pStyle w:val="Bullet1G"/>
      </w:pPr>
      <w:r>
        <w:t>The thermal expansion ratios of DME and LPG are almost the same.</w:t>
      </w:r>
    </w:p>
    <w:p w14:paraId="4891DBEB" w14:textId="24FDDB00" w:rsidR="004F7677" w:rsidRPr="000E63E3" w:rsidRDefault="00024B3C" w:rsidP="00024B3C">
      <w:pPr>
        <w:pStyle w:val="SingleTxtG"/>
      </w:pPr>
      <w:r>
        <w:tab/>
        <w:t>5.</w:t>
      </w:r>
      <w:r>
        <w:tab/>
      </w:r>
      <w:r w:rsidR="004F7677" w:rsidRPr="000E63E3">
        <w:t>The above mentioned</w:t>
      </w:r>
      <w:r w:rsidR="002931DA">
        <w:t xml:space="preserve"> facts</w:t>
      </w:r>
      <w:r w:rsidR="004F7677" w:rsidRPr="000E63E3">
        <w:t xml:space="preserve"> constitute new product offerings, and like any other new commercial fuel in general, they need to be assigned to a UN number</w:t>
      </w:r>
      <w:r w:rsidR="004F7677">
        <w:t xml:space="preserve"> that reflects them correctly</w:t>
      </w:r>
      <w:r w:rsidR="004F7677" w:rsidRPr="000E63E3">
        <w:t>.</w:t>
      </w:r>
    </w:p>
    <w:p w14:paraId="2EDFEB49" w14:textId="4122188E" w:rsidR="004F7677" w:rsidRPr="000E63E3" w:rsidRDefault="00024B3C" w:rsidP="00024B3C">
      <w:pPr>
        <w:pStyle w:val="SingleTxtG"/>
      </w:pPr>
      <w:r>
        <w:tab/>
        <w:t>6.</w:t>
      </w:r>
      <w:r>
        <w:tab/>
      </w:r>
      <w:r w:rsidR="004F7677" w:rsidRPr="000E63E3">
        <w:t xml:space="preserve">For </w:t>
      </w:r>
      <w:r w:rsidR="00DE4024" w:rsidRPr="000E63E3">
        <w:t>several</w:t>
      </w:r>
      <w:r w:rsidR="004F7677" w:rsidRPr="000E63E3">
        <w:t xml:space="preserve"> years, there have been product</w:t>
      </w:r>
      <w:r w:rsidR="004F7677">
        <w:t xml:space="preserve">s </w:t>
      </w:r>
      <w:r w:rsidR="004F7677" w:rsidRPr="000E63E3">
        <w:t>transported, that d</w:t>
      </w:r>
      <w:r w:rsidR="004F7677">
        <w:t xml:space="preserve">id </w:t>
      </w:r>
      <w:r w:rsidR="004F7677" w:rsidRPr="000E63E3">
        <w:t xml:space="preserve">not completely correspond to </w:t>
      </w:r>
      <w:r w:rsidR="004F7677">
        <w:t xml:space="preserve">the </w:t>
      </w:r>
      <w:r w:rsidR="004F7677" w:rsidRPr="000E63E3">
        <w:t>UN number</w:t>
      </w:r>
      <w:r w:rsidR="004F7677">
        <w:t xml:space="preserve"> used,</w:t>
      </w:r>
      <w:r w:rsidR="004F7677" w:rsidRPr="000E63E3">
        <w:t xml:space="preserve"> like the example below, and there will be more coming in the future that will fall in these categories:</w:t>
      </w:r>
    </w:p>
    <w:p w14:paraId="6E6B3BB2" w14:textId="77777777" w:rsidR="004F7677" w:rsidRPr="00A27329" w:rsidRDefault="004F7677" w:rsidP="00024B3C">
      <w:pPr>
        <w:pStyle w:val="Bullet1G"/>
      </w:pPr>
      <w:r w:rsidRPr="00A27329">
        <w:t>The bioLPG (renewable LPG from biological or recycled feedstock) available today in many European markets, is in some areas transported using the number UN 1075, however that is “Petroleum Gases, Liquefied” and although the bioLPG is identical to the fossil LPG, it is not a petroleum gas. BioLPG can exist as standalone product or as blend with fossil LPG.</w:t>
      </w:r>
    </w:p>
    <w:p w14:paraId="22DE0265" w14:textId="13198E43" w:rsidR="004F7677" w:rsidRPr="000E63E3" w:rsidRDefault="004F7677" w:rsidP="00024B3C">
      <w:pPr>
        <w:pStyle w:val="Bullet1G"/>
      </w:pPr>
      <w:r w:rsidRPr="000E63E3">
        <w:t>LPG blends with DME (commercialised many years ago in some countries outside Europe (e</w:t>
      </w:r>
      <w:r w:rsidR="00763BDA">
        <w:t>.</w:t>
      </w:r>
      <w:r w:rsidRPr="000E63E3">
        <w:t>g</w:t>
      </w:r>
      <w:r w:rsidR="00763BDA">
        <w:t>.</w:t>
      </w:r>
      <w:r w:rsidRPr="000E63E3">
        <w:t xml:space="preserve"> China, Indonesia</w:t>
      </w:r>
      <w:r w:rsidR="004476B5">
        <w:t>,</w:t>
      </w:r>
      <w:r w:rsidRPr="000E63E3">
        <w:t xml:space="preserve"> etc.), do not have a specific UN number and therefore should be assigned to UN 3161 (Flammable Gases, Liquefied, N</w:t>
      </w:r>
      <w:r w:rsidR="00D53490">
        <w:t>.</w:t>
      </w:r>
      <w:r w:rsidRPr="000E63E3">
        <w:t>O</w:t>
      </w:r>
      <w:r w:rsidR="00D53490">
        <w:t>.</w:t>
      </w:r>
      <w:r w:rsidRPr="000E63E3">
        <w:t>S</w:t>
      </w:r>
      <w:r w:rsidR="00D53490">
        <w:t>.</w:t>
      </w:r>
      <w:r w:rsidRPr="000E63E3">
        <w:t xml:space="preserve">), however that is a </w:t>
      </w:r>
      <w:r w:rsidR="00D53490">
        <w:t>g</w:t>
      </w:r>
      <w:r w:rsidRPr="000E63E3">
        <w:t>eneral UN number.</w:t>
      </w:r>
    </w:p>
    <w:p w14:paraId="772F1BE2" w14:textId="56697446" w:rsidR="004F7677" w:rsidRPr="000E63E3" w:rsidRDefault="000C0675" w:rsidP="000C0675">
      <w:pPr>
        <w:pStyle w:val="SingleTxtG"/>
      </w:pPr>
      <w:r>
        <w:t>7.</w:t>
      </w:r>
      <w:r>
        <w:tab/>
      </w:r>
      <w:r w:rsidR="004F7677" w:rsidRPr="000E63E3">
        <w:t>As DME has the same classification, labelling and hazards as LPG</w:t>
      </w:r>
      <w:r w:rsidR="004F7677">
        <w:t>,</w:t>
      </w:r>
      <w:r w:rsidR="004F7677" w:rsidRPr="000E63E3">
        <w:t xml:space="preserve"> permitting the addition up to </w:t>
      </w:r>
      <w:r w:rsidR="004F7677" w:rsidRPr="00A27329">
        <w:t>XX</w:t>
      </w:r>
      <w:r w:rsidR="002344E3">
        <w:t xml:space="preserve"> </w:t>
      </w:r>
      <w:r w:rsidR="004F7677" w:rsidRPr="000E63E3">
        <w:t xml:space="preserve">% </w:t>
      </w:r>
      <w:r w:rsidR="004F7677">
        <w:t xml:space="preserve">of </w:t>
      </w:r>
      <w:r w:rsidR="004F7677" w:rsidRPr="000E63E3">
        <w:t>rDME (by mass) to LPG assigned to UN Nos. UN 1075 or UN 1965 will have no effect on safety.</w:t>
      </w:r>
    </w:p>
    <w:p w14:paraId="654DA7AF" w14:textId="7BD0C2ED" w:rsidR="004F7677" w:rsidRPr="000E63E3" w:rsidRDefault="000C0675" w:rsidP="000C0675">
      <w:pPr>
        <w:pStyle w:val="SingleTxtG"/>
      </w:pPr>
      <w:r>
        <w:tab/>
        <w:t>8.</w:t>
      </w:r>
      <w:r>
        <w:tab/>
      </w:r>
      <w:r w:rsidR="004F7677" w:rsidRPr="000E63E3">
        <w:t>The emergency services instantly recognise UN 1075 and UN 1965 and know the dangers and required actions</w:t>
      </w:r>
      <w:r w:rsidR="004F7677">
        <w:t>. H</w:t>
      </w:r>
      <w:r w:rsidR="004F7677" w:rsidRPr="000E63E3">
        <w:t xml:space="preserve">owever, if industry transports the rDME/LPG blend as UN 3161 Flammable Liquified Gas, </w:t>
      </w:r>
      <w:r w:rsidR="00F16038">
        <w:t>N.O.S.</w:t>
      </w:r>
      <w:r w:rsidR="004F7677" w:rsidRPr="000E63E3">
        <w:t xml:space="preserve"> for some period of time</w:t>
      </w:r>
      <w:r w:rsidR="004F7677">
        <w:t>,</w:t>
      </w:r>
      <w:r w:rsidR="004F7677" w:rsidRPr="000E63E3">
        <w:t xml:space="preserve"> there may be a delay whilst the required emergency actions for UN 3161 are confirmed. There is also the problem with placarding and labelling on tanks, tankers and cylinders which could alternate between LPG and rDME/LPG blends, </w:t>
      </w:r>
      <w:r w:rsidR="004F7677">
        <w:t xml:space="preserve">which is </w:t>
      </w:r>
      <w:r w:rsidR="004F7677" w:rsidRPr="000E63E3">
        <w:t>easier with tanks and tankers, but not as easy with cylinders.</w:t>
      </w:r>
    </w:p>
    <w:p w14:paraId="3D552F51" w14:textId="11E32643" w:rsidR="004F7677" w:rsidRPr="000E63E3" w:rsidRDefault="000C0675" w:rsidP="00070E65">
      <w:pPr>
        <w:pStyle w:val="H1G"/>
      </w:pPr>
      <w:r>
        <w:tab/>
      </w:r>
      <w:r w:rsidR="00166D99">
        <w:t>II.</w:t>
      </w:r>
      <w:r>
        <w:tab/>
      </w:r>
      <w:r w:rsidR="004F7677" w:rsidRPr="000E63E3">
        <w:t>Currently</w:t>
      </w:r>
    </w:p>
    <w:p w14:paraId="451FD472" w14:textId="7FE8968E" w:rsidR="004F7677" w:rsidRPr="000E63E3" w:rsidRDefault="00E47A07" w:rsidP="00E47A07">
      <w:pPr>
        <w:pStyle w:val="SingleTxtG"/>
      </w:pPr>
      <w:r>
        <w:t>9.</w:t>
      </w:r>
      <w:r>
        <w:tab/>
      </w:r>
      <w:r w:rsidR="004F7677" w:rsidRPr="000E63E3">
        <w:t>UN 1075 is “</w:t>
      </w:r>
      <w:r w:rsidR="001C7C22" w:rsidRPr="000E63E3">
        <w:t>PETROLEUM GASES, LIQUEFIED</w:t>
      </w:r>
      <w:r w:rsidR="004F7677" w:rsidRPr="000E63E3">
        <w:t xml:space="preserve">”, that needs to be amended to include renewable sourced LPG and also the addition of </w:t>
      </w:r>
      <w:r w:rsidR="004F7677">
        <w:t xml:space="preserve">a “drop-in” level quantity of </w:t>
      </w:r>
      <w:r w:rsidR="004F7677" w:rsidRPr="000E63E3">
        <w:t>DME</w:t>
      </w:r>
      <w:r w:rsidR="004F7677">
        <w:t>/rDME</w:t>
      </w:r>
      <w:r w:rsidR="004F7677" w:rsidRPr="000E63E3">
        <w:t>.</w:t>
      </w:r>
    </w:p>
    <w:p w14:paraId="7125E803" w14:textId="550AA630" w:rsidR="004F7677" w:rsidRPr="000E63E3" w:rsidRDefault="00E47A07" w:rsidP="00E47A07">
      <w:pPr>
        <w:pStyle w:val="SingleTxtG"/>
      </w:pPr>
      <w:r>
        <w:t>10.</w:t>
      </w:r>
      <w:r>
        <w:tab/>
      </w:r>
      <w:r w:rsidR="004F7677" w:rsidRPr="000E63E3">
        <w:t>UN 1965 is “</w:t>
      </w:r>
      <w:r w:rsidR="001C7C22" w:rsidRPr="000E63E3">
        <w:t>HYDROCARBON GAS MIXTURES, LIQUEFIED</w:t>
      </w:r>
      <w:r w:rsidR="004F7677" w:rsidRPr="000E63E3">
        <w:t xml:space="preserve">, </w:t>
      </w:r>
      <w:r w:rsidR="00F16038">
        <w:t>N.O.S</w:t>
      </w:r>
      <w:r w:rsidR="001C7C22">
        <w:t>.</w:t>
      </w:r>
      <w:r w:rsidR="001C7C22" w:rsidRPr="000E63E3">
        <w:t>”</w:t>
      </w:r>
      <w:r w:rsidR="004F7677" w:rsidRPr="000E63E3">
        <w:t xml:space="preserve"> also needs the addition of </w:t>
      </w:r>
      <w:r w:rsidR="004F7677">
        <w:t xml:space="preserve">a “drop-in” level quantity of </w:t>
      </w:r>
      <w:r w:rsidR="004F7677" w:rsidRPr="000E63E3">
        <w:t>DME</w:t>
      </w:r>
      <w:r w:rsidR="004F7677">
        <w:t>/rDME</w:t>
      </w:r>
      <w:r w:rsidR="00DE2674">
        <w:t>.</w:t>
      </w:r>
    </w:p>
    <w:p w14:paraId="4DD1C574" w14:textId="6A58CADD" w:rsidR="004F7677" w:rsidRDefault="000C0675" w:rsidP="00070E65">
      <w:pPr>
        <w:pStyle w:val="H1G"/>
      </w:pPr>
      <w:r>
        <w:tab/>
      </w:r>
      <w:r w:rsidR="00166D99">
        <w:t>III.</w:t>
      </w:r>
      <w:r>
        <w:tab/>
      </w:r>
      <w:r w:rsidR="004F7677" w:rsidRPr="00070E65">
        <w:t>Proposal</w:t>
      </w:r>
    </w:p>
    <w:p w14:paraId="0390DC6B" w14:textId="27DE9A2F" w:rsidR="004F7677" w:rsidRDefault="00E47A07" w:rsidP="00BB4B73">
      <w:pPr>
        <w:pStyle w:val="SingleTxtG"/>
      </w:pPr>
      <w:r>
        <w:t>11</w:t>
      </w:r>
      <w:r w:rsidR="00BB4B73">
        <w:t>.</w:t>
      </w:r>
      <w:r w:rsidR="00BB4B73">
        <w:tab/>
      </w:r>
      <w:r w:rsidR="004F7677">
        <w:t>Amend the Dangerous Goods List in 3.2.2 as follows</w:t>
      </w:r>
      <w:r w:rsidR="00647E87">
        <w:t>:</w:t>
      </w:r>
    </w:p>
    <w:tbl>
      <w:tblPr>
        <w:tblStyle w:val="TableGrid"/>
        <w:tblW w:w="0" w:type="auto"/>
        <w:tblInd w:w="720" w:type="dxa"/>
        <w:tblCellMar>
          <w:left w:w="57" w:type="dxa"/>
          <w:right w:w="57" w:type="dxa"/>
        </w:tblCellMar>
        <w:tblLook w:val="04A0" w:firstRow="1" w:lastRow="0" w:firstColumn="1" w:lastColumn="0" w:noHBand="0" w:noVBand="1"/>
      </w:tblPr>
      <w:tblGrid>
        <w:gridCol w:w="1827"/>
        <w:gridCol w:w="5953"/>
      </w:tblGrid>
      <w:tr w:rsidR="004F7677" w14:paraId="4651F2A1" w14:textId="77777777" w:rsidTr="00E46B19">
        <w:trPr>
          <w:trHeight w:val="601"/>
        </w:trPr>
        <w:tc>
          <w:tcPr>
            <w:tcW w:w="1827" w:type="dxa"/>
          </w:tcPr>
          <w:p w14:paraId="1CC9026D" w14:textId="77777777" w:rsidR="004F7677" w:rsidRDefault="004F7677" w:rsidP="006C4293">
            <w:pPr>
              <w:suppressAutoHyphens w:val="0"/>
              <w:spacing w:line="240" w:lineRule="auto"/>
              <w:rPr>
                <w:lang w:val="en-GB"/>
              </w:rPr>
            </w:pPr>
            <w:r>
              <w:rPr>
                <w:lang w:val="en-GB"/>
              </w:rPr>
              <w:t>UN 1075</w:t>
            </w:r>
          </w:p>
        </w:tc>
        <w:tc>
          <w:tcPr>
            <w:tcW w:w="5953" w:type="dxa"/>
          </w:tcPr>
          <w:p w14:paraId="666EDE45" w14:textId="5805C848" w:rsidR="004F7677" w:rsidRPr="00B924EB" w:rsidRDefault="004F7677" w:rsidP="006C4293">
            <w:pPr>
              <w:suppressAutoHyphens w:val="0"/>
              <w:spacing w:line="240" w:lineRule="auto"/>
              <w:rPr>
                <w:u w:val="single"/>
                <w:lang w:val="en-GB"/>
              </w:rPr>
            </w:pPr>
            <w:r>
              <w:rPr>
                <w:lang w:val="en-GB"/>
              </w:rPr>
              <w:t xml:space="preserve">PETROLEUM GASES, LIQUEFIED </w:t>
            </w:r>
            <w:r w:rsidRPr="008E4470">
              <w:rPr>
                <w:u w:val="single"/>
                <w:lang w:val="en-GB"/>
              </w:rPr>
              <w:t xml:space="preserve">or molecular identical gases from </w:t>
            </w:r>
            <w:r w:rsidRPr="00923AD8">
              <w:rPr>
                <w:u w:val="single"/>
                <w:lang w:val="en-GB"/>
              </w:rPr>
              <w:t>renewable sources, may also include up to</w:t>
            </w:r>
            <w:r>
              <w:rPr>
                <w:u w:val="single"/>
                <w:lang w:val="en-GB"/>
              </w:rPr>
              <w:t xml:space="preserve"> XX</w:t>
            </w:r>
            <w:r w:rsidR="00875BF1">
              <w:rPr>
                <w:u w:val="single"/>
                <w:lang w:val="en-GB"/>
              </w:rPr>
              <w:t xml:space="preserve"> </w:t>
            </w:r>
            <w:r>
              <w:rPr>
                <w:u w:val="single"/>
                <w:lang w:val="en-GB"/>
              </w:rPr>
              <w:t xml:space="preserve">% </w:t>
            </w:r>
            <w:r w:rsidRPr="00923AD8">
              <w:rPr>
                <w:u w:val="single"/>
                <w:lang w:val="en-GB"/>
              </w:rPr>
              <w:t>by mass of DME</w:t>
            </w:r>
          </w:p>
        </w:tc>
      </w:tr>
      <w:tr w:rsidR="00215A14" w14:paraId="6DCE87C3" w14:textId="77777777" w:rsidTr="00E46B19">
        <w:trPr>
          <w:trHeight w:val="601"/>
        </w:trPr>
        <w:tc>
          <w:tcPr>
            <w:tcW w:w="1827" w:type="dxa"/>
          </w:tcPr>
          <w:p w14:paraId="4ED2AAD7" w14:textId="3031F69C" w:rsidR="00215A14" w:rsidRDefault="00215A14" w:rsidP="00215A14">
            <w:pPr>
              <w:suppressAutoHyphens w:val="0"/>
              <w:spacing w:line="240" w:lineRule="auto"/>
            </w:pPr>
            <w:r>
              <w:rPr>
                <w:lang w:val="en-GB"/>
              </w:rPr>
              <w:t>UN 1965</w:t>
            </w:r>
          </w:p>
        </w:tc>
        <w:tc>
          <w:tcPr>
            <w:tcW w:w="5953" w:type="dxa"/>
          </w:tcPr>
          <w:p w14:paraId="02F0E003" w14:textId="07CE95AB" w:rsidR="00215A14" w:rsidRDefault="00215A14" w:rsidP="00215A14">
            <w:pPr>
              <w:suppressAutoHyphens w:val="0"/>
              <w:spacing w:line="240" w:lineRule="auto"/>
            </w:pPr>
            <w:r w:rsidRPr="000F0039">
              <w:rPr>
                <w:lang w:val="en-GB"/>
              </w:rPr>
              <w:t>HYDROCARBON GAS MIXTURE, LIQUEFIED, N.O.S.</w:t>
            </w:r>
            <w:r w:rsidRPr="00923AD8">
              <w:rPr>
                <w:u w:val="single"/>
                <w:lang w:val="en-GB"/>
              </w:rPr>
              <w:t xml:space="preserve">, may also include up to </w:t>
            </w:r>
            <w:r>
              <w:rPr>
                <w:u w:val="single"/>
                <w:lang w:val="en-GB"/>
              </w:rPr>
              <w:t xml:space="preserve">XX % </w:t>
            </w:r>
            <w:r w:rsidRPr="00923AD8">
              <w:rPr>
                <w:u w:val="single"/>
                <w:lang w:val="en-GB"/>
              </w:rPr>
              <w:t>by mass of DME</w:t>
            </w:r>
          </w:p>
        </w:tc>
      </w:tr>
    </w:tbl>
    <w:p w14:paraId="6B2F9927" w14:textId="07949A5E" w:rsidR="004F7677" w:rsidRDefault="00BB4B73" w:rsidP="00BB4B73">
      <w:pPr>
        <w:pStyle w:val="SingleTxtG"/>
        <w:spacing w:before="240"/>
      </w:pPr>
      <w:r>
        <w:tab/>
        <w:t>1</w:t>
      </w:r>
      <w:r w:rsidR="00E47A07">
        <w:t>2</w:t>
      </w:r>
      <w:r>
        <w:t>.</w:t>
      </w:r>
      <w:r>
        <w:tab/>
      </w:r>
      <w:r w:rsidR="004F7677">
        <w:t xml:space="preserve">Amend the Alphabetical Index of </w:t>
      </w:r>
      <w:r w:rsidR="00B8687D">
        <w:t>s</w:t>
      </w:r>
      <w:r w:rsidR="004F7677">
        <w:t xml:space="preserve">ubstances and </w:t>
      </w:r>
      <w:r w:rsidR="00B8687D">
        <w:t>a</w:t>
      </w:r>
      <w:r w:rsidR="004F7677">
        <w:t>rticles in Appendix A as follows</w:t>
      </w:r>
      <w:r>
        <w:t>:</w:t>
      </w:r>
    </w:p>
    <w:tbl>
      <w:tblPr>
        <w:tblStyle w:val="TableGrid"/>
        <w:tblW w:w="7786" w:type="dxa"/>
        <w:tblInd w:w="720" w:type="dxa"/>
        <w:tblCellMar>
          <w:left w:w="57" w:type="dxa"/>
          <w:right w:w="57" w:type="dxa"/>
        </w:tblCellMar>
        <w:tblLook w:val="04A0" w:firstRow="1" w:lastRow="0" w:firstColumn="1" w:lastColumn="0" w:noHBand="0" w:noVBand="1"/>
      </w:tblPr>
      <w:tblGrid>
        <w:gridCol w:w="5938"/>
        <w:gridCol w:w="850"/>
        <w:gridCol w:w="998"/>
      </w:tblGrid>
      <w:tr w:rsidR="004F7677" w:rsidRPr="00E46B19" w14:paraId="07F7431A" w14:textId="77777777" w:rsidTr="00E46B19">
        <w:trPr>
          <w:trHeight w:val="340"/>
        </w:trPr>
        <w:tc>
          <w:tcPr>
            <w:tcW w:w="5938" w:type="dxa"/>
            <w:vAlign w:val="center"/>
          </w:tcPr>
          <w:p w14:paraId="72F61DEB" w14:textId="5FD57B4A" w:rsidR="004F7677" w:rsidRPr="00E46B19" w:rsidRDefault="003E2BFB" w:rsidP="00E46B19">
            <w:pPr>
              <w:suppressAutoHyphens w:val="0"/>
              <w:spacing w:line="240" w:lineRule="auto"/>
              <w:rPr>
                <w:b/>
                <w:bCs/>
                <w:lang w:val="en-GB"/>
              </w:rPr>
            </w:pPr>
            <w:r w:rsidRPr="00E46B19">
              <w:rPr>
                <w:b/>
                <w:bCs/>
                <w:lang w:val="en-GB"/>
              </w:rPr>
              <w:t xml:space="preserve">Name and </w:t>
            </w:r>
            <w:r w:rsidR="001D290B" w:rsidRPr="00E46B19">
              <w:rPr>
                <w:b/>
                <w:bCs/>
                <w:lang w:val="en-GB"/>
              </w:rPr>
              <w:t>description</w:t>
            </w:r>
          </w:p>
        </w:tc>
        <w:tc>
          <w:tcPr>
            <w:tcW w:w="850" w:type="dxa"/>
            <w:vAlign w:val="center"/>
          </w:tcPr>
          <w:p w14:paraId="66E6BDE0" w14:textId="15BCD2F8" w:rsidR="004F7677" w:rsidRPr="00E46B19" w:rsidRDefault="001D290B" w:rsidP="00E46B19">
            <w:pPr>
              <w:suppressAutoHyphens w:val="0"/>
              <w:spacing w:line="240" w:lineRule="auto"/>
              <w:jc w:val="center"/>
              <w:rPr>
                <w:b/>
                <w:bCs/>
                <w:lang w:val="en-GB"/>
              </w:rPr>
            </w:pPr>
            <w:r w:rsidRPr="00E46B19">
              <w:rPr>
                <w:b/>
                <w:bCs/>
                <w:lang w:val="en-GB"/>
              </w:rPr>
              <w:t>Class</w:t>
            </w:r>
          </w:p>
        </w:tc>
        <w:tc>
          <w:tcPr>
            <w:tcW w:w="998" w:type="dxa"/>
            <w:vAlign w:val="center"/>
          </w:tcPr>
          <w:p w14:paraId="3D0F1DCE" w14:textId="59C4E980" w:rsidR="004F7677" w:rsidRPr="00E46B19" w:rsidRDefault="001D290B" w:rsidP="00E46B19">
            <w:pPr>
              <w:suppressAutoHyphens w:val="0"/>
              <w:spacing w:line="240" w:lineRule="auto"/>
              <w:jc w:val="center"/>
              <w:rPr>
                <w:b/>
                <w:bCs/>
                <w:lang w:val="en-GB"/>
              </w:rPr>
            </w:pPr>
            <w:r w:rsidRPr="00E46B19">
              <w:rPr>
                <w:b/>
                <w:bCs/>
                <w:lang w:val="en-GB"/>
              </w:rPr>
              <w:t>UN No.</w:t>
            </w:r>
          </w:p>
        </w:tc>
      </w:tr>
      <w:tr w:rsidR="003E2BFB" w14:paraId="6E6F5623" w14:textId="77777777" w:rsidTr="00E46B19">
        <w:tc>
          <w:tcPr>
            <w:tcW w:w="5938" w:type="dxa"/>
          </w:tcPr>
          <w:p w14:paraId="7E3EA6A6" w14:textId="70E15702" w:rsidR="003E2BFB" w:rsidRDefault="003E2BFB" w:rsidP="003E2BFB">
            <w:pPr>
              <w:suppressAutoHyphens w:val="0"/>
              <w:spacing w:line="240" w:lineRule="auto"/>
              <w:rPr>
                <w:lang w:val="en-GB"/>
              </w:rPr>
            </w:pPr>
            <w:r>
              <w:rPr>
                <w:lang w:val="en-GB"/>
              </w:rPr>
              <w:t xml:space="preserve">PETROLEUM GASES, LIQUEFIED </w:t>
            </w:r>
            <w:r w:rsidRPr="008E4470">
              <w:rPr>
                <w:u w:val="single"/>
                <w:lang w:val="en-GB"/>
              </w:rPr>
              <w:t xml:space="preserve">or molecular identical gases from </w:t>
            </w:r>
            <w:r w:rsidRPr="00923AD8">
              <w:rPr>
                <w:u w:val="single"/>
                <w:lang w:val="en-GB"/>
              </w:rPr>
              <w:t xml:space="preserve">renewable sources, may also include up to </w:t>
            </w:r>
            <w:r>
              <w:rPr>
                <w:u w:val="single"/>
                <w:lang w:val="en-GB"/>
              </w:rPr>
              <w:t>XX</w:t>
            </w:r>
            <w:r w:rsidR="00875BF1">
              <w:rPr>
                <w:u w:val="single"/>
                <w:lang w:val="en-GB"/>
              </w:rPr>
              <w:t xml:space="preserve"> </w:t>
            </w:r>
            <w:r>
              <w:rPr>
                <w:u w:val="single"/>
                <w:lang w:val="en-GB"/>
              </w:rPr>
              <w:t xml:space="preserve">% </w:t>
            </w:r>
            <w:r w:rsidRPr="00923AD8">
              <w:rPr>
                <w:u w:val="single"/>
                <w:lang w:val="en-GB"/>
              </w:rPr>
              <w:t>by mass of DME</w:t>
            </w:r>
          </w:p>
          <w:p w14:paraId="1CB71726" w14:textId="77777777" w:rsidR="003E2BFB" w:rsidRDefault="003E2BFB" w:rsidP="003E2BFB">
            <w:pPr>
              <w:suppressAutoHyphens w:val="0"/>
              <w:spacing w:line="240" w:lineRule="auto"/>
            </w:pPr>
          </w:p>
        </w:tc>
        <w:tc>
          <w:tcPr>
            <w:tcW w:w="850" w:type="dxa"/>
          </w:tcPr>
          <w:p w14:paraId="36FFBE68" w14:textId="448C2FC8" w:rsidR="003E2BFB" w:rsidRDefault="003E2BFB" w:rsidP="003E2BFB">
            <w:pPr>
              <w:suppressAutoHyphens w:val="0"/>
              <w:spacing w:line="240" w:lineRule="auto"/>
              <w:jc w:val="center"/>
            </w:pPr>
            <w:r>
              <w:rPr>
                <w:lang w:val="en-GB"/>
              </w:rPr>
              <w:t>2.1</w:t>
            </w:r>
          </w:p>
        </w:tc>
        <w:tc>
          <w:tcPr>
            <w:tcW w:w="998" w:type="dxa"/>
          </w:tcPr>
          <w:p w14:paraId="0C387F11" w14:textId="5111E0B3" w:rsidR="003E2BFB" w:rsidRDefault="003E2BFB" w:rsidP="003E2BFB">
            <w:pPr>
              <w:suppressAutoHyphens w:val="0"/>
              <w:spacing w:line="240" w:lineRule="auto"/>
              <w:jc w:val="center"/>
            </w:pPr>
            <w:r>
              <w:rPr>
                <w:lang w:val="en-GB"/>
              </w:rPr>
              <w:t>1075</w:t>
            </w:r>
          </w:p>
        </w:tc>
      </w:tr>
      <w:tr w:rsidR="00215A14" w14:paraId="248FEB65" w14:textId="77777777" w:rsidTr="00E46B19">
        <w:tc>
          <w:tcPr>
            <w:tcW w:w="5938" w:type="dxa"/>
          </w:tcPr>
          <w:p w14:paraId="47D01644" w14:textId="5986F82F" w:rsidR="00215A14" w:rsidRDefault="00215A14" w:rsidP="00215A14">
            <w:pPr>
              <w:suppressAutoHyphens w:val="0"/>
              <w:spacing w:line="240" w:lineRule="auto"/>
              <w:rPr>
                <w:lang w:val="en-GB"/>
              </w:rPr>
            </w:pPr>
            <w:r w:rsidRPr="000F0039">
              <w:rPr>
                <w:lang w:val="en-GB"/>
              </w:rPr>
              <w:t>HYDROCARBON GAS MIXTURE, LIQUEFIED, N.O.S.</w:t>
            </w:r>
            <w:r>
              <w:rPr>
                <w:lang w:val="en-GB"/>
              </w:rPr>
              <w:t xml:space="preserve"> such as mixtures A, A01, A02, A0, A1, B1, B2, B or C</w:t>
            </w:r>
            <w:r w:rsidRPr="00923AD8">
              <w:rPr>
                <w:u w:val="single"/>
                <w:lang w:val="en-GB"/>
              </w:rPr>
              <w:t xml:space="preserve">, may also include up to </w:t>
            </w:r>
            <w:r>
              <w:rPr>
                <w:u w:val="single"/>
                <w:lang w:val="en-GB"/>
              </w:rPr>
              <w:t>XX</w:t>
            </w:r>
            <w:r w:rsidR="006D209C">
              <w:rPr>
                <w:u w:val="single"/>
                <w:lang w:val="en-GB"/>
              </w:rPr>
              <w:t xml:space="preserve"> </w:t>
            </w:r>
            <w:r>
              <w:rPr>
                <w:u w:val="single"/>
                <w:lang w:val="en-GB"/>
              </w:rPr>
              <w:t xml:space="preserve">% </w:t>
            </w:r>
            <w:r w:rsidRPr="00923AD8">
              <w:rPr>
                <w:u w:val="single"/>
                <w:lang w:val="en-GB"/>
              </w:rPr>
              <w:t>by mass of DME</w:t>
            </w:r>
          </w:p>
          <w:p w14:paraId="0935444C" w14:textId="77777777" w:rsidR="00215A14" w:rsidRDefault="00215A14" w:rsidP="00215A14">
            <w:pPr>
              <w:suppressAutoHyphens w:val="0"/>
              <w:spacing w:line="240" w:lineRule="auto"/>
            </w:pPr>
          </w:p>
        </w:tc>
        <w:tc>
          <w:tcPr>
            <w:tcW w:w="850" w:type="dxa"/>
          </w:tcPr>
          <w:p w14:paraId="5B89C2B1" w14:textId="14F30CD1" w:rsidR="00215A14" w:rsidRDefault="00215A14" w:rsidP="00215A14">
            <w:pPr>
              <w:suppressAutoHyphens w:val="0"/>
              <w:spacing w:line="240" w:lineRule="auto"/>
              <w:jc w:val="center"/>
            </w:pPr>
            <w:r>
              <w:rPr>
                <w:lang w:val="en-GB"/>
              </w:rPr>
              <w:t>2.1</w:t>
            </w:r>
          </w:p>
        </w:tc>
        <w:tc>
          <w:tcPr>
            <w:tcW w:w="998" w:type="dxa"/>
          </w:tcPr>
          <w:p w14:paraId="4EFEEB26" w14:textId="4B3F66CC" w:rsidR="00215A14" w:rsidRDefault="00215A14" w:rsidP="00215A14">
            <w:pPr>
              <w:suppressAutoHyphens w:val="0"/>
              <w:spacing w:line="240" w:lineRule="auto"/>
              <w:jc w:val="center"/>
            </w:pPr>
            <w:r>
              <w:rPr>
                <w:lang w:val="en-GB"/>
              </w:rPr>
              <w:t>1965</w:t>
            </w:r>
          </w:p>
        </w:tc>
      </w:tr>
    </w:tbl>
    <w:p w14:paraId="4CDC5C23" w14:textId="051D6137" w:rsidR="004F7677" w:rsidRPr="000E63E3" w:rsidRDefault="004F7677" w:rsidP="00BB4B73">
      <w:pPr>
        <w:pStyle w:val="H1G"/>
      </w:pPr>
      <w:r w:rsidRPr="000E63E3">
        <w:tab/>
      </w:r>
      <w:r w:rsidR="006C4293">
        <w:t>IV.</w:t>
      </w:r>
      <w:r w:rsidR="00BB4B73">
        <w:tab/>
      </w:r>
      <w:r w:rsidR="00BB4B73">
        <w:tab/>
      </w:r>
      <w:r w:rsidRPr="000E63E3">
        <w:t xml:space="preserve">Safety </w:t>
      </w:r>
      <w:r w:rsidRPr="00BB4B73">
        <w:t>implications</w:t>
      </w:r>
    </w:p>
    <w:p w14:paraId="3CC790B1" w14:textId="14966D06" w:rsidR="004F7677" w:rsidRPr="000E63E3" w:rsidRDefault="00BB4B73" w:rsidP="00BB4B73">
      <w:pPr>
        <w:pStyle w:val="SingleTxtG"/>
      </w:pPr>
      <w:r>
        <w:tab/>
        <w:t>1</w:t>
      </w:r>
      <w:r w:rsidR="006B25D0">
        <w:t>3</w:t>
      </w:r>
      <w:r>
        <w:t>.</w:t>
      </w:r>
      <w:r>
        <w:tab/>
      </w:r>
      <w:r w:rsidR="004F7677" w:rsidRPr="000E63E3">
        <w:t>No safety implications are foreseen</w:t>
      </w:r>
      <w:r w:rsidR="004F7677">
        <w:t xml:space="preserve"> from the proposal. The LPG industry has</w:t>
      </w:r>
      <w:r w:rsidR="004F7677" w:rsidRPr="000E63E3">
        <w:t xml:space="preserve"> the opinion that safety in the transport of the </w:t>
      </w:r>
      <w:r w:rsidR="004F7677">
        <w:t>proposed LPG/DME blend will not be affected or changed compared to conventional LPG.</w:t>
      </w:r>
    </w:p>
    <w:p w14:paraId="4F06B84E" w14:textId="77777777" w:rsidR="004F7677" w:rsidRPr="000E63E3" w:rsidRDefault="004F7677" w:rsidP="004F7677">
      <w:pPr>
        <w:pStyle w:val="HChG"/>
        <w:rPr>
          <w:rFonts w:eastAsia="Arial"/>
        </w:rPr>
      </w:pPr>
      <w:r w:rsidRPr="000E63E3">
        <w:rPr>
          <w:rFonts w:eastAsia="Arial"/>
        </w:rPr>
        <w:t>Annex I</w:t>
      </w:r>
    </w:p>
    <w:p w14:paraId="4FD978A7" w14:textId="0DD52D4A" w:rsidR="004F7677" w:rsidRDefault="004F7677" w:rsidP="004F7677">
      <w:pPr>
        <w:pStyle w:val="HChG"/>
        <w:rPr>
          <w:rFonts w:eastAsia="Arial"/>
        </w:rPr>
      </w:pPr>
      <w:r w:rsidRPr="000E63E3">
        <w:rPr>
          <w:rFonts w:eastAsia="Arial"/>
        </w:rPr>
        <w:tab/>
      </w:r>
      <w:r w:rsidRPr="000E63E3">
        <w:rPr>
          <w:rFonts w:eastAsia="Arial"/>
        </w:rPr>
        <w:tab/>
      </w:r>
      <w:r>
        <w:rPr>
          <w:rFonts w:eastAsia="Arial"/>
        </w:rPr>
        <w:t xml:space="preserve">Pressure </w:t>
      </w:r>
      <w:r w:rsidR="00070E65">
        <w:rPr>
          <w:rFonts w:eastAsia="Arial"/>
        </w:rPr>
        <w:t>t</w:t>
      </w:r>
      <w:r>
        <w:rPr>
          <w:rFonts w:eastAsia="Arial"/>
        </w:rPr>
        <w:t xml:space="preserve">emperature </w:t>
      </w:r>
      <w:r w:rsidR="00F01647">
        <w:rPr>
          <w:rFonts w:eastAsia="Arial"/>
        </w:rPr>
        <w:t>c</w:t>
      </w:r>
      <w:r>
        <w:rPr>
          <w:rFonts w:eastAsia="Arial"/>
        </w:rPr>
        <w:t xml:space="preserve">urves for DME, </w:t>
      </w:r>
      <w:r w:rsidR="00F01647">
        <w:rPr>
          <w:rFonts w:eastAsia="Arial"/>
        </w:rPr>
        <w:t>b</w:t>
      </w:r>
      <w:r>
        <w:rPr>
          <w:rFonts w:eastAsia="Arial"/>
        </w:rPr>
        <w:t xml:space="preserve">utane, </w:t>
      </w:r>
      <w:r w:rsidR="00F01647">
        <w:rPr>
          <w:rFonts w:eastAsia="Arial"/>
        </w:rPr>
        <w:t>p</w:t>
      </w:r>
      <w:r>
        <w:rPr>
          <w:rFonts w:eastAsia="Arial"/>
        </w:rPr>
        <w:t xml:space="preserve">ropane and </w:t>
      </w:r>
      <w:r w:rsidR="00F01647">
        <w:rPr>
          <w:rFonts w:eastAsia="Arial"/>
        </w:rPr>
        <w:t>b</w:t>
      </w:r>
      <w:r>
        <w:rPr>
          <w:rFonts w:eastAsia="Arial"/>
        </w:rPr>
        <w:t>utane/</w:t>
      </w:r>
      <w:r w:rsidR="00F01647">
        <w:rPr>
          <w:rFonts w:eastAsia="Arial"/>
        </w:rPr>
        <w:t>p</w:t>
      </w:r>
      <w:r>
        <w:rPr>
          <w:rFonts w:eastAsia="Arial"/>
        </w:rPr>
        <w:t xml:space="preserve">ropane </w:t>
      </w:r>
      <w:r w:rsidR="00F01647">
        <w:rPr>
          <w:rFonts w:eastAsia="Arial"/>
        </w:rPr>
        <w:t>m</w:t>
      </w:r>
      <w:r>
        <w:rPr>
          <w:rFonts w:eastAsia="Arial"/>
        </w:rPr>
        <w:t>ixtures</w:t>
      </w:r>
    </w:p>
    <w:p w14:paraId="4C0793CD" w14:textId="59BE0380" w:rsidR="00E371C4" w:rsidRDefault="00E371C4" w:rsidP="004858F5">
      <w:r w:rsidRPr="00FD678F">
        <w:rPr>
          <w:noProof/>
        </w:rPr>
        <w:drawing>
          <wp:inline distT="0" distB="0" distL="0" distR="0" wp14:anchorId="69993225" wp14:editId="7A567484">
            <wp:extent cx="6120765" cy="3135580"/>
            <wp:effectExtent l="0" t="0" r="0" b="825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2"/>
                    <a:stretch>
                      <a:fillRect/>
                    </a:stretch>
                  </pic:blipFill>
                  <pic:spPr>
                    <a:xfrm>
                      <a:off x="0" y="0"/>
                      <a:ext cx="6120765" cy="3135580"/>
                    </a:xfrm>
                    <a:prstGeom prst="rect">
                      <a:avLst/>
                    </a:prstGeom>
                  </pic:spPr>
                </pic:pic>
              </a:graphicData>
            </a:graphic>
          </wp:inline>
        </w:drawing>
      </w:r>
    </w:p>
    <w:p w14:paraId="40A97248" w14:textId="68768D83" w:rsidR="00E371C4" w:rsidRPr="00E371C4" w:rsidRDefault="00E371C4" w:rsidP="00E371C4">
      <w:pPr>
        <w:spacing w:before="240"/>
        <w:jc w:val="center"/>
        <w:rPr>
          <w:u w:val="single"/>
        </w:rPr>
      </w:pPr>
      <w:r>
        <w:rPr>
          <w:u w:val="single"/>
        </w:rPr>
        <w:tab/>
      </w:r>
      <w:r>
        <w:rPr>
          <w:u w:val="single"/>
        </w:rPr>
        <w:tab/>
      </w:r>
      <w:r>
        <w:rPr>
          <w:u w:val="single"/>
        </w:rPr>
        <w:tab/>
      </w:r>
    </w:p>
    <w:p w14:paraId="288098E7" w14:textId="77777777" w:rsidR="00E371C4" w:rsidRPr="00F2405B" w:rsidRDefault="00E371C4" w:rsidP="004858F5"/>
    <w:sectPr w:rsidR="00E371C4" w:rsidRPr="00F2405B" w:rsidSect="00F2405B">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B3D3" w14:textId="77777777" w:rsidR="00802160" w:rsidRPr="00C47B2E" w:rsidRDefault="00802160" w:rsidP="00C47B2E">
      <w:pPr>
        <w:pStyle w:val="Footer"/>
      </w:pPr>
    </w:p>
  </w:endnote>
  <w:endnote w:type="continuationSeparator" w:id="0">
    <w:p w14:paraId="71A29323" w14:textId="77777777" w:rsidR="00802160" w:rsidRPr="00C47B2E" w:rsidRDefault="00802160" w:rsidP="00C47B2E">
      <w:pPr>
        <w:pStyle w:val="Footer"/>
      </w:pPr>
    </w:p>
  </w:endnote>
  <w:endnote w:type="continuationNotice" w:id="1">
    <w:p w14:paraId="103FB092" w14:textId="77777777" w:rsidR="00802160" w:rsidRPr="00C47B2E" w:rsidRDefault="0080216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F166D6">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B71B" w14:textId="77777777" w:rsidR="00802160" w:rsidRPr="00C47B2E" w:rsidRDefault="00802160" w:rsidP="00C47B2E">
      <w:pPr>
        <w:tabs>
          <w:tab w:val="right" w:pos="2155"/>
        </w:tabs>
        <w:spacing w:after="80" w:line="240" w:lineRule="auto"/>
        <w:ind w:left="680"/>
      </w:pPr>
      <w:r>
        <w:rPr>
          <w:u w:val="single"/>
        </w:rPr>
        <w:tab/>
      </w:r>
    </w:p>
  </w:footnote>
  <w:footnote w:type="continuationSeparator" w:id="0">
    <w:p w14:paraId="7ED190E2" w14:textId="77777777" w:rsidR="00802160" w:rsidRPr="00C47B2E" w:rsidRDefault="00802160" w:rsidP="005E716E">
      <w:pPr>
        <w:tabs>
          <w:tab w:val="right" w:pos="2155"/>
        </w:tabs>
        <w:spacing w:after="80" w:line="240" w:lineRule="auto"/>
        <w:ind w:left="680"/>
      </w:pPr>
      <w:r>
        <w:rPr>
          <w:u w:val="single"/>
        </w:rPr>
        <w:tab/>
      </w:r>
    </w:p>
  </w:footnote>
  <w:footnote w:type="continuationNotice" w:id="1">
    <w:p w14:paraId="27FBEE88" w14:textId="77777777" w:rsidR="00802160" w:rsidRPr="00C47B2E" w:rsidRDefault="00802160" w:rsidP="00C47B2E">
      <w:pPr>
        <w:pStyle w:val="Footer"/>
      </w:pPr>
    </w:p>
  </w:footnote>
  <w:footnote w:id="2">
    <w:p w14:paraId="08483FFA" w14:textId="1DF7AD43" w:rsidR="00F166D6" w:rsidRPr="00F166D6" w:rsidRDefault="00F166D6" w:rsidP="00F166D6">
      <w:pPr>
        <w:pStyle w:val="FootnoteText"/>
        <w:ind w:firstLine="0"/>
        <w:rPr>
          <w:lang w:val="fr-CH"/>
        </w:rPr>
      </w:pPr>
      <w:r>
        <w:rPr>
          <w:rStyle w:val="FootnoteReference"/>
        </w:rPr>
        <w:footnoteRef/>
      </w:r>
      <w:r>
        <w:t xml:space="preserve"> </w:t>
      </w:r>
      <w:r>
        <w:rPr>
          <w:lang w:val="en-US"/>
        </w:rPr>
        <w:t>A/75/6 (Sect.20), para. 20.51</w:t>
      </w:r>
    </w:p>
  </w:footnote>
  <w:footnote w:id="3">
    <w:p w14:paraId="008F09F6" w14:textId="2B653F21" w:rsidR="001A68E4" w:rsidRPr="001A68E4" w:rsidRDefault="001A68E4" w:rsidP="001A68E4">
      <w:pPr>
        <w:pStyle w:val="FootnoteText"/>
        <w:ind w:firstLine="0"/>
        <w:rPr>
          <w:lang w:val="fr-CH"/>
        </w:rPr>
      </w:pPr>
      <w:r>
        <w:rPr>
          <w:rStyle w:val="FootnoteReference"/>
        </w:rPr>
        <w:t>1</w:t>
      </w:r>
      <w:r>
        <w:t xml:space="preserve"> The quantity XX of DME, i.e. the drop-in level of DME in the LPG/DME blend, allowing full compatibility with existing LPG infrastructure equipment and appliances, without any impact to safety, is expected to be in the range of 10 % to 20 %. Ongoing research has already </w:t>
      </w:r>
      <w:r w:rsidRPr="00172BF2">
        <w:rPr>
          <w:u w:val="single"/>
        </w:rPr>
        <w:t>confirmed full compatibility at 10</w:t>
      </w:r>
      <w:r>
        <w:rPr>
          <w:u w:val="single"/>
        </w:rPr>
        <w:t xml:space="preserve"> </w:t>
      </w:r>
      <w:r w:rsidRPr="00172BF2">
        <w:rPr>
          <w:u w:val="single"/>
        </w:rPr>
        <w:t>%</w:t>
      </w:r>
      <w:r>
        <w:rPr>
          <w:u w:val="single"/>
        </w:rPr>
        <w:t xml:space="preserve"> by mass,</w:t>
      </w:r>
      <w:r>
        <w:t xml:space="preserve"> and this figure is expected to increase with the completion of the research work. This will be firmly </w:t>
      </w:r>
      <w:r w:rsidRPr="00C50534">
        <w:t>defined and f</w:t>
      </w:r>
      <w:r>
        <w:t>ormally submitted for the June/July 2023 meeting for final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42230BE6" w:rsidR="00F2405B" w:rsidRPr="00E371C4" w:rsidRDefault="00E371C4">
    <w:pPr>
      <w:pStyle w:val="Header"/>
      <w:rPr>
        <w:lang w:val="fr-CH"/>
      </w:rPr>
    </w:pPr>
    <w:r>
      <w:rPr>
        <w:lang w:val="fr-CH"/>
      </w:rPr>
      <w:t>ST/SG/AC.10/C.3/2022/53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73E2FC0D" w:rsidR="00D94B05" w:rsidRPr="00E371C4" w:rsidRDefault="00E371C4" w:rsidP="00F2405B">
    <w:pPr>
      <w:pStyle w:val="Header"/>
      <w:jc w:val="right"/>
      <w:rPr>
        <w:lang w:val="fr-CH"/>
      </w:rPr>
    </w:pPr>
    <w:r>
      <w:rPr>
        <w:lang w:val="fr-CH"/>
      </w:rPr>
      <w:t>ST/SG/AC.10/C.3/2022/53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B96795"/>
    <w:multiLevelType w:val="hybridMultilevel"/>
    <w:tmpl w:val="6726BABE"/>
    <w:lvl w:ilvl="0" w:tplc="7E4471B6">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112232"/>
    <w:multiLevelType w:val="hybridMultilevel"/>
    <w:tmpl w:val="114E5EB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A53B31"/>
    <w:multiLevelType w:val="hybridMultilevel"/>
    <w:tmpl w:val="4510F102"/>
    <w:lvl w:ilvl="0" w:tplc="46B88E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C512E9"/>
    <w:multiLevelType w:val="hybridMultilevel"/>
    <w:tmpl w:val="B7C6A344"/>
    <w:lvl w:ilvl="0" w:tplc="8070C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E610F"/>
    <w:multiLevelType w:val="hybridMultilevel"/>
    <w:tmpl w:val="8966A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40197"/>
    <w:multiLevelType w:val="hybridMultilevel"/>
    <w:tmpl w:val="3B327A3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305613">
    <w:abstractNumId w:val="5"/>
  </w:num>
  <w:num w:numId="2" w16cid:durableId="642464312">
    <w:abstractNumId w:val="4"/>
  </w:num>
  <w:num w:numId="3" w16cid:durableId="955061307">
    <w:abstractNumId w:val="0"/>
  </w:num>
  <w:num w:numId="4" w16cid:durableId="1143697193">
    <w:abstractNumId w:val="8"/>
  </w:num>
  <w:num w:numId="5" w16cid:durableId="1112364334">
    <w:abstractNumId w:val="9"/>
  </w:num>
  <w:num w:numId="6" w16cid:durableId="480201121">
    <w:abstractNumId w:val="15"/>
  </w:num>
  <w:num w:numId="7" w16cid:durableId="2034721799">
    <w:abstractNumId w:val="3"/>
  </w:num>
  <w:num w:numId="8" w16cid:durableId="722758686">
    <w:abstractNumId w:val="1"/>
  </w:num>
  <w:num w:numId="9" w16cid:durableId="342318140">
    <w:abstractNumId w:val="11"/>
  </w:num>
  <w:num w:numId="10" w16cid:durableId="744574317">
    <w:abstractNumId w:val="1"/>
  </w:num>
  <w:num w:numId="11" w16cid:durableId="194198709">
    <w:abstractNumId w:val="11"/>
  </w:num>
  <w:num w:numId="12" w16cid:durableId="913658572">
    <w:abstractNumId w:val="2"/>
  </w:num>
  <w:num w:numId="13" w16cid:durableId="685210408">
    <w:abstractNumId w:val="2"/>
  </w:num>
  <w:num w:numId="14" w16cid:durableId="93283377">
    <w:abstractNumId w:val="10"/>
  </w:num>
  <w:num w:numId="15" w16cid:durableId="162479968">
    <w:abstractNumId w:val="13"/>
  </w:num>
  <w:num w:numId="16" w16cid:durableId="112940154">
    <w:abstractNumId w:val="14"/>
  </w:num>
  <w:num w:numId="17" w16cid:durableId="267667069">
    <w:abstractNumId w:val="12"/>
  </w:num>
  <w:num w:numId="18" w16cid:durableId="1844853222">
    <w:abstractNumId w:val="6"/>
  </w:num>
  <w:num w:numId="19" w16cid:durableId="1968585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07D95"/>
    <w:rsid w:val="00024B3C"/>
    <w:rsid w:val="000409C0"/>
    <w:rsid w:val="00046E92"/>
    <w:rsid w:val="000474CF"/>
    <w:rsid w:val="00052F7F"/>
    <w:rsid w:val="00062A32"/>
    <w:rsid w:val="00063C90"/>
    <w:rsid w:val="00070E65"/>
    <w:rsid w:val="00072E9D"/>
    <w:rsid w:val="000A4B57"/>
    <w:rsid w:val="000C0675"/>
    <w:rsid w:val="000E0F4E"/>
    <w:rsid w:val="00100D7F"/>
    <w:rsid w:val="00101B98"/>
    <w:rsid w:val="0010783D"/>
    <w:rsid w:val="001118F3"/>
    <w:rsid w:val="00146114"/>
    <w:rsid w:val="00150C83"/>
    <w:rsid w:val="001514D1"/>
    <w:rsid w:val="00152367"/>
    <w:rsid w:val="00166D99"/>
    <w:rsid w:val="001A1BDF"/>
    <w:rsid w:val="001A68E4"/>
    <w:rsid w:val="001C7C22"/>
    <w:rsid w:val="001D290B"/>
    <w:rsid w:val="002137D0"/>
    <w:rsid w:val="00215A14"/>
    <w:rsid w:val="00217A58"/>
    <w:rsid w:val="002344E3"/>
    <w:rsid w:val="00247E2C"/>
    <w:rsid w:val="002622A0"/>
    <w:rsid w:val="00283BDD"/>
    <w:rsid w:val="002931DA"/>
    <w:rsid w:val="00293280"/>
    <w:rsid w:val="00293FC4"/>
    <w:rsid w:val="002A32CB"/>
    <w:rsid w:val="002B37A9"/>
    <w:rsid w:val="002D45A8"/>
    <w:rsid w:val="002D5B2C"/>
    <w:rsid w:val="002D6C53"/>
    <w:rsid w:val="002F5595"/>
    <w:rsid w:val="00334F6A"/>
    <w:rsid w:val="00342AC8"/>
    <w:rsid w:val="00343302"/>
    <w:rsid w:val="0036489D"/>
    <w:rsid w:val="0037597D"/>
    <w:rsid w:val="0037649E"/>
    <w:rsid w:val="003979DE"/>
    <w:rsid w:val="003B4550"/>
    <w:rsid w:val="003D2A18"/>
    <w:rsid w:val="003E2162"/>
    <w:rsid w:val="003E2BFB"/>
    <w:rsid w:val="00402DC5"/>
    <w:rsid w:val="00413386"/>
    <w:rsid w:val="004256DF"/>
    <w:rsid w:val="004476B5"/>
    <w:rsid w:val="00461253"/>
    <w:rsid w:val="00463D8C"/>
    <w:rsid w:val="004858F5"/>
    <w:rsid w:val="00491EFC"/>
    <w:rsid w:val="004A2814"/>
    <w:rsid w:val="004C0622"/>
    <w:rsid w:val="004C0852"/>
    <w:rsid w:val="004C08E8"/>
    <w:rsid w:val="004C6B7D"/>
    <w:rsid w:val="004D20DD"/>
    <w:rsid w:val="004F7677"/>
    <w:rsid w:val="005042C2"/>
    <w:rsid w:val="00565E18"/>
    <w:rsid w:val="00591EC6"/>
    <w:rsid w:val="00597588"/>
    <w:rsid w:val="00597B7D"/>
    <w:rsid w:val="005A1CB8"/>
    <w:rsid w:val="005B262F"/>
    <w:rsid w:val="005D0ECB"/>
    <w:rsid w:val="005E716E"/>
    <w:rsid w:val="006140D3"/>
    <w:rsid w:val="00634881"/>
    <w:rsid w:val="006476E1"/>
    <w:rsid w:val="00647E87"/>
    <w:rsid w:val="006604DF"/>
    <w:rsid w:val="00671529"/>
    <w:rsid w:val="00692F01"/>
    <w:rsid w:val="00695038"/>
    <w:rsid w:val="006B25D0"/>
    <w:rsid w:val="006B50BF"/>
    <w:rsid w:val="006C4293"/>
    <w:rsid w:val="006C6BE2"/>
    <w:rsid w:val="006C7275"/>
    <w:rsid w:val="006D209C"/>
    <w:rsid w:val="006F0F50"/>
    <w:rsid w:val="006F27EB"/>
    <w:rsid w:val="006F3848"/>
    <w:rsid w:val="00703159"/>
    <w:rsid w:val="0070489D"/>
    <w:rsid w:val="0071154C"/>
    <w:rsid w:val="00720396"/>
    <w:rsid w:val="007268F9"/>
    <w:rsid w:val="00750282"/>
    <w:rsid w:val="00763BDA"/>
    <w:rsid w:val="00764440"/>
    <w:rsid w:val="0077101B"/>
    <w:rsid w:val="007750D3"/>
    <w:rsid w:val="007758C8"/>
    <w:rsid w:val="007838F8"/>
    <w:rsid w:val="007875F4"/>
    <w:rsid w:val="007C52B0"/>
    <w:rsid w:val="007C6033"/>
    <w:rsid w:val="00802160"/>
    <w:rsid w:val="00811A74"/>
    <w:rsid w:val="008147C8"/>
    <w:rsid w:val="0081753A"/>
    <w:rsid w:val="0082270D"/>
    <w:rsid w:val="00831AFC"/>
    <w:rsid w:val="0083641D"/>
    <w:rsid w:val="00845BC5"/>
    <w:rsid w:val="0085281E"/>
    <w:rsid w:val="00857D23"/>
    <w:rsid w:val="0086011F"/>
    <w:rsid w:val="00875BF1"/>
    <w:rsid w:val="008B0BB4"/>
    <w:rsid w:val="008F5246"/>
    <w:rsid w:val="00907DBE"/>
    <w:rsid w:val="00913570"/>
    <w:rsid w:val="00917A9F"/>
    <w:rsid w:val="009226D8"/>
    <w:rsid w:val="009411B4"/>
    <w:rsid w:val="00946F1D"/>
    <w:rsid w:val="009573B0"/>
    <w:rsid w:val="00996D1F"/>
    <w:rsid w:val="00997A5B"/>
    <w:rsid w:val="009A3D36"/>
    <w:rsid w:val="009B58AA"/>
    <w:rsid w:val="009C5075"/>
    <w:rsid w:val="009D0139"/>
    <w:rsid w:val="009D717D"/>
    <w:rsid w:val="009E5855"/>
    <w:rsid w:val="009F2457"/>
    <w:rsid w:val="009F5CDC"/>
    <w:rsid w:val="009F7F29"/>
    <w:rsid w:val="00A072D7"/>
    <w:rsid w:val="00A12EC6"/>
    <w:rsid w:val="00A545B2"/>
    <w:rsid w:val="00A6658E"/>
    <w:rsid w:val="00A775CF"/>
    <w:rsid w:val="00A83FAD"/>
    <w:rsid w:val="00A94C20"/>
    <w:rsid w:val="00AA5F91"/>
    <w:rsid w:val="00AB46E7"/>
    <w:rsid w:val="00AB4868"/>
    <w:rsid w:val="00AD1A9C"/>
    <w:rsid w:val="00AE31AF"/>
    <w:rsid w:val="00AF5DE1"/>
    <w:rsid w:val="00B06045"/>
    <w:rsid w:val="00B206DD"/>
    <w:rsid w:val="00B44C2B"/>
    <w:rsid w:val="00B52EF4"/>
    <w:rsid w:val="00B777AD"/>
    <w:rsid w:val="00B81B61"/>
    <w:rsid w:val="00B8687D"/>
    <w:rsid w:val="00B976BB"/>
    <w:rsid w:val="00BB4B73"/>
    <w:rsid w:val="00BB79DA"/>
    <w:rsid w:val="00BF3C69"/>
    <w:rsid w:val="00C03015"/>
    <w:rsid w:val="00C0358D"/>
    <w:rsid w:val="00C16A51"/>
    <w:rsid w:val="00C35A27"/>
    <w:rsid w:val="00C47B2E"/>
    <w:rsid w:val="00C719B6"/>
    <w:rsid w:val="00C73D0B"/>
    <w:rsid w:val="00CA5CEB"/>
    <w:rsid w:val="00CF6A16"/>
    <w:rsid w:val="00D03397"/>
    <w:rsid w:val="00D26A97"/>
    <w:rsid w:val="00D53490"/>
    <w:rsid w:val="00D63CD2"/>
    <w:rsid w:val="00D87872"/>
    <w:rsid w:val="00D87DC2"/>
    <w:rsid w:val="00D94B05"/>
    <w:rsid w:val="00DA4531"/>
    <w:rsid w:val="00DB4DF1"/>
    <w:rsid w:val="00DC0B44"/>
    <w:rsid w:val="00DC2624"/>
    <w:rsid w:val="00DC72B4"/>
    <w:rsid w:val="00DE2674"/>
    <w:rsid w:val="00DE4024"/>
    <w:rsid w:val="00DF1E55"/>
    <w:rsid w:val="00E02C2B"/>
    <w:rsid w:val="00E067F0"/>
    <w:rsid w:val="00E115BB"/>
    <w:rsid w:val="00E21C27"/>
    <w:rsid w:val="00E26BCF"/>
    <w:rsid w:val="00E33B21"/>
    <w:rsid w:val="00E371C4"/>
    <w:rsid w:val="00E46B19"/>
    <w:rsid w:val="00E47A07"/>
    <w:rsid w:val="00E52109"/>
    <w:rsid w:val="00E75317"/>
    <w:rsid w:val="00E9614C"/>
    <w:rsid w:val="00E96277"/>
    <w:rsid w:val="00EC0CE6"/>
    <w:rsid w:val="00EC7C1D"/>
    <w:rsid w:val="00ED6C48"/>
    <w:rsid w:val="00EE3045"/>
    <w:rsid w:val="00EE5DB7"/>
    <w:rsid w:val="00EF7659"/>
    <w:rsid w:val="00F01647"/>
    <w:rsid w:val="00F02139"/>
    <w:rsid w:val="00F02327"/>
    <w:rsid w:val="00F16038"/>
    <w:rsid w:val="00F166D6"/>
    <w:rsid w:val="00F2405B"/>
    <w:rsid w:val="00F65F5D"/>
    <w:rsid w:val="00F8410E"/>
    <w:rsid w:val="00F86A3A"/>
    <w:rsid w:val="00FA2659"/>
    <w:rsid w:val="00FC4C0A"/>
    <w:rsid w:val="00FD7CC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664E081B-0961-4D43-94C7-AAB7D519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FA2659"/>
    <w:rPr>
      <w:b/>
      <w:sz w:val="24"/>
    </w:rPr>
  </w:style>
  <w:style w:type="character" w:customStyle="1" w:styleId="HChGChar">
    <w:name w:val="_ H _Ch_G Char"/>
    <w:link w:val="HChG"/>
    <w:qFormat/>
    <w:locked/>
    <w:rsid w:val="00FA2659"/>
    <w:rPr>
      <w:b/>
      <w:sz w:val="28"/>
    </w:rPr>
  </w:style>
  <w:style w:type="character" w:customStyle="1" w:styleId="SingleTxtGChar">
    <w:name w:val="_ Single Txt_G Char"/>
    <w:link w:val="SingleTxtG"/>
    <w:rsid w:val="004F7677"/>
  </w:style>
  <w:style w:type="paragraph" w:styleId="ListParagraph">
    <w:name w:val="List Paragraph"/>
    <w:basedOn w:val="Normal"/>
    <w:uiPriority w:val="34"/>
    <w:qFormat/>
    <w:rsid w:val="004F7677"/>
    <w:pPr>
      <w:kinsoku/>
      <w:overflowPunct/>
      <w:autoSpaceDE/>
      <w:autoSpaceDN/>
      <w:adjustRightInd/>
      <w:snapToGrid/>
      <w:ind w:left="720"/>
      <w:contextualSpacing/>
    </w:pPr>
    <w:rPr>
      <w:rFonts w:eastAsia="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2.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F3141CA4-8A9A-4302-8C0D-A4D855F9B55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1074</TotalTime>
  <Pages>1</Pages>
  <Words>1136</Words>
  <Characters>6476</Characters>
  <Application>Microsoft Office Word</Application>
  <DocSecurity>4</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keywords/>
  <cp:lastModifiedBy>Laurence Berthet</cp:lastModifiedBy>
  <cp:revision>90</cp:revision>
  <cp:lastPrinted>2022-09-05T18:57:00Z</cp:lastPrinted>
  <dcterms:created xsi:type="dcterms:W3CDTF">2022-08-29T15:52:00Z</dcterms:created>
  <dcterms:modified xsi:type="dcterms:W3CDTF">2022-09-05T19:02:00Z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