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CCA9" w14:textId="28FB5275" w:rsidR="00135769" w:rsidRPr="00F30F21" w:rsidRDefault="00F30F21" w:rsidP="002104DC">
      <w:pPr>
        <w:pStyle w:val="HChG"/>
        <w:ind w:firstLine="0"/>
        <w:jc w:val="center"/>
        <w:rPr>
          <w:lang w:val="en-US"/>
        </w:rPr>
      </w:pPr>
      <w:bookmarkStart w:id="0" w:name="OLE_LINK2"/>
      <w:bookmarkEnd w:id="0"/>
      <w:r>
        <w:rPr>
          <w:bCs/>
          <w:szCs w:val="28"/>
          <w:lang w:val="en-US"/>
        </w:rPr>
        <w:t xml:space="preserve">Proposal </w:t>
      </w:r>
      <w:r w:rsidR="00DD3419">
        <w:rPr>
          <w:bCs/>
          <w:szCs w:val="28"/>
          <w:lang w:val="en-US"/>
        </w:rPr>
        <w:t xml:space="preserve">for </w:t>
      </w:r>
      <w:r w:rsidR="00FB440D">
        <w:rPr>
          <w:bCs/>
          <w:szCs w:val="28"/>
          <w:lang w:val="en-US"/>
        </w:rPr>
        <w:t>amend</w:t>
      </w:r>
      <w:r w:rsidR="006C73C0">
        <w:rPr>
          <w:bCs/>
          <w:szCs w:val="28"/>
          <w:lang w:val="en-US"/>
        </w:rPr>
        <w:t>ments to document</w:t>
      </w:r>
      <w:r w:rsidR="00FB440D">
        <w:rPr>
          <w:bCs/>
          <w:szCs w:val="28"/>
          <w:lang w:val="en-US"/>
        </w:rPr>
        <w:t xml:space="preserve"> ECE/TRANS/WP.29/GRVA/2022/</w:t>
      </w:r>
      <w:r w:rsidR="006D67BC">
        <w:rPr>
          <w:bCs/>
          <w:szCs w:val="28"/>
          <w:lang w:val="en-US"/>
        </w:rPr>
        <w:t>16</w:t>
      </w:r>
    </w:p>
    <w:p w14:paraId="55876149" w14:textId="1F4B2D8A"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</w:r>
      <w:r w:rsidR="002B5F0B">
        <w:t xml:space="preserve">Submitted by the </w:t>
      </w:r>
      <w:r w:rsidR="00091F30">
        <w:t xml:space="preserve">leadership of the special interest group on </w:t>
      </w:r>
      <w:r w:rsidR="00283A91">
        <w:t>UN </w:t>
      </w:r>
      <w:r w:rsidR="00091F30">
        <w:t>Regulation No</w:t>
      </w:r>
      <w:r w:rsidR="00030429">
        <w:t>.</w:t>
      </w:r>
      <w:r w:rsidR="00091F30">
        <w:t xml:space="preserve"> 157</w:t>
      </w:r>
    </w:p>
    <w:p w14:paraId="2D58E008" w14:textId="4F3B3DC4" w:rsidR="00222DE0" w:rsidRDefault="00DA3004" w:rsidP="00FD7B47">
      <w:pPr>
        <w:pStyle w:val="SingleTxtG"/>
        <w:ind w:firstLine="567"/>
        <w:rPr>
          <w:lang w:val="en-US"/>
        </w:rPr>
      </w:pPr>
      <w:r>
        <w:t>The entire text of ECE/TRANS/WP.29/GRVA/2022/</w:t>
      </w:r>
      <w:r w:rsidR="000F2447">
        <w:t>16</w:t>
      </w:r>
      <w:r>
        <w:t xml:space="preserve"> is reproduced below. Modifications to th</w:t>
      </w:r>
      <w:r w:rsidR="004C2B90">
        <w:t>at</w:t>
      </w:r>
      <w:r>
        <w:t xml:space="preserve"> document are marked in </w:t>
      </w:r>
      <w:r w:rsidR="00515F6C">
        <w:rPr>
          <w:b/>
          <w:bCs/>
          <w:color w:val="FF0000"/>
        </w:rPr>
        <w:t>red</w:t>
      </w:r>
      <w:r w:rsidRPr="002C7533">
        <w:rPr>
          <w:b/>
          <w:bCs/>
          <w:color w:val="FF0000"/>
        </w:rPr>
        <w:t xml:space="preserve"> bold</w:t>
      </w:r>
      <w:r w:rsidRPr="002C7533">
        <w:rPr>
          <w:color w:val="FF0000"/>
        </w:rPr>
        <w:t xml:space="preserve"> </w:t>
      </w:r>
      <w:r>
        <w:t xml:space="preserve">for new or </w:t>
      </w:r>
      <w:r w:rsidR="00515F6C">
        <w:rPr>
          <w:strike/>
          <w:color w:val="FF0000"/>
        </w:rPr>
        <w:t>red</w:t>
      </w:r>
      <w:r w:rsidRPr="002C7533">
        <w:rPr>
          <w:strike/>
          <w:color w:val="FF0000"/>
        </w:rPr>
        <w:t xml:space="preserve"> strikethrough</w:t>
      </w:r>
      <w:r w:rsidRPr="00DA3004">
        <w:rPr>
          <w:color w:val="00B050"/>
        </w:rPr>
        <w:t xml:space="preserve"> </w:t>
      </w:r>
      <w:r>
        <w:t>for deleted characters.</w:t>
      </w:r>
      <w:r w:rsidR="002C6DEC">
        <w:t xml:space="preserve"> The remain o</w:t>
      </w:r>
      <w:r w:rsidR="002C6DEC" w:rsidRPr="00D643F9">
        <w:t>pen issues are marked in square brackets.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22D1ADD" w14:textId="213B54DA" w:rsidR="003078A0" w:rsidRPr="006D0011" w:rsidRDefault="008A20ED" w:rsidP="00503150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C4906">
        <w:lastRenderedPageBreak/>
        <w:tab/>
      </w:r>
      <w:r w:rsidR="003078A0" w:rsidRPr="006D0011">
        <w:t>I.</w:t>
      </w:r>
      <w:r w:rsidR="003078A0" w:rsidRPr="006D0011">
        <w:tab/>
        <w:t>Proposal</w:t>
      </w:r>
    </w:p>
    <w:p w14:paraId="2B632F58" w14:textId="77777777" w:rsidR="00B4231C" w:rsidRPr="003854D6" w:rsidRDefault="00B4231C" w:rsidP="00B4231C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>Paragraph 2.</w:t>
      </w:r>
      <w:r>
        <w:rPr>
          <w:i/>
        </w:rPr>
        <w:t>27.</w:t>
      </w:r>
      <w:r w:rsidRPr="003854D6">
        <w:rPr>
          <w:i/>
        </w:rPr>
        <w:t xml:space="preserve">, </w:t>
      </w:r>
      <w:r w:rsidRPr="003854D6">
        <w:rPr>
          <w:iCs/>
        </w:rPr>
        <w:t>amend to read:</w:t>
      </w:r>
    </w:p>
    <w:p w14:paraId="171C0715" w14:textId="77777777" w:rsidR="00B4231C" w:rsidRDefault="00B4231C" w:rsidP="00B4231C">
      <w:pPr>
        <w:adjustRightInd w:val="0"/>
        <w:snapToGrid w:val="0"/>
        <w:spacing w:after="120" w:line="240" w:lineRule="auto"/>
        <w:ind w:left="2268" w:right="1134" w:hanging="1134"/>
        <w:jc w:val="both"/>
        <w:rPr>
          <w:lang w:eastAsia="fr-FR"/>
        </w:rPr>
      </w:pPr>
      <w:bookmarkStart w:id="1" w:name="_Hlk25058740"/>
      <w:r>
        <w:rPr>
          <w:lang w:eastAsia="fr-FR"/>
        </w:rPr>
        <w:t>“</w:t>
      </w:r>
      <w:r w:rsidRPr="00791895">
        <w:rPr>
          <w:lang w:eastAsia="fr-FR"/>
        </w:rPr>
        <w:t>2.27.</w:t>
      </w:r>
      <w:r w:rsidRPr="00791895">
        <w:rPr>
          <w:lang w:eastAsia="fr-FR"/>
        </w:rPr>
        <w:tab/>
      </w:r>
      <w:bookmarkEnd w:id="1"/>
      <w:r w:rsidRPr="00791895">
        <w:rPr>
          <w:lang w:eastAsia="fr-FR"/>
        </w:rPr>
        <w:t xml:space="preserve">An </w:t>
      </w:r>
      <w:r w:rsidRPr="00791895">
        <w:rPr>
          <w:i/>
          <w:iCs/>
          <w:lang w:eastAsia="fr-FR"/>
        </w:rPr>
        <w:t>"aborted lane change</w:t>
      </w:r>
      <w:r>
        <w:rPr>
          <w:i/>
          <w:iCs/>
          <w:lang w:eastAsia="fr-FR"/>
        </w:rPr>
        <w:t xml:space="preserve"> </w:t>
      </w:r>
      <w:r w:rsidRPr="00920901">
        <w:rPr>
          <w:b/>
          <w:bCs/>
          <w:i/>
          <w:iCs/>
          <w:lang w:eastAsia="fr-FR"/>
        </w:rPr>
        <w:t>manoeuvre</w:t>
      </w:r>
      <w:r w:rsidRPr="00791895">
        <w:rPr>
          <w:i/>
          <w:iCs/>
          <w:lang w:eastAsia="fr-FR"/>
        </w:rPr>
        <w:t>"</w:t>
      </w:r>
      <w:r w:rsidRPr="00791895">
        <w:rPr>
          <w:lang w:eastAsia="fr-FR"/>
        </w:rPr>
        <w:t xml:space="preserve"> is an LC</w:t>
      </w:r>
      <w:r w:rsidRPr="00791895">
        <w:rPr>
          <w:strike/>
          <w:lang w:eastAsia="fr-FR"/>
        </w:rPr>
        <w:t>P</w:t>
      </w:r>
      <w:r w:rsidRPr="00920901">
        <w:rPr>
          <w:b/>
          <w:bCs/>
          <w:lang w:eastAsia="fr-FR"/>
        </w:rPr>
        <w:t>M</w:t>
      </w:r>
      <w:r w:rsidRPr="00791895">
        <w:rPr>
          <w:lang w:eastAsia="fr-FR"/>
        </w:rPr>
        <w:t xml:space="preserve"> which is not completed and results in the vehicle returning to its original lane of travel.</w:t>
      </w:r>
      <w:r>
        <w:rPr>
          <w:lang w:eastAsia="fr-FR"/>
        </w:rPr>
        <w:t>”</w:t>
      </w:r>
    </w:p>
    <w:p w14:paraId="29486861" w14:textId="77777777" w:rsidR="00B4231C" w:rsidRPr="003854D6" w:rsidRDefault="00B4231C" w:rsidP="00B4231C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 xml:space="preserve">Paragraph </w:t>
      </w:r>
      <w:r>
        <w:rPr>
          <w:i/>
        </w:rPr>
        <w:t>8.</w:t>
      </w:r>
      <w:r w:rsidRPr="003854D6">
        <w:rPr>
          <w:i/>
        </w:rPr>
        <w:t xml:space="preserve">2.1., </w:t>
      </w:r>
      <w:r w:rsidRPr="003854D6">
        <w:rPr>
          <w:iCs/>
        </w:rPr>
        <w:t>amend to read:</w:t>
      </w:r>
    </w:p>
    <w:p w14:paraId="59D90A1C" w14:textId="77777777" w:rsidR="00B4231C" w:rsidRDefault="00B4231C" w:rsidP="00B4231C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  <w:lang w:eastAsia="ja-JP"/>
        </w:rPr>
      </w:pPr>
      <w:r>
        <w:rPr>
          <w:rFonts w:eastAsia="MS Gothic"/>
          <w:lang w:eastAsia="ja-JP"/>
        </w:rPr>
        <w:t>“…..</w:t>
      </w:r>
    </w:p>
    <w:p w14:paraId="7665A8D6" w14:textId="77777777" w:rsidR="00B4231C" w:rsidRPr="00920901" w:rsidRDefault="00B4231C" w:rsidP="00B4231C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  <w:lang w:eastAsia="ja-JP"/>
        </w:rPr>
      </w:pPr>
      <w:r w:rsidRPr="00920901">
        <w:rPr>
          <w:rFonts w:eastAsia="MS Gothic"/>
          <w:lang w:eastAsia="ja-JP"/>
        </w:rPr>
        <w:t>(k)</w:t>
      </w:r>
      <w:r w:rsidRPr="00920901">
        <w:rPr>
          <w:rFonts w:eastAsia="MS Gothic"/>
          <w:lang w:eastAsia="ja-JP"/>
        </w:rPr>
        <w:tab/>
        <w:t xml:space="preserve">Severe vehicle </w:t>
      </w:r>
      <w:proofErr w:type="gramStart"/>
      <w:r w:rsidRPr="00920901">
        <w:rPr>
          <w:rFonts w:eastAsia="MS Gothic"/>
          <w:lang w:eastAsia="ja-JP"/>
        </w:rPr>
        <w:t>failure</w:t>
      </w:r>
      <w:r w:rsidRPr="000905A1">
        <w:rPr>
          <w:rFonts w:eastAsia="MS Gothic"/>
          <w:b/>
          <w:bCs/>
          <w:lang w:eastAsia="ja-JP"/>
        </w:rPr>
        <w:t>;</w:t>
      </w:r>
      <w:proofErr w:type="gramEnd"/>
    </w:p>
    <w:p w14:paraId="350B23B0" w14:textId="77777777" w:rsidR="00B4231C" w:rsidRPr="00920901" w:rsidRDefault="00B4231C" w:rsidP="00B4231C">
      <w:pPr>
        <w:spacing w:after="120" w:line="240" w:lineRule="auto"/>
        <w:ind w:left="2268" w:right="1134"/>
        <w:rPr>
          <w:bCs/>
          <w:lang w:eastAsia="fr-FR"/>
        </w:rPr>
      </w:pPr>
      <w:r w:rsidRPr="00920901">
        <w:rPr>
          <w:bCs/>
          <w:lang w:eastAsia="fr-FR"/>
        </w:rPr>
        <w:t>(l)</w:t>
      </w:r>
      <w:r w:rsidRPr="00920901">
        <w:rPr>
          <w:bCs/>
          <w:lang w:eastAsia="fr-FR"/>
        </w:rPr>
        <w:tab/>
        <w:t xml:space="preserve">Start of Lane Change </w:t>
      </w:r>
      <w:proofErr w:type="gramStart"/>
      <w:r w:rsidRPr="00920901">
        <w:rPr>
          <w:bCs/>
          <w:lang w:eastAsia="fr-FR"/>
        </w:rPr>
        <w:t>Procedure;</w:t>
      </w:r>
      <w:proofErr w:type="gramEnd"/>
    </w:p>
    <w:p w14:paraId="0764D9DA" w14:textId="77777777" w:rsidR="00B4231C" w:rsidRPr="00920901" w:rsidRDefault="00B4231C" w:rsidP="00B4231C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(m)</w:t>
      </w:r>
      <w:r w:rsidRPr="00920901">
        <w:rPr>
          <w:bCs/>
          <w:lang w:eastAsia="fr-FR"/>
        </w:rPr>
        <w:tab/>
        <w:t xml:space="preserve">End of Lane Change </w:t>
      </w:r>
      <w:proofErr w:type="gramStart"/>
      <w:r w:rsidRPr="00920901">
        <w:rPr>
          <w:bCs/>
          <w:lang w:eastAsia="fr-FR"/>
        </w:rPr>
        <w:t>Procedure</w:t>
      </w:r>
      <w:r w:rsidRPr="000905A1">
        <w:rPr>
          <w:b/>
          <w:lang w:eastAsia="fr-FR"/>
        </w:rPr>
        <w:t>;</w:t>
      </w:r>
      <w:proofErr w:type="gramEnd"/>
    </w:p>
    <w:p w14:paraId="43063B8A" w14:textId="77777777" w:rsidR="00B4231C" w:rsidRPr="00920901" w:rsidRDefault="00B4231C" w:rsidP="00B4231C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(n)</w:t>
      </w:r>
      <w:r w:rsidRPr="00920901">
        <w:rPr>
          <w:bCs/>
          <w:lang w:eastAsia="fr-FR"/>
        </w:rPr>
        <w:tab/>
        <w:t xml:space="preserve">Abortion of Lane Change </w:t>
      </w:r>
      <w:r w:rsidRPr="00920901">
        <w:rPr>
          <w:bCs/>
          <w:strike/>
          <w:lang w:eastAsia="fr-FR"/>
        </w:rPr>
        <w:t>Procedure</w:t>
      </w:r>
      <w:r>
        <w:rPr>
          <w:bCs/>
          <w:lang w:eastAsia="fr-FR"/>
        </w:rPr>
        <w:t xml:space="preserve"> </w:t>
      </w:r>
      <w:proofErr w:type="gramStart"/>
      <w:r w:rsidRPr="00920901">
        <w:rPr>
          <w:b/>
          <w:lang w:eastAsia="fr-FR"/>
        </w:rPr>
        <w:t>Manoeuvre</w:t>
      </w:r>
      <w:r w:rsidRPr="00920901">
        <w:rPr>
          <w:bCs/>
          <w:lang w:eastAsia="fr-FR"/>
        </w:rPr>
        <w:t>;</w:t>
      </w:r>
      <w:proofErr w:type="gramEnd"/>
    </w:p>
    <w:p w14:paraId="6126F193" w14:textId="77777777" w:rsidR="00B4231C" w:rsidRPr="00920901" w:rsidRDefault="00B4231C" w:rsidP="00B4231C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(o)</w:t>
      </w:r>
      <w:r w:rsidRPr="00920901">
        <w:rPr>
          <w:bCs/>
          <w:lang w:eastAsia="fr-FR"/>
        </w:rPr>
        <w:tab/>
        <w:t>Start of intentional lane crossing (5.2.1.1. (d)</w:t>
      </w:r>
      <w:proofErr w:type="gramStart"/>
      <w:r w:rsidRPr="00920901">
        <w:rPr>
          <w:bCs/>
          <w:lang w:eastAsia="fr-FR"/>
        </w:rPr>
        <w:t>);</w:t>
      </w:r>
      <w:proofErr w:type="gramEnd"/>
    </w:p>
    <w:p w14:paraId="2E0E8971" w14:textId="77777777" w:rsidR="00B4231C" w:rsidRPr="00920901" w:rsidRDefault="00B4231C" w:rsidP="00B4231C">
      <w:pPr>
        <w:adjustRightInd w:val="0"/>
        <w:snapToGrid w:val="0"/>
        <w:spacing w:after="120" w:line="240" w:lineRule="auto"/>
        <w:ind w:left="2268" w:right="1134"/>
        <w:jc w:val="both"/>
        <w:rPr>
          <w:bCs/>
          <w:lang w:eastAsia="fr-FR"/>
        </w:rPr>
      </w:pPr>
      <w:r w:rsidRPr="00920901">
        <w:rPr>
          <w:bCs/>
          <w:lang w:eastAsia="fr-FR"/>
        </w:rPr>
        <w:t>(p)</w:t>
      </w:r>
      <w:r w:rsidRPr="00920901">
        <w:rPr>
          <w:bCs/>
          <w:lang w:eastAsia="fr-FR"/>
        </w:rPr>
        <w:tab/>
        <w:t>End of intentional lane crossing (5.2.1.1. (d)).</w:t>
      </w:r>
      <w:r>
        <w:rPr>
          <w:bCs/>
          <w:lang w:eastAsia="fr-FR"/>
        </w:rPr>
        <w:t>”</w:t>
      </w:r>
    </w:p>
    <w:p w14:paraId="7EBB833F" w14:textId="77777777" w:rsidR="00B4231C" w:rsidRPr="003854D6" w:rsidRDefault="00B4231C" w:rsidP="00B4231C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 xml:space="preserve">Paragraph </w:t>
      </w:r>
      <w:r>
        <w:rPr>
          <w:i/>
        </w:rPr>
        <w:t>8.</w:t>
      </w:r>
      <w:r w:rsidRPr="003854D6">
        <w:rPr>
          <w:i/>
        </w:rPr>
        <w:t>2.</w:t>
      </w:r>
      <w:r>
        <w:rPr>
          <w:i/>
        </w:rPr>
        <w:t>2</w:t>
      </w:r>
      <w:r w:rsidRPr="003854D6">
        <w:rPr>
          <w:i/>
        </w:rPr>
        <w:t xml:space="preserve">., </w:t>
      </w:r>
      <w:r w:rsidRPr="003854D6">
        <w:rPr>
          <w:iCs/>
        </w:rPr>
        <w:t>amend to read:</w:t>
      </w:r>
    </w:p>
    <w:p w14:paraId="7AA707DC" w14:textId="77777777" w:rsidR="00B4231C" w:rsidRPr="00660D13" w:rsidRDefault="00B4231C" w:rsidP="00B4231C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  <w:lang w:eastAsia="fr-FR"/>
        </w:rPr>
      </w:pPr>
      <w:r>
        <w:rPr>
          <w:bCs/>
          <w:lang w:eastAsia="fr-FR"/>
        </w:rPr>
        <w:t>“</w:t>
      </w:r>
      <w:r w:rsidRPr="00660D13">
        <w:rPr>
          <w:bCs/>
          <w:lang w:eastAsia="fr-FR"/>
        </w:rPr>
        <w:t>8.2.2.</w:t>
      </w:r>
      <w:r w:rsidRPr="00660D13">
        <w:rPr>
          <w:bCs/>
          <w:lang w:eastAsia="fr-FR"/>
        </w:rPr>
        <w:tab/>
        <w:t xml:space="preserve">Occurrences flags for paragraph </w:t>
      </w:r>
      <w:r w:rsidRPr="00660D13">
        <w:rPr>
          <w:b/>
          <w:lang w:eastAsia="fr-FR"/>
        </w:rPr>
        <w:t>8.2.1</w:t>
      </w:r>
      <w:r>
        <w:rPr>
          <w:bCs/>
          <w:lang w:eastAsia="fr-FR"/>
        </w:rPr>
        <w:t xml:space="preserve"> </w:t>
      </w:r>
      <w:r w:rsidRPr="00660D13">
        <w:rPr>
          <w:bCs/>
          <w:lang w:eastAsia="fr-FR"/>
        </w:rPr>
        <w:t>(l)</w:t>
      </w:r>
      <w:r w:rsidRPr="00660D13">
        <w:rPr>
          <w:bCs/>
          <w:strike/>
          <w:lang w:eastAsia="fr-FR"/>
        </w:rPr>
        <w:t>, (m</w:t>
      </w:r>
      <w:proofErr w:type="gramStart"/>
      <w:r w:rsidRPr="00660D13">
        <w:rPr>
          <w:bCs/>
          <w:strike/>
          <w:lang w:eastAsia="fr-FR"/>
        </w:rPr>
        <w:t xml:space="preserve">), </w:t>
      </w:r>
      <w:r w:rsidRPr="00660D13">
        <w:rPr>
          <w:b/>
          <w:lang w:eastAsia="fr-FR"/>
        </w:rPr>
        <w:t xml:space="preserve"> and</w:t>
      </w:r>
      <w:proofErr w:type="gramEnd"/>
      <w:r w:rsidRPr="00660D13">
        <w:rPr>
          <w:b/>
          <w:lang w:eastAsia="fr-FR"/>
        </w:rPr>
        <w:t xml:space="preserve"> </w:t>
      </w:r>
      <w:r w:rsidRPr="00660D13">
        <w:rPr>
          <w:bCs/>
          <w:lang w:eastAsia="fr-FR"/>
        </w:rPr>
        <w:t>(o)</w:t>
      </w:r>
      <w:r w:rsidRPr="00660D13">
        <w:rPr>
          <w:b/>
          <w:lang w:eastAsia="fr-FR"/>
        </w:rPr>
        <w:t>,</w:t>
      </w:r>
      <w:r w:rsidRPr="00660D13">
        <w:rPr>
          <w:bCs/>
          <w:lang w:eastAsia="fr-FR"/>
        </w:rPr>
        <w:t xml:space="preserve"> </w:t>
      </w:r>
      <w:r w:rsidRPr="00660D13">
        <w:rPr>
          <w:bCs/>
          <w:strike/>
          <w:lang w:eastAsia="fr-FR"/>
        </w:rPr>
        <w:t>and (p)</w:t>
      </w:r>
      <w:r w:rsidRPr="00660D13">
        <w:rPr>
          <w:bCs/>
          <w:lang w:eastAsia="fr-FR"/>
        </w:rPr>
        <w:t xml:space="preserve"> are only required to be stored if they happen </w:t>
      </w:r>
      <w:r w:rsidRPr="00A63DEF">
        <w:rPr>
          <w:b/>
          <w:bCs/>
          <w:color w:val="FF0000"/>
          <w:lang w:eastAsia="fr-FR"/>
        </w:rPr>
        <w:t>either</w:t>
      </w:r>
      <w:r w:rsidRPr="00A63DEF">
        <w:rPr>
          <w:bCs/>
          <w:color w:val="FF0000"/>
          <w:lang w:eastAsia="fr-FR"/>
        </w:rPr>
        <w:t xml:space="preserve"> </w:t>
      </w:r>
      <w:r w:rsidRPr="00660D13">
        <w:rPr>
          <w:bCs/>
          <w:lang w:eastAsia="fr-FR"/>
        </w:rPr>
        <w:t>within 30 seconds before the following occurrences:</w:t>
      </w:r>
    </w:p>
    <w:p w14:paraId="74E58C6A" w14:textId="77777777" w:rsidR="00B4231C" w:rsidRPr="00660D13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660D13">
        <w:rPr>
          <w:bCs/>
          <w:lang w:eastAsia="fr-FR"/>
        </w:rPr>
        <w:t>(a)</w:t>
      </w:r>
      <w:r w:rsidRPr="00660D13">
        <w:rPr>
          <w:bCs/>
          <w:lang w:eastAsia="fr-FR"/>
        </w:rPr>
        <w:tab/>
        <w:t xml:space="preserve">Start of Emergency </w:t>
      </w:r>
      <w:proofErr w:type="gramStart"/>
      <w:r w:rsidRPr="00660D13">
        <w:rPr>
          <w:bCs/>
          <w:lang w:eastAsia="fr-FR"/>
        </w:rPr>
        <w:t>Manoeuvre;</w:t>
      </w:r>
      <w:proofErr w:type="gramEnd"/>
    </w:p>
    <w:p w14:paraId="2548A456" w14:textId="77777777" w:rsidR="00B4231C" w:rsidRPr="00660D13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660D13">
        <w:rPr>
          <w:bCs/>
          <w:lang w:eastAsia="fr-FR"/>
        </w:rPr>
        <w:t>(b)</w:t>
      </w:r>
      <w:r w:rsidRPr="00660D13">
        <w:rPr>
          <w:bCs/>
          <w:lang w:eastAsia="fr-FR"/>
        </w:rPr>
        <w:tab/>
        <w:t xml:space="preserve">Involved in a detected </w:t>
      </w:r>
      <w:proofErr w:type="gramStart"/>
      <w:r w:rsidRPr="00660D13">
        <w:rPr>
          <w:bCs/>
          <w:lang w:eastAsia="fr-FR"/>
        </w:rPr>
        <w:t>collision;</w:t>
      </w:r>
      <w:proofErr w:type="gramEnd"/>
      <w:r w:rsidRPr="00660D13">
        <w:rPr>
          <w:bCs/>
          <w:lang w:eastAsia="fr-FR"/>
        </w:rPr>
        <w:t xml:space="preserve"> </w:t>
      </w:r>
    </w:p>
    <w:p w14:paraId="6ED54B62" w14:textId="77777777" w:rsidR="00B4231C" w:rsidRPr="00660D13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  <w:lang w:eastAsia="fr-FR"/>
        </w:rPr>
      </w:pPr>
      <w:r w:rsidRPr="00660D13">
        <w:rPr>
          <w:bCs/>
          <w:lang w:eastAsia="fr-FR"/>
        </w:rPr>
        <w:t>(c)</w:t>
      </w:r>
      <w:r w:rsidRPr="00660D13">
        <w:rPr>
          <w:bCs/>
          <w:lang w:eastAsia="fr-FR"/>
        </w:rPr>
        <w:tab/>
      </w:r>
      <w:r w:rsidRPr="0057474C">
        <w:rPr>
          <w:bCs/>
          <w:color w:val="FF0000"/>
          <w:lang w:eastAsia="fr-FR"/>
        </w:rPr>
        <w:t xml:space="preserve">Abortion of </w:t>
      </w:r>
      <w:r w:rsidRPr="0057474C">
        <w:rPr>
          <w:b/>
          <w:strike/>
          <w:color w:val="FF0000"/>
          <w:lang w:eastAsia="fr-FR"/>
        </w:rPr>
        <w:t>Aborted</w:t>
      </w:r>
      <w:r w:rsidRPr="0057474C">
        <w:rPr>
          <w:bCs/>
          <w:color w:val="FF0000"/>
          <w:lang w:eastAsia="fr-FR"/>
        </w:rPr>
        <w:t xml:space="preserve"> </w:t>
      </w:r>
      <w:r w:rsidRPr="00660D13">
        <w:rPr>
          <w:bCs/>
          <w:lang w:eastAsia="fr-FR"/>
        </w:rPr>
        <w:t xml:space="preserve">Lane Change </w:t>
      </w:r>
      <w:r w:rsidRPr="00660D13">
        <w:rPr>
          <w:bCs/>
          <w:strike/>
          <w:lang w:eastAsia="fr-FR"/>
        </w:rPr>
        <w:t>Procedure</w:t>
      </w:r>
      <w:r w:rsidRPr="00660D13">
        <w:rPr>
          <w:b/>
          <w:lang w:eastAsia="fr-FR"/>
        </w:rPr>
        <w:t xml:space="preserve"> Manoeuvre</w:t>
      </w:r>
      <w:r w:rsidRPr="00660D13">
        <w:rPr>
          <w:bCs/>
          <w:lang w:eastAsia="fr-FR"/>
        </w:rPr>
        <w:t xml:space="preserve">; </w:t>
      </w:r>
      <w:r w:rsidRPr="00660D13">
        <w:rPr>
          <w:bCs/>
          <w:strike/>
          <w:lang w:eastAsia="fr-FR"/>
        </w:rPr>
        <w:t>or</w:t>
      </w:r>
    </w:p>
    <w:p w14:paraId="07B9EE22" w14:textId="77777777" w:rsidR="00B4231C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  <w:lang w:eastAsia="fr-FR"/>
        </w:rPr>
      </w:pPr>
      <w:r w:rsidRPr="00660D13">
        <w:rPr>
          <w:bCs/>
          <w:lang w:eastAsia="fr-FR"/>
        </w:rPr>
        <w:t>(d)</w:t>
      </w:r>
      <w:r w:rsidRPr="00660D13">
        <w:rPr>
          <w:bCs/>
          <w:lang w:eastAsia="fr-FR"/>
        </w:rPr>
        <w:tab/>
        <w:t>EDR trigger input</w:t>
      </w:r>
      <w:r w:rsidRPr="00660D13">
        <w:rPr>
          <w:bCs/>
          <w:strike/>
          <w:lang w:eastAsia="fr-FR"/>
        </w:rPr>
        <w:t>.</w:t>
      </w:r>
      <w:r>
        <w:rPr>
          <w:b/>
          <w:lang w:eastAsia="fr-FR"/>
        </w:rPr>
        <w:t>,</w:t>
      </w:r>
    </w:p>
    <w:p w14:paraId="02F147D3" w14:textId="77777777" w:rsidR="00B4231C" w:rsidRPr="00660D13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  <w:lang w:eastAsia="fr-FR"/>
        </w:rPr>
      </w:pPr>
      <w:r>
        <w:rPr>
          <w:bCs/>
          <w:lang w:eastAsia="fr-FR"/>
        </w:rPr>
        <w:t>or within 5 seconds before a system override.”</w:t>
      </w:r>
    </w:p>
    <w:p w14:paraId="7D5D2957" w14:textId="77777777" w:rsidR="00B4231C" w:rsidRPr="003854D6" w:rsidRDefault="00B4231C" w:rsidP="00B4231C">
      <w:pPr>
        <w:spacing w:after="120"/>
        <w:ind w:left="851" w:right="1134" w:firstLine="283"/>
        <w:jc w:val="both"/>
        <w:rPr>
          <w:iCs/>
        </w:rPr>
      </w:pPr>
      <w:r w:rsidRPr="003854D6">
        <w:rPr>
          <w:i/>
        </w:rPr>
        <w:t xml:space="preserve">Paragraph </w:t>
      </w:r>
      <w:r>
        <w:rPr>
          <w:i/>
        </w:rPr>
        <w:t>8.</w:t>
      </w:r>
      <w:r w:rsidRPr="003854D6">
        <w:rPr>
          <w:i/>
        </w:rPr>
        <w:t>2.</w:t>
      </w:r>
      <w:r>
        <w:rPr>
          <w:i/>
        </w:rPr>
        <w:t>3</w:t>
      </w:r>
      <w:r w:rsidRPr="003854D6">
        <w:rPr>
          <w:i/>
        </w:rPr>
        <w:t xml:space="preserve">., </w:t>
      </w:r>
      <w:r w:rsidRPr="003854D6">
        <w:rPr>
          <w:iCs/>
        </w:rPr>
        <w:t>amend to read:</w:t>
      </w:r>
    </w:p>
    <w:p w14:paraId="7A07D794" w14:textId="77777777" w:rsidR="00B4231C" w:rsidRPr="00E15BBE" w:rsidRDefault="00B4231C" w:rsidP="00B4231C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  <w:lang w:eastAsia="fr-FR"/>
        </w:rPr>
      </w:pPr>
      <w:r>
        <w:rPr>
          <w:bCs/>
          <w:lang w:eastAsia="fr-FR"/>
        </w:rPr>
        <w:t>“</w:t>
      </w:r>
      <w:r w:rsidRPr="00E15BBE">
        <w:rPr>
          <w:bCs/>
          <w:lang w:eastAsia="fr-FR"/>
        </w:rPr>
        <w:t>8.2.3.</w:t>
      </w:r>
      <w:r w:rsidRPr="00E15BBE">
        <w:rPr>
          <w:bCs/>
          <w:lang w:eastAsia="fr-FR"/>
        </w:rPr>
        <w:tab/>
        <w:t xml:space="preserve">Occurrences flags for paragraph </w:t>
      </w:r>
      <w:r w:rsidRPr="00761A56">
        <w:rPr>
          <w:b/>
          <w:lang w:eastAsia="fr-FR"/>
        </w:rPr>
        <w:t>8.2.1</w:t>
      </w:r>
      <w:r>
        <w:rPr>
          <w:b/>
          <w:lang w:eastAsia="fr-FR"/>
        </w:rPr>
        <w:t>.</w:t>
      </w:r>
      <w:r>
        <w:rPr>
          <w:bCs/>
          <w:lang w:eastAsia="fr-FR"/>
        </w:rPr>
        <w:t xml:space="preserve"> </w:t>
      </w:r>
      <w:r w:rsidRPr="00E15BBE">
        <w:rPr>
          <w:bCs/>
          <w:strike/>
          <w:lang w:eastAsia="fr-FR"/>
        </w:rPr>
        <w:t>(l)</w:t>
      </w:r>
      <w:r w:rsidRPr="00E15BBE">
        <w:rPr>
          <w:bCs/>
          <w:lang w:eastAsia="fr-FR"/>
        </w:rPr>
        <w:t xml:space="preserve"> </w:t>
      </w:r>
      <w:r>
        <w:rPr>
          <w:b/>
          <w:lang w:eastAsia="fr-FR"/>
        </w:rPr>
        <w:t xml:space="preserve">(m) and (p) </w:t>
      </w:r>
      <w:r w:rsidRPr="00E15BBE">
        <w:rPr>
          <w:bCs/>
          <w:lang w:eastAsia="fr-FR"/>
        </w:rPr>
        <w:t xml:space="preserve">are only required to be stored if they happen </w:t>
      </w:r>
      <w:r w:rsidRPr="00A63DEF">
        <w:rPr>
          <w:b/>
          <w:strike/>
          <w:color w:val="FF0000"/>
          <w:lang w:eastAsia="fr-FR"/>
        </w:rPr>
        <w:t>either</w:t>
      </w:r>
      <w:r>
        <w:rPr>
          <w:b/>
          <w:lang w:eastAsia="fr-FR"/>
        </w:rPr>
        <w:t xml:space="preserve"> </w:t>
      </w:r>
      <w:r w:rsidRPr="00E15BBE">
        <w:rPr>
          <w:bCs/>
          <w:lang w:eastAsia="fr-FR"/>
        </w:rPr>
        <w:t xml:space="preserve">within </w:t>
      </w:r>
      <w:r w:rsidRPr="00E15BBE">
        <w:rPr>
          <w:bCs/>
          <w:strike/>
          <w:lang w:eastAsia="fr-FR"/>
        </w:rPr>
        <w:t>5</w:t>
      </w:r>
      <w:r w:rsidRPr="00E15BBE">
        <w:rPr>
          <w:bCs/>
          <w:lang w:eastAsia="fr-FR"/>
        </w:rPr>
        <w:t xml:space="preserve"> </w:t>
      </w:r>
      <w:r>
        <w:rPr>
          <w:b/>
          <w:lang w:eastAsia="fr-FR"/>
        </w:rPr>
        <w:t xml:space="preserve">30 </w:t>
      </w:r>
      <w:r w:rsidRPr="00E15BBE">
        <w:rPr>
          <w:bCs/>
          <w:lang w:eastAsia="fr-FR"/>
        </w:rPr>
        <w:t xml:space="preserve">seconds before </w:t>
      </w:r>
      <w:r>
        <w:rPr>
          <w:b/>
          <w:lang w:eastAsia="fr-FR"/>
        </w:rPr>
        <w:t xml:space="preserve">the following occurrences: </w:t>
      </w:r>
      <w:r w:rsidRPr="00E15BBE">
        <w:rPr>
          <w:bCs/>
          <w:strike/>
          <w:lang w:eastAsia="fr-FR"/>
        </w:rPr>
        <w:t>a system override</w:t>
      </w:r>
      <w:r w:rsidRPr="00E15BBE">
        <w:rPr>
          <w:bCs/>
          <w:lang w:eastAsia="fr-FR"/>
        </w:rPr>
        <w:t>.</w:t>
      </w:r>
    </w:p>
    <w:p w14:paraId="19E64BF8" w14:textId="77777777" w:rsidR="00B4231C" w:rsidRPr="00660D13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  <w:lang w:eastAsia="fr-FR"/>
        </w:rPr>
      </w:pPr>
      <w:r w:rsidRPr="00660D13">
        <w:rPr>
          <w:b/>
          <w:lang w:eastAsia="fr-FR"/>
        </w:rPr>
        <w:t>(a)</w:t>
      </w:r>
      <w:r w:rsidRPr="00660D13">
        <w:rPr>
          <w:b/>
          <w:lang w:eastAsia="fr-FR"/>
        </w:rPr>
        <w:tab/>
        <w:t xml:space="preserve">Start of Emergency </w:t>
      </w:r>
      <w:proofErr w:type="gramStart"/>
      <w:r w:rsidRPr="00660D13">
        <w:rPr>
          <w:b/>
          <w:lang w:eastAsia="fr-FR"/>
        </w:rPr>
        <w:t>Manoeuvre;</w:t>
      </w:r>
      <w:proofErr w:type="gramEnd"/>
    </w:p>
    <w:p w14:paraId="32FD1EAB" w14:textId="77777777" w:rsidR="00B4231C" w:rsidRPr="00660D13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  <w:lang w:eastAsia="fr-FR"/>
        </w:rPr>
      </w:pPr>
      <w:r w:rsidRPr="00660D13">
        <w:rPr>
          <w:b/>
          <w:lang w:eastAsia="fr-FR"/>
        </w:rPr>
        <w:t>(b)</w:t>
      </w:r>
      <w:r w:rsidRPr="00660D13">
        <w:rPr>
          <w:b/>
          <w:lang w:eastAsia="fr-FR"/>
        </w:rPr>
        <w:tab/>
        <w:t xml:space="preserve">Involved in a detected collision; </w:t>
      </w:r>
      <w:r>
        <w:rPr>
          <w:b/>
          <w:lang w:eastAsia="fr-FR"/>
        </w:rPr>
        <w:t>or</w:t>
      </w:r>
    </w:p>
    <w:p w14:paraId="338E5B17" w14:textId="77777777" w:rsidR="00B4231C" w:rsidRPr="00356422" w:rsidRDefault="00B4231C" w:rsidP="00B4231C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  <w:lang w:eastAsia="fr-FR"/>
        </w:rPr>
      </w:pPr>
      <w:r w:rsidRPr="00660D13">
        <w:rPr>
          <w:b/>
          <w:lang w:eastAsia="fr-FR"/>
        </w:rPr>
        <w:t>(</w:t>
      </w:r>
      <w:r w:rsidRPr="00761A56">
        <w:rPr>
          <w:b/>
          <w:lang w:eastAsia="fr-FR"/>
        </w:rPr>
        <w:t>c</w:t>
      </w:r>
      <w:r w:rsidRPr="00660D13">
        <w:rPr>
          <w:b/>
          <w:lang w:eastAsia="fr-FR"/>
        </w:rPr>
        <w:t>)</w:t>
      </w:r>
      <w:r w:rsidRPr="00660D13">
        <w:rPr>
          <w:b/>
          <w:lang w:eastAsia="fr-FR"/>
        </w:rPr>
        <w:tab/>
        <w:t>EDR trigger input</w:t>
      </w:r>
      <w:r w:rsidRPr="00356422">
        <w:rPr>
          <w:b/>
          <w:lang w:eastAsia="fr-FR"/>
        </w:rPr>
        <w:t>.”</w:t>
      </w:r>
    </w:p>
    <w:p w14:paraId="1A905EA0" w14:textId="78B3F8F8" w:rsidR="004D0DAB" w:rsidRPr="00593EF5" w:rsidRDefault="004D0DAB" w:rsidP="004D0DAB">
      <w:pPr>
        <w:spacing w:after="120"/>
        <w:ind w:left="1134" w:right="1134"/>
        <w:jc w:val="both"/>
        <w:rPr>
          <w:rFonts w:eastAsia="MS Mincho"/>
        </w:rPr>
      </w:pPr>
    </w:p>
    <w:p w14:paraId="3D391609" w14:textId="44BB553E" w:rsidR="003078A0" w:rsidRPr="004D0DAB" w:rsidRDefault="003078A0" w:rsidP="00EC4905">
      <w:pPr>
        <w:pStyle w:val="HChG"/>
      </w:pPr>
      <w:r w:rsidRPr="001240A8">
        <w:rPr>
          <w:lang w:val="en-US"/>
        </w:rPr>
        <w:tab/>
      </w:r>
      <w:r w:rsidRPr="004D0DAB">
        <w:t>II.</w:t>
      </w:r>
      <w:r w:rsidRPr="004D0DAB">
        <w:tab/>
        <w:t>Justification</w:t>
      </w:r>
    </w:p>
    <w:p w14:paraId="273ADA35" w14:textId="020C9C19" w:rsidR="008703D7" w:rsidRDefault="00D8183C" w:rsidP="008703D7">
      <w:pPr>
        <w:pStyle w:val="SingleTxtG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ab/>
      </w:r>
      <w:r w:rsidR="001B319B">
        <w:rPr>
          <w:rFonts w:asciiTheme="majorBidi" w:hAnsiTheme="majorBidi" w:cstheme="majorBidi"/>
          <w:lang w:val="sv-SE"/>
        </w:rPr>
        <w:t>1.</w:t>
      </w:r>
      <w:r>
        <w:rPr>
          <w:rFonts w:asciiTheme="majorBidi" w:hAnsiTheme="majorBidi" w:cstheme="majorBidi"/>
          <w:lang w:val="sv-SE"/>
        </w:rPr>
        <w:tab/>
      </w:r>
      <w:r w:rsidR="00091F30">
        <w:rPr>
          <w:rFonts w:asciiTheme="majorBidi" w:hAnsiTheme="majorBidi" w:cstheme="majorBidi"/>
          <w:lang w:val="sv-SE"/>
        </w:rPr>
        <w:t>Th</w:t>
      </w:r>
      <w:r w:rsidR="0072192A">
        <w:rPr>
          <w:rFonts w:asciiTheme="majorBidi" w:hAnsiTheme="majorBidi" w:cstheme="majorBidi"/>
          <w:lang w:val="sv-SE"/>
        </w:rPr>
        <w:t xml:space="preserve">e either condition is incorrectly </w:t>
      </w:r>
      <w:r w:rsidR="00247FC4">
        <w:rPr>
          <w:rFonts w:asciiTheme="majorBidi" w:hAnsiTheme="majorBidi" w:cstheme="majorBidi"/>
          <w:lang w:val="sv-SE"/>
        </w:rPr>
        <w:t xml:space="preserve">positioned in paragraph 8.2.3. and should instead be placed in </w:t>
      </w:r>
      <w:r w:rsidR="007C1470">
        <w:rPr>
          <w:rFonts w:asciiTheme="majorBidi" w:hAnsiTheme="majorBidi" w:cstheme="majorBidi"/>
          <w:lang w:val="sv-SE"/>
        </w:rPr>
        <w:t>paragraph 8.2.2.</w:t>
      </w:r>
      <w:r w:rsidR="00091F30">
        <w:rPr>
          <w:rFonts w:asciiTheme="majorBidi" w:hAnsiTheme="majorBidi" w:cstheme="majorBidi"/>
          <w:lang w:val="sv-SE"/>
        </w:rPr>
        <w:t xml:space="preserve"> </w:t>
      </w:r>
    </w:p>
    <w:p w14:paraId="38CD2A8C" w14:textId="251BDAD7" w:rsidR="008703D7" w:rsidRPr="00D643F9" w:rsidRDefault="008703D7" w:rsidP="008703D7">
      <w:pPr>
        <w:pStyle w:val="SingleTxtG"/>
        <w:rPr>
          <w:iCs/>
          <w:lang w:val="en-IE" w:eastAsia="fr-FR"/>
        </w:rPr>
      </w:pPr>
      <w:r>
        <w:rPr>
          <w:iCs/>
          <w:lang w:val="en-IE" w:eastAsia="fr-FR"/>
        </w:rPr>
        <w:t>2.</w:t>
      </w:r>
      <w:r>
        <w:rPr>
          <w:iCs/>
          <w:lang w:val="en-IE" w:eastAsia="fr-FR"/>
        </w:rPr>
        <w:tab/>
      </w:r>
      <w:r w:rsidR="00A1332E">
        <w:rPr>
          <w:iCs/>
          <w:lang w:val="en-IE" w:eastAsia="fr-FR"/>
        </w:rPr>
        <w:t>P</w:t>
      </w:r>
      <w:r>
        <w:rPr>
          <w:iCs/>
          <w:lang w:val="en-IE" w:eastAsia="fr-FR"/>
        </w:rPr>
        <w:t>aragraph 8.2.2.(c)</w:t>
      </w:r>
      <w:r w:rsidR="001528AC">
        <w:rPr>
          <w:iCs/>
          <w:lang w:val="en-IE" w:eastAsia="fr-FR"/>
        </w:rPr>
        <w:t xml:space="preserve"> </w:t>
      </w:r>
      <w:r w:rsidR="00E678F7">
        <w:rPr>
          <w:iCs/>
          <w:lang w:val="en-IE" w:eastAsia="fr-FR"/>
        </w:rPr>
        <w:t>is referring to an</w:t>
      </w:r>
      <w:r w:rsidR="003D3FE4">
        <w:rPr>
          <w:iCs/>
          <w:lang w:val="en-IE" w:eastAsia="fr-FR"/>
        </w:rPr>
        <w:t xml:space="preserve"> </w:t>
      </w:r>
      <w:r w:rsidR="00A1332E">
        <w:rPr>
          <w:iCs/>
          <w:lang w:val="en-IE" w:eastAsia="fr-FR"/>
        </w:rPr>
        <w:t>occurrence</w:t>
      </w:r>
      <w:r w:rsidR="001528AC">
        <w:rPr>
          <w:iCs/>
          <w:lang w:val="en-IE" w:eastAsia="fr-FR"/>
        </w:rPr>
        <w:t xml:space="preserve"> </w:t>
      </w:r>
      <w:r w:rsidR="00E678F7">
        <w:rPr>
          <w:iCs/>
          <w:lang w:val="en-IE" w:eastAsia="fr-FR"/>
        </w:rPr>
        <w:t>at</w:t>
      </w:r>
      <w:r w:rsidR="001528AC">
        <w:rPr>
          <w:iCs/>
          <w:lang w:val="en-IE" w:eastAsia="fr-FR"/>
        </w:rPr>
        <w:t xml:space="preserve"> a specific moment in time</w:t>
      </w:r>
      <w:r w:rsidR="00A1332E">
        <w:rPr>
          <w:iCs/>
          <w:lang w:val="en-IE" w:eastAsia="fr-FR"/>
        </w:rPr>
        <w:t xml:space="preserve"> and therefore should be conjugated accordingly.</w:t>
      </w:r>
    </w:p>
    <w:p w14:paraId="420680E9" w14:textId="21854FC7" w:rsidR="008F6074" w:rsidRPr="00D643F9" w:rsidRDefault="008F6074" w:rsidP="004A5DB2">
      <w:pPr>
        <w:pStyle w:val="para"/>
        <w:snapToGrid w:val="0"/>
        <w:spacing w:line="240" w:lineRule="auto"/>
        <w:ind w:left="1134" w:firstLine="0"/>
        <w:rPr>
          <w:iCs/>
          <w:lang w:val="en-IE" w:eastAsia="fr-FR"/>
        </w:rPr>
      </w:pPr>
    </w:p>
    <w:p w14:paraId="04CA6F1E" w14:textId="6515879F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526A" w14:textId="77777777" w:rsidR="000218A9" w:rsidRDefault="000218A9"/>
  </w:endnote>
  <w:endnote w:type="continuationSeparator" w:id="0">
    <w:p w14:paraId="6822D4F8" w14:textId="77777777" w:rsidR="000218A9" w:rsidRDefault="000218A9"/>
  </w:endnote>
  <w:endnote w:type="continuationNotice" w:id="1">
    <w:p w14:paraId="0F67E4F7" w14:textId="77777777" w:rsidR="000218A9" w:rsidRDefault="00021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F67" w14:textId="26F7A9B7" w:rsidR="00925241" w:rsidRDefault="00925241" w:rsidP="009252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3E438F" wp14:editId="1FB2BC8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69213" w14:textId="63C870EF" w:rsidR="00925241" w:rsidRPr="00925241" w:rsidRDefault="00925241" w:rsidP="00925241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6883" w14:textId="77777777" w:rsidR="000218A9" w:rsidRPr="000B175B" w:rsidRDefault="000218A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475D23" w14:textId="77777777" w:rsidR="000218A9" w:rsidRPr="00FC68B7" w:rsidRDefault="000218A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D1A882" w14:textId="77777777" w:rsidR="000218A9" w:rsidRDefault="00021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5BD1AAC7" w:rsidR="00B471C2" w:rsidRPr="00844BB6" w:rsidRDefault="00A11C78" w:rsidP="0076402E">
    <w:pPr>
      <w:pStyle w:val="Header"/>
      <w:tabs>
        <w:tab w:val="left" w:pos="5381"/>
      </w:tabs>
    </w:pPr>
    <w:r>
      <w:t>Amending</w:t>
    </w:r>
    <w:r w:rsidR="005E518E">
      <w:t xml:space="preserve"> </w:t>
    </w:r>
    <w:r w:rsidR="00B471C2">
      <w:t>ECE/TRANS/WP.29/GRVA/202</w:t>
    </w:r>
    <w:r w:rsidR="00A82375">
      <w:t>2</w:t>
    </w:r>
    <w:r w:rsidR="00B471C2">
      <w:t>/</w:t>
    </w:r>
    <w:r w:rsidR="00E678F7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3B404579" w:rsidR="00B471C2" w:rsidRPr="00844BB6" w:rsidRDefault="00A11C78" w:rsidP="00844BB6">
    <w:pPr>
      <w:pStyle w:val="Header"/>
      <w:jc w:val="right"/>
    </w:pPr>
    <w:r>
      <w:t>Amending</w:t>
    </w:r>
    <w:r w:rsidR="005E518E">
      <w:t xml:space="preserve"> </w:t>
    </w:r>
    <w:r w:rsidR="00B471C2">
      <w:t>ECE/TRANS/WP.29/GRVA/202</w:t>
    </w:r>
    <w:r w:rsidR="00A82375">
      <w:t>2</w:t>
    </w:r>
    <w:r w:rsidR="00B471C2">
      <w:t>/</w:t>
    </w:r>
    <w:r w:rsidR="00A121C6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835"/>
    </w:tblGrid>
    <w:tr w:rsidR="0091340B" w14:paraId="0E1A1C8A" w14:textId="77777777" w:rsidTr="0091340B">
      <w:tc>
        <w:tcPr>
          <w:tcW w:w="6804" w:type="dxa"/>
        </w:tcPr>
        <w:p w14:paraId="4F968805" w14:textId="1746ABAB" w:rsidR="00B02721" w:rsidRDefault="00B02721" w:rsidP="00B02721">
          <w:r w:rsidRPr="00B02721">
            <w:t>Submitted by SIG on UN Regulation No.157</w:t>
          </w:r>
        </w:p>
      </w:tc>
      <w:tc>
        <w:tcPr>
          <w:tcW w:w="2835" w:type="dxa"/>
        </w:tcPr>
        <w:p w14:paraId="6639FEEA" w14:textId="36864D2B" w:rsidR="0091340B" w:rsidRPr="0091340B" w:rsidRDefault="0091340B" w:rsidP="0091340B">
          <w:pPr>
            <w:pStyle w:val="Header"/>
            <w:pBdr>
              <w:bottom w:val="none" w:sz="0" w:space="0" w:color="auto"/>
            </w:pBdr>
            <w:tabs>
              <w:tab w:val="right" w:pos="9639"/>
            </w:tabs>
            <w:ind w:left="5828" w:hanging="5828"/>
            <w:rPr>
              <w:b w:val="0"/>
              <w:bCs/>
              <w:lang w:val="fr-CH"/>
            </w:rPr>
          </w:pPr>
          <w:r w:rsidRPr="0091340B">
            <w:rPr>
              <w:b w:val="0"/>
              <w:bCs/>
              <w:u w:val="single"/>
            </w:rPr>
            <w:t>Informal document</w:t>
          </w:r>
          <w:r w:rsidRPr="0091340B">
            <w:t xml:space="preserve"> GRVA-14-43</w:t>
          </w:r>
        </w:p>
        <w:p w14:paraId="0A4080D7" w14:textId="68D248A6" w:rsidR="0091340B" w:rsidRDefault="00B02721" w:rsidP="0091340B">
          <w:pPr>
            <w:pStyle w:val="Header"/>
            <w:pBdr>
              <w:bottom w:val="none" w:sz="0" w:space="0" w:color="auto"/>
            </w:pBdr>
            <w:tabs>
              <w:tab w:val="right" w:pos="9639"/>
            </w:tabs>
            <w:rPr>
              <w:b w:val="0"/>
              <w:bCs/>
            </w:rPr>
          </w:pPr>
          <w:r w:rsidRPr="00B02721">
            <w:rPr>
              <w:b w:val="0"/>
              <w:bCs/>
            </w:rPr>
            <w:t>14</w:t>
          </w:r>
          <w:r w:rsidRPr="00B02721">
            <w:rPr>
              <w:b w:val="0"/>
              <w:bCs/>
              <w:vertAlign w:val="superscript"/>
            </w:rPr>
            <w:t>th</w:t>
          </w:r>
          <w:r w:rsidRPr="00B02721">
            <w:rPr>
              <w:b w:val="0"/>
              <w:bCs/>
            </w:rPr>
            <w:t xml:space="preserve"> GRVA, 26-30 September 2022</w:t>
          </w:r>
        </w:p>
        <w:p w14:paraId="5CED13B6" w14:textId="213DA5CB" w:rsidR="00B02721" w:rsidRDefault="00B02721" w:rsidP="0091340B">
          <w:pPr>
            <w:pStyle w:val="Header"/>
            <w:pBdr>
              <w:bottom w:val="none" w:sz="0" w:space="0" w:color="auto"/>
            </w:pBdr>
            <w:tabs>
              <w:tab w:val="right" w:pos="9639"/>
            </w:tabs>
          </w:pPr>
          <w:r w:rsidRPr="00B02721">
            <w:rPr>
              <w:b w:val="0"/>
              <w:bCs/>
            </w:rPr>
            <w:t>Provisional agenda item 4(d)</w:t>
          </w:r>
        </w:p>
      </w:tc>
    </w:tr>
  </w:tbl>
  <w:p w14:paraId="2BF039E0" w14:textId="0B9DAD40" w:rsidR="000927B5" w:rsidRPr="00B02721" w:rsidRDefault="000927B5" w:rsidP="009134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4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19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303C"/>
    <w:rsid w:val="000F4BEE"/>
    <w:rsid w:val="000F5047"/>
    <w:rsid w:val="00101EDE"/>
    <w:rsid w:val="00107E94"/>
    <w:rsid w:val="001103AA"/>
    <w:rsid w:val="00112FF7"/>
    <w:rsid w:val="00114B96"/>
    <w:rsid w:val="00115EC6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809C5"/>
    <w:rsid w:val="00181412"/>
    <w:rsid w:val="001816FA"/>
    <w:rsid w:val="00181D9A"/>
    <w:rsid w:val="001821A8"/>
    <w:rsid w:val="00182290"/>
    <w:rsid w:val="00186720"/>
    <w:rsid w:val="00192461"/>
    <w:rsid w:val="00192E4F"/>
    <w:rsid w:val="0019312D"/>
    <w:rsid w:val="00195108"/>
    <w:rsid w:val="001A05E3"/>
    <w:rsid w:val="001A1646"/>
    <w:rsid w:val="001A2C36"/>
    <w:rsid w:val="001A36DE"/>
    <w:rsid w:val="001A3955"/>
    <w:rsid w:val="001A5840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200C31"/>
    <w:rsid w:val="00201A95"/>
    <w:rsid w:val="00202DA8"/>
    <w:rsid w:val="00204325"/>
    <w:rsid w:val="002104DC"/>
    <w:rsid w:val="002111A6"/>
    <w:rsid w:val="00211E0B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553D"/>
    <w:rsid w:val="00470A02"/>
    <w:rsid w:val="00472748"/>
    <w:rsid w:val="004747F7"/>
    <w:rsid w:val="00474D3B"/>
    <w:rsid w:val="0047564B"/>
    <w:rsid w:val="00475B23"/>
    <w:rsid w:val="004817C5"/>
    <w:rsid w:val="00483160"/>
    <w:rsid w:val="0048397A"/>
    <w:rsid w:val="00485CBB"/>
    <w:rsid w:val="004866B7"/>
    <w:rsid w:val="00486B5D"/>
    <w:rsid w:val="004906B9"/>
    <w:rsid w:val="0049131A"/>
    <w:rsid w:val="00496A26"/>
    <w:rsid w:val="00496A98"/>
    <w:rsid w:val="0049708D"/>
    <w:rsid w:val="004A5A1C"/>
    <w:rsid w:val="004A5DB2"/>
    <w:rsid w:val="004A7100"/>
    <w:rsid w:val="004A76E0"/>
    <w:rsid w:val="004B1A1B"/>
    <w:rsid w:val="004B7CBC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5743"/>
    <w:rsid w:val="005757FB"/>
    <w:rsid w:val="005768FE"/>
    <w:rsid w:val="00577D49"/>
    <w:rsid w:val="0058016B"/>
    <w:rsid w:val="00580724"/>
    <w:rsid w:val="0058156F"/>
    <w:rsid w:val="00583A20"/>
    <w:rsid w:val="00584B6A"/>
    <w:rsid w:val="00590885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E13"/>
    <w:rsid w:val="005B7AC9"/>
    <w:rsid w:val="005B7C50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5959"/>
    <w:rsid w:val="006C73C0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3894"/>
    <w:rsid w:val="00864579"/>
    <w:rsid w:val="00866153"/>
    <w:rsid w:val="008679D9"/>
    <w:rsid w:val="008703D7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44FB"/>
    <w:rsid w:val="009851A1"/>
    <w:rsid w:val="0098753C"/>
    <w:rsid w:val="0098780D"/>
    <w:rsid w:val="00987D21"/>
    <w:rsid w:val="00993117"/>
    <w:rsid w:val="00994643"/>
    <w:rsid w:val="0099587D"/>
    <w:rsid w:val="00997D1B"/>
    <w:rsid w:val="009A0830"/>
    <w:rsid w:val="009A0E8D"/>
    <w:rsid w:val="009B1B82"/>
    <w:rsid w:val="009B24E3"/>
    <w:rsid w:val="009B26E7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52EC"/>
    <w:rsid w:val="009F5B5C"/>
    <w:rsid w:val="00A00697"/>
    <w:rsid w:val="00A00A3F"/>
    <w:rsid w:val="00A01489"/>
    <w:rsid w:val="00A03CD2"/>
    <w:rsid w:val="00A04BD8"/>
    <w:rsid w:val="00A05865"/>
    <w:rsid w:val="00A05986"/>
    <w:rsid w:val="00A060BE"/>
    <w:rsid w:val="00A07A1A"/>
    <w:rsid w:val="00A10204"/>
    <w:rsid w:val="00A10C69"/>
    <w:rsid w:val="00A11C78"/>
    <w:rsid w:val="00A121C6"/>
    <w:rsid w:val="00A1332E"/>
    <w:rsid w:val="00A147C8"/>
    <w:rsid w:val="00A14A19"/>
    <w:rsid w:val="00A17776"/>
    <w:rsid w:val="00A17D01"/>
    <w:rsid w:val="00A17EE9"/>
    <w:rsid w:val="00A22DFF"/>
    <w:rsid w:val="00A23E2F"/>
    <w:rsid w:val="00A25BC0"/>
    <w:rsid w:val="00A3026E"/>
    <w:rsid w:val="00A30892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16BE"/>
    <w:rsid w:val="00BB4732"/>
    <w:rsid w:val="00BB6CB6"/>
    <w:rsid w:val="00BC3035"/>
    <w:rsid w:val="00BC3FA0"/>
    <w:rsid w:val="00BC520D"/>
    <w:rsid w:val="00BC74E9"/>
    <w:rsid w:val="00BC7555"/>
    <w:rsid w:val="00BD6C64"/>
    <w:rsid w:val="00BE0AD1"/>
    <w:rsid w:val="00BE438C"/>
    <w:rsid w:val="00BE499A"/>
    <w:rsid w:val="00BE7739"/>
    <w:rsid w:val="00BF0526"/>
    <w:rsid w:val="00BF30B3"/>
    <w:rsid w:val="00BF31A8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4110"/>
    <w:rsid w:val="00C9142E"/>
    <w:rsid w:val="00C9302A"/>
    <w:rsid w:val="00C96DF2"/>
    <w:rsid w:val="00CA0600"/>
    <w:rsid w:val="00CA3E45"/>
    <w:rsid w:val="00CA4E5E"/>
    <w:rsid w:val="00CA5CF6"/>
    <w:rsid w:val="00CA7F5A"/>
    <w:rsid w:val="00CA7FE3"/>
    <w:rsid w:val="00CB3E03"/>
    <w:rsid w:val="00CB458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E07"/>
    <w:rsid w:val="00D315B7"/>
    <w:rsid w:val="00D345C0"/>
    <w:rsid w:val="00D35773"/>
    <w:rsid w:val="00D35D56"/>
    <w:rsid w:val="00D43252"/>
    <w:rsid w:val="00D43A21"/>
    <w:rsid w:val="00D47EEA"/>
    <w:rsid w:val="00D50933"/>
    <w:rsid w:val="00D53913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83C"/>
    <w:rsid w:val="00D83460"/>
    <w:rsid w:val="00D83DA4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C6777"/>
    <w:rsid w:val="00DC6D39"/>
    <w:rsid w:val="00DD3419"/>
    <w:rsid w:val="00DD5FD9"/>
    <w:rsid w:val="00DD77CE"/>
    <w:rsid w:val="00DD7AD9"/>
    <w:rsid w:val="00DE3227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7C3E"/>
    <w:rsid w:val="00EF1D7F"/>
    <w:rsid w:val="00EF77F1"/>
    <w:rsid w:val="00F024A4"/>
    <w:rsid w:val="00F02D17"/>
    <w:rsid w:val="00F03FE1"/>
    <w:rsid w:val="00F04E39"/>
    <w:rsid w:val="00F07070"/>
    <w:rsid w:val="00F159A8"/>
    <w:rsid w:val="00F206ED"/>
    <w:rsid w:val="00F21D14"/>
    <w:rsid w:val="00F22222"/>
    <w:rsid w:val="00F23ABD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1FC5"/>
    <w:rsid w:val="00F5256E"/>
    <w:rsid w:val="00F534BF"/>
    <w:rsid w:val="00F54810"/>
    <w:rsid w:val="00F6100A"/>
    <w:rsid w:val="00F65F8D"/>
    <w:rsid w:val="00F702E7"/>
    <w:rsid w:val="00F70874"/>
    <w:rsid w:val="00F70CDF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1877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ECE/TRANS/WP.29/GRVA/2022/3</dc:title>
  <dc:subject>2116388</dc:subject>
  <dc:creator>Una Philippa GILTSOFF</dc:creator>
  <cp:keywords/>
  <dc:description/>
  <cp:lastModifiedBy>Laura MUELLER</cp:lastModifiedBy>
  <cp:revision>30</cp:revision>
  <cp:lastPrinted>2021-11-09T10:17:00Z</cp:lastPrinted>
  <dcterms:created xsi:type="dcterms:W3CDTF">2022-09-25T11:36:00Z</dcterms:created>
  <dcterms:modified xsi:type="dcterms:W3CDTF">2022-09-26T09:58:00Z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6" name="MediaServiceImageTags">
    <vt:lpwstr/>
  </property>
  <property fmtid="{D5CDD505-2E9C-101B-9397-08002B2CF9AE}" pid="7" name="Office_x0020_of_x0020_Origin">
    <vt:lpwstr/>
  </property>
  <property fmtid="{D5CDD505-2E9C-101B-9397-08002B2CF9AE}" pid="8" name="gba66df640194346a5267c50f24d4797">
    <vt:lpwstr/>
  </property>
  <property fmtid="{D5CDD505-2E9C-101B-9397-08002B2CF9AE}" pid="9" name="Office of Origin">
    <vt:lpwstr/>
  </property>
</Properties>
</file>