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1DEBEC1"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AA4892">
              <w:rPr>
                <w:rFonts w:asciiTheme="majorBidi" w:hAnsiTheme="majorBidi" w:cstheme="majorBidi"/>
              </w:rPr>
              <w:t>2</w:t>
            </w:r>
            <w:r w:rsidR="005F2D36">
              <w:rPr>
                <w:rFonts w:asciiTheme="majorBidi" w:hAnsiTheme="majorBidi" w:cstheme="majorBidi"/>
              </w:rPr>
              <w:t>5</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17BA8A40" w:rsidR="00785AC2" w:rsidRPr="003D3861" w:rsidRDefault="00B27E96" w:rsidP="1BB8AD93">
            <w:pPr>
              <w:spacing w:line="240" w:lineRule="exact"/>
              <w:rPr>
                <w:rFonts w:asciiTheme="majorBidi" w:hAnsiTheme="majorBidi" w:cstheme="majorBidi"/>
              </w:rPr>
            </w:pPr>
            <w:r>
              <w:rPr>
                <w:rFonts w:asciiTheme="majorBidi" w:hAnsiTheme="majorBidi" w:cstheme="majorBidi"/>
              </w:rPr>
              <w:t>2</w:t>
            </w:r>
            <w:r w:rsidR="00866EA2">
              <w:rPr>
                <w:rFonts w:asciiTheme="majorBidi" w:hAnsiTheme="majorBidi" w:cstheme="majorBidi"/>
              </w:rPr>
              <w:t>9</w:t>
            </w:r>
            <w:r w:rsidR="008F48C4" w:rsidRPr="003D3861">
              <w:rPr>
                <w:rFonts w:asciiTheme="majorBidi" w:hAnsiTheme="majorBidi" w:cstheme="majorBidi"/>
              </w:rPr>
              <w:t xml:space="preserve"> </w:t>
            </w:r>
            <w:r w:rsidR="00866EA2">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28D51555" w:rsidR="00495632" w:rsidRDefault="00495632" w:rsidP="00495632">
      <w:r>
        <w:t>Item 4.7.</w:t>
      </w:r>
      <w:r w:rsidR="00F77E6E">
        <w:t>10</w:t>
      </w:r>
      <w:r>
        <w:t xml:space="preserve"> of the provisional agenda</w:t>
      </w:r>
    </w:p>
    <w:p w14:paraId="2FB9AB39" w14:textId="120EFCA4"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GRSG</w:t>
      </w:r>
    </w:p>
    <w:p w14:paraId="2074CE97" w14:textId="462233D6" w:rsidR="00DF5B41" w:rsidRPr="007C2755" w:rsidRDefault="00065893" w:rsidP="00D73791">
      <w:pPr>
        <w:pStyle w:val="HChG"/>
      </w:pPr>
      <w:r w:rsidRPr="0038210D">
        <w:tab/>
      </w:r>
      <w:r w:rsidR="00D73791" w:rsidRPr="0038210D">
        <w:tab/>
      </w:r>
      <w:r w:rsidR="00D73791" w:rsidRPr="007C2755">
        <w:tab/>
      </w:r>
      <w:r w:rsidR="008B334F" w:rsidRPr="007C2755">
        <w:t xml:space="preserve">Proposal for </w:t>
      </w:r>
      <w:r w:rsidR="004D1EE8" w:rsidRPr="007C2755">
        <w:t xml:space="preserve">part II of </w:t>
      </w:r>
      <w:r w:rsidR="009D10E4" w:rsidRPr="007C2755">
        <w:t>Supplement</w:t>
      </w:r>
      <w:r w:rsidR="0060762D" w:rsidRPr="007C2755">
        <w:t xml:space="preserve"> </w:t>
      </w:r>
      <w:r w:rsidR="004B6112" w:rsidRPr="007C2755">
        <w:t>2</w:t>
      </w:r>
      <w:r w:rsidR="0060762D" w:rsidRPr="007C2755">
        <w:t xml:space="preserve"> to the</w:t>
      </w:r>
      <w:r w:rsidR="008B334F" w:rsidRPr="007C2755">
        <w:t xml:space="preserve"> </w:t>
      </w:r>
      <w:r w:rsidR="002971A0" w:rsidRPr="007C2755">
        <w:t>original version of</w:t>
      </w:r>
      <w:r w:rsidR="008B334F" w:rsidRPr="007C2755">
        <w:t xml:space="preserve"> UN Regulation No. </w:t>
      </w:r>
      <w:r w:rsidR="00324F76" w:rsidRPr="007C2755">
        <w:t>1</w:t>
      </w:r>
      <w:r w:rsidR="00225736" w:rsidRPr="007C2755">
        <w:t>5</w:t>
      </w:r>
      <w:r w:rsidR="00BC3F26" w:rsidRPr="007C2755">
        <w:t>9</w:t>
      </w:r>
      <w:r w:rsidR="008B334F" w:rsidRPr="007C2755">
        <w:t xml:space="preserve"> (</w:t>
      </w:r>
      <w:r w:rsidR="00EF4602" w:rsidRPr="007C2755">
        <w:t>Forward Field of Vision of Drivers</w:t>
      </w:r>
      <w:r w:rsidR="008B334F" w:rsidRPr="007C2755">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7F360D1A"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 xml:space="preserve">102, para. </w:t>
      </w:r>
      <w:r w:rsidR="00225736">
        <w:t>2</w:t>
      </w:r>
      <w:r w:rsidR="00EF4602">
        <w:t>3</w:t>
      </w:r>
      <w:r>
        <w:rPr>
          <w:lang w:val="en-US"/>
        </w:rPr>
        <w:t>). It is</w:t>
      </w:r>
      <w:r w:rsidRPr="00DB1488">
        <w:rPr>
          <w:lang w:val="en-US"/>
        </w:rPr>
        <w:t xml:space="preserve"> based </w:t>
      </w:r>
      <w:r w:rsidRPr="00905E5C">
        <w:rPr>
          <w:lang w:val="en-US"/>
        </w:rPr>
        <w:t>on</w:t>
      </w:r>
      <w:r w:rsidR="00225736">
        <w:t xml:space="preserve"> </w:t>
      </w:r>
      <w:r w:rsidR="00406576">
        <w:t>GRSG-123-</w:t>
      </w:r>
      <w:r w:rsidR="00F34370">
        <w:t>32</w:t>
      </w:r>
      <w:r w:rsidR="00621BCF">
        <w:t xml:space="preserve"> as </w:t>
      </w:r>
      <w:r w:rsidR="00EF4602">
        <w:t>reproduced</w:t>
      </w:r>
      <w:r w:rsidR="00621BCF">
        <w:t xml:space="preserve"> </w:t>
      </w:r>
      <w:r w:rsidR="001D6794">
        <w:t>in</w:t>
      </w:r>
      <w:r w:rsidR="00621BCF">
        <w:t xml:space="preserve"> annex V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0D9C06CC" w14:textId="77777777" w:rsidR="00EC0733" w:rsidRPr="002D4268" w:rsidRDefault="00EC0733" w:rsidP="004B7B1B">
      <w:pPr>
        <w:pStyle w:val="SingleTxtG"/>
      </w:pPr>
      <w:r w:rsidRPr="002D4268">
        <w:rPr>
          <w:i/>
          <w:iCs/>
        </w:rPr>
        <w:lastRenderedPageBreak/>
        <w:t>Paragraph 6.6.2. to 6.6.3</w:t>
      </w:r>
      <w:r w:rsidRPr="002D4268">
        <w:t>., amend to read:</w:t>
      </w:r>
    </w:p>
    <w:p w14:paraId="35BD8904" w14:textId="059E0797" w:rsidR="00EC0733" w:rsidRPr="002D4268" w:rsidRDefault="004306C1" w:rsidP="004B7B1B">
      <w:pPr>
        <w:pStyle w:val="SingleTxtG"/>
        <w:ind w:left="2268" w:hanging="1134"/>
      </w:pPr>
      <w:r w:rsidRPr="002D4268">
        <w:t>"</w:t>
      </w:r>
      <w:r w:rsidR="00EC0733" w:rsidRPr="002D4268">
        <w:t>6.6.2.</w:t>
      </w:r>
      <w:r w:rsidR="00EC0733" w:rsidRPr="002D4268">
        <w:tab/>
        <w:t>The subject vehicle shall be accelerated in a straight line to a constant speed of 10 +0/-2 km/h, before entering the stopping corridor. The subject vehicle shall maintain this constant speed until the vehicle front passes the braking plane (</w:t>
      </w:r>
      <w:proofErr w:type="spellStart"/>
      <w:r w:rsidR="00EC0733" w:rsidRPr="002D4268">
        <w:t>p</w:t>
      </w:r>
      <w:r w:rsidR="00EC0733" w:rsidRPr="002D4268">
        <w:rPr>
          <w:vertAlign w:val="subscript"/>
        </w:rPr>
        <w:t>brake</w:t>
      </w:r>
      <w:proofErr w:type="spellEnd"/>
      <w:r w:rsidR="00EC0733" w:rsidRPr="002D4268">
        <w:t>) shown in Figure 2 of Appendix 1, before braking to a stop such that the vehicle front is positioned at the stopping plane (</w:t>
      </w:r>
      <w:proofErr w:type="spellStart"/>
      <w:r w:rsidR="00EC0733" w:rsidRPr="002D4268">
        <w:t>p</w:t>
      </w:r>
      <w:r w:rsidR="00EC0733" w:rsidRPr="002D4268">
        <w:rPr>
          <w:vertAlign w:val="subscript"/>
        </w:rPr>
        <w:t>stop</w:t>
      </w:r>
      <w:proofErr w:type="spellEnd"/>
      <w:r w:rsidR="00EC0733" w:rsidRPr="002D4268">
        <w:t xml:space="preserve">). The subject vehicle shall be considered to have stopped when it has come to a rest and the vehicle is either no longer in a forward vehicle mode or forward gear. </w:t>
      </w:r>
    </w:p>
    <w:p w14:paraId="433E2E2D" w14:textId="1C2220BC" w:rsidR="00EC0733" w:rsidRPr="002D4268" w:rsidRDefault="00EC0733" w:rsidP="004B7B1B">
      <w:pPr>
        <w:pStyle w:val="SingleTxtG"/>
        <w:ind w:left="2268" w:hanging="1134"/>
      </w:pPr>
      <w:r w:rsidRPr="002D4268">
        <w:t>6.6.3.</w:t>
      </w:r>
      <w:r w:rsidRPr="002D4268">
        <w:tab/>
        <w:t>After a delay of no less than 10 seconds from the point at which the subject vehicle is considered to have stopped, the test target shall then be accelerated in a straight line on a trajectory parallel to the longitudinal median plane of the vehicle to a speed of 10 +0/-0.5 km/h within a distance of 5 m, before being brought to a stop. While accelerating, the lateral tolerance of the test target motion shall not exceed 0.10 m.</w:t>
      </w:r>
      <w:r w:rsidR="004306C1" w:rsidRPr="002D4268">
        <w:t>"</w:t>
      </w:r>
    </w:p>
    <w:p w14:paraId="437E5861" w14:textId="77777777" w:rsidR="00EC0733" w:rsidRPr="002D4268" w:rsidRDefault="00EC0733" w:rsidP="004B7B1B">
      <w:pPr>
        <w:pStyle w:val="SingleTxtG"/>
        <w:ind w:left="2268" w:hanging="1134"/>
      </w:pPr>
      <w:r w:rsidRPr="002D4268">
        <w:rPr>
          <w:i/>
          <w:iCs/>
        </w:rPr>
        <w:t>Paragraph 6.7.2. to 6.7.3</w:t>
      </w:r>
      <w:r w:rsidRPr="002D4268">
        <w:t>., amend to read:</w:t>
      </w:r>
    </w:p>
    <w:p w14:paraId="61114785" w14:textId="1E3C6038" w:rsidR="00EC0733" w:rsidRPr="002D4268" w:rsidRDefault="004306C1" w:rsidP="004B7B1B">
      <w:pPr>
        <w:pStyle w:val="SingleTxtG"/>
        <w:ind w:left="2268" w:hanging="1134"/>
      </w:pPr>
      <w:r w:rsidRPr="002D4268">
        <w:t>"</w:t>
      </w:r>
      <w:r w:rsidR="00EC0733" w:rsidRPr="002D4268">
        <w:t>6.7.2.</w:t>
      </w:r>
      <w:r w:rsidR="00EC0733" w:rsidRPr="002D4268">
        <w:tab/>
        <w:t>The subject vehicle shall be accelerated in a straight line to a constant speed of 10 +0/-2 km/h, before entering the stopping corridor. The subject vehicle shall maintain a constant speed until the vehicle front passes the braking plane (</w:t>
      </w:r>
      <w:proofErr w:type="spellStart"/>
      <w:r w:rsidR="00EC0733" w:rsidRPr="002D4268">
        <w:t>p</w:t>
      </w:r>
      <w:r w:rsidR="00EC0733" w:rsidRPr="002D4268">
        <w:rPr>
          <w:vertAlign w:val="subscript"/>
        </w:rPr>
        <w:t>brake</w:t>
      </w:r>
      <w:proofErr w:type="spellEnd"/>
      <w:r w:rsidR="00EC0733" w:rsidRPr="002D4268">
        <w:t>) shown in Figure 2 of Appendix 1, before braking to a stop such that the vehicle front is positioned at the stopping plane (</w:t>
      </w:r>
      <w:proofErr w:type="spellStart"/>
      <w:r w:rsidR="00EC0733" w:rsidRPr="002D4268">
        <w:t>p</w:t>
      </w:r>
      <w:r w:rsidR="00EC0733" w:rsidRPr="002D4268">
        <w:rPr>
          <w:vertAlign w:val="subscript"/>
        </w:rPr>
        <w:t>stop</w:t>
      </w:r>
      <w:proofErr w:type="spellEnd"/>
      <w:r w:rsidR="00EC0733" w:rsidRPr="002D4268">
        <w:t>). The subject vehicle shall be considered to have stopped when it has come to a rest and the vehicle is either no longer in a forward vehicle mode or forward gear.</w:t>
      </w:r>
    </w:p>
    <w:p w14:paraId="6EF1A1B0" w14:textId="045C6680" w:rsidR="00EC0733" w:rsidRPr="002D4268" w:rsidRDefault="00EC0733" w:rsidP="004B7B1B">
      <w:pPr>
        <w:pStyle w:val="SingleTxtG"/>
        <w:ind w:left="2268" w:hanging="1134"/>
      </w:pPr>
      <w:r w:rsidRPr="002D4268">
        <w:t>6.7.3.</w:t>
      </w:r>
      <w:r w:rsidRPr="002D4268">
        <w:tab/>
        <w:t>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of 10 +0/-3 km/h in a distance of no greater than 5 m. If the characteristics of the vehicle make it impossible to abide by the distance of 5 m, the distance may be increased. The subject vehicle and test target shall maintain this constant speed until a total travel distance of no less than 15 m from the stopping point is traversed by the subject vehicle. The lateral tolerance of the subject vehicle shall not exceed ± 0.20 m., whilst the lateral tolerance of the test target motion shall not exceed</w:t>
      </w:r>
      <w:r w:rsidRPr="002D4268">
        <w:rPr>
          <w:strike/>
        </w:rPr>
        <w:t xml:space="preserve"> </w:t>
      </w:r>
      <w:r w:rsidRPr="002D4268">
        <w:t>± 0.10 m.</w:t>
      </w:r>
      <w:r w:rsidRPr="002D4268">
        <w:rPr>
          <w:color w:val="F79646"/>
        </w:rPr>
        <w:t xml:space="preserve"> </w:t>
      </w:r>
      <w:r w:rsidRPr="002D4268">
        <w:t>The forward separation distance between the vehicle front and test target while moving shall be maintained to be within the boundaries of the maximum and minimum forward separation planes.</w:t>
      </w:r>
      <w:r w:rsidR="004306C1" w:rsidRPr="002D4268">
        <w:t>"</w:t>
      </w:r>
      <w:r w:rsidRPr="002D4268">
        <w:t xml:space="preserve"> </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footerReference w:type="even" r:id="rId13"/>
      <w:footerReference w:type="first" r:id="rId14"/>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F82A" w14:textId="77777777" w:rsidR="009B2DA9" w:rsidRDefault="009B2DA9" w:rsidP="00203C11">
      <w:pPr>
        <w:spacing w:line="240" w:lineRule="auto"/>
      </w:pPr>
      <w:r>
        <w:separator/>
      </w:r>
    </w:p>
  </w:endnote>
  <w:endnote w:type="continuationSeparator" w:id="0">
    <w:p w14:paraId="62465A66" w14:textId="77777777" w:rsidR="009B2DA9" w:rsidRDefault="009B2DA9" w:rsidP="00203C11">
      <w:pPr>
        <w:spacing w:line="240" w:lineRule="auto"/>
      </w:pPr>
      <w:r>
        <w:continuationSeparator/>
      </w:r>
    </w:p>
  </w:endnote>
  <w:endnote w:type="continuationNotice" w:id="1">
    <w:p w14:paraId="64276413" w14:textId="77777777" w:rsidR="009B2DA9" w:rsidRDefault="009B2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078347"/>
      <w:docPartObj>
        <w:docPartGallery w:val="Page Numbers (Bottom of Page)"/>
        <w:docPartUnique/>
      </w:docPartObj>
    </w:sdtPr>
    <w:sdtEndPr>
      <w:rPr>
        <w:b/>
        <w:bCs/>
        <w:noProof/>
      </w:rPr>
    </w:sdtEndPr>
    <w:sdtContent>
      <w:p w14:paraId="1A34ECB9" w14:textId="36F481B7" w:rsidR="00833BB1" w:rsidRPr="00833BB1" w:rsidRDefault="00833BB1">
        <w:pPr>
          <w:pStyle w:val="Footer"/>
          <w:rPr>
            <w:b/>
            <w:bCs/>
          </w:rPr>
        </w:pPr>
        <w:r w:rsidRPr="00833BB1">
          <w:rPr>
            <w:b/>
            <w:bCs/>
          </w:rPr>
          <w:fldChar w:fldCharType="begin"/>
        </w:r>
        <w:r w:rsidRPr="00833BB1">
          <w:rPr>
            <w:b/>
            <w:bCs/>
          </w:rPr>
          <w:instrText xml:space="preserve"> PAGE   \* MERGEFORMAT </w:instrText>
        </w:r>
        <w:r w:rsidRPr="00833BB1">
          <w:rPr>
            <w:b/>
            <w:bCs/>
          </w:rPr>
          <w:fldChar w:fldCharType="separate"/>
        </w:r>
        <w:r w:rsidRPr="00833BB1">
          <w:rPr>
            <w:b/>
            <w:bCs/>
            <w:noProof/>
          </w:rPr>
          <w:t>2</w:t>
        </w:r>
        <w:r w:rsidRPr="00833BB1">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508DC62D" w:rsidR="001C64C2" w:rsidRDefault="00672336" w:rsidP="00672336">
    <w:pPr>
      <w:pStyle w:val="Footer"/>
      <w:jc w:val="right"/>
      <w:rPr>
        <w:b/>
        <w:bCs/>
      </w:rPr>
    </w:pPr>
    <w:bookmarkStart w:id="0" w:name="_GoBack"/>
    <w:bookmarkEnd w:id="0"/>
    <w:r w:rsidRPr="00672336">
      <w:rPr>
        <w:b/>
        <w:bCs/>
        <w:noProof/>
        <w:lang w:val="en-US" w:eastAsia="zh-CN"/>
      </w:rPr>
      <w:drawing>
        <wp:anchor distT="0" distB="0" distL="114300" distR="114300" simplePos="0" relativeHeight="251659264" behindDoc="1" locked="1" layoutInCell="1" allowOverlap="1" wp14:anchorId="1C13CAB8" wp14:editId="3E54A6B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9F88F8D" w14:textId="7B523576" w:rsidR="00672336" w:rsidRPr="004922C3" w:rsidRDefault="00672336" w:rsidP="00672336">
    <w:pPr>
      <w:pStyle w:val="Footer"/>
      <w:ind w:right="1134"/>
      <w:rPr>
        <w:sz w:val="20"/>
      </w:rPr>
    </w:pPr>
    <w:r w:rsidRPr="004922C3">
      <w:rPr>
        <w:sz w:val="20"/>
      </w:rPr>
      <w:t>GE.22-13408(E)</w:t>
    </w:r>
    <w:r w:rsidRPr="004922C3">
      <w:rPr>
        <w:noProof/>
        <w:sz w:val="20"/>
      </w:rPr>
      <w:drawing>
        <wp:anchor distT="0" distB="0" distL="114300" distR="114300" simplePos="0" relativeHeight="251660288" behindDoc="0" locked="0" layoutInCell="1" allowOverlap="1" wp14:anchorId="77100089" wp14:editId="5F23B6E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6B4" w14:textId="77777777" w:rsidR="009B2DA9" w:rsidRPr="00E378AC" w:rsidRDefault="009B2DA9" w:rsidP="00E378AC">
      <w:pPr>
        <w:tabs>
          <w:tab w:val="right" w:pos="2155"/>
        </w:tabs>
        <w:spacing w:after="80"/>
        <w:ind w:left="680"/>
        <w:rPr>
          <w:u w:val="single"/>
        </w:rPr>
      </w:pPr>
      <w:r>
        <w:rPr>
          <w:u w:val="single"/>
        </w:rPr>
        <w:tab/>
      </w:r>
    </w:p>
  </w:footnote>
  <w:footnote w:type="continuationSeparator" w:id="0">
    <w:p w14:paraId="2BFA4152" w14:textId="77777777" w:rsidR="009B2DA9" w:rsidRDefault="009B2DA9">
      <w:r>
        <w:continuationSeparator/>
      </w:r>
    </w:p>
  </w:footnote>
  <w:footnote w:type="continuationNotice" w:id="1">
    <w:p w14:paraId="7706D140" w14:textId="77777777" w:rsidR="009B2DA9" w:rsidRDefault="009B2DA9">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2E4E" w14:textId="33CD0197" w:rsidR="00DA05F3" w:rsidRDefault="00DA05F3" w:rsidP="00651491">
    <w:pPr>
      <w:pStyle w:val="Header"/>
    </w:pPr>
    <w:r>
      <w:t>ECE/TRANS/WP.29/2022/1</w:t>
    </w:r>
    <w:r w:rsidR="00AA4892">
      <w:t>2</w:t>
    </w:r>
    <w:r w:rsidR="005F2D3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C9F"/>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83BA1"/>
    <w:rsid w:val="000909E6"/>
    <w:rsid w:val="000A219B"/>
    <w:rsid w:val="000A4AB0"/>
    <w:rsid w:val="000A5A19"/>
    <w:rsid w:val="000A7087"/>
    <w:rsid w:val="000B449F"/>
    <w:rsid w:val="000B6FBE"/>
    <w:rsid w:val="000C296F"/>
    <w:rsid w:val="000C356D"/>
    <w:rsid w:val="000C59B8"/>
    <w:rsid w:val="000C75E6"/>
    <w:rsid w:val="000C7EBF"/>
    <w:rsid w:val="000D367D"/>
    <w:rsid w:val="000D57B5"/>
    <w:rsid w:val="000D796C"/>
    <w:rsid w:val="000E252E"/>
    <w:rsid w:val="000F5B80"/>
    <w:rsid w:val="00101BEF"/>
    <w:rsid w:val="0011327F"/>
    <w:rsid w:val="00113DE0"/>
    <w:rsid w:val="001276F6"/>
    <w:rsid w:val="001309F4"/>
    <w:rsid w:val="0013577F"/>
    <w:rsid w:val="00151208"/>
    <w:rsid w:val="0015307E"/>
    <w:rsid w:val="00155F8B"/>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4959"/>
    <w:rsid w:val="00195EB5"/>
    <w:rsid w:val="00197A14"/>
    <w:rsid w:val="001B25AE"/>
    <w:rsid w:val="001B5B00"/>
    <w:rsid w:val="001C03BD"/>
    <w:rsid w:val="001C64C2"/>
    <w:rsid w:val="001C6D07"/>
    <w:rsid w:val="001D0DAC"/>
    <w:rsid w:val="001D6794"/>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5736"/>
    <w:rsid w:val="0023139E"/>
    <w:rsid w:val="00242021"/>
    <w:rsid w:val="00244BF0"/>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5FE7"/>
    <w:rsid w:val="00276B99"/>
    <w:rsid w:val="002835CD"/>
    <w:rsid w:val="002879CA"/>
    <w:rsid w:val="00287FC7"/>
    <w:rsid w:val="00296028"/>
    <w:rsid w:val="002971A0"/>
    <w:rsid w:val="002A1F08"/>
    <w:rsid w:val="002A57E1"/>
    <w:rsid w:val="002B323F"/>
    <w:rsid w:val="002B3BEA"/>
    <w:rsid w:val="002B4811"/>
    <w:rsid w:val="002C25DD"/>
    <w:rsid w:val="002D24E5"/>
    <w:rsid w:val="002D337D"/>
    <w:rsid w:val="002D4268"/>
    <w:rsid w:val="002D7084"/>
    <w:rsid w:val="002E1A58"/>
    <w:rsid w:val="002E3A07"/>
    <w:rsid w:val="002E5A67"/>
    <w:rsid w:val="002E5C78"/>
    <w:rsid w:val="002E6B62"/>
    <w:rsid w:val="002F2746"/>
    <w:rsid w:val="00304786"/>
    <w:rsid w:val="00310E6B"/>
    <w:rsid w:val="0031353C"/>
    <w:rsid w:val="00314FE6"/>
    <w:rsid w:val="0031630D"/>
    <w:rsid w:val="00324F76"/>
    <w:rsid w:val="00326716"/>
    <w:rsid w:val="00326F61"/>
    <w:rsid w:val="00327A5A"/>
    <w:rsid w:val="00330C7D"/>
    <w:rsid w:val="00340A6E"/>
    <w:rsid w:val="003438D7"/>
    <w:rsid w:val="00343F08"/>
    <w:rsid w:val="00345DAB"/>
    <w:rsid w:val="00351879"/>
    <w:rsid w:val="00353EE7"/>
    <w:rsid w:val="00363633"/>
    <w:rsid w:val="00363C7A"/>
    <w:rsid w:val="00370021"/>
    <w:rsid w:val="00373B86"/>
    <w:rsid w:val="0038210D"/>
    <w:rsid w:val="00384A7B"/>
    <w:rsid w:val="00386259"/>
    <w:rsid w:val="00393BA6"/>
    <w:rsid w:val="0039598B"/>
    <w:rsid w:val="00395AF4"/>
    <w:rsid w:val="00397754"/>
    <w:rsid w:val="003A0316"/>
    <w:rsid w:val="003A3E6B"/>
    <w:rsid w:val="003A4A40"/>
    <w:rsid w:val="003C44DD"/>
    <w:rsid w:val="003C57CC"/>
    <w:rsid w:val="003C7D56"/>
    <w:rsid w:val="003D3861"/>
    <w:rsid w:val="003E1D7F"/>
    <w:rsid w:val="003E3C27"/>
    <w:rsid w:val="003E46C0"/>
    <w:rsid w:val="003E5F6A"/>
    <w:rsid w:val="003F6C67"/>
    <w:rsid w:val="003F73BE"/>
    <w:rsid w:val="0040340A"/>
    <w:rsid w:val="00406576"/>
    <w:rsid w:val="00406B7F"/>
    <w:rsid w:val="004102FC"/>
    <w:rsid w:val="00411DA6"/>
    <w:rsid w:val="00416775"/>
    <w:rsid w:val="00416C08"/>
    <w:rsid w:val="00423AFF"/>
    <w:rsid w:val="004306C1"/>
    <w:rsid w:val="00430E2D"/>
    <w:rsid w:val="00430EC1"/>
    <w:rsid w:val="0043310C"/>
    <w:rsid w:val="0043667A"/>
    <w:rsid w:val="00436A7E"/>
    <w:rsid w:val="00443DCE"/>
    <w:rsid w:val="00454729"/>
    <w:rsid w:val="00455C29"/>
    <w:rsid w:val="00457E8C"/>
    <w:rsid w:val="00461D8F"/>
    <w:rsid w:val="00465AA8"/>
    <w:rsid w:val="00466E57"/>
    <w:rsid w:val="004731BE"/>
    <w:rsid w:val="00473950"/>
    <w:rsid w:val="00480734"/>
    <w:rsid w:val="00484A4E"/>
    <w:rsid w:val="0048577D"/>
    <w:rsid w:val="004922C3"/>
    <w:rsid w:val="00494903"/>
    <w:rsid w:val="0049506D"/>
    <w:rsid w:val="00495632"/>
    <w:rsid w:val="004A00DD"/>
    <w:rsid w:val="004A0EDD"/>
    <w:rsid w:val="004A2839"/>
    <w:rsid w:val="004A29E9"/>
    <w:rsid w:val="004A32A4"/>
    <w:rsid w:val="004B6088"/>
    <w:rsid w:val="004B6112"/>
    <w:rsid w:val="004B7B1B"/>
    <w:rsid w:val="004C01D3"/>
    <w:rsid w:val="004C5306"/>
    <w:rsid w:val="004C7EC4"/>
    <w:rsid w:val="004D0240"/>
    <w:rsid w:val="004D1EE8"/>
    <w:rsid w:val="004D4317"/>
    <w:rsid w:val="004D5A4F"/>
    <w:rsid w:val="004E11BD"/>
    <w:rsid w:val="004E1C7E"/>
    <w:rsid w:val="004E232A"/>
    <w:rsid w:val="004E39C6"/>
    <w:rsid w:val="004E652D"/>
    <w:rsid w:val="004E6FBC"/>
    <w:rsid w:val="00502847"/>
    <w:rsid w:val="0051309E"/>
    <w:rsid w:val="00526212"/>
    <w:rsid w:val="00532BAD"/>
    <w:rsid w:val="00532BE8"/>
    <w:rsid w:val="005340B0"/>
    <w:rsid w:val="00541748"/>
    <w:rsid w:val="005423C5"/>
    <w:rsid w:val="00544A41"/>
    <w:rsid w:val="00547077"/>
    <w:rsid w:val="00561C22"/>
    <w:rsid w:val="005628AC"/>
    <w:rsid w:val="0056347C"/>
    <w:rsid w:val="00571025"/>
    <w:rsid w:val="005762BC"/>
    <w:rsid w:val="0058370A"/>
    <w:rsid w:val="00591BCB"/>
    <w:rsid w:val="00592DED"/>
    <w:rsid w:val="00594739"/>
    <w:rsid w:val="00597290"/>
    <w:rsid w:val="005A393A"/>
    <w:rsid w:val="005A39FD"/>
    <w:rsid w:val="005A6C69"/>
    <w:rsid w:val="005B27E2"/>
    <w:rsid w:val="005B3E3F"/>
    <w:rsid w:val="005B4240"/>
    <w:rsid w:val="005C1A83"/>
    <w:rsid w:val="005C2292"/>
    <w:rsid w:val="005C7785"/>
    <w:rsid w:val="005D37CC"/>
    <w:rsid w:val="005D41C8"/>
    <w:rsid w:val="005D5BEA"/>
    <w:rsid w:val="005D5FCC"/>
    <w:rsid w:val="005D6185"/>
    <w:rsid w:val="005D7424"/>
    <w:rsid w:val="005E0615"/>
    <w:rsid w:val="005E2A28"/>
    <w:rsid w:val="005E5E04"/>
    <w:rsid w:val="005F033E"/>
    <w:rsid w:val="005F2D36"/>
    <w:rsid w:val="006007D4"/>
    <w:rsid w:val="00601B57"/>
    <w:rsid w:val="00602464"/>
    <w:rsid w:val="00605F2E"/>
    <w:rsid w:val="00606343"/>
    <w:rsid w:val="0060762D"/>
    <w:rsid w:val="00621BCF"/>
    <w:rsid w:val="00627026"/>
    <w:rsid w:val="006321A9"/>
    <w:rsid w:val="00640077"/>
    <w:rsid w:val="00641714"/>
    <w:rsid w:val="00651491"/>
    <w:rsid w:val="00652C98"/>
    <w:rsid w:val="00662208"/>
    <w:rsid w:val="00670C8F"/>
    <w:rsid w:val="00671520"/>
    <w:rsid w:val="00672336"/>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175"/>
    <w:rsid w:val="00753886"/>
    <w:rsid w:val="00755693"/>
    <w:rsid w:val="007559EC"/>
    <w:rsid w:val="007632CC"/>
    <w:rsid w:val="00771407"/>
    <w:rsid w:val="0078308E"/>
    <w:rsid w:val="00783E5D"/>
    <w:rsid w:val="00785AC2"/>
    <w:rsid w:val="00791C17"/>
    <w:rsid w:val="007A5D89"/>
    <w:rsid w:val="007B0834"/>
    <w:rsid w:val="007B4AD8"/>
    <w:rsid w:val="007B6863"/>
    <w:rsid w:val="007C2755"/>
    <w:rsid w:val="007C5525"/>
    <w:rsid w:val="007C5EE4"/>
    <w:rsid w:val="007D1613"/>
    <w:rsid w:val="007D1EE3"/>
    <w:rsid w:val="007D3A93"/>
    <w:rsid w:val="007D4306"/>
    <w:rsid w:val="007D4B49"/>
    <w:rsid w:val="007D5B86"/>
    <w:rsid w:val="007D785F"/>
    <w:rsid w:val="007E2782"/>
    <w:rsid w:val="007E6B7A"/>
    <w:rsid w:val="007F4F0E"/>
    <w:rsid w:val="007F68D2"/>
    <w:rsid w:val="00804877"/>
    <w:rsid w:val="00804B3A"/>
    <w:rsid w:val="008058D9"/>
    <w:rsid w:val="00810A73"/>
    <w:rsid w:val="00811A90"/>
    <w:rsid w:val="00813236"/>
    <w:rsid w:val="00815B79"/>
    <w:rsid w:val="00816303"/>
    <w:rsid w:val="00817063"/>
    <w:rsid w:val="0082103C"/>
    <w:rsid w:val="008226DE"/>
    <w:rsid w:val="00831DAA"/>
    <w:rsid w:val="00832F3D"/>
    <w:rsid w:val="00833BB1"/>
    <w:rsid w:val="00840DF3"/>
    <w:rsid w:val="00842831"/>
    <w:rsid w:val="00844C12"/>
    <w:rsid w:val="00844DD5"/>
    <w:rsid w:val="008460C3"/>
    <w:rsid w:val="0084718D"/>
    <w:rsid w:val="00851340"/>
    <w:rsid w:val="00851578"/>
    <w:rsid w:val="00851613"/>
    <w:rsid w:val="008528E7"/>
    <w:rsid w:val="00852CAE"/>
    <w:rsid w:val="00864117"/>
    <w:rsid w:val="008647A4"/>
    <w:rsid w:val="00866EA2"/>
    <w:rsid w:val="00873DD3"/>
    <w:rsid w:val="008747DA"/>
    <w:rsid w:val="00875329"/>
    <w:rsid w:val="00882441"/>
    <w:rsid w:val="00891C12"/>
    <w:rsid w:val="008B12E9"/>
    <w:rsid w:val="008B2A24"/>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7132E"/>
    <w:rsid w:val="00972E9A"/>
    <w:rsid w:val="009736C6"/>
    <w:rsid w:val="00973A7E"/>
    <w:rsid w:val="00981E3A"/>
    <w:rsid w:val="00986A1B"/>
    <w:rsid w:val="00997A42"/>
    <w:rsid w:val="009A1B12"/>
    <w:rsid w:val="009A2543"/>
    <w:rsid w:val="009B1D25"/>
    <w:rsid w:val="009B279C"/>
    <w:rsid w:val="009B2DA9"/>
    <w:rsid w:val="009B3F11"/>
    <w:rsid w:val="009B4427"/>
    <w:rsid w:val="009C0A73"/>
    <w:rsid w:val="009C2EAF"/>
    <w:rsid w:val="009C403A"/>
    <w:rsid w:val="009C5365"/>
    <w:rsid w:val="009D0DA6"/>
    <w:rsid w:val="009D10E4"/>
    <w:rsid w:val="009D4828"/>
    <w:rsid w:val="009E1190"/>
    <w:rsid w:val="009E1E96"/>
    <w:rsid w:val="009E646F"/>
    <w:rsid w:val="009E6A52"/>
    <w:rsid w:val="009F574B"/>
    <w:rsid w:val="00A0065A"/>
    <w:rsid w:val="00A00956"/>
    <w:rsid w:val="00A032BE"/>
    <w:rsid w:val="00A04921"/>
    <w:rsid w:val="00A05575"/>
    <w:rsid w:val="00A06F32"/>
    <w:rsid w:val="00A12AEA"/>
    <w:rsid w:val="00A17F0B"/>
    <w:rsid w:val="00A21BD6"/>
    <w:rsid w:val="00A24257"/>
    <w:rsid w:val="00A301A8"/>
    <w:rsid w:val="00A30A47"/>
    <w:rsid w:val="00A333A6"/>
    <w:rsid w:val="00A35240"/>
    <w:rsid w:val="00A408FE"/>
    <w:rsid w:val="00A430EA"/>
    <w:rsid w:val="00A514AD"/>
    <w:rsid w:val="00A81488"/>
    <w:rsid w:val="00A83E8D"/>
    <w:rsid w:val="00A90D99"/>
    <w:rsid w:val="00A92A57"/>
    <w:rsid w:val="00A92F07"/>
    <w:rsid w:val="00A968BD"/>
    <w:rsid w:val="00AA2560"/>
    <w:rsid w:val="00AA3F13"/>
    <w:rsid w:val="00AA4892"/>
    <w:rsid w:val="00AA77F5"/>
    <w:rsid w:val="00AA7959"/>
    <w:rsid w:val="00AC10D4"/>
    <w:rsid w:val="00AC1EA7"/>
    <w:rsid w:val="00AC21B6"/>
    <w:rsid w:val="00AC221E"/>
    <w:rsid w:val="00AC4428"/>
    <w:rsid w:val="00AC76BC"/>
    <w:rsid w:val="00AD0B8B"/>
    <w:rsid w:val="00AD2A98"/>
    <w:rsid w:val="00AD2ECE"/>
    <w:rsid w:val="00AD58C9"/>
    <w:rsid w:val="00AD6418"/>
    <w:rsid w:val="00AE23A3"/>
    <w:rsid w:val="00AE439A"/>
    <w:rsid w:val="00AE5B19"/>
    <w:rsid w:val="00AE6268"/>
    <w:rsid w:val="00AE6E78"/>
    <w:rsid w:val="00AF23D2"/>
    <w:rsid w:val="00AF31EE"/>
    <w:rsid w:val="00AF702D"/>
    <w:rsid w:val="00B00785"/>
    <w:rsid w:val="00B108BB"/>
    <w:rsid w:val="00B10910"/>
    <w:rsid w:val="00B1170F"/>
    <w:rsid w:val="00B21810"/>
    <w:rsid w:val="00B25384"/>
    <w:rsid w:val="00B27E96"/>
    <w:rsid w:val="00B43170"/>
    <w:rsid w:val="00B477C3"/>
    <w:rsid w:val="00B47A63"/>
    <w:rsid w:val="00B50238"/>
    <w:rsid w:val="00B641B7"/>
    <w:rsid w:val="00B6495D"/>
    <w:rsid w:val="00B65A79"/>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C3F26"/>
    <w:rsid w:val="00BD4F92"/>
    <w:rsid w:val="00BE257A"/>
    <w:rsid w:val="00BE2C65"/>
    <w:rsid w:val="00BE3283"/>
    <w:rsid w:val="00BE4683"/>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A67C5"/>
    <w:rsid w:val="00CB5830"/>
    <w:rsid w:val="00CD1564"/>
    <w:rsid w:val="00CD29FA"/>
    <w:rsid w:val="00CF4E24"/>
    <w:rsid w:val="00CF5AE2"/>
    <w:rsid w:val="00D00137"/>
    <w:rsid w:val="00D013FA"/>
    <w:rsid w:val="00D03E54"/>
    <w:rsid w:val="00D06F91"/>
    <w:rsid w:val="00D14B9A"/>
    <w:rsid w:val="00D2335D"/>
    <w:rsid w:val="00D34E31"/>
    <w:rsid w:val="00D4133B"/>
    <w:rsid w:val="00D421C6"/>
    <w:rsid w:val="00D4546F"/>
    <w:rsid w:val="00D4685F"/>
    <w:rsid w:val="00D52E0D"/>
    <w:rsid w:val="00D55DBE"/>
    <w:rsid w:val="00D6339D"/>
    <w:rsid w:val="00D7196E"/>
    <w:rsid w:val="00D73791"/>
    <w:rsid w:val="00D7493A"/>
    <w:rsid w:val="00D81221"/>
    <w:rsid w:val="00D82FE0"/>
    <w:rsid w:val="00D84182"/>
    <w:rsid w:val="00D84BF6"/>
    <w:rsid w:val="00D84DB0"/>
    <w:rsid w:val="00D87149"/>
    <w:rsid w:val="00D87F6B"/>
    <w:rsid w:val="00D9262A"/>
    <w:rsid w:val="00D93D8E"/>
    <w:rsid w:val="00DA05F3"/>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04BA7"/>
    <w:rsid w:val="00E14DC5"/>
    <w:rsid w:val="00E177AC"/>
    <w:rsid w:val="00E3089E"/>
    <w:rsid w:val="00E35375"/>
    <w:rsid w:val="00E378AC"/>
    <w:rsid w:val="00E43A91"/>
    <w:rsid w:val="00E4756F"/>
    <w:rsid w:val="00E520B0"/>
    <w:rsid w:val="00E5311C"/>
    <w:rsid w:val="00E54B03"/>
    <w:rsid w:val="00E65CBB"/>
    <w:rsid w:val="00E660AB"/>
    <w:rsid w:val="00E73C91"/>
    <w:rsid w:val="00E73FB1"/>
    <w:rsid w:val="00E75120"/>
    <w:rsid w:val="00E807AB"/>
    <w:rsid w:val="00E8137B"/>
    <w:rsid w:val="00E866A5"/>
    <w:rsid w:val="00E967C3"/>
    <w:rsid w:val="00EA523B"/>
    <w:rsid w:val="00EB1396"/>
    <w:rsid w:val="00EB213A"/>
    <w:rsid w:val="00EB2713"/>
    <w:rsid w:val="00EB53F7"/>
    <w:rsid w:val="00EB5F83"/>
    <w:rsid w:val="00EC0733"/>
    <w:rsid w:val="00EC1328"/>
    <w:rsid w:val="00EC2BF1"/>
    <w:rsid w:val="00EC6C24"/>
    <w:rsid w:val="00ED2A2A"/>
    <w:rsid w:val="00ED4227"/>
    <w:rsid w:val="00EE1470"/>
    <w:rsid w:val="00EE1CA3"/>
    <w:rsid w:val="00EE415B"/>
    <w:rsid w:val="00EF0D18"/>
    <w:rsid w:val="00EF4602"/>
    <w:rsid w:val="00EF4A49"/>
    <w:rsid w:val="00F00C55"/>
    <w:rsid w:val="00F04B4A"/>
    <w:rsid w:val="00F04CC8"/>
    <w:rsid w:val="00F102C5"/>
    <w:rsid w:val="00F11D10"/>
    <w:rsid w:val="00F15B64"/>
    <w:rsid w:val="00F15C8E"/>
    <w:rsid w:val="00F25052"/>
    <w:rsid w:val="00F2515E"/>
    <w:rsid w:val="00F272D5"/>
    <w:rsid w:val="00F34370"/>
    <w:rsid w:val="00F363BC"/>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77E6E"/>
    <w:rsid w:val="00F852B9"/>
    <w:rsid w:val="00F8597C"/>
    <w:rsid w:val="00F85B5C"/>
    <w:rsid w:val="00FA07FE"/>
    <w:rsid w:val="00FA4871"/>
    <w:rsid w:val="00FA5E28"/>
    <w:rsid w:val="00FB031B"/>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1453">
      <w:bodyDiv w:val="1"/>
      <w:marLeft w:val="0"/>
      <w:marRight w:val="0"/>
      <w:marTop w:val="0"/>
      <w:marBottom w:val="0"/>
      <w:divBdr>
        <w:top w:val="none" w:sz="0" w:space="0" w:color="auto"/>
        <w:left w:val="none" w:sz="0" w:space="0" w:color="auto"/>
        <w:bottom w:val="none" w:sz="0" w:space="0" w:color="auto"/>
        <w:right w:val="none" w:sz="0" w:space="0" w:color="auto"/>
      </w:divBdr>
    </w:div>
    <w:div w:id="705369774">
      <w:bodyDiv w:val="1"/>
      <w:marLeft w:val="0"/>
      <w:marRight w:val="0"/>
      <w:marTop w:val="0"/>
      <w:marBottom w:val="0"/>
      <w:divBdr>
        <w:top w:val="none" w:sz="0" w:space="0" w:color="auto"/>
        <w:left w:val="none" w:sz="0" w:space="0" w:color="auto"/>
        <w:bottom w:val="none" w:sz="0" w:space="0" w:color="auto"/>
        <w:right w:val="none" w:sz="0" w:space="0" w:color="auto"/>
      </w:divBdr>
    </w:div>
    <w:div w:id="716659680">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
    <w:div w:id="765074046">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005401822">
      <w:bodyDiv w:val="1"/>
      <w:marLeft w:val="0"/>
      <w:marRight w:val="0"/>
      <w:marTop w:val="0"/>
      <w:marBottom w:val="0"/>
      <w:divBdr>
        <w:top w:val="none" w:sz="0" w:space="0" w:color="auto"/>
        <w:left w:val="none" w:sz="0" w:space="0" w:color="auto"/>
        <w:bottom w:val="none" w:sz="0" w:space="0" w:color="auto"/>
        <w:right w:val="none" w:sz="0" w:space="0" w:color="auto"/>
      </w:divBdr>
    </w:div>
    <w:div w:id="1141073891">
      <w:bodyDiv w:val="1"/>
      <w:marLeft w:val="0"/>
      <w:marRight w:val="0"/>
      <w:marTop w:val="0"/>
      <w:marBottom w:val="0"/>
      <w:divBdr>
        <w:top w:val="none" w:sz="0" w:space="0" w:color="auto"/>
        <w:left w:val="none" w:sz="0" w:space="0" w:color="auto"/>
        <w:bottom w:val="none" w:sz="0" w:space="0" w:color="auto"/>
        <w:right w:val="none" w:sz="0" w:space="0" w:color="auto"/>
      </w:divBdr>
    </w:div>
    <w:div w:id="1727603028">
      <w:bodyDiv w:val="1"/>
      <w:marLeft w:val="0"/>
      <w:marRight w:val="0"/>
      <w:marTop w:val="0"/>
      <w:marBottom w:val="0"/>
      <w:divBdr>
        <w:top w:val="none" w:sz="0" w:space="0" w:color="auto"/>
        <w:left w:val="none" w:sz="0" w:space="0" w:color="auto"/>
        <w:bottom w:val="none" w:sz="0" w:space="0" w:color="auto"/>
        <w:right w:val="none" w:sz="0" w:space="0" w:color="auto"/>
      </w:divBdr>
    </w:div>
    <w:div w:id="1735155171">
      <w:bodyDiv w:val="1"/>
      <w:marLeft w:val="0"/>
      <w:marRight w:val="0"/>
      <w:marTop w:val="0"/>
      <w:marBottom w:val="0"/>
      <w:divBdr>
        <w:top w:val="none" w:sz="0" w:space="0" w:color="auto"/>
        <w:left w:val="none" w:sz="0" w:space="0" w:color="auto"/>
        <w:bottom w:val="none" w:sz="0" w:space="0" w:color="auto"/>
        <w:right w:val="none" w:sz="0" w:space="0" w:color="auto"/>
      </w:divBdr>
    </w:div>
    <w:div w:id="19209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3025</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ECE/TRANS/WP.29/2022/125</vt:lpstr>
    </vt:vector>
  </TitlesOfParts>
  <Company>MIT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ECE/TRANS/WP.29/2022/125</dc:title>
  <dc:subject>2213408</dc:subject>
  <dc:creator>MIT</dc:creator>
  <cp:keywords/>
  <dc:description/>
  <cp:lastModifiedBy>Anni Vi Tirol</cp:lastModifiedBy>
  <cp:revision>2</cp:revision>
  <cp:lastPrinted>2019-07-19T02:29:00Z</cp:lastPrinted>
  <dcterms:created xsi:type="dcterms:W3CDTF">2022-09-20T12:53:00Z</dcterms:created>
  <dcterms:modified xsi:type="dcterms:W3CDTF">2022-09-20T12:53:00Z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