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034CA7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78DA49" w14:textId="77777777" w:rsidR="002D5AAC" w:rsidRDefault="002D5AAC" w:rsidP="00646B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5B0A8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AF6EA8" w14:textId="672702A6" w:rsidR="002D5AAC" w:rsidRDefault="00646B67" w:rsidP="00646B67">
            <w:pPr>
              <w:jc w:val="right"/>
            </w:pPr>
            <w:r w:rsidRPr="00646B67">
              <w:rPr>
                <w:sz w:val="40"/>
              </w:rPr>
              <w:t>ECE</w:t>
            </w:r>
            <w:r>
              <w:t>/TRANS/WP.29/2022/123</w:t>
            </w:r>
          </w:p>
        </w:tc>
      </w:tr>
      <w:tr w:rsidR="002D5AAC" w:rsidRPr="00646B67" w14:paraId="0224B45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473FB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3027D5D" wp14:editId="11900F3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645AA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1DCA68" w14:textId="77777777" w:rsidR="002D5AAC" w:rsidRDefault="00646B6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CFD602" w14:textId="53E09575" w:rsidR="00646B67" w:rsidRDefault="00646B67" w:rsidP="00646B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2022</w:t>
            </w:r>
          </w:p>
          <w:p w14:paraId="4D622C0A" w14:textId="77777777" w:rsidR="00646B67" w:rsidRDefault="00646B67" w:rsidP="00646B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F56B5E" w14:textId="21669145" w:rsidR="00646B67" w:rsidRPr="008D53B6" w:rsidRDefault="00646B67" w:rsidP="00646B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5263F9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29220B" w14:textId="77777777" w:rsidR="00646B67" w:rsidRPr="00646B67" w:rsidRDefault="00646B67" w:rsidP="00646B67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46B67">
        <w:rPr>
          <w:sz w:val="28"/>
          <w:szCs w:val="28"/>
        </w:rPr>
        <w:t>Комитет по внутреннему транспорту</w:t>
      </w:r>
    </w:p>
    <w:p w14:paraId="4C0BD21E" w14:textId="21B5601F" w:rsidR="00646B67" w:rsidRPr="00646B67" w:rsidRDefault="00646B67" w:rsidP="00646B67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46B67">
        <w:rPr>
          <w:b/>
          <w:bCs/>
          <w:sz w:val="24"/>
          <w:szCs w:val="24"/>
        </w:rPr>
        <w:t xml:space="preserve">Всемирный форум для согласования </w:t>
      </w:r>
      <w:r>
        <w:rPr>
          <w:b/>
          <w:bCs/>
          <w:sz w:val="24"/>
          <w:szCs w:val="24"/>
        </w:rPr>
        <w:br/>
      </w:r>
      <w:r w:rsidRPr="00646B67">
        <w:rPr>
          <w:b/>
          <w:bCs/>
          <w:sz w:val="24"/>
          <w:szCs w:val="24"/>
        </w:rPr>
        <w:t>правил в области транспортных средств</w:t>
      </w:r>
    </w:p>
    <w:p w14:paraId="7C88A5BB" w14:textId="77777777" w:rsidR="00646B67" w:rsidRPr="006E4C46" w:rsidRDefault="00646B67" w:rsidP="00646B67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214AF929" w14:textId="05F07841" w:rsidR="00646B67" w:rsidRPr="006E4C46" w:rsidRDefault="00646B67" w:rsidP="00646B67">
      <w:r>
        <w:t>Женева, 14</w:t>
      </w:r>
      <w:r>
        <w:rPr>
          <w:rFonts w:cs="Times New Roman"/>
        </w:rPr>
        <w:t>–</w:t>
      </w:r>
      <w:r>
        <w:t>16 ноября 2022 года</w:t>
      </w:r>
    </w:p>
    <w:p w14:paraId="5445680B" w14:textId="77777777" w:rsidR="00646B67" w:rsidRPr="006E4C46" w:rsidRDefault="00646B67" w:rsidP="00646B67">
      <w:r>
        <w:t>Пункт 4.7.8 предварительной повестки дня</w:t>
      </w:r>
    </w:p>
    <w:p w14:paraId="05B55926" w14:textId="77777777" w:rsidR="00646B67" w:rsidRDefault="00646B67" w:rsidP="00646B67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1929B08B" w14:textId="754209C3" w:rsidR="00646B67" w:rsidRDefault="00646B67" w:rsidP="00646B67">
      <w:pPr>
        <w:rPr>
          <w:rFonts w:asciiTheme="majorBidi" w:hAnsiTheme="majorBidi" w:cstheme="majorBidi"/>
          <w:b/>
          <w:sz w:val="28"/>
          <w:szCs w:val="28"/>
        </w:rPr>
      </w:pPr>
      <w:r>
        <w:rPr>
          <w:b/>
          <w:bCs/>
        </w:rPr>
        <w:t xml:space="preserve">Рассмотрение проектов поправок к действующим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GRSG</w:t>
      </w:r>
    </w:p>
    <w:p w14:paraId="2EDC7A2D" w14:textId="77777777" w:rsidR="00646B67" w:rsidRPr="00646B67" w:rsidRDefault="00646B67" w:rsidP="00646B67">
      <w:pPr>
        <w:pStyle w:val="HChG"/>
      </w:pPr>
      <w:r w:rsidRPr="00646B67">
        <w:rPr>
          <w:lang w:val="en-GB"/>
        </w:rPr>
        <w:tab/>
      </w:r>
      <w:r w:rsidRPr="00646B67">
        <w:rPr>
          <w:lang w:val="en-GB"/>
        </w:rPr>
        <w:tab/>
      </w:r>
      <w:r w:rsidRPr="00646B67">
        <w:rPr>
          <w:lang w:val="en-GB"/>
        </w:rPr>
        <w:tab/>
      </w:r>
      <w:r w:rsidRPr="00646B67">
        <w:t>Предложение по дополнению 2 к первоначальному варианту Правил № 158 ООН (движение задним ходом)</w:t>
      </w:r>
    </w:p>
    <w:p w14:paraId="5B47CAF1" w14:textId="44F5157A" w:rsidR="00646B67" w:rsidRPr="00646B67" w:rsidRDefault="00646B67" w:rsidP="00646B67">
      <w:pPr>
        <w:pStyle w:val="H1G"/>
      </w:pPr>
      <w:r w:rsidRPr="00646B67">
        <w:tab/>
      </w:r>
      <w:r w:rsidRPr="00646B67">
        <w:tab/>
      </w:r>
      <w:bookmarkStart w:id="0" w:name="_Hlk113114469"/>
      <w:r w:rsidRPr="00646B67">
        <w:t>Представлено Рабочей группой по общим предписаниям, касающимся безопасности</w:t>
      </w:r>
      <w:bookmarkEnd w:id="0"/>
      <w:r w:rsidRPr="00646B6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F9D0688" w14:textId="60BFE1CE" w:rsidR="00E12C5F" w:rsidRDefault="00646B67" w:rsidP="00646B67">
      <w:pPr>
        <w:pStyle w:val="SingleTxtG"/>
      </w:pPr>
      <w:r>
        <w:tab/>
      </w:r>
      <w:r w:rsidRPr="00646B67">
        <w:t xml:space="preserve">Воспроизведенный ниже текст был принят Рабочей группой по общим предписаниям, касающимся безопасности (GRSG), на ее сто двадцать третьей сессии (ECE/TRANS/WP.29/GRSG/102, п. 20). В его основу положен документ ECE/TRANS/WP.29/GRSG/2022/10 с поправками, содержащимися в приложении </w:t>
      </w:r>
      <w:r w:rsidRPr="00646B67">
        <w:rPr>
          <w:lang w:val="en-GB"/>
        </w:rPr>
        <w:t>IV</w:t>
      </w:r>
      <w:r w:rsidRPr="00646B67">
        <w:t xml:space="preserve"> к докладу.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354A6D38" w14:textId="68AEDB9F" w:rsidR="00646B67" w:rsidRDefault="00646B6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BC4B23F" w14:textId="77777777" w:rsidR="00646B67" w:rsidRPr="00646B67" w:rsidRDefault="00646B67" w:rsidP="00646B67">
      <w:pPr>
        <w:pStyle w:val="SingleTxtG"/>
        <w:rPr>
          <w:iCs/>
        </w:rPr>
      </w:pPr>
      <w:r w:rsidRPr="00646B67">
        <w:rPr>
          <w:i/>
          <w:iCs/>
        </w:rPr>
        <w:lastRenderedPageBreak/>
        <w:t>Пункт 2.1.5.1</w:t>
      </w:r>
      <w:r w:rsidRPr="00646B67">
        <w:t xml:space="preserve"> изменить следующим образом:</w:t>
      </w:r>
    </w:p>
    <w:p w14:paraId="43F726B4" w14:textId="77777777" w:rsidR="00646B67" w:rsidRPr="00646B67" w:rsidRDefault="00646B67" w:rsidP="00646B67">
      <w:pPr>
        <w:pStyle w:val="SingleTxtG"/>
        <w:ind w:left="2268" w:hanging="1134"/>
      </w:pPr>
      <w:r w:rsidRPr="00646B67">
        <w:t>«2.1.5.1</w:t>
      </w:r>
      <w:r w:rsidRPr="00646B67">
        <w:tab/>
        <w:t xml:space="preserve">“акустическая информация” означает информацию в виде звуковых сигналов, поступающих от системы обнаружения, определенной в пункте 2.1.5 выше, и позволяющих водителю обнаруживать объекты в зоне, прилегающей к транспортному средству;». </w:t>
      </w:r>
    </w:p>
    <w:p w14:paraId="7B949F21" w14:textId="77777777" w:rsidR="00646B67" w:rsidRPr="00646B67" w:rsidRDefault="00646B67" w:rsidP="00646B67">
      <w:pPr>
        <w:pStyle w:val="SingleTxtG"/>
        <w:rPr>
          <w:iCs/>
        </w:rPr>
      </w:pPr>
      <w:r w:rsidRPr="00646B67">
        <w:rPr>
          <w:i/>
          <w:iCs/>
        </w:rPr>
        <w:t>Пункт 2.1.2.2.2</w:t>
      </w:r>
      <w:r w:rsidRPr="00646B67">
        <w:t xml:space="preserve"> изменить следующим образом:</w:t>
      </w:r>
    </w:p>
    <w:p w14:paraId="0FA9A9BB" w14:textId="77777777" w:rsidR="00646B67" w:rsidRPr="00646B67" w:rsidRDefault="00646B67" w:rsidP="00646B67">
      <w:pPr>
        <w:pStyle w:val="SingleTxtG"/>
        <w:ind w:left="2268" w:hanging="1134"/>
      </w:pPr>
      <w:r w:rsidRPr="00646B67">
        <w:t xml:space="preserve">«2.1.2.2.2 </w:t>
      </w:r>
      <w:r w:rsidRPr="00646B67">
        <w:tab/>
        <w:t>“</w:t>
      </w:r>
      <w:r w:rsidRPr="00646B67">
        <w:rPr>
          <w:i/>
          <w:iCs/>
        </w:rPr>
        <w:t>основные радиусы кривизны в одной точке отражающей поверхности</w:t>
      </w:r>
      <w:r w:rsidRPr="00646B67">
        <w:rPr>
          <w:i/>
          <w:iCs/>
          <w:lang w:val="en-GB"/>
        </w:rPr>
        <w:t> </w:t>
      </w:r>
      <w:r w:rsidRPr="00646B67">
        <w:rPr>
          <w:i/>
          <w:iCs/>
        </w:rPr>
        <w:t>(</w:t>
      </w:r>
      <w:r w:rsidRPr="00646B67">
        <w:rPr>
          <w:i/>
          <w:iCs/>
          <w:lang w:val="en-GB"/>
        </w:rPr>
        <w:t>ri</w:t>
      </w:r>
      <w:r w:rsidRPr="00646B67">
        <w:rPr>
          <w:i/>
          <w:iCs/>
        </w:rPr>
        <w:t>)</w:t>
      </w:r>
      <w:r w:rsidRPr="00646B67">
        <w:t>” означают величины, полученные с использованием прибора, определенного в приложении 7;».</w:t>
      </w:r>
    </w:p>
    <w:p w14:paraId="7AE11E68" w14:textId="77777777" w:rsidR="00646B67" w:rsidRPr="00646B67" w:rsidRDefault="00646B67" w:rsidP="00646B67">
      <w:pPr>
        <w:pStyle w:val="SingleTxtG"/>
        <w:rPr>
          <w:i/>
          <w:iCs/>
        </w:rPr>
      </w:pPr>
      <w:r w:rsidRPr="00646B67">
        <w:rPr>
          <w:i/>
          <w:iCs/>
        </w:rPr>
        <w:t>Пункт 6.1.2.1.2</w:t>
      </w:r>
      <w:r w:rsidRPr="00646B67">
        <w:t xml:space="preserve"> исключить.</w:t>
      </w:r>
    </w:p>
    <w:p w14:paraId="295873D1" w14:textId="77777777" w:rsidR="00646B67" w:rsidRPr="00646B67" w:rsidRDefault="00646B67" w:rsidP="00646B67">
      <w:pPr>
        <w:pStyle w:val="SingleTxtG"/>
        <w:rPr>
          <w:iCs/>
        </w:rPr>
      </w:pPr>
      <w:r w:rsidRPr="00646B67">
        <w:rPr>
          <w:i/>
          <w:iCs/>
        </w:rPr>
        <w:t>Пункт 15.2.1</w:t>
      </w:r>
      <w:r w:rsidRPr="00646B67">
        <w:t xml:space="preserve"> изменить следующим образом:</w:t>
      </w:r>
    </w:p>
    <w:p w14:paraId="415FF277" w14:textId="77777777" w:rsidR="00646B67" w:rsidRPr="00646B67" w:rsidRDefault="00646B67" w:rsidP="00646B67">
      <w:pPr>
        <w:pStyle w:val="SingleTxtG"/>
        <w:rPr>
          <w:bCs/>
        </w:rPr>
      </w:pPr>
      <w:r w:rsidRPr="00646B67">
        <w:t>«15.2.1</w:t>
      </w:r>
      <w:r w:rsidRPr="00646B67">
        <w:tab/>
        <w:t>Требования</w:t>
      </w:r>
    </w:p>
    <w:p w14:paraId="18E59B65" w14:textId="77777777" w:rsidR="00646B67" w:rsidRPr="00646B67" w:rsidRDefault="00646B67" w:rsidP="00646B67">
      <w:pPr>
        <w:pStyle w:val="SingleTxtG"/>
        <w:ind w:left="2268"/>
      </w:pPr>
      <w:r w:rsidRPr="00646B67">
        <w:t>При испытании в условиях, определенных в приложении 9, требования относительно поля обзора устройства заднего вида ближнего обзора считаются выполненными, если может быть видимым определенное поле обзора:</w:t>
      </w:r>
    </w:p>
    <w:p w14:paraId="3B873534" w14:textId="25C91696" w:rsidR="00646B67" w:rsidRPr="00646B67" w:rsidRDefault="00646B67" w:rsidP="00646B67">
      <w:pPr>
        <w:pStyle w:val="SingleTxtG"/>
        <w:ind w:left="2835" w:hanging="1701"/>
      </w:pPr>
      <w:r w:rsidRPr="00646B67">
        <w:tab/>
      </w:r>
      <w:r>
        <w:tab/>
      </w:r>
      <w:r w:rsidRPr="00646B67">
        <w:rPr>
          <w:lang w:val="en-GB"/>
        </w:rPr>
        <w:t>a</w:t>
      </w:r>
      <w:r w:rsidRPr="00646B67">
        <w:t>)</w:t>
      </w:r>
      <w:r w:rsidRPr="00646B67">
        <w:tab/>
        <w:t xml:space="preserve">применительно к испытуемым объектам в первом ряду (испытуемые объекты </w:t>
      </w:r>
      <w:r w:rsidRPr="00646B67">
        <w:rPr>
          <w:lang w:val="en-GB"/>
        </w:rPr>
        <w:t>A</w:t>
      </w:r>
      <w:r w:rsidRPr="00646B67">
        <w:t xml:space="preserve">, </w:t>
      </w:r>
      <w:r w:rsidRPr="00646B67">
        <w:rPr>
          <w:lang w:val="en-GB"/>
        </w:rPr>
        <w:t>B</w:t>
      </w:r>
      <w:r w:rsidRPr="00646B67">
        <w:t xml:space="preserve"> и </w:t>
      </w:r>
      <w:r w:rsidRPr="00646B67">
        <w:rPr>
          <w:lang w:val="en-GB"/>
        </w:rPr>
        <w:t>C</w:t>
      </w:r>
      <w:r w:rsidRPr="00646B67">
        <w:t>):</w:t>
      </w:r>
    </w:p>
    <w:p w14:paraId="4D10D89E" w14:textId="677E6A8D" w:rsidR="00646B67" w:rsidRPr="00646B67" w:rsidRDefault="00646B67" w:rsidP="00646B67">
      <w:pPr>
        <w:pStyle w:val="SingleTxtG"/>
        <w:ind w:left="2835" w:hanging="1701"/>
      </w:pPr>
      <w:r w:rsidRPr="00646B67">
        <w:tab/>
      </w:r>
      <w:r w:rsidRPr="00646B67">
        <w:tab/>
      </w:r>
      <w:r>
        <w:tab/>
      </w:r>
      <w:r w:rsidRPr="00646B67">
        <w:t xml:space="preserve">участок размером 0,15 м </w:t>
      </w:r>
      <w:r w:rsidRPr="00646B67">
        <w:rPr>
          <w:lang w:val="en-GB"/>
        </w:rPr>
        <w:t>x</w:t>
      </w:r>
      <w:r w:rsidRPr="00646B67">
        <w:t xml:space="preserve"> 0,15 м, расположенный сбоку или в верхней части испытуемого объекта, должен быть видимым на каждом объекте по крайней мере в одном положении;</w:t>
      </w:r>
    </w:p>
    <w:p w14:paraId="1A52FF3D" w14:textId="631598D2" w:rsidR="00646B67" w:rsidRPr="00646B67" w:rsidRDefault="00646B67" w:rsidP="00646B67">
      <w:pPr>
        <w:pStyle w:val="SingleTxtG"/>
      </w:pPr>
      <w:r w:rsidRPr="00646B67">
        <w:tab/>
      </w:r>
      <w:r>
        <w:tab/>
      </w:r>
      <w:r w:rsidRPr="00646B67">
        <w:rPr>
          <w:lang w:val="en-GB"/>
        </w:rPr>
        <w:t>b</w:t>
      </w:r>
      <w:r w:rsidRPr="00646B67">
        <w:t>)</w:t>
      </w:r>
      <w:r w:rsidRPr="00646B67">
        <w:tab/>
        <w:t xml:space="preserve">применительно к испытуемым ………… и </w:t>
      </w:r>
      <w:r w:rsidRPr="00646B67">
        <w:rPr>
          <w:lang w:val="en-GB"/>
        </w:rPr>
        <w:t>I</w:t>
      </w:r>
      <w:r w:rsidRPr="00646B67">
        <w:t>) рядах:</w:t>
      </w:r>
    </w:p>
    <w:p w14:paraId="7D1698D4" w14:textId="4E94A387" w:rsidR="00646B67" w:rsidRPr="00646B67" w:rsidRDefault="00646B67" w:rsidP="00646B67">
      <w:pPr>
        <w:pStyle w:val="SingleTxtG"/>
      </w:pPr>
      <w:r w:rsidRPr="00646B67">
        <w:tab/>
      </w:r>
      <w:r>
        <w:tab/>
      </w:r>
      <w:r w:rsidRPr="00646B67">
        <w:tab/>
        <w:t>весь испытуемый объект должен быть видимым;».</w:t>
      </w:r>
    </w:p>
    <w:p w14:paraId="66F1FCC4" w14:textId="77777777" w:rsidR="00646B67" w:rsidRPr="00646B67" w:rsidRDefault="00646B67" w:rsidP="00646B67">
      <w:pPr>
        <w:pStyle w:val="SingleTxtG"/>
      </w:pPr>
      <w:r w:rsidRPr="00646B67">
        <w:rPr>
          <w:i/>
          <w:iCs/>
        </w:rPr>
        <w:t>Пункт 15.2.2</w:t>
      </w:r>
      <w:r w:rsidRPr="00646B67">
        <w:t xml:space="preserve"> изменить следующим образом:</w:t>
      </w:r>
    </w:p>
    <w:p w14:paraId="6C7ADFDD" w14:textId="375259D2" w:rsidR="00646B67" w:rsidRPr="00646B67" w:rsidRDefault="00646B67" w:rsidP="00646B67">
      <w:pPr>
        <w:pStyle w:val="SingleTxtG"/>
        <w:ind w:left="2268" w:hanging="1134"/>
      </w:pPr>
      <w:r w:rsidRPr="00646B67">
        <w:t>«15.2.2</w:t>
      </w:r>
      <w:r w:rsidRPr="00646B67">
        <w:tab/>
        <w:t xml:space="preserve">Поле обзора устройства заднего вида… остекление должно иметь общий коэффициент пропускания света, соответствующий положениям приложения 43 к Правилам № 24 ООН». </w:t>
      </w:r>
    </w:p>
    <w:p w14:paraId="40EB1A5F" w14:textId="77777777" w:rsidR="00646B67" w:rsidRPr="00646B67" w:rsidRDefault="00646B67" w:rsidP="00646B67">
      <w:pPr>
        <w:pStyle w:val="SingleTxtG"/>
        <w:rPr>
          <w:iCs/>
        </w:rPr>
      </w:pPr>
      <w:r w:rsidRPr="00646B67">
        <w:rPr>
          <w:i/>
          <w:iCs/>
        </w:rPr>
        <w:t>Пункт 15.2.1.4</w:t>
      </w:r>
      <w:r w:rsidRPr="00646B67">
        <w:t xml:space="preserve"> изменить следующим образом:</w:t>
      </w:r>
    </w:p>
    <w:p w14:paraId="165F765F" w14:textId="77777777" w:rsidR="00646B67" w:rsidRPr="00646B67" w:rsidRDefault="00646B67" w:rsidP="00646B67">
      <w:pPr>
        <w:pStyle w:val="SingleTxtG"/>
        <w:ind w:left="2268" w:hanging="1134"/>
      </w:pPr>
      <w:r w:rsidRPr="00646B67">
        <w:t>«15.2.1.4</w:t>
      </w:r>
      <w:r w:rsidRPr="00646B67">
        <w:tab/>
        <w:t xml:space="preserve">через средство заднего обзора (СВЗВ либо иное устройство, за исключением зеркал), соответствующее настоящим Правилам ООН; или». </w:t>
      </w:r>
    </w:p>
    <w:p w14:paraId="674CD567" w14:textId="77777777" w:rsidR="00646B67" w:rsidRPr="00646B67" w:rsidRDefault="00646B67" w:rsidP="00646B67">
      <w:pPr>
        <w:pStyle w:val="SingleTxtG"/>
        <w:rPr>
          <w:iCs/>
        </w:rPr>
      </w:pPr>
      <w:r w:rsidRPr="00646B67">
        <w:rPr>
          <w:i/>
          <w:iCs/>
        </w:rPr>
        <w:t>Пункт 16.1.1.3</w:t>
      </w:r>
      <w:r w:rsidRPr="00646B67">
        <w:t xml:space="preserve"> изменить следующим образом:</w:t>
      </w:r>
    </w:p>
    <w:p w14:paraId="09A3C7C8" w14:textId="77777777" w:rsidR="00646B67" w:rsidRPr="00646B67" w:rsidRDefault="00646B67" w:rsidP="00646B67">
      <w:pPr>
        <w:pStyle w:val="SingleTxtG"/>
        <w:rPr>
          <w:iCs/>
        </w:rPr>
      </w:pPr>
      <w:r w:rsidRPr="00646B67">
        <w:t>«16.1.1.3</w:t>
      </w:r>
      <w:r w:rsidRPr="00646B67">
        <w:tab/>
        <w:t>Выключение</w:t>
      </w:r>
    </w:p>
    <w:p w14:paraId="6B3404B1" w14:textId="39CA2AE4" w:rsidR="00646B67" w:rsidRPr="00646B67" w:rsidRDefault="00646B67" w:rsidP="00646B67">
      <w:pPr>
        <w:pStyle w:val="SingleTxtG"/>
        <w:ind w:left="2268"/>
        <w:rPr>
          <w:iCs/>
        </w:rPr>
      </w:pPr>
      <w:r w:rsidRPr="00646B67">
        <w:t>При движении назад изображение заднего вида должно оставаться видимым до тех пор, пока либо водитель не изменит поле обзора, либо переключатель направления движения транспортного средства больше не будет находиться в положении заднего хода, либо смещение назад не будет завершено.</w:t>
      </w:r>
    </w:p>
    <w:p w14:paraId="45A4ED9E" w14:textId="77777777" w:rsidR="00646B67" w:rsidRPr="00646B67" w:rsidRDefault="00646B67" w:rsidP="00646B67">
      <w:pPr>
        <w:pStyle w:val="SingleTxtG"/>
        <w:ind w:left="2268"/>
        <w:rPr>
          <w:iCs/>
        </w:rPr>
      </w:pPr>
      <w:r w:rsidRPr="00646B67">
        <w:t>Изменение поля обзора означает переход к любым другим изображениям, обеспечиваемым видеокамерой.</w:t>
      </w:r>
    </w:p>
    <w:p w14:paraId="633C8EDA" w14:textId="1BDC4399" w:rsidR="00646B67" w:rsidRPr="00646B67" w:rsidRDefault="00646B67" w:rsidP="00646B67">
      <w:pPr>
        <w:pStyle w:val="SingleTxtG"/>
        <w:ind w:left="2268"/>
        <w:rPr>
          <w:iCs/>
        </w:rPr>
      </w:pPr>
      <w:r w:rsidRPr="00646B67">
        <w:t>Функцию изображения можно отключить вручную, когда транспортное средство не движется задним ходом.</w:t>
      </w:r>
    </w:p>
    <w:p w14:paraId="254133D6" w14:textId="77777777" w:rsidR="00646B67" w:rsidRPr="00646B67" w:rsidRDefault="00646B67" w:rsidP="00646B67">
      <w:pPr>
        <w:pStyle w:val="SingleTxtG"/>
        <w:ind w:left="2268"/>
        <w:rPr>
          <w:iCs/>
        </w:rPr>
      </w:pPr>
      <w:r w:rsidRPr="00646B67">
        <w:t>Система может быть отключена, когда транспортное средство обнаруживает сцепку при наличии сцепного устройства. В этом случае монитор может использоваться для отображения других изображений (например, изображения с задней камеры прицепа)».</w:t>
      </w:r>
    </w:p>
    <w:p w14:paraId="516E6F22" w14:textId="77777777" w:rsidR="00646B67" w:rsidRPr="00646B67" w:rsidRDefault="00646B67" w:rsidP="00646B67">
      <w:pPr>
        <w:pStyle w:val="SingleTxtG"/>
        <w:keepNext/>
        <w:keepLines/>
      </w:pPr>
      <w:r w:rsidRPr="00646B67">
        <w:rPr>
          <w:i/>
          <w:iCs/>
        </w:rPr>
        <w:lastRenderedPageBreak/>
        <w:t>Пункт 16.1.3.1</w:t>
      </w:r>
      <w:r w:rsidRPr="00646B67">
        <w:t xml:space="preserve"> изменить следующим образом:</w:t>
      </w:r>
    </w:p>
    <w:p w14:paraId="14AA55C1" w14:textId="77777777" w:rsidR="00646B67" w:rsidRPr="00646B67" w:rsidRDefault="00646B67" w:rsidP="00646B67">
      <w:pPr>
        <w:pStyle w:val="SingleTxtG"/>
        <w:ind w:left="2268" w:hanging="1134"/>
      </w:pPr>
      <w:r w:rsidRPr="00646B67">
        <w:t>«16.1.3.1</w:t>
      </w:r>
      <w:r w:rsidRPr="00646B67">
        <w:tab/>
        <w:t>Предусмотренное монитором поле должно быть видимым без каких-либо постоянных</w:t>
      </w:r>
      <w:r w:rsidRPr="00646B67">
        <w:rPr>
          <w:b/>
          <w:bCs/>
        </w:rPr>
        <w:t xml:space="preserve"> </w:t>
      </w:r>
      <w:r w:rsidRPr="00646B67">
        <w:t>помех при наблюдении из окулярной исходной точки. Допускается виртуальное испытание».</w:t>
      </w:r>
    </w:p>
    <w:p w14:paraId="65A87DE4" w14:textId="77777777" w:rsidR="00646B67" w:rsidRPr="00646B67" w:rsidRDefault="00646B67" w:rsidP="00646B67">
      <w:pPr>
        <w:pStyle w:val="SingleTxtG"/>
      </w:pPr>
      <w:r w:rsidRPr="00646B67">
        <w:rPr>
          <w:i/>
          <w:iCs/>
        </w:rPr>
        <w:t>Пункт 17.1</w:t>
      </w:r>
      <w:r w:rsidRPr="00646B67">
        <w:t xml:space="preserve"> изменить следующим образом:</w:t>
      </w:r>
    </w:p>
    <w:p w14:paraId="0BF27730" w14:textId="77777777" w:rsidR="00646B67" w:rsidRPr="00646B67" w:rsidRDefault="00646B67" w:rsidP="00646B67">
      <w:pPr>
        <w:pStyle w:val="SingleTxtG"/>
      </w:pPr>
      <w:r w:rsidRPr="00646B67">
        <w:t>«17.1</w:t>
      </w:r>
      <w:r w:rsidRPr="00646B67">
        <w:tab/>
      </w:r>
      <w:r w:rsidRPr="00646B67">
        <w:tab/>
        <w:t>Включение системы</w:t>
      </w:r>
    </w:p>
    <w:p w14:paraId="6FD31A5E" w14:textId="1D1B15F6" w:rsidR="00646B67" w:rsidRPr="00646B67" w:rsidRDefault="00646B67" w:rsidP="00646B67">
      <w:pPr>
        <w:pStyle w:val="SingleTxtG"/>
      </w:pPr>
      <w:r w:rsidRPr="00646B67">
        <w:tab/>
      </w:r>
      <w:r>
        <w:tab/>
      </w:r>
      <w:r w:rsidRPr="00646B67">
        <w:t>…</w:t>
      </w:r>
    </w:p>
    <w:p w14:paraId="10A76F41" w14:textId="77777777" w:rsidR="00646B67" w:rsidRPr="00646B67" w:rsidRDefault="00646B67" w:rsidP="00646B67">
      <w:pPr>
        <w:pStyle w:val="SingleTxtG"/>
        <w:ind w:left="2268" w:hanging="1134"/>
      </w:pPr>
      <w:r w:rsidRPr="00646B67">
        <w:tab/>
      </w:r>
      <w:r w:rsidRPr="00646B67">
        <w:tab/>
        <w:t>Если транспортное средство может обнаружить прицеп при наличии сцепного устройства, то система может быть отключена. В этом случае может быть использован информационный сигнал для информирования о ситуации с обнаружением сзади».</w:t>
      </w:r>
    </w:p>
    <w:p w14:paraId="0263C1B2" w14:textId="77777777" w:rsidR="00646B67" w:rsidRPr="00646B67" w:rsidRDefault="00646B67" w:rsidP="00646B67">
      <w:pPr>
        <w:pStyle w:val="SingleTxtG"/>
        <w:rPr>
          <w:iCs/>
        </w:rPr>
      </w:pPr>
      <w:r w:rsidRPr="00646B67">
        <w:rPr>
          <w:i/>
          <w:iCs/>
        </w:rPr>
        <w:t>Пункт 17.2.1</w:t>
      </w:r>
      <w:r w:rsidRPr="00646B67">
        <w:t xml:space="preserve"> изменить следующим образом:</w:t>
      </w:r>
    </w:p>
    <w:p w14:paraId="480A7C2A" w14:textId="77777777" w:rsidR="00646B67" w:rsidRPr="00646B67" w:rsidRDefault="00646B67" w:rsidP="00646B67">
      <w:pPr>
        <w:pStyle w:val="SingleTxtG"/>
        <w:ind w:left="2268" w:hanging="1134"/>
      </w:pPr>
      <w:r w:rsidRPr="00646B67">
        <w:t>«17.2.1</w:t>
      </w:r>
      <w:r w:rsidRPr="00646B67">
        <w:tab/>
        <w:t>Система должна обеспечивать возможность подачи по меньшей мере двух видов информационных сигналов: акустического, оптического или тактильного».</w:t>
      </w:r>
    </w:p>
    <w:p w14:paraId="554A416F" w14:textId="77777777" w:rsidR="00646B67" w:rsidRPr="00646B67" w:rsidRDefault="00646B67" w:rsidP="00646B67">
      <w:pPr>
        <w:pStyle w:val="SingleTxtG"/>
        <w:rPr>
          <w:iCs/>
        </w:rPr>
      </w:pPr>
      <w:r w:rsidRPr="00646B67">
        <w:rPr>
          <w:i/>
          <w:iCs/>
        </w:rPr>
        <w:t>Пункт 17.2.2</w:t>
      </w:r>
      <w:r w:rsidRPr="00646B67">
        <w:t xml:space="preserve"> изменить следующим образом:</w:t>
      </w:r>
    </w:p>
    <w:p w14:paraId="1CBD1891" w14:textId="77777777" w:rsidR="00646B67" w:rsidRPr="00646B67" w:rsidRDefault="00646B67" w:rsidP="00646B67">
      <w:pPr>
        <w:pStyle w:val="SingleTxtG"/>
      </w:pPr>
      <w:r w:rsidRPr="00646B67">
        <w:t>«17.2.2</w:t>
      </w:r>
      <w:r w:rsidRPr="00646B67">
        <w:tab/>
        <w:t>Акустическая информация</w:t>
      </w:r>
    </w:p>
    <w:p w14:paraId="1D6432F7" w14:textId="77777777" w:rsidR="00646B67" w:rsidRPr="00646B67" w:rsidRDefault="00646B67" w:rsidP="00646B67">
      <w:pPr>
        <w:pStyle w:val="SingleTxtG"/>
        <w:ind w:left="2268" w:hanging="1134"/>
      </w:pPr>
      <w:r w:rsidRPr="00646B67">
        <w:tab/>
      </w:r>
      <w:r w:rsidRPr="00646B67">
        <w:tab/>
        <w:t xml:space="preserve">В случае обнаружения в зоне горизонтальной задней проекции, указанной в пункте 1.3 приложения 10, какого-либо объекта в соответствии со стандартом </w:t>
      </w:r>
      <w:r w:rsidRPr="00646B67">
        <w:rPr>
          <w:lang w:val="en-GB"/>
        </w:rPr>
        <w:t>ISO</w:t>
      </w:r>
      <w:r w:rsidRPr="00646B67">
        <w:t xml:space="preserve"> 15006:2011, когда выбрана/включена передача заднего хода, подается информационный акустический сигнал. </w:t>
      </w:r>
    </w:p>
    <w:p w14:paraId="280401BA" w14:textId="77777777" w:rsidR="00646B67" w:rsidRPr="00646B67" w:rsidRDefault="00646B67" w:rsidP="00646B67">
      <w:pPr>
        <w:pStyle w:val="SingleTxtG"/>
        <w:ind w:left="2268" w:hanging="1134"/>
      </w:pPr>
      <w:r w:rsidRPr="00646B67">
        <w:tab/>
      </w:r>
      <w:r w:rsidRPr="00646B67">
        <w:tab/>
        <w:t>При подаче информационного акустического сигнала информирование о расстоянии может осуществляться с помощью двух или более акустических сигналов. Эти акустические сигналы, дифференцирующие расстояние и ширину обнаружения, могут иметь изменяющуюся частоту прерывистого звукового сигнала. По мере уменьшения расстояния сближения звуковой сигнал становится все более прерывистым или же непрерывным».</w:t>
      </w:r>
    </w:p>
    <w:p w14:paraId="3CC307CD" w14:textId="77777777" w:rsidR="00646B67" w:rsidRPr="00646B67" w:rsidRDefault="00646B67" w:rsidP="00646B67">
      <w:pPr>
        <w:pStyle w:val="SingleTxtG"/>
        <w:rPr>
          <w:iCs/>
        </w:rPr>
      </w:pPr>
      <w:r w:rsidRPr="00646B67">
        <w:rPr>
          <w:i/>
          <w:iCs/>
        </w:rPr>
        <w:t>Пункт 17.2.3</w:t>
      </w:r>
      <w:r w:rsidRPr="00646B67">
        <w:t xml:space="preserve"> изменить следующим образом:</w:t>
      </w:r>
    </w:p>
    <w:p w14:paraId="210F050A" w14:textId="77777777" w:rsidR="00646B67" w:rsidRPr="00646B67" w:rsidRDefault="00646B67" w:rsidP="00646B67">
      <w:pPr>
        <w:pStyle w:val="SingleTxtG"/>
      </w:pPr>
      <w:r w:rsidRPr="00646B67">
        <w:t>«17.2.3</w:t>
      </w:r>
      <w:r w:rsidRPr="00646B67">
        <w:tab/>
        <w:t>Продолжительность подачи предупреждающего сигнала</w:t>
      </w:r>
    </w:p>
    <w:p w14:paraId="584101A2" w14:textId="77777777" w:rsidR="00646B67" w:rsidRPr="00646B67" w:rsidRDefault="00646B67" w:rsidP="00646B67">
      <w:pPr>
        <w:pStyle w:val="SingleTxtG"/>
        <w:ind w:left="2268" w:hanging="1134"/>
      </w:pPr>
      <w:r w:rsidRPr="00646B67">
        <w:tab/>
      </w:r>
      <w:r w:rsidRPr="00646B67">
        <w:tab/>
        <w:t>Подача предупреждающего сигнала осуществляется до тех пор, пока наличие объекта фиксируется датчиками, и заканчивается в момент прекращения обнаружения объекта либо при отключении системы.</w:t>
      </w:r>
    </w:p>
    <w:p w14:paraId="50E89C1C" w14:textId="77777777" w:rsidR="00646B67" w:rsidRPr="00646B67" w:rsidRDefault="00646B67" w:rsidP="00646B67">
      <w:pPr>
        <w:pStyle w:val="SingleTxtG"/>
        <w:ind w:left="2268" w:hanging="1134"/>
      </w:pPr>
      <w:r w:rsidRPr="00646B67">
        <w:tab/>
      </w:r>
      <w:r w:rsidRPr="00646B67">
        <w:tab/>
        <w:t>По истечении определенного периода времени, установленного изготовителем, для уменьшения причиняемого водителю неудобства подача акустического сигнала автоматически может временно прерываться, причем система остается активированной. Если в условиях автоматического прерывания акустического сигнала расстояние до объекта сокращается, то подача акустического сигнала автоматически возобновляется. Если же расстояние до объекта увеличивается, то подача акустического сигнала может оставаться приостановленной».</w:t>
      </w:r>
    </w:p>
    <w:p w14:paraId="06B9CC78" w14:textId="77777777" w:rsidR="00646B67" w:rsidRPr="00646B67" w:rsidRDefault="00646B67" w:rsidP="00646B67">
      <w:pPr>
        <w:pStyle w:val="SingleTxtG"/>
        <w:rPr>
          <w:iCs/>
        </w:rPr>
      </w:pPr>
      <w:r w:rsidRPr="00646B67">
        <w:rPr>
          <w:i/>
          <w:iCs/>
        </w:rPr>
        <w:t>Пункт 17.3.1</w:t>
      </w:r>
      <w:r w:rsidRPr="00646B67">
        <w:t xml:space="preserve"> изменить следующим образом:</w:t>
      </w:r>
    </w:p>
    <w:p w14:paraId="20E5D975" w14:textId="77777777" w:rsidR="00646B67" w:rsidRPr="00646B67" w:rsidRDefault="00646B67" w:rsidP="00646B67">
      <w:pPr>
        <w:pStyle w:val="SingleTxtG"/>
      </w:pPr>
      <w:r w:rsidRPr="00646B67">
        <w:t>«17.3.1</w:t>
      </w:r>
      <w:r w:rsidRPr="00646B67">
        <w:tab/>
        <w:t>Время срабатывания</w:t>
      </w:r>
    </w:p>
    <w:p w14:paraId="2CD42A62" w14:textId="77777777" w:rsidR="00646B67" w:rsidRPr="00646B67" w:rsidRDefault="00646B67" w:rsidP="00646B67">
      <w:pPr>
        <w:pStyle w:val="SingleTxtG"/>
        <w:ind w:left="2268" w:hanging="1134"/>
      </w:pPr>
      <w:r w:rsidRPr="00646B67">
        <w:tab/>
      </w:r>
      <w:r w:rsidRPr="00646B67">
        <w:tab/>
        <w:t>В течение максимум 0,6 с после начала движения назад при испытаниях в соответствии с пунктом 2 приложения 10 водителю должен подаваться по крайней мере один из акустических или тактильных информационных сигналов, соответствующих требованиям, изложенным в пункте 17.2».</w:t>
      </w:r>
    </w:p>
    <w:p w14:paraId="626AB303" w14:textId="77777777" w:rsidR="00646B67" w:rsidRPr="00646B67" w:rsidRDefault="00646B67" w:rsidP="00646B67">
      <w:pPr>
        <w:pStyle w:val="SingleTxtG"/>
        <w:keepNext/>
        <w:keepLines/>
      </w:pPr>
      <w:r w:rsidRPr="00646B67">
        <w:rPr>
          <w:i/>
          <w:iCs/>
        </w:rPr>
        <w:lastRenderedPageBreak/>
        <w:t>Приложение 9, пункт 1.3.1</w:t>
      </w:r>
      <w:r w:rsidRPr="00646B67">
        <w:t xml:space="preserve"> изменить следующим образом:</w:t>
      </w:r>
    </w:p>
    <w:p w14:paraId="326269E2" w14:textId="77777777" w:rsidR="00646B67" w:rsidRPr="00646B67" w:rsidRDefault="00646B67" w:rsidP="00646B67">
      <w:pPr>
        <w:pStyle w:val="SingleTxtG"/>
        <w:keepNext/>
        <w:keepLines/>
      </w:pPr>
      <w:r w:rsidRPr="00646B67">
        <w:t>«1.3.1</w:t>
      </w:r>
      <w:r w:rsidRPr="00646B67">
        <w:tab/>
      </w:r>
      <w:r w:rsidRPr="00646B67">
        <w:tab/>
        <w:t>Освещение</w:t>
      </w:r>
    </w:p>
    <w:p w14:paraId="0484DD3F" w14:textId="6070EAD4" w:rsidR="00646B67" w:rsidRPr="00646B67" w:rsidRDefault="00646B67" w:rsidP="00646B67">
      <w:pPr>
        <w:pStyle w:val="SingleTxtG"/>
        <w:ind w:left="2268" w:hanging="1134"/>
      </w:pPr>
      <w:r w:rsidRPr="00646B67">
        <w:tab/>
      </w:r>
      <w:r w:rsidRPr="00646B67">
        <w:tab/>
        <w:t>Условия освещения окружающей среды, в которых проводятся испытания, характеризуются светом, который равномерно распределен сверху, сила которого составляет 7000–10</w:t>
      </w:r>
      <w:r w:rsidR="00ED226B">
        <w:rPr>
          <w:lang w:val="en-US"/>
        </w:rPr>
        <w:t> </w:t>
      </w:r>
      <w:r w:rsidRPr="00646B67">
        <w:t>000 люксов и который измеряется по центру внешней поверхности крыши транспортного средства.</w:t>
      </w:r>
    </w:p>
    <w:p w14:paraId="78285AB4" w14:textId="77777777" w:rsidR="00646B67" w:rsidRPr="00646B67" w:rsidRDefault="00646B67" w:rsidP="00646B67">
      <w:pPr>
        <w:pStyle w:val="SingleTxtG"/>
        <w:ind w:left="2268" w:hanging="1134"/>
      </w:pPr>
      <w:r w:rsidRPr="00646B67">
        <w:tab/>
      </w:r>
      <w:r w:rsidRPr="00646B67">
        <w:tab/>
        <w:t>По просьбе изготовителя испытание может проводиться в условиях более низкой интенсивности окружающего освещения».</w:t>
      </w:r>
    </w:p>
    <w:p w14:paraId="3F2C9AA9" w14:textId="77777777" w:rsidR="00646B67" w:rsidRPr="00646B67" w:rsidRDefault="00646B67" w:rsidP="00646B67">
      <w:pPr>
        <w:pStyle w:val="SingleTxtG"/>
      </w:pPr>
      <w:r w:rsidRPr="00646B67">
        <w:rPr>
          <w:i/>
          <w:iCs/>
        </w:rPr>
        <w:t>Приложение 9, пункт 3.5</w:t>
      </w:r>
      <w:r w:rsidRPr="00646B67">
        <w:t xml:space="preserve"> изменить следующим образом:</w:t>
      </w:r>
    </w:p>
    <w:p w14:paraId="2D361532" w14:textId="77777777" w:rsidR="00646B67" w:rsidRPr="00646B67" w:rsidRDefault="00646B67" w:rsidP="00646B67">
      <w:pPr>
        <w:pStyle w:val="SingleTxtG"/>
        <w:ind w:left="2268" w:hanging="1134"/>
      </w:pPr>
      <w:r w:rsidRPr="00646B67">
        <w:t>«3.5</w:t>
      </w:r>
      <w:r w:rsidRPr="00646B67">
        <w:tab/>
      </w:r>
      <w:r w:rsidRPr="00646B67">
        <w:tab/>
        <w:t>Производится расчет визуального угла, вычитаемого из ширины испытуемых объектов.</w:t>
      </w:r>
    </w:p>
    <w:p w14:paraId="0ED7E3CD" w14:textId="77777777" w:rsidR="00646B67" w:rsidRPr="00646B67" w:rsidRDefault="00646B67" w:rsidP="00646B67">
      <w:pPr>
        <w:pStyle w:val="SingleTxtG"/>
      </w:pPr>
      <w:r w:rsidRPr="00646B67">
        <w:tab/>
      </w:r>
      <w:r w:rsidRPr="00646B67">
        <w:tab/>
        <w:t>…</w:t>
      </w:r>
    </w:p>
    <w:p w14:paraId="0B4AF1A3" w14:textId="66EDAC3E" w:rsidR="00646B67" w:rsidRPr="00646B67" w:rsidRDefault="00646B67" w:rsidP="00646B67">
      <w:pPr>
        <w:pStyle w:val="SingleTxtG"/>
      </w:pPr>
      <w:r w:rsidRPr="00646B67">
        <w:tab/>
      </w:r>
      <w:r w:rsidRPr="00646B67">
        <w:tab/>
        <w:t>…в градусах.</w:t>
      </w:r>
    </w:p>
    <w:p w14:paraId="5524BC9A" w14:textId="77777777" w:rsidR="00646B67" w:rsidRPr="00646B67" w:rsidRDefault="00646B67" w:rsidP="00646B67">
      <w:pPr>
        <w:pStyle w:val="SingleTxtG"/>
        <w:ind w:left="2268" w:hanging="1134"/>
      </w:pPr>
      <w:r w:rsidRPr="00646B67">
        <w:tab/>
      </w:r>
      <w:r w:rsidRPr="00646B67">
        <w:tab/>
        <w:t>По просьбе изготовителя соответствие требованиям о размере объекта, указанным в пункте 3 настоящего приложения, может быть подтверждено при помощи расчетов. Речь идет о размере объекта, предписаниях о наложении изображения в пределах требуемого поля обзора и разрешении системы видеокамеры заднего вида. Обоснованность метода расчета определяется к удовлетворению технической службы».</w:t>
      </w:r>
    </w:p>
    <w:p w14:paraId="7D64373C" w14:textId="77777777" w:rsidR="00646B67" w:rsidRPr="00646B67" w:rsidRDefault="00646B67" w:rsidP="00646B67">
      <w:pPr>
        <w:pStyle w:val="SingleTxtG"/>
        <w:rPr>
          <w:i/>
          <w:iCs/>
        </w:rPr>
      </w:pPr>
      <w:r w:rsidRPr="00646B67">
        <w:rPr>
          <w:i/>
          <w:iCs/>
        </w:rPr>
        <w:t>Приложение 10, пункт 1</w:t>
      </w:r>
      <w:r w:rsidRPr="00646B67">
        <w:t xml:space="preserve"> изменить следующим образом:</w:t>
      </w:r>
    </w:p>
    <w:p w14:paraId="08A7EA18" w14:textId="77777777" w:rsidR="00646B67" w:rsidRPr="00646B67" w:rsidRDefault="00646B67" w:rsidP="00646B67">
      <w:pPr>
        <w:pStyle w:val="SingleTxtG"/>
      </w:pPr>
      <w:r w:rsidRPr="00646B67">
        <w:t>«1.</w:t>
      </w:r>
      <w:r w:rsidRPr="00646B67">
        <w:tab/>
      </w:r>
      <w:r w:rsidRPr="00646B67">
        <w:tab/>
        <w:t>Обнаружение для зоны горизонтальной задней проекции</w:t>
      </w:r>
    </w:p>
    <w:p w14:paraId="2CCC4069" w14:textId="77777777" w:rsidR="00646B67" w:rsidRPr="00646B67" w:rsidRDefault="00646B67" w:rsidP="00646B67">
      <w:pPr>
        <w:pStyle w:val="SingleTxtG"/>
        <w:ind w:left="2268" w:hanging="1134"/>
      </w:pPr>
      <w:r w:rsidRPr="00646B67">
        <w:tab/>
      </w:r>
      <w:r w:rsidRPr="00646B67">
        <w:tab/>
        <w:t>Системы акустического предупреждения должны отвечать требованиям испытания по пункту 1.3.1 настоящего приложения. Однако если системы акустического предупреждения отвечают требованиям испытания по пункту</w:t>
      </w:r>
      <w:r w:rsidRPr="00646B67">
        <w:rPr>
          <w:lang w:val="en-GB"/>
        </w:rPr>
        <w:t> </w:t>
      </w:r>
      <w:r w:rsidRPr="00646B67">
        <w:t>1.4 настоящего приложения, то испытание, указанное в пункте</w:t>
      </w:r>
      <w:r w:rsidRPr="00646B67">
        <w:rPr>
          <w:lang w:val="en-GB"/>
        </w:rPr>
        <w:t> </w:t>
      </w:r>
      <w:r w:rsidRPr="00646B67">
        <w:t>1.3.1 настоящего приложения, считается успешно пройденным».</w:t>
      </w:r>
    </w:p>
    <w:p w14:paraId="32CFBDA2" w14:textId="77777777" w:rsidR="00646B67" w:rsidRPr="00646B67" w:rsidRDefault="00646B67" w:rsidP="00646B67">
      <w:pPr>
        <w:pStyle w:val="SingleTxtG"/>
      </w:pPr>
      <w:r w:rsidRPr="00646B67">
        <w:rPr>
          <w:i/>
          <w:iCs/>
        </w:rPr>
        <w:t>Приложение 10, пункт 1.3.2</w:t>
      </w:r>
      <w:r w:rsidRPr="00646B67">
        <w:t xml:space="preserve"> изменить следующим образом:</w:t>
      </w:r>
    </w:p>
    <w:p w14:paraId="66AAC03F" w14:textId="77777777" w:rsidR="00646B67" w:rsidRPr="00646B67" w:rsidRDefault="00646B67" w:rsidP="00646B67">
      <w:pPr>
        <w:pStyle w:val="SingleTxtG"/>
      </w:pPr>
      <w:r w:rsidRPr="00646B67">
        <w:t>«1.3.2</w:t>
      </w:r>
      <w:r w:rsidRPr="00646B67">
        <w:tab/>
      </w:r>
      <w:r w:rsidRPr="00646B67">
        <w:tab/>
        <w:t>Минимальный коэффициент обнаружения</w:t>
      </w:r>
    </w:p>
    <w:p w14:paraId="3F9E2D45" w14:textId="77777777" w:rsidR="00646B67" w:rsidRPr="00646B67" w:rsidRDefault="00646B67" w:rsidP="00646B67">
      <w:pPr>
        <w:pStyle w:val="SingleTxtG"/>
      </w:pPr>
      <w:r w:rsidRPr="00646B67">
        <w:tab/>
      </w:r>
      <w:r w:rsidRPr="00646B67">
        <w:tab/>
        <w:t>…</w:t>
      </w:r>
    </w:p>
    <w:p w14:paraId="323B77A0" w14:textId="03A0BD51" w:rsidR="00646B67" w:rsidRPr="00646B67" w:rsidRDefault="00646B67" w:rsidP="00646B67">
      <w:pPr>
        <w:pStyle w:val="SingleTxtG"/>
        <w:ind w:left="2268" w:hanging="1134"/>
      </w:pPr>
      <w:r w:rsidRPr="00646B67">
        <w:tab/>
      </w:r>
      <w:r w:rsidRPr="00646B67">
        <w:tab/>
        <w:t>В данном случае процедуры испытания применительно к зоне горизонтальной задней проекции соответствуют процедурам по пункту</w:t>
      </w:r>
      <w:r>
        <w:rPr>
          <w:lang w:val="en-US"/>
        </w:rPr>
        <w:t> </w:t>
      </w:r>
      <w:r w:rsidRPr="00646B67">
        <w:t xml:space="preserve">7.3 стандарта </w:t>
      </w:r>
      <w:r w:rsidRPr="00646B67">
        <w:rPr>
          <w:lang w:val="en-GB"/>
        </w:rPr>
        <w:t>ISO</w:t>
      </w:r>
      <w:r w:rsidRPr="00646B67">
        <w:t xml:space="preserve"> 17386:2010.</w:t>
      </w:r>
    </w:p>
    <w:p w14:paraId="2E68FA83" w14:textId="46F5AF93" w:rsidR="00646B67" w:rsidRPr="00646B67" w:rsidRDefault="00646B67" w:rsidP="00646B67">
      <w:pPr>
        <w:pStyle w:val="SingleTxtG"/>
        <w:ind w:left="2268" w:hanging="1134"/>
      </w:pPr>
      <w:r w:rsidRPr="00646B67">
        <w:tab/>
      </w:r>
      <w:r w:rsidRPr="00646B67">
        <w:tab/>
        <w:t>Если подача информационного сигнала происходит непрерывно в течение более 5 секунд, то считается…</w:t>
      </w:r>
      <w:r w:rsidR="00ED226B" w:rsidRPr="00ED226B">
        <w:t xml:space="preserve"> </w:t>
      </w:r>
      <w:r w:rsidRPr="00646B67">
        <w:t>можно считать, что испытуемый объект обнаружен, если подача информационного сигнала происходит в ходе четырех из пяти испытаний».</w:t>
      </w:r>
    </w:p>
    <w:p w14:paraId="0C5F2EB6" w14:textId="77777777" w:rsidR="00646B67" w:rsidRPr="00646B67" w:rsidRDefault="00646B67" w:rsidP="00646B67">
      <w:pPr>
        <w:pStyle w:val="SingleTxtG"/>
        <w:rPr>
          <w:i/>
          <w:iCs/>
        </w:rPr>
      </w:pPr>
      <w:r w:rsidRPr="00646B67">
        <w:rPr>
          <w:i/>
          <w:iCs/>
        </w:rPr>
        <w:t>Приложение 10, пункт 1.4.2</w:t>
      </w:r>
      <w:r w:rsidRPr="00646B67">
        <w:t xml:space="preserve"> изменить следующим образом:</w:t>
      </w:r>
    </w:p>
    <w:p w14:paraId="3A8FBBA8" w14:textId="77777777" w:rsidR="00646B67" w:rsidRPr="00646B67" w:rsidRDefault="00646B67" w:rsidP="00646B67">
      <w:pPr>
        <w:pStyle w:val="SingleTxtG"/>
      </w:pPr>
      <w:r w:rsidRPr="00646B67">
        <w:t>«1.4.2</w:t>
      </w:r>
      <w:r w:rsidRPr="00646B67">
        <w:tab/>
      </w:r>
      <w:r w:rsidRPr="00646B67">
        <w:tab/>
        <w:t>Минимальный коэффициент обнаружения</w:t>
      </w:r>
    </w:p>
    <w:p w14:paraId="371EF712" w14:textId="77777777" w:rsidR="00646B67" w:rsidRPr="00646B67" w:rsidRDefault="00646B67" w:rsidP="00646B67">
      <w:pPr>
        <w:pStyle w:val="SingleTxtG"/>
        <w:ind w:left="2268" w:hanging="1134"/>
      </w:pPr>
      <w:r w:rsidRPr="00646B67">
        <w:tab/>
      </w:r>
      <w:r w:rsidRPr="00646B67">
        <w:tab/>
        <w:t>Минимальный коэффициент обнаружения, требуемый применительно к зоне, ограниченной десятью точками, составляет 100 %.</w:t>
      </w:r>
    </w:p>
    <w:p w14:paraId="39F93B9D" w14:textId="75D2C51B" w:rsidR="00646B67" w:rsidRPr="00646B67" w:rsidRDefault="00646B67" w:rsidP="00646B67">
      <w:pPr>
        <w:pStyle w:val="SingleTxtG"/>
        <w:ind w:left="2268" w:hanging="1134"/>
      </w:pPr>
      <w:r w:rsidRPr="00646B67">
        <w:tab/>
      </w:r>
      <w:r w:rsidRPr="00646B67">
        <w:tab/>
        <w:t>Если подача информационного сигнала происходит…</w:t>
      </w:r>
      <w:r w:rsidR="006C160C" w:rsidRPr="006C160C">
        <w:t xml:space="preserve"> </w:t>
      </w:r>
      <w:r w:rsidRPr="00646B67">
        <w:t>можно считать, что испытуемый объект обнаружен, если подача информационного сигнала происходит в ходе четырех из пяти испытаний».</w:t>
      </w:r>
    </w:p>
    <w:p w14:paraId="2970DA37" w14:textId="77777777" w:rsidR="00646B67" w:rsidRPr="00646B67" w:rsidRDefault="00646B67" w:rsidP="00646B67">
      <w:pPr>
        <w:pStyle w:val="SingleTxtG"/>
        <w:keepNext/>
        <w:keepLines/>
        <w:rPr>
          <w:i/>
          <w:iCs/>
        </w:rPr>
      </w:pPr>
      <w:r w:rsidRPr="00646B67">
        <w:rPr>
          <w:i/>
          <w:iCs/>
        </w:rPr>
        <w:lastRenderedPageBreak/>
        <w:t>Приложение 10, пункт 2.1</w:t>
      </w:r>
      <w:r w:rsidRPr="00646B67">
        <w:t xml:space="preserve"> изменить следующим образом:</w:t>
      </w:r>
    </w:p>
    <w:p w14:paraId="69704433" w14:textId="3DDC56F0" w:rsidR="00646B67" w:rsidRPr="00646B67" w:rsidRDefault="00646B67" w:rsidP="00646B67">
      <w:pPr>
        <w:pStyle w:val="SingleTxtG"/>
        <w:keepNext/>
        <w:keepLines/>
      </w:pPr>
      <w:r w:rsidRPr="00646B67">
        <w:t>«2.1</w:t>
      </w:r>
      <w:r w:rsidRPr="00646B67">
        <w:tab/>
      </w:r>
      <w:r w:rsidRPr="00646B67">
        <w:tab/>
        <w:t xml:space="preserve">Условия проведения испытания </w:t>
      </w:r>
    </w:p>
    <w:p w14:paraId="12F538AA" w14:textId="490001FD" w:rsidR="00646B67" w:rsidRPr="00646B67" w:rsidRDefault="00646B67" w:rsidP="00646B67">
      <w:pPr>
        <w:pStyle w:val="SingleTxtG"/>
        <w:ind w:left="2835" w:hanging="1701"/>
      </w:pPr>
      <w:r w:rsidRPr="00646B67">
        <w:tab/>
      </w:r>
      <w:r>
        <w:tab/>
      </w:r>
      <w:r w:rsidRPr="00646B67">
        <w:rPr>
          <w:lang w:val="en-GB"/>
        </w:rPr>
        <w:t>a</w:t>
      </w:r>
      <w:r w:rsidRPr="00646B67">
        <w:t>)</w:t>
      </w:r>
      <w:r w:rsidRPr="00646B67">
        <w:tab/>
        <w:t xml:space="preserve">Транспортное средство должно оставаться на стоянке до тех пор, пока не будет обеспечено отключение всех электронных систем, либо в течение 30 минут. </w:t>
      </w:r>
    </w:p>
    <w:p w14:paraId="648B86F4" w14:textId="77777777" w:rsidR="00646B67" w:rsidRPr="00646B67" w:rsidRDefault="00646B67" w:rsidP="00646B67">
      <w:pPr>
        <w:pStyle w:val="SingleTxtG"/>
        <w:ind w:left="2835" w:hanging="1701"/>
      </w:pPr>
      <w:r w:rsidRPr="00646B67">
        <w:tab/>
      </w:r>
      <w:r w:rsidRPr="00646B67">
        <w:tab/>
      </w:r>
      <w:r w:rsidRPr="00646B67">
        <w:rPr>
          <w:lang w:val="en-GB"/>
        </w:rPr>
        <w:t>b</w:t>
      </w:r>
      <w:r w:rsidRPr="00646B67">
        <w:t>)</w:t>
      </w:r>
      <w:r w:rsidRPr="00646B67">
        <w:tab/>
        <w:t xml:space="preserve">Допускается наличие лица, проводящего испытание, либо соответствующего оборудования внутри транспортного средства. </w:t>
      </w:r>
    </w:p>
    <w:p w14:paraId="57C53D7E" w14:textId="77777777" w:rsidR="00646B67" w:rsidRPr="00646B67" w:rsidRDefault="00646B67" w:rsidP="00646B67">
      <w:pPr>
        <w:pStyle w:val="SingleTxtG"/>
        <w:ind w:left="2835" w:hanging="1701"/>
      </w:pPr>
      <w:r w:rsidRPr="00646B67">
        <w:tab/>
      </w:r>
      <w:r w:rsidRPr="00646B67">
        <w:tab/>
      </w:r>
      <w:r w:rsidRPr="00646B67">
        <w:rPr>
          <w:lang w:val="en-GB"/>
        </w:rPr>
        <w:t>c</w:t>
      </w:r>
      <w:r w:rsidRPr="00646B67">
        <w:t>)</w:t>
      </w:r>
      <w:r w:rsidRPr="00646B67">
        <w:tab/>
        <w:t>Следует убедиться в том, что переключатель передач транспортного средства не находится в положении “движение назад”.</w:t>
      </w:r>
    </w:p>
    <w:p w14:paraId="44D4F878" w14:textId="77777777" w:rsidR="00646B67" w:rsidRPr="00646B67" w:rsidRDefault="00646B67" w:rsidP="00646B67">
      <w:pPr>
        <w:pStyle w:val="SingleTxtG"/>
        <w:ind w:left="2835" w:hanging="1701"/>
      </w:pPr>
      <w:r w:rsidRPr="00646B67">
        <w:tab/>
      </w:r>
      <w:r w:rsidRPr="00646B67">
        <w:tab/>
      </w:r>
      <w:r w:rsidRPr="00646B67">
        <w:rPr>
          <w:lang w:val="en-GB"/>
        </w:rPr>
        <w:t>d</w:t>
      </w:r>
      <w:r w:rsidRPr="00646B67">
        <w:t>)</w:t>
      </w:r>
      <w:r w:rsidRPr="00646B67">
        <w:tab/>
        <w:t>Испытание может начинаться с открытия двери водителя. После открытия двери она вновь закрывается».</w:t>
      </w:r>
    </w:p>
    <w:p w14:paraId="723B35C8" w14:textId="76CE1BA3" w:rsidR="00646B67" w:rsidRPr="00646B67" w:rsidRDefault="00646B67" w:rsidP="00646B6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46B67" w:rsidRPr="00646B67" w:rsidSect="00646B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E2B5" w14:textId="77777777" w:rsidR="00357E6C" w:rsidRPr="00A312BC" w:rsidRDefault="00357E6C" w:rsidP="00A312BC"/>
  </w:endnote>
  <w:endnote w:type="continuationSeparator" w:id="0">
    <w:p w14:paraId="4B55DA12" w14:textId="77777777" w:rsidR="00357E6C" w:rsidRPr="00A312BC" w:rsidRDefault="00357E6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1048" w14:textId="112F1457" w:rsidR="00646B67" w:rsidRPr="00646B67" w:rsidRDefault="00646B67">
    <w:pPr>
      <w:pStyle w:val="a8"/>
    </w:pPr>
    <w:r w:rsidRPr="00646B67">
      <w:rPr>
        <w:b/>
        <w:sz w:val="18"/>
      </w:rPr>
      <w:fldChar w:fldCharType="begin"/>
    </w:r>
    <w:r w:rsidRPr="00646B67">
      <w:rPr>
        <w:b/>
        <w:sz w:val="18"/>
      </w:rPr>
      <w:instrText xml:space="preserve"> PAGE  \* MERGEFORMAT </w:instrText>
    </w:r>
    <w:r w:rsidRPr="00646B67">
      <w:rPr>
        <w:b/>
        <w:sz w:val="18"/>
      </w:rPr>
      <w:fldChar w:fldCharType="separate"/>
    </w:r>
    <w:r w:rsidRPr="00646B67">
      <w:rPr>
        <w:b/>
        <w:noProof/>
        <w:sz w:val="18"/>
      </w:rPr>
      <w:t>2</w:t>
    </w:r>
    <w:r w:rsidRPr="00646B67">
      <w:rPr>
        <w:b/>
        <w:sz w:val="18"/>
      </w:rPr>
      <w:fldChar w:fldCharType="end"/>
    </w:r>
    <w:r>
      <w:rPr>
        <w:b/>
        <w:sz w:val="18"/>
      </w:rPr>
      <w:tab/>
    </w:r>
    <w:r>
      <w:t>GE.22-13330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F345" w14:textId="7BCB4375" w:rsidR="00646B67" w:rsidRPr="00646B67" w:rsidRDefault="00646B67" w:rsidP="00646B67">
    <w:pPr>
      <w:pStyle w:val="a8"/>
      <w:tabs>
        <w:tab w:val="clear" w:pos="9639"/>
        <w:tab w:val="right" w:pos="9638"/>
      </w:tabs>
      <w:rPr>
        <w:b/>
        <w:sz w:val="18"/>
      </w:rPr>
    </w:pPr>
    <w:r>
      <w:t>GE.22-13330</w:t>
    </w:r>
    <w:r>
      <w:tab/>
    </w:r>
    <w:r w:rsidRPr="00646B67">
      <w:rPr>
        <w:b/>
        <w:sz w:val="18"/>
      </w:rPr>
      <w:fldChar w:fldCharType="begin"/>
    </w:r>
    <w:r w:rsidRPr="00646B67">
      <w:rPr>
        <w:b/>
        <w:sz w:val="18"/>
      </w:rPr>
      <w:instrText xml:space="preserve"> PAGE  \* MERGEFORMAT </w:instrText>
    </w:r>
    <w:r w:rsidRPr="00646B67">
      <w:rPr>
        <w:b/>
        <w:sz w:val="18"/>
      </w:rPr>
      <w:fldChar w:fldCharType="separate"/>
    </w:r>
    <w:r w:rsidRPr="00646B67">
      <w:rPr>
        <w:b/>
        <w:noProof/>
        <w:sz w:val="18"/>
      </w:rPr>
      <w:t>3</w:t>
    </w:r>
    <w:r w:rsidRPr="00646B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76B1" w14:textId="6C586E11" w:rsidR="00042B72" w:rsidRPr="00E15862" w:rsidRDefault="00646B67" w:rsidP="00646B6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056391D" wp14:editId="67745B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13330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0B56DC" wp14:editId="30420B2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862">
      <w:rPr>
        <w:lang w:val="en-US"/>
      </w:rPr>
      <w:t xml:space="preserve">  050922  140922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52F8" w14:textId="77777777" w:rsidR="00357E6C" w:rsidRPr="001075E9" w:rsidRDefault="00357E6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DD811C" w14:textId="77777777" w:rsidR="00357E6C" w:rsidRDefault="00357E6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721930" w14:textId="44C1415B" w:rsidR="00646B67" w:rsidRPr="00646B67" w:rsidRDefault="00646B67">
      <w:pPr>
        <w:pStyle w:val="ad"/>
        <w:rPr>
          <w:sz w:val="20"/>
        </w:rPr>
      </w:pPr>
      <w:r>
        <w:tab/>
      </w:r>
      <w:r w:rsidRPr="00646B67">
        <w:rPr>
          <w:rStyle w:val="aa"/>
          <w:sz w:val="20"/>
          <w:vertAlign w:val="baseline"/>
        </w:rPr>
        <w:t>*</w:t>
      </w:r>
      <w:r w:rsidRPr="00646B67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</w:t>
      </w:r>
      <w:r w:rsidRPr="00A7778D">
        <w:t xml:space="preserve">. </w:t>
      </w:r>
      <w:r>
        <w:t>20.76),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339F" w14:textId="1C5114E3" w:rsidR="00646B67" w:rsidRPr="00646B67" w:rsidRDefault="00646B6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895437">
      <w:t>ECE</w:t>
    </w:r>
    <w:proofErr w:type="spellEnd"/>
    <w:r w:rsidR="00895437">
      <w:t>/TRANS/WP.29/2022/123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7C6B" w14:textId="6F77EA6F" w:rsidR="00646B67" w:rsidRPr="00646B67" w:rsidRDefault="00646B67" w:rsidP="00646B6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895437">
      <w:t>ECE</w:t>
    </w:r>
    <w:proofErr w:type="spellEnd"/>
    <w:r w:rsidR="00895437">
      <w:t>/TRANS/WP.29/2022/123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6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E6C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6B67"/>
    <w:rsid w:val="00680D03"/>
    <w:rsid w:val="00681A10"/>
    <w:rsid w:val="006A1ED8"/>
    <w:rsid w:val="006C160C"/>
    <w:rsid w:val="006C2031"/>
    <w:rsid w:val="006D461A"/>
    <w:rsid w:val="006F35EE"/>
    <w:rsid w:val="007021FF"/>
    <w:rsid w:val="00712895"/>
    <w:rsid w:val="00734ACB"/>
    <w:rsid w:val="00757357"/>
    <w:rsid w:val="007907A5"/>
    <w:rsid w:val="00792497"/>
    <w:rsid w:val="00806737"/>
    <w:rsid w:val="00825F8D"/>
    <w:rsid w:val="00834B71"/>
    <w:rsid w:val="0086445C"/>
    <w:rsid w:val="00894693"/>
    <w:rsid w:val="00895437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794E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5862"/>
    <w:rsid w:val="00E73F76"/>
    <w:rsid w:val="00EA2C9F"/>
    <w:rsid w:val="00EA420E"/>
    <w:rsid w:val="00ED0BDA"/>
    <w:rsid w:val="00ED226B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19677D"/>
  <w15:docId w15:val="{32436D39-B452-4A67-9505-5CA7BB59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E6960-FF3E-4938-A17D-7BADBBC4AAD4}"/>
</file>

<file path=customXml/itemProps2.xml><?xml version="1.0" encoding="utf-8"?>
<ds:datastoreItem xmlns:ds="http://schemas.openxmlformats.org/officeDocument/2006/customXml" ds:itemID="{46288EDF-4E87-4FB4-A26C-118A1A6B9D2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1096</Words>
  <Characters>7870</Characters>
  <Application>Microsoft Office Word</Application>
  <DocSecurity>0</DocSecurity>
  <Lines>715</Lines>
  <Paragraphs>298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ECE/TRANS/WP.29/2022/123</vt:lpstr>
      <vt:lpstr>A/</vt:lpstr>
      <vt:lpstr>A/</vt:lpstr>
    </vt:vector>
  </TitlesOfParts>
  <Company>DCM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ECE/TRANS/WP.29/2022/123</dc:title>
  <dc:subject/>
  <dc:creator>Anna PETELINA</dc:creator>
  <cp:keywords/>
  <cp:lastModifiedBy>Anna Petelina</cp:lastModifiedBy>
  <cp:revision>3</cp:revision>
  <cp:lastPrinted>2022-09-14T08:35:00Z</cp:lastPrinted>
  <dcterms:created xsi:type="dcterms:W3CDTF">2022-09-14T08:35:00Z</dcterms:created>
  <dcterms:modified xsi:type="dcterms:W3CDTF">2022-09-14T08:35:00Z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